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54897" w14:textId="77777777" w:rsidR="00E96A03" w:rsidRDefault="00231B4F">
      <w:pPr>
        <w:spacing w:before="151"/>
        <w:ind w:left="5192"/>
        <w:rPr>
          <w:sz w:val="16"/>
        </w:rPr>
      </w:pPr>
      <w:r>
        <w:pict w14:anchorId="3F34309B">
          <v:line id="_x0000_s1035" style="position:absolute;left:0;text-align:left;z-index:251659264;mso-position-horizontal-relative:page" from="530.8pt,1.5pt" to="530.8pt,26.45pt" strokecolor="#0e5d61" strokeweight="1.5mm">
            <w10:wrap anchorx="page"/>
          </v:line>
        </w:pict>
      </w:r>
      <w:r>
        <w:rPr>
          <w:color w:val="4D4D4F"/>
          <w:sz w:val="16"/>
        </w:rPr>
        <w:t>Gas Import Jetty and Pipeline Project EES | Volume 3</w:t>
      </w:r>
    </w:p>
    <w:p w14:paraId="288E6BC6" w14:textId="77777777" w:rsidR="00E96A03" w:rsidRDefault="00231B4F">
      <w:pPr>
        <w:spacing w:before="65"/>
        <w:ind w:right="108"/>
        <w:jc w:val="right"/>
        <w:rPr>
          <w:b/>
          <w:sz w:val="26"/>
        </w:rPr>
      </w:pPr>
      <w:r>
        <w:br w:type="column"/>
      </w:r>
      <w:r>
        <w:rPr>
          <w:b/>
          <w:color w:val="4D4D4F"/>
          <w:sz w:val="26"/>
        </w:rPr>
        <w:t>iii</w:t>
      </w:r>
    </w:p>
    <w:p w14:paraId="7AC95721" w14:textId="77777777" w:rsidR="00E96A03" w:rsidRDefault="00E96A03">
      <w:pPr>
        <w:jc w:val="right"/>
        <w:rPr>
          <w:sz w:val="26"/>
        </w:rPr>
        <w:sectPr w:rsidR="00E96A03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9040" w:space="40"/>
            <w:col w:w="1350"/>
          </w:cols>
        </w:sectPr>
      </w:pPr>
    </w:p>
    <w:p w14:paraId="19208E48" w14:textId="77777777" w:rsidR="00E96A03" w:rsidRDefault="00231B4F">
      <w:pPr>
        <w:rPr>
          <w:b/>
          <w:sz w:val="20"/>
        </w:rPr>
      </w:pPr>
      <w:r>
        <w:pict w14:anchorId="50397CF4">
          <v:rect id="_x0000_s1034" style="position:absolute;margin-left:581.1pt;margin-top:124.5pt;width:14.15pt;height:39.7pt;z-index:251658240;mso-position-horizontal-relative:page;mso-position-vertical-relative:page" fillcolor="#0e5d61" stroked="f">
            <w10:wrap anchorx="page" anchory="page"/>
          </v:rect>
        </w:pict>
      </w:r>
    </w:p>
    <w:p w14:paraId="10FF10A3" w14:textId="77777777" w:rsidR="00E96A03" w:rsidRDefault="00E96A03">
      <w:pPr>
        <w:rPr>
          <w:b/>
          <w:sz w:val="20"/>
        </w:rPr>
      </w:pPr>
    </w:p>
    <w:p w14:paraId="242E04B3" w14:textId="77777777" w:rsidR="00E96A03" w:rsidRDefault="00E96A03">
      <w:pPr>
        <w:rPr>
          <w:b/>
          <w:sz w:val="20"/>
        </w:rPr>
      </w:pPr>
    </w:p>
    <w:p w14:paraId="14770572" w14:textId="77777777" w:rsidR="00E96A03" w:rsidRDefault="00E96A03">
      <w:pPr>
        <w:rPr>
          <w:b/>
          <w:sz w:val="20"/>
        </w:rPr>
      </w:pPr>
    </w:p>
    <w:p w14:paraId="3518A5A8" w14:textId="77777777" w:rsidR="00E96A03" w:rsidRDefault="00E96A03">
      <w:pPr>
        <w:spacing w:before="1" w:after="1"/>
        <w:rPr>
          <w:b/>
          <w:sz w:val="19"/>
        </w:rPr>
      </w:pPr>
    </w:p>
    <w:p w14:paraId="0D97DD33" w14:textId="77777777" w:rsidR="00E96A03" w:rsidRDefault="00231B4F">
      <w:pPr>
        <w:ind w:left="240"/>
        <w:rPr>
          <w:sz w:val="20"/>
        </w:rPr>
      </w:pPr>
      <w:r>
        <w:rPr>
          <w:noProof/>
          <w:sz w:val="20"/>
        </w:rPr>
        <w:drawing>
          <wp:inline distT="0" distB="0" distL="0" distR="0" wp14:anchorId="487B83E4" wp14:editId="457FA735">
            <wp:extent cx="5761850" cy="8147684"/>
            <wp:effectExtent l="0" t="0" r="0" b="0"/>
            <wp:docPr id="1" name="image1.jpeg" descr="Diagram showing the breakdown of the EES structure into four sections; Summary report, EES main report, Technical reports and Attach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1850" cy="8147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DA5BA" w14:textId="77777777" w:rsidR="00E96A03" w:rsidRDefault="00E96A03">
      <w:pPr>
        <w:rPr>
          <w:sz w:val="20"/>
        </w:rPr>
        <w:sectPr w:rsidR="00E96A03">
          <w:type w:val="continuous"/>
          <w:pgSz w:w="11910" w:h="16840"/>
          <w:pgMar w:top="700" w:right="400" w:bottom="280" w:left="1080" w:header="720" w:footer="720" w:gutter="0"/>
          <w:cols w:space="720"/>
        </w:sectPr>
      </w:pPr>
    </w:p>
    <w:p w14:paraId="249B8CE4" w14:textId="77777777" w:rsidR="00E96A03" w:rsidRDefault="00E96A03">
      <w:pPr>
        <w:rPr>
          <w:b/>
          <w:sz w:val="20"/>
        </w:rPr>
      </w:pPr>
    </w:p>
    <w:p w14:paraId="7E78C2C4" w14:textId="77777777" w:rsidR="00E96A03" w:rsidRDefault="00E96A03">
      <w:pPr>
        <w:rPr>
          <w:b/>
          <w:sz w:val="20"/>
        </w:rPr>
      </w:pPr>
    </w:p>
    <w:p w14:paraId="79D4E564" w14:textId="77777777" w:rsidR="00E96A03" w:rsidRDefault="00E96A03">
      <w:pPr>
        <w:rPr>
          <w:b/>
          <w:sz w:val="20"/>
        </w:rPr>
      </w:pPr>
    </w:p>
    <w:p w14:paraId="777127D5" w14:textId="77777777" w:rsidR="00E96A03" w:rsidRDefault="00E96A03">
      <w:pPr>
        <w:rPr>
          <w:b/>
          <w:sz w:val="20"/>
        </w:rPr>
      </w:pPr>
    </w:p>
    <w:p w14:paraId="4B1215FB" w14:textId="77777777" w:rsidR="00E96A03" w:rsidRDefault="00E96A03">
      <w:pPr>
        <w:rPr>
          <w:b/>
          <w:sz w:val="20"/>
        </w:rPr>
      </w:pPr>
    </w:p>
    <w:p w14:paraId="0FE224EA" w14:textId="77777777" w:rsidR="00E96A03" w:rsidRDefault="00E96A03">
      <w:pPr>
        <w:spacing w:before="13"/>
        <w:rPr>
          <w:b/>
          <w:sz w:val="26"/>
        </w:rPr>
      </w:pPr>
    </w:p>
    <w:p w14:paraId="71AED99B" w14:textId="77777777" w:rsidR="00E96A03" w:rsidRDefault="00231B4F">
      <w:pPr>
        <w:ind w:left="-1080"/>
        <w:rPr>
          <w:sz w:val="20"/>
        </w:rPr>
      </w:pPr>
      <w:r>
        <w:rPr>
          <w:sz w:val="20"/>
        </w:rPr>
      </w:r>
      <w:r>
        <w:rPr>
          <w:sz w:val="20"/>
        </w:rPr>
        <w:pict w14:anchorId="6EE3B84C">
          <v:group id="_x0000_s1032" style="width:14.2pt;height:39.7pt;mso-position-horizontal-relative:char;mso-position-vertical-relative:line" coordsize="284,794">
            <v:rect id="_x0000_s1033" style="position:absolute;width:284;height:794" fillcolor="#0e5d61" stroked="f"/>
            <w10:anchorlock/>
          </v:group>
        </w:pict>
      </w:r>
    </w:p>
    <w:p w14:paraId="5BDEFCC7" w14:textId="77777777" w:rsidR="00E96A03" w:rsidRDefault="00E96A03">
      <w:pPr>
        <w:rPr>
          <w:b/>
          <w:sz w:val="16"/>
        </w:rPr>
      </w:pPr>
    </w:p>
    <w:p w14:paraId="149446AC" w14:textId="77777777" w:rsidR="00E96A03" w:rsidRDefault="00231B4F">
      <w:pPr>
        <w:spacing w:before="100"/>
        <w:ind w:left="167"/>
        <w:rPr>
          <w:rFonts w:ascii="Mukta SemiBold"/>
          <w:b/>
          <w:sz w:val="48"/>
        </w:rPr>
      </w:pPr>
      <w:r>
        <w:rPr>
          <w:rFonts w:ascii="Mukta SemiBold"/>
          <w:b/>
          <w:color w:val="4D4D4F"/>
          <w:sz w:val="48"/>
        </w:rPr>
        <w:t>Contents</w:t>
      </w:r>
    </w:p>
    <w:p w14:paraId="1767E8F0" w14:textId="77777777" w:rsidR="00E96A03" w:rsidRDefault="00E96A03">
      <w:pPr>
        <w:pStyle w:val="BodyText"/>
        <w:spacing w:before="12"/>
        <w:rPr>
          <w:rFonts w:ascii="Mukta SemiBold"/>
        </w:rPr>
      </w:pPr>
    </w:p>
    <w:p w14:paraId="085FF85D" w14:textId="77777777" w:rsidR="00E96A03" w:rsidRDefault="00231B4F">
      <w:pPr>
        <w:pStyle w:val="BodyText"/>
        <w:tabs>
          <w:tab w:val="left" w:pos="4207"/>
          <w:tab w:val="left" w:pos="5099"/>
          <w:tab w:val="right" w:pos="9578"/>
        </w:tabs>
        <w:spacing w:before="85"/>
        <w:ind w:left="167"/>
      </w:pPr>
      <w:r>
        <w:pict w14:anchorId="31221D2B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59.85pt;margin-top:23.7pt;width:475.6pt;height:97.85pt;z-index:251664384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71"/>
                    <w:gridCol w:w="1384"/>
                    <w:gridCol w:w="763"/>
                    <w:gridCol w:w="2842"/>
                    <w:gridCol w:w="1149"/>
                  </w:tblGrid>
                  <w:tr w:rsidR="00E96A03" w14:paraId="5C0E18C5" w14:textId="77777777">
                    <w:trPr>
                      <w:trHeight w:val="233"/>
                    </w:trPr>
                    <w:tc>
                      <w:tcPr>
                        <w:tcW w:w="3371" w:type="dxa"/>
                      </w:tcPr>
                      <w:p w14:paraId="2EA39784" w14:textId="77777777" w:rsidR="00E96A03" w:rsidRDefault="00231B4F">
                        <w:pPr>
                          <w:pStyle w:val="TableParagraph"/>
                          <w:tabs>
                            <w:tab w:val="left" w:pos="786"/>
                          </w:tabs>
                          <w:spacing w:before="0" w:line="206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23.1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54F85DFF" w14:textId="77777777" w:rsidR="00E96A03" w:rsidRDefault="00231B4F">
                        <w:pPr>
                          <w:pStyle w:val="TableParagraph"/>
                          <w:spacing w:before="0" w:line="206" w:lineRule="exact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23-1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573ADE92" w14:textId="77777777" w:rsidR="00E96A03" w:rsidRDefault="00231B4F">
                        <w:pPr>
                          <w:pStyle w:val="TableParagraph"/>
                          <w:spacing w:before="0" w:line="206" w:lineRule="exact"/>
                          <w:ind w:left="205" w:right="18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26.1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08796634" w14:textId="77777777" w:rsidR="00E96A03" w:rsidRDefault="00231B4F">
                        <w:pPr>
                          <w:pStyle w:val="TableParagraph"/>
                          <w:spacing w:before="0" w:line="206" w:lineRule="exact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3452803B" w14:textId="77777777" w:rsidR="00E96A03" w:rsidRDefault="00231B4F">
                        <w:pPr>
                          <w:pStyle w:val="TableParagraph"/>
                          <w:spacing w:before="0" w:line="206" w:lineRule="exact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26-1</w:t>
                        </w:r>
                      </w:p>
                    </w:tc>
                  </w:tr>
                  <w:tr w:rsidR="00E96A03" w14:paraId="5B1B4593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23D92665" w14:textId="77777777" w:rsidR="00E96A03" w:rsidRDefault="00231B4F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23.2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  <w:t xml:space="preserve">EES </w:t>
                        </w:r>
                        <w:r>
                          <w:rPr>
                            <w:color w:val="4D4D4F"/>
                            <w:sz w:val="16"/>
                          </w:rPr>
                          <w:t>evaluation</w:t>
                        </w:r>
                        <w:r>
                          <w:rPr>
                            <w:color w:val="4D4D4F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objective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5CA2A896" w14:textId="77777777" w:rsidR="00E96A03" w:rsidRDefault="00231B4F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23-1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672A6FA9" w14:textId="77777777" w:rsidR="00E96A03" w:rsidRDefault="00231B4F">
                        <w:pPr>
                          <w:pStyle w:val="TableParagraph"/>
                          <w:ind w:left="209" w:right="18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26.2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620A992F" w14:textId="77777777" w:rsidR="00E96A03" w:rsidRDefault="00231B4F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EES evaluation objective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4BA38467" w14:textId="77777777" w:rsidR="00E96A03" w:rsidRDefault="00231B4F">
                        <w:pPr>
                          <w:pStyle w:val="TableParagraph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26-1</w:t>
                        </w:r>
                      </w:p>
                    </w:tc>
                  </w:tr>
                  <w:tr w:rsidR="00E96A03" w14:paraId="7C8AF4D5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4048F04B" w14:textId="77777777" w:rsidR="00E96A03" w:rsidRDefault="00231B4F">
                        <w:pPr>
                          <w:pStyle w:val="TableParagraph"/>
                          <w:tabs>
                            <w:tab w:val="left" w:pos="787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23.3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4937498F" w14:textId="77777777" w:rsidR="00E96A03" w:rsidRDefault="00231B4F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23-2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690DC465" w14:textId="77777777" w:rsidR="00E96A03" w:rsidRDefault="00231B4F">
                        <w:pPr>
                          <w:pStyle w:val="TableParagraph"/>
                          <w:ind w:left="209" w:right="18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26.3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5034418A" w14:textId="77777777" w:rsidR="00E96A03" w:rsidRDefault="00231B4F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Pipelines Act 2005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7FC325B8" w14:textId="77777777" w:rsidR="00E96A03" w:rsidRDefault="00231B4F">
                        <w:pPr>
                          <w:pStyle w:val="TableParagraph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26-2</w:t>
                        </w:r>
                      </w:p>
                    </w:tc>
                  </w:tr>
                  <w:tr w:rsidR="00E96A03" w14:paraId="6364F5A2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79DF8C48" w14:textId="77777777" w:rsidR="00E96A03" w:rsidRDefault="00231B4F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23.4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Study area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1384" w:type="dxa"/>
                      </w:tcPr>
                      <w:p w14:paraId="10159E92" w14:textId="77777777" w:rsidR="00E96A03" w:rsidRDefault="00231B4F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23-3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2870F69F" w14:textId="77777777" w:rsidR="00E96A03" w:rsidRDefault="00231B4F">
                        <w:pPr>
                          <w:pStyle w:val="TableParagraph"/>
                          <w:ind w:left="209" w:right="18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26.4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10B1F25A" w14:textId="77777777" w:rsidR="00E96A03" w:rsidRDefault="00231B4F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Approach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15AB3034" w14:textId="77777777" w:rsidR="00E96A03" w:rsidRDefault="00231B4F">
                        <w:pPr>
                          <w:pStyle w:val="TableParagraph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26-2</w:t>
                        </w:r>
                      </w:p>
                    </w:tc>
                  </w:tr>
                  <w:tr w:rsidR="00E96A03" w14:paraId="440D7E68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33303147" w14:textId="77777777" w:rsidR="00E96A03" w:rsidRDefault="00231B4F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23.5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Climate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projections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5ADF3A12" w14:textId="77777777" w:rsidR="00E96A03" w:rsidRDefault="00231B4F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23-3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40C3B71B" w14:textId="77777777" w:rsidR="00E96A03" w:rsidRDefault="00231B4F">
                        <w:pPr>
                          <w:pStyle w:val="TableParagraph"/>
                          <w:ind w:left="209" w:right="18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26.5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2F54563C" w14:textId="77777777" w:rsidR="00E96A03" w:rsidRDefault="00231B4F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Stakeholders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517D03F4" w14:textId="77777777" w:rsidR="00E96A03" w:rsidRDefault="00231B4F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26-5</w:t>
                        </w:r>
                      </w:p>
                    </w:tc>
                  </w:tr>
                  <w:tr w:rsidR="00E96A03" w14:paraId="5CECD6EC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54B742A8" w14:textId="77777777" w:rsidR="00E96A03" w:rsidRDefault="00231B4F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23.6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Risk assessment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15850FEF" w14:textId="77777777" w:rsidR="00E96A03" w:rsidRDefault="00231B4F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23-5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2CC102B1" w14:textId="77777777" w:rsidR="00E96A03" w:rsidRDefault="00231B4F">
                        <w:pPr>
                          <w:pStyle w:val="TableParagraph"/>
                          <w:ind w:left="209" w:right="18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26.6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039102FE" w14:textId="77777777" w:rsidR="00E96A03" w:rsidRDefault="00231B4F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Aboriginal cultural heritage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6D2C70B6" w14:textId="77777777" w:rsidR="00E96A03" w:rsidRDefault="00231B4F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26-7</w:t>
                        </w:r>
                      </w:p>
                    </w:tc>
                  </w:tr>
                  <w:tr w:rsidR="00E96A03" w14:paraId="24BD358A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04FE0FA7" w14:textId="77777777" w:rsidR="00E96A03" w:rsidRDefault="00231B4F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23.7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Adaptation</w:t>
                        </w:r>
                        <w:r>
                          <w:rPr>
                            <w:color w:val="4D4D4F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z w:val="16"/>
                          </w:rPr>
                          <w:t>measures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21AB2D12" w14:textId="77777777" w:rsidR="00E96A03" w:rsidRDefault="00231B4F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23-7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3EECD63E" w14:textId="77777777" w:rsidR="00E96A03" w:rsidRDefault="00231B4F">
                        <w:pPr>
                          <w:pStyle w:val="TableParagraph"/>
                          <w:ind w:left="207" w:right="18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26.7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1EE3E609" w14:textId="77777777" w:rsidR="00E96A03" w:rsidRDefault="00231B4F">
                        <w:pPr>
                          <w:pStyle w:val="TableParagraph"/>
                          <w:ind w:left="242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Engagement channels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27FCB51F" w14:textId="77777777" w:rsidR="00E96A03" w:rsidRDefault="00231B4F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26-15</w:t>
                        </w:r>
                      </w:p>
                    </w:tc>
                  </w:tr>
                  <w:tr w:rsidR="00E96A03" w14:paraId="2FBDFEE6" w14:textId="77777777">
                    <w:trPr>
                      <w:trHeight w:val="233"/>
                    </w:trPr>
                    <w:tc>
                      <w:tcPr>
                        <w:tcW w:w="3371" w:type="dxa"/>
                      </w:tcPr>
                      <w:p w14:paraId="09BBA95B" w14:textId="77777777" w:rsidR="00E96A03" w:rsidRDefault="00231B4F">
                        <w:pPr>
                          <w:pStyle w:val="TableParagraph"/>
                          <w:tabs>
                            <w:tab w:val="left" w:pos="786"/>
                          </w:tabs>
                          <w:spacing w:line="21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23.8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Conclusion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7F5CC0B3" w14:textId="77777777" w:rsidR="00E96A03" w:rsidRDefault="00231B4F">
                        <w:pPr>
                          <w:pStyle w:val="TableParagraph"/>
                          <w:spacing w:line="211" w:lineRule="exact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23-7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24599F85" w14:textId="77777777" w:rsidR="00E96A03" w:rsidRDefault="00231B4F">
                        <w:pPr>
                          <w:pStyle w:val="TableParagraph"/>
                          <w:spacing w:line="211" w:lineRule="exact"/>
                          <w:ind w:left="209" w:right="18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26.8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1D497AF9" w14:textId="77777777" w:rsidR="00E96A03" w:rsidRDefault="00231B4F">
                        <w:pPr>
                          <w:pStyle w:val="TableParagraph"/>
                          <w:spacing w:line="211" w:lineRule="exact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Overview of engagement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26FF6B24" w14:textId="77777777" w:rsidR="00E96A03" w:rsidRDefault="00231B4F">
                        <w:pPr>
                          <w:pStyle w:val="TableParagraph"/>
                          <w:spacing w:line="211" w:lineRule="exact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26-16</w:t>
                        </w:r>
                      </w:p>
                    </w:tc>
                  </w:tr>
                </w:tbl>
                <w:p w14:paraId="26E88796" w14:textId="77777777" w:rsidR="00E96A03" w:rsidRDefault="00E96A03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4D4D4F"/>
        </w:rPr>
        <w:t>Chapter 23 – Climate</w:t>
      </w:r>
      <w:r>
        <w:rPr>
          <w:color w:val="4D4D4F"/>
          <w:spacing w:val="12"/>
        </w:rPr>
        <w:t xml:space="preserve"> </w:t>
      </w:r>
      <w:r>
        <w:rPr>
          <w:color w:val="4D4D4F"/>
        </w:rPr>
        <w:t>change</w:t>
      </w:r>
      <w:r>
        <w:rPr>
          <w:color w:val="4D4D4F"/>
          <w:spacing w:val="3"/>
        </w:rPr>
        <w:t xml:space="preserve"> </w:t>
      </w:r>
      <w:r>
        <w:rPr>
          <w:color w:val="4D4D4F"/>
        </w:rPr>
        <w:t>risk</w:t>
      </w:r>
      <w:r>
        <w:rPr>
          <w:color w:val="4D4D4F"/>
        </w:rPr>
        <w:tab/>
      </w:r>
      <w:r>
        <w:rPr>
          <w:color w:val="4D4D4F"/>
          <w:spacing w:val="-3"/>
        </w:rPr>
        <w:t>23-1</w:t>
      </w:r>
      <w:r>
        <w:rPr>
          <w:color w:val="4D4D4F"/>
          <w:spacing w:val="-3"/>
        </w:rPr>
        <w:tab/>
      </w:r>
      <w:r>
        <w:rPr>
          <w:color w:val="4D4D4F"/>
        </w:rPr>
        <w:t>Chapter 26 –</w:t>
      </w:r>
      <w:r>
        <w:rPr>
          <w:color w:val="4D4D4F"/>
          <w:spacing w:val="7"/>
        </w:rPr>
        <w:t xml:space="preserve"> </w:t>
      </w:r>
      <w:r>
        <w:rPr>
          <w:color w:val="4D4D4F"/>
        </w:rPr>
        <w:t>Stakeholder</w:t>
      </w:r>
      <w:r>
        <w:rPr>
          <w:color w:val="4D4D4F"/>
          <w:spacing w:val="2"/>
        </w:rPr>
        <w:t xml:space="preserve"> </w:t>
      </w:r>
      <w:r>
        <w:rPr>
          <w:color w:val="4D4D4F"/>
        </w:rPr>
        <w:t>engagement</w:t>
      </w:r>
      <w:r>
        <w:rPr>
          <w:color w:val="4D4D4F"/>
        </w:rPr>
        <w:tab/>
      </w:r>
      <w:r>
        <w:rPr>
          <w:color w:val="4D4D4F"/>
          <w:spacing w:val="-3"/>
        </w:rPr>
        <w:t>26-1</w:t>
      </w:r>
    </w:p>
    <w:p w14:paraId="64C7AB99" w14:textId="77777777" w:rsidR="00E96A03" w:rsidRDefault="00E96A03">
      <w:pPr>
        <w:sectPr w:rsidR="00E96A03">
          <w:pgSz w:w="11910" w:h="16840"/>
          <w:pgMar w:top="740" w:right="400" w:bottom="280" w:left="1080" w:header="720" w:footer="720" w:gutter="0"/>
          <w:cols w:space="720"/>
        </w:sectPr>
      </w:pPr>
    </w:p>
    <w:p w14:paraId="5B0F060A" w14:textId="77777777" w:rsidR="00E96A03" w:rsidRDefault="00E96A03">
      <w:pPr>
        <w:rPr>
          <w:b/>
          <w:sz w:val="26"/>
        </w:rPr>
      </w:pPr>
    </w:p>
    <w:p w14:paraId="6A679854" w14:textId="77777777" w:rsidR="00E96A03" w:rsidRDefault="00E96A03">
      <w:pPr>
        <w:rPr>
          <w:b/>
          <w:sz w:val="26"/>
        </w:rPr>
      </w:pPr>
    </w:p>
    <w:p w14:paraId="234BC188" w14:textId="77777777" w:rsidR="00E96A03" w:rsidRDefault="00E96A03">
      <w:pPr>
        <w:rPr>
          <w:b/>
          <w:sz w:val="26"/>
        </w:rPr>
      </w:pPr>
    </w:p>
    <w:p w14:paraId="2C4C5147" w14:textId="77777777" w:rsidR="00E96A03" w:rsidRDefault="00E96A03">
      <w:pPr>
        <w:rPr>
          <w:b/>
          <w:sz w:val="26"/>
        </w:rPr>
      </w:pPr>
    </w:p>
    <w:p w14:paraId="06D6E697" w14:textId="77777777" w:rsidR="00E96A03" w:rsidRDefault="00E96A03">
      <w:pPr>
        <w:rPr>
          <w:b/>
          <w:sz w:val="26"/>
        </w:rPr>
      </w:pPr>
    </w:p>
    <w:p w14:paraId="7D58E181" w14:textId="77777777" w:rsidR="00E96A03" w:rsidRDefault="00E96A03">
      <w:pPr>
        <w:spacing w:before="4"/>
        <w:rPr>
          <w:b/>
          <w:sz w:val="26"/>
        </w:rPr>
      </w:pPr>
    </w:p>
    <w:p w14:paraId="55D009F9" w14:textId="77777777" w:rsidR="00E96A03" w:rsidRDefault="00231B4F">
      <w:pPr>
        <w:pStyle w:val="BodyText"/>
        <w:tabs>
          <w:tab w:val="right" w:pos="4645"/>
        </w:tabs>
        <w:ind w:left="167"/>
      </w:pPr>
      <w:r>
        <w:rPr>
          <w:color w:val="4D4D4F"/>
        </w:rPr>
        <w:t>Chapter 24</w:t>
      </w:r>
      <w:r>
        <w:rPr>
          <w:color w:val="4D4D4F"/>
          <w:spacing w:val="2"/>
        </w:rPr>
        <w:t xml:space="preserve"> </w:t>
      </w:r>
      <w:r>
        <w:rPr>
          <w:color w:val="4D4D4F"/>
        </w:rPr>
        <w:t>–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Sustainability</w:t>
      </w:r>
      <w:r>
        <w:rPr>
          <w:color w:val="4D4D4F"/>
        </w:rPr>
        <w:tab/>
      </w:r>
      <w:r>
        <w:rPr>
          <w:color w:val="4D4D4F"/>
          <w:spacing w:val="-3"/>
        </w:rPr>
        <w:t>24-1</w:t>
      </w:r>
    </w:p>
    <w:p w14:paraId="291B75E4" w14:textId="77777777" w:rsidR="00E96A03" w:rsidRDefault="00231B4F">
      <w:pPr>
        <w:pStyle w:val="ListParagraph"/>
        <w:numPr>
          <w:ilvl w:val="1"/>
          <w:numId w:val="2"/>
        </w:numPr>
        <w:tabs>
          <w:tab w:val="left" w:pos="904"/>
          <w:tab w:val="left" w:pos="905"/>
          <w:tab w:val="right" w:pos="4646"/>
        </w:tabs>
        <w:spacing w:before="104"/>
        <w:rPr>
          <w:sz w:val="16"/>
        </w:rPr>
      </w:pPr>
      <w:r>
        <w:rPr>
          <w:color w:val="4D4D4F"/>
          <w:spacing w:val="2"/>
          <w:sz w:val="16"/>
        </w:rPr>
        <w:t>Overview</w:t>
      </w:r>
      <w:r>
        <w:rPr>
          <w:color w:val="4D4D4F"/>
          <w:spacing w:val="2"/>
          <w:sz w:val="16"/>
        </w:rPr>
        <w:tab/>
      </w:r>
      <w:r>
        <w:rPr>
          <w:color w:val="4D4D4F"/>
          <w:spacing w:val="-3"/>
          <w:sz w:val="16"/>
        </w:rPr>
        <w:t>24-1</w:t>
      </w:r>
    </w:p>
    <w:p w14:paraId="1D867CE7" w14:textId="77777777" w:rsidR="00E96A03" w:rsidRDefault="00231B4F">
      <w:pPr>
        <w:pStyle w:val="ListParagraph"/>
        <w:numPr>
          <w:ilvl w:val="1"/>
          <w:numId w:val="2"/>
        </w:numPr>
        <w:tabs>
          <w:tab w:val="left" w:pos="904"/>
          <w:tab w:val="left" w:pos="905"/>
          <w:tab w:val="right" w:pos="4645"/>
        </w:tabs>
        <w:spacing w:before="31"/>
        <w:rPr>
          <w:sz w:val="16"/>
        </w:rPr>
      </w:pPr>
      <w:r>
        <w:rPr>
          <w:color w:val="4D4D4F"/>
          <w:sz w:val="16"/>
        </w:rPr>
        <w:t>Sustainability framework for</w:t>
      </w:r>
      <w:r>
        <w:rPr>
          <w:color w:val="4D4D4F"/>
          <w:spacing w:val="7"/>
          <w:sz w:val="16"/>
        </w:rPr>
        <w:t xml:space="preserve"> </w:t>
      </w:r>
      <w:r>
        <w:rPr>
          <w:color w:val="4D4D4F"/>
          <w:sz w:val="16"/>
        </w:rPr>
        <w:t>this</w:t>
      </w:r>
      <w:r>
        <w:rPr>
          <w:color w:val="4D4D4F"/>
          <w:spacing w:val="3"/>
          <w:sz w:val="16"/>
        </w:rPr>
        <w:t xml:space="preserve"> </w:t>
      </w:r>
      <w:r>
        <w:rPr>
          <w:color w:val="4D4D4F"/>
          <w:spacing w:val="2"/>
          <w:sz w:val="16"/>
        </w:rPr>
        <w:t>EES</w:t>
      </w:r>
      <w:r>
        <w:rPr>
          <w:color w:val="4D4D4F"/>
          <w:spacing w:val="2"/>
          <w:sz w:val="16"/>
        </w:rPr>
        <w:tab/>
      </w:r>
      <w:r>
        <w:rPr>
          <w:color w:val="4D4D4F"/>
          <w:sz w:val="16"/>
        </w:rPr>
        <w:t>24-3</w:t>
      </w:r>
    </w:p>
    <w:p w14:paraId="4B7271EC" w14:textId="77777777" w:rsidR="00E96A03" w:rsidRDefault="00231B4F">
      <w:r>
        <w:br w:type="column"/>
      </w:r>
    </w:p>
    <w:p w14:paraId="008959EF" w14:textId="77777777" w:rsidR="00E96A03" w:rsidRDefault="00E96A03"/>
    <w:p w14:paraId="304BC838" w14:textId="77777777" w:rsidR="00E96A03" w:rsidRDefault="00E96A03"/>
    <w:p w14:paraId="664CCE21" w14:textId="77777777" w:rsidR="00E96A03" w:rsidRDefault="00E96A03"/>
    <w:p w14:paraId="2B8CBFC3" w14:textId="77777777" w:rsidR="00E96A03" w:rsidRDefault="00E96A03"/>
    <w:p w14:paraId="51A5700F" w14:textId="77777777" w:rsidR="00E96A03" w:rsidRDefault="00E96A03"/>
    <w:p w14:paraId="52C8CF95" w14:textId="77777777" w:rsidR="00E96A03" w:rsidRDefault="00E96A03">
      <w:pPr>
        <w:spacing w:before="4"/>
        <w:rPr>
          <w:sz w:val="21"/>
        </w:rPr>
      </w:pPr>
    </w:p>
    <w:p w14:paraId="7CD062B0" w14:textId="77777777" w:rsidR="00E96A03" w:rsidRDefault="00231B4F">
      <w:pPr>
        <w:pStyle w:val="ListParagraph"/>
        <w:numPr>
          <w:ilvl w:val="1"/>
          <w:numId w:val="1"/>
        </w:numPr>
        <w:tabs>
          <w:tab w:val="left" w:pos="904"/>
          <w:tab w:val="left" w:pos="905"/>
          <w:tab w:val="left" w:pos="4195"/>
        </w:tabs>
        <w:ind w:hanging="738"/>
        <w:rPr>
          <w:sz w:val="16"/>
        </w:rPr>
      </w:pPr>
      <w:r>
        <w:rPr>
          <w:color w:val="4D4D4F"/>
          <w:sz w:val="16"/>
        </w:rPr>
        <w:t>Community</w:t>
      </w:r>
      <w:r>
        <w:rPr>
          <w:color w:val="4D4D4F"/>
          <w:spacing w:val="27"/>
          <w:sz w:val="16"/>
        </w:rPr>
        <w:t xml:space="preserve"> </w:t>
      </w:r>
      <w:r>
        <w:rPr>
          <w:color w:val="4D4D4F"/>
          <w:sz w:val="16"/>
        </w:rPr>
        <w:t>feedback</w:t>
      </w:r>
      <w:r>
        <w:rPr>
          <w:color w:val="4D4D4F"/>
          <w:sz w:val="16"/>
        </w:rPr>
        <w:tab/>
        <w:t>26-21</w:t>
      </w:r>
    </w:p>
    <w:p w14:paraId="6166F8CA" w14:textId="77777777" w:rsidR="00E96A03" w:rsidRDefault="00231B4F">
      <w:pPr>
        <w:pStyle w:val="ListParagraph"/>
        <w:numPr>
          <w:ilvl w:val="1"/>
          <w:numId w:val="1"/>
        </w:numPr>
        <w:tabs>
          <w:tab w:val="left" w:pos="904"/>
          <w:tab w:val="left" w:pos="905"/>
          <w:tab w:val="left" w:pos="4187"/>
        </w:tabs>
        <w:spacing w:before="30"/>
        <w:ind w:hanging="738"/>
        <w:rPr>
          <w:sz w:val="16"/>
        </w:rPr>
      </w:pPr>
      <w:r>
        <w:rPr>
          <w:color w:val="4D4D4F"/>
          <w:sz w:val="16"/>
        </w:rPr>
        <w:t>Monitoring</w:t>
      </w:r>
      <w:r>
        <w:rPr>
          <w:color w:val="4D4D4F"/>
          <w:spacing w:val="17"/>
          <w:sz w:val="16"/>
        </w:rPr>
        <w:t xml:space="preserve"> </w:t>
      </w:r>
      <w:r>
        <w:rPr>
          <w:color w:val="4D4D4F"/>
          <w:sz w:val="16"/>
        </w:rPr>
        <w:t>and</w:t>
      </w:r>
      <w:r>
        <w:rPr>
          <w:color w:val="4D4D4F"/>
          <w:spacing w:val="17"/>
          <w:sz w:val="16"/>
        </w:rPr>
        <w:t xml:space="preserve"> </w:t>
      </w:r>
      <w:r>
        <w:rPr>
          <w:color w:val="4D4D4F"/>
          <w:sz w:val="16"/>
        </w:rPr>
        <w:t>evaluation</w:t>
      </w:r>
      <w:r>
        <w:rPr>
          <w:color w:val="4D4D4F"/>
          <w:sz w:val="16"/>
        </w:rPr>
        <w:tab/>
        <w:t>26-36</w:t>
      </w:r>
    </w:p>
    <w:p w14:paraId="46634B27" w14:textId="77777777" w:rsidR="00E96A03" w:rsidRDefault="00231B4F">
      <w:pPr>
        <w:pStyle w:val="BodyText"/>
        <w:tabs>
          <w:tab w:val="right" w:pos="4645"/>
        </w:tabs>
        <w:spacing w:before="71"/>
        <w:ind w:left="167"/>
      </w:pPr>
      <w:r>
        <w:rPr>
          <w:color w:val="4D4D4F"/>
        </w:rPr>
        <w:t>Chapter 27 –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Conclusion</w:t>
      </w:r>
      <w:r>
        <w:rPr>
          <w:color w:val="4D4D4F"/>
        </w:rPr>
        <w:tab/>
      </w:r>
      <w:r>
        <w:rPr>
          <w:color w:val="4D4D4F"/>
          <w:spacing w:val="-8"/>
        </w:rPr>
        <w:t>27-1</w:t>
      </w:r>
    </w:p>
    <w:p w14:paraId="6A46F4FA" w14:textId="77777777" w:rsidR="00E96A03" w:rsidRDefault="00E96A03">
      <w:pPr>
        <w:sectPr w:rsidR="00E96A03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7" w:space="246"/>
            <w:col w:w="5497"/>
          </w:cols>
        </w:sectPr>
      </w:pPr>
    </w:p>
    <w:p w14:paraId="3F31048B" w14:textId="77777777" w:rsidR="00E96A03" w:rsidRDefault="00231B4F">
      <w:pPr>
        <w:spacing w:before="1"/>
        <w:rPr>
          <w:b/>
          <w:sz w:val="3"/>
        </w:rPr>
      </w:pPr>
      <w:r>
        <w:pict w14:anchorId="04C5C148">
          <v:group id="_x0000_s1026" style="position:absolute;margin-left:0;margin-top:37.4pt;width:532.95pt;height:25.2pt;z-index:-252048384;mso-position-horizontal-relative:page;mso-position-vertical-relative:page" coordorigin=",748" coordsize="10659,504">
            <v:line id="_x0000_s1030" style="position:absolute" from="1290,748" to="1290,1247" strokecolor="#0e5d61" strokeweight="1.5mm"/>
            <v:line id="_x0000_s1029" style="position:absolute" from="0,1247" to="10658,1247" strokecolor="#808285" strokeweight=".5pt"/>
            <v:shape id="_x0000_s1028" type="#_x0000_t202" style="position:absolute;left:510;top:802;width:225;height:355" filled="f" stroked="f">
              <v:textbox inset="0,0,0,0">
                <w:txbxContent>
                  <w:p w14:paraId="238AB53F" w14:textId="77777777" w:rsidR="00E96A03" w:rsidRDefault="00231B4F">
                    <w:pPr>
                      <w:spacing w:line="334" w:lineRule="exact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4D4D4F"/>
                        <w:sz w:val="26"/>
                      </w:rPr>
                      <w:t>iv</w:t>
                    </w:r>
                  </w:p>
                </w:txbxContent>
              </v:textbox>
            </v:shape>
            <v:shape id="_x0000_s1027" type="#_x0000_t202" style="position:absolute;left:1785;top:881;width:689;height:219" filled="f" stroked="f">
              <v:textbox inset="0,0,0,0">
                <w:txbxContent>
                  <w:p w14:paraId="19B0084D" w14:textId="77777777" w:rsidR="00E96A03" w:rsidRDefault="00231B4F">
                    <w:pPr>
                      <w:spacing w:line="206" w:lineRule="exact"/>
                      <w:rPr>
                        <w:sz w:val="16"/>
                      </w:rPr>
                    </w:pPr>
                    <w:r>
                      <w:rPr>
                        <w:color w:val="4D4D4F"/>
                        <w:sz w:val="16"/>
                      </w:rPr>
                      <w:t>Contents</w:t>
                    </w:r>
                  </w:p>
                </w:txbxContent>
              </v:textbox>
            </v:shape>
            <w10:wrap anchorx="page" anchory="page"/>
          </v:group>
        </w:pict>
      </w: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9"/>
        <w:gridCol w:w="687"/>
        <w:gridCol w:w="754"/>
        <w:gridCol w:w="3326"/>
        <w:gridCol w:w="677"/>
      </w:tblGrid>
      <w:tr w:rsidR="00E96A03" w14:paraId="53605D7E" w14:textId="77777777">
        <w:trPr>
          <w:trHeight w:val="233"/>
        </w:trPr>
        <w:tc>
          <w:tcPr>
            <w:tcW w:w="4069" w:type="dxa"/>
          </w:tcPr>
          <w:p w14:paraId="56882DA6" w14:textId="77777777" w:rsidR="00E96A03" w:rsidRDefault="00231B4F">
            <w:pPr>
              <w:pStyle w:val="TableParagraph"/>
              <w:tabs>
                <w:tab w:val="left" w:pos="786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24.3</w:t>
            </w:r>
            <w:r>
              <w:rPr>
                <w:color w:val="4D4D4F"/>
                <w:spacing w:val="2"/>
                <w:sz w:val="16"/>
              </w:rPr>
              <w:tab/>
              <w:t xml:space="preserve">Identifying </w:t>
            </w:r>
            <w:r>
              <w:rPr>
                <w:color w:val="4D4D4F"/>
                <w:spacing w:val="3"/>
                <w:sz w:val="16"/>
              </w:rPr>
              <w:t xml:space="preserve">ESD </w:t>
            </w:r>
            <w:r>
              <w:rPr>
                <w:color w:val="4D4D4F"/>
                <w:sz w:val="16"/>
              </w:rPr>
              <w:t>principles in</w:t>
            </w:r>
            <w:r>
              <w:rPr>
                <w:color w:val="4D4D4F"/>
                <w:spacing w:val="29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Commonwealth</w:t>
            </w:r>
          </w:p>
        </w:tc>
        <w:tc>
          <w:tcPr>
            <w:tcW w:w="687" w:type="dxa"/>
          </w:tcPr>
          <w:p w14:paraId="414C1B63" w14:textId="77777777" w:rsidR="00E96A03" w:rsidRDefault="00E96A0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54" w:type="dxa"/>
          </w:tcPr>
          <w:p w14:paraId="1FC375E4" w14:textId="77777777" w:rsidR="00E96A03" w:rsidRDefault="00231B4F">
            <w:pPr>
              <w:pStyle w:val="TableParagraph"/>
              <w:spacing w:before="0" w:line="206" w:lineRule="exact"/>
              <w:ind w:left="194" w:right="187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27.1</w:t>
            </w:r>
          </w:p>
        </w:tc>
        <w:tc>
          <w:tcPr>
            <w:tcW w:w="3326" w:type="dxa"/>
          </w:tcPr>
          <w:p w14:paraId="288E65E6" w14:textId="77777777" w:rsidR="00E96A03" w:rsidRDefault="00231B4F">
            <w:pPr>
              <w:pStyle w:val="TableParagraph"/>
              <w:spacing w:before="0" w:line="206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677" w:type="dxa"/>
          </w:tcPr>
          <w:p w14:paraId="79E7F9A0" w14:textId="77777777" w:rsidR="00E96A03" w:rsidRDefault="00231B4F">
            <w:pPr>
              <w:pStyle w:val="TableParagraph"/>
              <w:spacing w:before="0" w:line="206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27-1</w:t>
            </w:r>
          </w:p>
        </w:tc>
      </w:tr>
      <w:tr w:rsidR="00E96A03" w14:paraId="4C71C598" w14:textId="77777777">
        <w:trPr>
          <w:trHeight w:val="234"/>
        </w:trPr>
        <w:tc>
          <w:tcPr>
            <w:tcW w:w="4069" w:type="dxa"/>
          </w:tcPr>
          <w:p w14:paraId="32EF9A0B" w14:textId="77777777" w:rsidR="00E96A03" w:rsidRDefault="00231B4F">
            <w:pPr>
              <w:pStyle w:val="TableParagraph"/>
              <w:spacing w:line="212" w:lineRule="exact"/>
              <w:ind w:left="786"/>
              <w:rPr>
                <w:sz w:val="16"/>
              </w:rPr>
            </w:pPr>
            <w:r>
              <w:rPr>
                <w:color w:val="4D4D4F"/>
                <w:sz w:val="16"/>
              </w:rPr>
              <w:t>and Victorian legislation</w:t>
            </w:r>
          </w:p>
        </w:tc>
        <w:tc>
          <w:tcPr>
            <w:tcW w:w="687" w:type="dxa"/>
          </w:tcPr>
          <w:p w14:paraId="2CF567B9" w14:textId="77777777" w:rsidR="00E96A03" w:rsidRDefault="00231B4F">
            <w:pPr>
              <w:pStyle w:val="TableParagraph"/>
              <w:spacing w:line="212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24-4</w:t>
            </w:r>
          </w:p>
        </w:tc>
        <w:tc>
          <w:tcPr>
            <w:tcW w:w="754" w:type="dxa"/>
          </w:tcPr>
          <w:p w14:paraId="5D98E1DF" w14:textId="77777777" w:rsidR="00E96A03" w:rsidRDefault="00231B4F">
            <w:pPr>
              <w:pStyle w:val="TableParagraph"/>
              <w:spacing w:line="212" w:lineRule="exact"/>
              <w:ind w:left="198" w:right="185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27.2</w:t>
            </w:r>
          </w:p>
        </w:tc>
        <w:tc>
          <w:tcPr>
            <w:tcW w:w="3326" w:type="dxa"/>
          </w:tcPr>
          <w:p w14:paraId="4D1E14A8" w14:textId="77777777" w:rsidR="00E96A03" w:rsidRDefault="00231B4F">
            <w:pPr>
              <w:pStyle w:val="TableParagraph"/>
              <w:spacing w:line="212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Project evaluation against the scoping</w:t>
            </w:r>
          </w:p>
        </w:tc>
        <w:tc>
          <w:tcPr>
            <w:tcW w:w="677" w:type="dxa"/>
          </w:tcPr>
          <w:p w14:paraId="160B5969" w14:textId="77777777" w:rsidR="00E96A03" w:rsidRDefault="00E96A0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96A03" w14:paraId="2D592DDB" w14:textId="77777777">
        <w:trPr>
          <w:trHeight w:val="248"/>
        </w:trPr>
        <w:tc>
          <w:tcPr>
            <w:tcW w:w="4069" w:type="dxa"/>
          </w:tcPr>
          <w:p w14:paraId="43B637C1" w14:textId="77777777" w:rsidR="00E96A03" w:rsidRDefault="00231B4F">
            <w:pPr>
              <w:pStyle w:val="TableParagraph"/>
              <w:tabs>
                <w:tab w:val="left" w:pos="786"/>
              </w:tabs>
              <w:spacing w:before="16" w:line="212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24.4</w:t>
            </w:r>
            <w:r>
              <w:rPr>
                <w:color w:val="4D4D4F"/>
                <w:sz w:val="16"/>
              </w:rPr>
              <w:tab/>
              <w:t xml:space="preserve">Defining </w:t>
            </w:r>
            <w:r>
              <w:rPr>
                <w:color w:val="4D4D4F"/>
                <w:spacing w:val="3"/>
                <w:sz w:val="16"/>
              </w:rPr>
              <w:t xml:space="preserve">ESD </w:t>
            </w:r>
            <w:r>
              <w:rPr>
                <w:color w:val="4D4D4F"/>
                <w:spacing w:val="2"/>
                <w:sz w:val="16"/>
              </w:rPr>
              <w:t xml:space="preserve">objectives </w:t>
            </w:r>
            <w:r>
              <w:rPr>
                <w:color w:val="4D4D4F"/>
                <w:sz w:val="16"/>
              </w:rPr>
              <w:t>and</w:t>
            </w:r>
            <w:r>
              <w:rPr>
                <w:color w:val="4D4D4F"/>
                <w:spacing w:val="-3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key</w:t>
            </w:r>
          </w:p>
        </w:tc>
        <w:tc>
          <w:tcPr>
            <w:tcW w:w="687" w:type="dxa"/>
          </w:tcPr>
          <w:p w14:paraId="4085B14B" w14:textId="77777777" w:rsidR="00E96A03" w:rsidRDefault="00E96A0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54" w:type="dxa"/>
          </w:tcPr>
          <w:p w14:paraId="63EF5D57" w14:textId="77777777" w:rsidR="00E96A03" w:rsidRDefault="00E96A0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26" w:type="dxa"/>
          </w:tcPr>
          <w:p w14:paraId="70DCBD4D" w14:textId="77777777" w:rsidR="00E96A03" w:rsidRDefault="00231B4F">
            <w:pPr>
              <w:pStyle w:val="TableParagraph"/>
              <w:spacing w:before="0" w:line="207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requirements</w:t>
            </w:r>
          </w:p>
        </w:tc>
        <w:tc>
          <w:tcPr>
            <w:tcW w:w="677" w:type="dxa"/>
          </w:tcPr>
          <w:p w14:paraId="5F5725FC" w14:textId="77777777" w:rsidR="00E96A03" w:rsidRDefault="00231B4F">
            <w:pPr>
              <w:pStyle w:val="TableParagraph"/>
              <w:spacing w:before="0" w:line="207" w:lineRule="exact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27-2</w:t>
            </w:r>
          </w:p>
        </w:tc>
      </w:tr>
      <w:tr w:rsidR="00E96A03" w14:paraId="40B020C9" w14:textId="77777777">
        <w:trPr>
          <w:trHeight w:val="248"/>
        </w:trPr>
        <w:tc>
          <w:tcPr>
            <w:tcW w:w="4069" w:type="dxa"/>
          </w:tcPr>
          <w:p w14:paraId="51410752" w14:textId="77777777" w:rsidR="00E96A03" w:rsidRDefault="00231B4F">
            <w:pPr>
              <w:pStyle w:val="TableParagraph"/>
              <w:spacing w:before="16" w:line="212" w:lineRule="exact"/>
              <w:ind w:left="786"/>
              <w:rPr>
                <w:sz w:val="16"/>
              </w:rPr>
            </w:pPr>
            <w:r>
              <w:rPr>
                <w:color w:val="4D4D4F"/>
                <w:sz w:val="16"/>
              </w:rPr>
              <w:t>sustainability themes for this EES</w:t>
            </w:r>
          </w:p>
        </w:tc>
        <w:tc>
          <w:tcPr>
            <w:tcW w:w="687" w:type="dxa"/>
          </w:tcPr>
          <w:p w14:paraId="46C2A9AF" w14:textId="77777777" w:rsidR="00E96A03" w:rsidRDefault="00231B4F">
            <w:pPr>
              <w:pStyle w:val="TableParagraph"/>
              <w:spacing w:before="16" w:line="212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24-7</w:t>
            </w:r>
          </w:p>
        </w:tc>
        <w:tc>
          <w:tcPr>
            <w:tcW w:w="754" w:type="dxa"/>
          </w:tcPr>
          <w:p w14:paraId="34F470B2" w14:textId="77777777" w:rsidR="00E96A03" w:rsidRDefault="00231B4F">
            <w:pPr>
              <w:pStyle w:val="TableParagraph"/>
              <w:spacing w:before="0" w:line="207" w:lineRule="exact"/>
              <w:ind w:left="198" w:right="183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27.3</w:t>
            </w:r>
          </w:p>
        </w:tc>
        <w:tc>
          <w:tcPr>
            <w:tcW w:w="3326" w:type="dxa"/>
          </w:tcPr>
          <w:p w14:paraId="20943981" w14:textId="77777777" w:rsidR="00E96A03" w:rsidRDefault="00231B4F">
            <w:pPr>
              <w:pStyle w:val="TableParagraph"/>
              <w:spacing w:before="0" w:line="207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Environmental Management Framework</w:t>
            </w:r>
          </w:p>
        </w:tc>
        <w:tc>
          <w:tcPr>
            <w:tcW w:w="677" w:type="dxa"/>
          </w:tcPr>
          <w:p w14:paraId="716EBF5C" w14:textId="77777777" w:rsidR="00E96A03" w:rsidRDefault="00231B4F">
            <w:pPr>
              <w:pStyle w:val="TableParagraph"/>
              <w:spacing w:before="0" w:line="207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27-13</w:t>
            </w:r>
          </w:p>
        </w:tc>
      </w:tr>
      <w:tr w:rsidR="00E96A03" w14:paraId="22010E60" w14:textId="77777777">
        <w:trPr>
          <w:trHeight w:val="248"/>
        </w:trPr>
        <w:tc>
          <w:tcPr>
            <w:tcW w:w="4069" w:type="dxa"/>
          </w:tcPr>
          <w:p w14:paraId="3FE69C4E" w14:textId="77777777" w:rsidR="00E96A03" w:rsidRDefault="00231B4F">
            <w:pPr>
              <w:pStyle w:val="TableParagraph"/>
              <w:tabs>
                <w:tab w:val="left" w:pos="786"/>
              </w:tabs>
              <w:spacing w:before="16" w:line="212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24.5</w:t>
            </w:r>
            <w:r>
              <w:rPr>
                <w:color w:val="4D4D4F"/>
                <w:sz w:val="16"/>
              </w:rPr>
              <w:tab/>
              <w:t>AGL and APA sustainability</w:t>
            </w:r>
            <w:r>
              <w:rPr>
                <w:color w:val="4D4D4F"/>
                <w:spacing w:val="1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commitments</w:t>
            </w:r>
          </w:p>
        </w:tc>
        <w:tc>
          <w:tcPr>
            <w:tcW w:w="687" w:type="dxa"/>
          </w:tcPr>
          <w:p w14:paraId="0D073BA6" w14:textId="77777777" w:rsidR="00E96A03" w:rsidRDefault="00231B4F">
            <w:pPr>
              <w:pStyle w:val="TableParagraph"/>
              <w:spacing w:before="16" w:line="212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24-8</w:t>
            </w:r>
          </w:p>
        </w:tc>
        <w:tc>
          <w:tcPr>
            <w:tcW w:w="754" w:type="dxa"/>
          </w:tcPr>
          <w:p w14:paraId="69880494" w14:textId="77777777" w:rsidR="00E96A03" w:rsidRDefault="00231B4F">
            <w:pPr>
              <w:pStyle w:val="TableParagraph"/>
              <w:spacing w:before="0" w:line="207" w:lineRule="exact"/>
              <w:ind w:left="198" w:right="186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27.4</w:t>
            </w:r>
          </w:p>
        </w:tc>
        <w:tc>
          <w:tcPr>
            <w:tcW w:w="3326" w:type="dxa"/>
          </w:tcPr>
          <w:p w14:paraId="2224813A" w14:textId="77777777" w:rsidR="00E96A03" w:rsidRDefault="00231B4F">
            <w:pPr>
              <w:pStyle w:val="TableParagraph"/>
              <w:spacing w:before="0" w:line="207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Justification</w:t>
            </w:r>
          </w:p>
        </w:tc>
        <w:tc>
          <w:tcPr>
            <w:tcW w:w="677" w:type="dxa"/>
          </w:tcPr>
          <w:p w14:paraId="6D7E5147" w14:textId="77777777" w:rsidR="00E96A03" w:rsidRDefault="00231B4F">
            <w:pPr>
              <w:pStyle w:val="TableParagraph"/>
              <w:spacing w:before="0" w:line="207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27-14</w:t>
            </w:r>
          </w:p>
        </w:tc>
      </w:tr>
      <w:tr w:rsidR="00E96A03" w14:paraId="10619BD2" w14:textId="77777777">
        <w:trPr>
          <w:trHeight w:val="248"/>
        </w:trPr>
        <w:tc>
          <w:tcPr>
            <w:tcW w:w="4069" w:type="dxa"/>
          </w:tcPr>
          <w:p w14:paraId="1D913CD6" w14:textId="77777777" w:rsidR="00E96A03" w:rsidRDefault="00231B4F">
            <w:pPr>
              <w:pStyle w:val="TableParagraph"/>
              <w:tabs>
                <w:tab w:val="left" w:pos="786"/>
              </w:tabs>
              <w:spacing w:before="16" w:line="212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24.6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Project </w:t>
            </w:r>
            <w:r>
              <w:rPr>
                <w:color w:val="4D4D4F"/>
                <w:sz w:val="16"/>
              </w:rPr>
              <w:t xml:space="preserve">alignment with </w:t>
            </w:r>
            <w:r>
              <w:rPr>
                <w:color w:val="4D4D4F"/>
                <w:spacing w:val="3"/>
                <w:sz w:val="16"/>
              </w:rPr>
              <w:t>ESD</w:t>
            </w:r>
            <w:r>
              <w:rPr>
                <w:color w:val="4D4D4F"/>
                <w:spacing w:val="7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principles</w:t>
            </w:r>
          </w:p>
        </w:tc>
        <w:tc>
          <w:tcPr>
            <w:tcW w:w="687" w:type="dxa"/>
          </w:tcPr>
          <w:p w14:paraId="67D7ADEA" w14:textId="77777777" w:rsidR="00E96A03" w:rsidRDefault="00231B4F">
            <w:pPr>
              <w:pStyle w:val="TableParagraph"/>
              <w:spacing w:before="16" w:line="212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24-10</w:t>
            </w:r>
          </w:p>
        </w:tc>
        <w:tc>
          <w:tcPr>
            <w:tcW w:w="754" w:type="dxa"/>
          </w:tcPr>
          <w:p w14:paraId="5837D17C" w14:textId="77777777" w:rsidR="00E96A03" w:rsidRDefault="00231B4F">
            <w:pPr>
              <w:pStyle w:val="TableParagraph"/>
              <w:spacing w:before="0" w:line="207" w:lineRule="exact"/>
              <w:ind w:left="198" w:right="185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27.5</w:t>
            </w:r>
          </w:p>
        </w:tc>
        <w:tc>
          <w:tcPr>
            <w:tcW w:w="3326" w:type="dxa"/>
          </w:tcPr>
          <w:p w14:paraId="706C55F7" w14:textId="77777777" w:rsidR="00E96A03" w:rsidRDefault="00231B4F">
            <w:pPr>
              <w:pStyle w:val="TableParagraph"/>
              <w:spacing w:before="0" w:line="207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Next steps in the EES process</w:t>
            </w:r>
          </w:p>
        </w:tc>
        <w:tc>
          <w:tcPr>
            <w:tcW w:w="677" w:type="dxa"/>
          </w:tcPr>
          <w:p w14:paraId="072ACF5B" w14:textId="77777777" w:rsidR="00E96A03" w:rsidRDefault="00231B4F">
            <w:pPr>
              <w:pStyle w:val="TableParagraph"/>
              <w:spacing w:before="0" w:line="207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27-14</w:t>
            </w:r>
          </w:p>
        </w:tc>
      </w:tr>
      <w:tr w:rsidR="00E96A03" w14:paraId="750CEC4F" w14:textId="77777777">
        <w:trPr>
          <w:trHeight w:val="247"/>
        </w:trPr>
        <w:tc>
          <w:tcPr>
            <w:tcW w:w="4069" w:type="dxa"/>
          </w:tcPr>
          <w:p w14:paraId="0BA37EE4" w14:textId="77777777" w:rsidR="00E96A03" w:rsidRDefault="00231B4F">
            <w:pPr>
              <w:pStyle w:val="TableParagraph"/>
              <w:tabs>
                <w:tab w:val="left" w:pos="786"/>
              </w:tabs>
              <w:spacing w:before="16"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24.7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Project </w:t>
            </w:r>
            <w:r>
              <w:rPr>
                <w:color w:val="4D4D4F"/>
                <w:sz w:val="16"/>
              </w:rPr>
              <w:t xml:space="preserve">alignment with </w:t>
            </w:r>
            <w:r>
              <w:rPr>
                <w:color w:val="4D4D4F"/>
                <w:spacing w:val="3"/>
                <w:sz w:val="16"/>
              </w:rPr>
              <w:t>ESD</w:t>
            </w:r>
            <w:r>
              <w:rPr>
                <w:color w:val="4D4D4F"/>
                <w:spacing w:val="4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objectives</w:t>
            </w:r>
          </w:p>
        </w:tc>
        <w:tc>
          <w:tcPr>
            <w:tcW w:w="687" w:type="dxa"/>
          </w:tcPr>
          <w:p w14:paraId="1A479BC4" w14:textId="77777777" w:rsidR="00E96A03" w:rsidRDefault="00231B4F">
            <w:pPr>
              <w:pStyle w:val="TableParagraph"/>
              <w:spacing w:before="16" w:line="211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24-12</w:t>
            </w:r>
          </w:p>
        </w:tc>
        <w:tc>
          <w:tcPr>
            <w:tcW w:w="754" w:type="dxa"/>
          </w:tcPr>
          <w:p w14:paraId="482F64C0" w14:textId="77777777" w:rsidR="00E96A03" w:rsidRDefault="00231B4F">
            <w:pPr>
              <w:pStyle w:val="TableParagraph"/>
              <w:spacing w:before="0" w:line="207" w:lineRule="exact"/>
              <w:ind w:left="198" w:right="187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27.6</w:t>
            </w:r>
          </w:p>
        </w:tc>
        <w:tc>
          <w:tcPr>
            <w:tcW w:w="3326" w:type="dxa"/>
          </w:tcPr>
          <w:p w14:paraId="5D38FC94" w14:textId="77777777" w:rsidR="00E96A03" w:rsidRDefault="00231B4F">
            <w:pPr>
              <w:pStyle w:val="TableParagraph"/>
              <w:spacing w:before="0" w:line="207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677" w:type="dxa"/>
          </w:tcPr>
          <w:p w14:paraId="6E3EAA01" w14:textId="77777777" w:rsidR="00E96A03" w:rsidRDefault="00231B4F">
            <w:pPr>
              <w:pStyle w:val="TableParagraph"/>
              <w:spacing w:before="0" w:line="207" w:lineRule="exact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27-16</w:t>
            </w:r>
          </w:p>
        </w:tc>
      </w:tr>
    </w:tbl>
    <w:p w14:paraId="0BD28DF6" w14:textId="77777777" w:rsidR="00E96A03" w:rsidRDefault="00231B4F">
      <w:pPr>
        <w:pStyle w:val="BodyText"/>
        <w:tabs>
          <w:tab w:val="right" w:pos="4645"/>
        </w:tabs>
        <w:spacing w:before="101" w:line="194" w:lineRule="auto"/>
        <w:ind w:left="167" w:right="5777"/>
      </w:pPr>
      <w:r>
        <w:rPr>
          <w:color w:val="4D4D4F"/>
        </w:rPr>
        <w:t>Chapter 25 – Environmental Management Framework</w:t>
      </w:r>
      <w:r>
        <w:rPr>
          <w:color w:val="4D4D4F"/>
        </w:rPr>
        <w:tab/>
        <w:t>25-1</w:t>
      </w:r>
    </w:p>
    <w:p w14:paraId="279CC234" w14:textId="77777777" w:rsidR="00E96A03" w:rsidRDefault="00E96A03">
      <w:pPr>
        <w:spacing w:before="3"/>
        <w:rPr>
          <w:b/>
          <w:sz w:val="9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2"/>
        <w:gridCol w:w="557"/>
      </w:tblGrid>
      <w:tr w:rsidR="00E96A03" w14:paraId="468DF823" w14:textId="77777777">
        <w:trPr>
          <w:trHeight w:val="233"/>
        </w:trPr>
        <w:tc>
          <w:tcPr>
            <w:tcW w:w="4022" w:type="dxa"/>
          </w:tcPr>
          <w:p w14:paraId="43D30255" w14:textId="77777777" w:rsidR="00E96A03" w:rsidRDefault="00231B4F">
            <w:pPr>
              <w:pStyle w:val="TableParagraph"/>
              <w:tabs>
                <w:tab w:val="left" w:pos="787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25.1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Overview</w:t>
            </w:r>
          </w:p>
        </w:tc>
        <w:tc>
          <w:tcPr>
            <w:tcW w:w="557" w:type="dxa"/>
          </w:tcPr>
          <w:p w14:paraId="110D4EA0" w14:textId="77777777" w:rsidR="00E96A03" w:rsidRDefault="00231B4F">
            <w:pPr>
              <w:pStyle w:val="TableParagraph"/>
              <w:spacing w:before="0" w:line="206" w:lineRule="exact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25-1</w:t>
            </w:r>
          </w:p>
        </w:tc>
      </w:tr>
      <w:tr w:rsidR="00E96A03" w14:paraId="6115AE95" w14:textId="77777777">
        <w:trPr>
          <w:trHeight w:val="248"/>
        </w:trPr>
        <w:tc>
          <w:tcPr>
            <w:tcW w:w="4022" w:type="dxa"/>
          </w:tcPr>
          <w:p w14:paraId="4F753067" w14:textId="77777777" w:rsidR="00E96A03" w:rsidRDefault="00231B4F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25.2</w:t>
            </w:r>
            <w:r>
              <w:rPr>
                <w:color w:val="4D4D4F"/>
                <w:spacing w:val="2"/>
                <w:sz w:val="16"/>
              </w:rPr>
              <w:tab/>
              <w:t xml:space="preserve">EES </w:t>
            </w:r>
            <w:r>
              <w:rPr>
                <w:color w:val="4D4D4F"/>
                <w:sz w:val="16"/>
              </w:rPr>
              <w:t>scoping requirements</w:t>
            </w:r>
          </w:p>
        </w:tc>
        <w:tc>
          <w:tcPr>
            <w:tcW w:w="557" w:type="dxa"/>
          </w:tcPr>
          <w:p w14:paraId="5DCEC984" w14:textId="77777777" w:rsidR="00E96A03" w:rsidRDefault="00231B4F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25-2</w:t>
            </w:r>
          </w:p>
        </w:tc>
      </w:tr>
      <w:tr w:rsidR="00E96A03" w14:paraId="7A39AAA6" w14:textId="77777777">
        <w:trPr>
          <w:trHeight w:val="248"/>
        </w:trPr>
        <w:tc>
          <w:tcPr>
            <w:tcW w:w="4022" w:type="dxa"/>
          </w:tcPr>
          <w:p w14:paraId="17D77DF9" w14:textId="77777777" w:rsidR="00E96A03" w:rsidRDefault="00231B4F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25.3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z w:val="16"/>
              </w:rPr>
              <w:t>Regulatory and compliance</w:t>
            </w:r>
            <w:r>
              <w:rPr>
                <w:color w:val="4D4D4F"/>
                <w:spacing w:val="10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framework</w:t>
            </w:r>
          </w:p>
        </w:tc>
        <w:tc>
          <w:tcPr>
            <w:tcW w:w="557" w:type="dxa"/>
          </w:tcPr>
          <w:p w14:paraId="410865E4" w14:textId="77777777" w:rsidR="00E96A03" w:rsidRDefault="00231B4F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25-3</w:t>
            </w:r>
          </w:p>
        </w:tc>
      </w:tr>
      <w:tr w:rsidR="00E96A03" w14:paraId="2A5D3201" w14:textId="77777777">
        <w:trPr>
          <w:trHeight w:val="248"/>
        </w:trPr>
        <w:tc>
          <w:tcPr>
            <w:tcW w:w="4022" w:type="dxa"/>
          </w:tcPr>
          <w:p w14:paraId="1154A5CF" w14:textId="77777777" w:rsidR="00E96A03" w:rsidRDefault="00231B4F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25.4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z w:val="16"/>
              </w:rPr>
              <w:t>Roles and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responsibilities</w:t>
            </w:r>
          </w:p>
        </w:tc>
        <w:tc>
          <w:tcPr>
            <w:tcW w:w="557" w:type="dxa"/>
          </w:tcPr>
          <w:p w14:paraId="7769A148" w14:textId="77777777" w:rsidR="00E96A03" w:rsidRDefault="00231B4F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25-5</w:t>
            </w:r>
          </w:p>
        </w:tc>
      </w:tr>
      <w:tr w:rsidR="00E96A03" w14:paraId="5B2B0A63" w14:textId="77777777">
        <w:trPr>
          <w:trHeight w:val="248"/>
        </w:trPr>
        <w:tc>
          <w:tcPr>
            <w:tcW w:w="4022" w:type="dxa"/>
          </w:tcPr>
          <w:p w14:paraId="54542B1A" w14:textId="77777777" w:rsidR="00E96A03" w:rsidRDefault="00231B4F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25.5</w:t>
            </w:r>
            <w:r>
              <w:rPr>
                <w:color w:val="4D4D4F"/>
                <w:spacing w:val="2"/>
                <w:sz w:val="16"/>
              </w:rPr>
              <w:tab/>
              <w:t xml:space="preserve">Statutory </w:t>
            </w:r>
            <w:r>
              <w:rPr>
                <w:color w:val="4D4D4F"/>
                <w:sz w:val="16"/>
              </w:rPr>
              <w:t>approvals and</w:t>
            </w:r>
            <w:r>
              <w:rPr>
                <w:color w:val="4D4D4F"/>
                <w:spacing w:val="2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consents</w:t>
            </w:r>
          </w:p>
        </w:tc>
        <w:tc>
          <w:tcPr>
            <w:tcW w:w="557" w:type="dxa"/>
          </w:tcPr>
          <w:p w14:paraId="3C065D03" w14:textId="77777777" w:rsidR="00E96A03" w:rsidRDefault="00231B4F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25-7</w:t>
            </w:r>
          </w:p>
        </w:tc>
      </w:tr>
      <w:tr w:rsidR="00E96A03" w14:paraId="06685A07" w14:textId="77777777">
        <w:trPr>
          <w:trHeight w:val="248"/>
        </w:trPr>
        <w:tc>
          <w:tcPr>
            <w:tcW w:w="4022" w:type="dxa"/>
          </w:tcPr>
          <w:p w14:paraId="1D3A710D" w14:textId="77777777" w:rsidR="00E96A03" w:rsidRDefault="00231B4F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25.6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z w:val="16"/>
              </w:rPr>
              <w:t xml:space="preserve">Risk and </w:t>
            </w:r>
            <w:r>
              <w:rPr>
                <w:color w:val="4D4D4F"/>
                <w:spacing w:val="2"/>
                <w:sz w:val="16"/>
              </w:rPr>
              <w:t xml:space="preserve">impact </w:t>
            </w:r>
            <w:r>
              <w:rPr>
                <w:color w:val="4D4D4F"/>
                <w:sz w:val="16"/>
              </w:rPr>
              <w:t>assessments</w:t>
            </w:r>
          </w:p>
        </w:tc>
        <w:tc>
          <w:tcPr>
            <w:tcW w:w="557" w:type="dxa"/>
          </w:tcPr>
          <w:p w14:paraId="660FC794" w14:textId="77777777" w:rsidR="00E96A03" w:rsidRDefault="00231B4F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25-10</w:t>
            </w:r>
          </w:p>
        </w:tc>
      </w:tr>
      <w:tr w:rsidR="00E96A03" w14:paraId="1703F4B4" w14:textId="77777777">
        <w:trPr>
          <w:trHeight w:val="248"/>
        </w:trPr>
        <w:tc>
          <w:tcPr>
            <w:tcW w:w="4022" w:type="dxa"/>
          </w:tcPr>
          <w:p w14:paraId="6C52692D" w14:textId="77777777" w:rsidR="00E96A03" w:rsidRDefault="00231B4F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25.7</w:t>
            </w:r>
            <w:r>
              <w:rPr>
                <w:color w:val="4D4D4F"/>
                <w:sz w:val="16"/>
              </w:rPr>
              <w:tab/>
              <w:t>Mitigation measures</w:t>
            </w:r>
          </w:p>
        </w:tc>
        <w:tc>
          <w:tcPr>
            <w:tcW w:w="557" w:type="dxa"/>
          </w:tcPr>
          <w:p w14:paraId="3099CAC0" w14:textId="77777777" w:rsidR="00E96A03" w:rsidRDefault="00231B4F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25-10</w:t>
            </w:r>
          </w:p>
        </w:tc>
      </w:tr>
      <w:tr w:rsidR="00E96A03" w14:paraId="16AE58AD" w14:textId="77777777">
        <w:trPr>
          <w:trHeight w:val="248"/>
        </w:trPr>
        <w:tc>
          <w:tcPr>
            <w:tcW w:w="4022" w:type="dxa"/>
          </w:tcPr>
          <w:p w14:paraId="0DCF65C6" w14:textId="77777777" w:rsidR="00E96A03" w:rsidRDefault="00231B4F">
            <w:pPr>
              <w:pStyle w:val="TableParagraph"/>
              <w:tabs>
                <w:tab w:val="left" w:pos="787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25.8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z w:val="16"/>
              </w:rPr>
              <w:t>Environmental management</w:t>
            </w:r>
            <w:r>
              <w:rPr>
                <w:color w:val="4D4D4F"/>
                <w:spacing w:val="-7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documentation</w:t>
            </w:r>
          </w:p>
        </w:tc>
        <w:tc>
          <w:tcPr>
            <w:tcW w:w="557" w:type="dxa"/>
          </w:tcPr>
          <w:p w14:paraId="6880223C" w14:textId="77777777" w:rsidR="00E96A03" w:rsidRDefault="00231B4F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25-56</w:t>
            </w:r>
          </w:p>
        </w:tc>
      </w:tr>
      <w:tr w:rsidR="00E96A03" w14:paraId="2203C56D" w14:textId="77777777">
        <w:trPr>
          <w:trHeight w:val="248"/>
        </w:trPr>
        <w:tc>
          <w:tcPr>
            <w:tcW w:w="4022" w:type="dxa"/>
          </w:tcPr>
          <w:p w14:paraId="398CA882" w14:textId="77777777" w:rsidR="00E96A03" w:rsidRDefault="00231B4F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25.9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z w:val="16"/>
              </w:rPr>
              <w:t>Complaints management</w:t>
            </w:r>
          </w:p>
        </w:tc>
        <w:tc>
          <w:tcPr>
            <w:tcW w:w="557" w:type="dxa"/>
          </w:tcPr>
          <w:p w14:paraId="64295DE3" w14:textId="77777777" w:rsidR="00E96A03" w:rsidRDefault="00231B4F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25-60</w:t>
            </w:r>
          </w:p>
        </w:tc>
      </w:tr>
      <w:tr w:rsidR="00E96A03" w14:paraId="161461A3" w14:textId="77777777">
        <w:trPr>
          <w:trHeight w:val="233"/>
        </w:trPr>
        <w:tc>
          <w:tcPr>
            <w:tcW w:w="4022" w:type="dxa"/>
          </w:tcPr>
          <w:p w14:paraId="05B9B906" w14:textId="77777777" w:rsidR="00E96A03" w:rsidRDefault="00231B4F">
            <w:pPr>
              <w:pStyle w:val="TableParagraph"/>
              <w:tabs>
                <w:tab w:val="left" w:pos="786"/>
              </w:tabs>
              <w:spacing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25.10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Contingency</w:t>
            </w:r>
            <w:r>
              <w:rPr>
                <w:color w:val="4D4D4F"/>
                <w:sz w:val="16"/>
              </w:rPr>
              <w:t xml:space="preserve"> measures</w:t>
            </w:r>
          </w:p>
        </w:tc>
        <w:tc>
          <w:tcPr>
            <w:tcW w:w="557" w:type="dxa"/>
          </w:tcPr>
          <w:p w14:paraId="40FBC72A" w14:textId="77777777" w:rsidR="00E96A03" w:rsidRDefault="00231B4F">
            <w:pPr>
              <w:pStyle w:val="TableParagraph"/>
              <w:spacing w:line="211" w:lineRule="exact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25-61</w:t>
            </w:r>
          </w:p>
        </w:tc>
      </w:tr>
    </w:tbl>
    <w:p w14:paraId="26F279B7" w14:textId="77777777" w:rsidR="00231B4F" w:rsidRDefault="00231B4F"/>
    <w:sectPr w:rsidR="00231B4F">
      <w:type w:val="continuous"/>
      <w:pgSz w:w="11910" w:h="16840"/>
      <w:pgMar w:top="700" w:right="40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panose1 w:val="00000500000000000000"/>
    <w:charset w:val="00"/>
    <w:family w:val="auto"/>
    <w:pitch w:val="variable"/>
    <w:sig w:usb0="20000007" w:usb1="00000001" w:usb2="00000000" w:usb3="00000000" w:csb0="00000193" w:csb1="00000000"/>
    <w:embedRegular r:id="rId1" w:fontKey="{FE6CFA86-AD92-4F17-A4C4-7EEA3679B697}"/>
    <w:embedBold r:id="rId2" w:fontKey="{90ECE797-4957-434B-9F59-292623A449B1}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kta SemiBold">
    <w:altName w:val="Mukta SemiBold"/>
    <w:panose1 w:val="020B0000000000000000"/>
    <w:charset w:val="00"/>
    <w:family w:val="swiss"/>
    <w:pitch w:val="variable"/>
    <w:sig w:usb0="A000802F" w:usb1="4000204B" w:usb2="00000000" w:usb3="00000000" w:csb0="00000093" w:csb1="00000000"/>
    <w:embedBold r:id="rId3" w:subsetted="1" w:fontKey="{9EA4C45B-1E1F-40FE-9521-94053A63F97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9B3F5F"/>
    <w:multiLevelType w:val="multilevel"/>
    <w:tmpl w:val="92F66BE0"/>
    <w:lvl w:ilvl="0">
      <w:start w:val="26"/>
      <w:numFmt w:val="decimal"/>
      <w:lvlText w:val="%1"/>
      <w:lvlJc w:val="left"/>
      <w:pPr>
        <w:ind w:left="904" w:hanging="737"/>
        <w:jc w:val="left"/>
      </w:pPr>
      <w:rPr>
        <w:rFonts w:hint="default"/>
        <w:lang w:val="en-GB" w:eastAsia="en-GB" w:bidi="en-GB"/>
      </w:rPr>
    </w:lvl>
    <w:lvl w:ilvl="1">
      <w:start w:val="9"/>
      <w:numFmt w:val="decimal"/>
      <w:lvlText w:val="%1.%2"/>
      <w:lvlJc w:val="left"/>
      <w:pPr>
        <w:ind w:left="904" w:hanging="737"/>
        <w:jc w:val="left"/>
      </w:pPr>
      <w:rPr>
        <w:rFonts w:ascii="Nunito Sans" w:eastAsia="Nunito Sans" w:hAnsi="Nunito Sans" w:cs="Nunito Sans" w:hint="default"/>
        <w:color w:val="4D4D4F"/>
        <w:spacing w:val="-7"/>
        <w:w w:val="100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1818" w:hanging="737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2277" w:hanging="737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737" w:hanging="737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196" w:hanging="737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655" w:hanging="737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15" w:hanging="737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574" w:hanging="737"/>
      </w:pPr>
      <w:rPr>
        <w:rFonts w:hint="default"/>
        <w:lang w:val="en-GB" w:eastAsia="en-GB" w:bidi="en-GB"/>
      </w:rPr>
    </w:lvl>
  </w:abstractNum>
  <w:abstractNum w:abstractNumId="1" w15:restartNumberingAfterBreak="0">
    <w:nsid w:val="4DED34D2"/>
    <w:multiLevelType w:val="multilevel"/>
    <w:tmpl w:val="FB64B6DC"/>
    <w:lvl w:ilvl="0">
      <w:start w:val="24"/>
      <w:numFmt w:val="decimal"/>
      <w:lvlText w:val="%1"/>
      <w:lvlJc w:val="left"/>
      <w:pPr>
        <w:ind w:left="904" w:hanging="738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"/>
      <w:lvlJc w:val="left"/>
      <w:pPr>
        <w:ind w:left="904" w:hanging="738"/>
        <w:jc w:val="left"/>
      </w:pPr>
      <w:rPr>
        <w:rFonts w:ascii="Nunito Sans" w:eastAsia="Nunito Sans" w:hAnsi="Nunito Sans" w:cs="Nunito Sans" w:hint="default"/>
        <w:color w:val="4D4D4F"/>
        <w:spacing w:val="-11"/>
        <w:w w:val="100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1657" w:hanging="738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2035" w:hanging="738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14" w:hanging="738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3" w:hanging="738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71" w:hanging="738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50" w:hanging="738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28" w:hanging="738"/>
      </w:pPr>
      <w:rPr>
        <w:rFonts w:hint="default"/>
        <w:lang w:val="en-GB" w:eastAsia="en-GB" w:bidi="en-GB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saveSubsetFont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6A03"/>
    <w:rsid w:val="00231B4F"/>
    <w:rsid w:val="0054273E"/>
    <w:rsid w:val="00E9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6E9ACB99"/>
  <w15:docId w15:val="{1C0BD95F-2EC1-4071-85A6-9F541D906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Nunito Sans" w:eastAsia="Nunito Sans" w:hAnsi="Nunito Sans" w:cs="Nunito Sans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904" w:hanging="738"/>
    </w:pPr>
  </w:style>
  <w:style w:type="paragraph" w:customStyle="1" w:styleId="TableParagraph">
    <w:name w:val="Table Paragraph"/>
    <w:basedOn w:val="Normal"/>
    <w:uiPriority w:val="1"/>
    <w:qFormat/>
    <w:pPr>
      <w:spacing w:before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70E9C1A58DF4BAA6B9FA7D9006C30" ma:contentTypeVersion="0" ma:contentTypeDescription="Create a new document." ma:contentTypeScope="" ma:versionID="42dd19d9b5bf8bd6a754160bafb874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1B5844-3ACE-4CE8-A33C-7DB39C3596C6}"/>
</file>

<file path=customXml/itemProps2.xml><?xml version="1.0" encoding="utf-8"?>
<ds:datastoreItem xmlns:ds="http://schemas.openxmlformats.org/officeDocument/2006/customXml" ds:itemID="{8FD46A91-F721-455C-BCFA-D10B3FDA8B6C}"/>
</file>

<file path=customXml/itemProps3.xml><?xml version="1.0" encoding="utf-8"?>
<ds:datastoreItem xmlns:ds="http://schemas.openxmlformats.org/officeDocument/2006/customXml" ds:itemID="{97DFB9A4-CD3C-4A24-860B-6B7E53A19A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Gas Import Jetty and Pipeline Project Volume 3 Table of Contents</vt:lpstr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Gas Import Jetty and Pipeline Project Volume 3 Table of Contents</dc:title>
  <cp:lastModifiedBy>Chuah, Teasheen</cp:lastModifiedBy>
  <cp:revision>2</cp:revision>
  <dcterms:created xsi:type="dcterms:W3CDTF">2020-06-23T12:49:00Z</dcterms:created>
  <dcterms:modified xsi:type="dcterms:W3CDTF">2020-07-07T03:17:00Z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2020-06-23T00:00:00Z</vt:filetime>
  </property>
  <property fmtid="{D5CDD505-2E9C-101B-9397-08002B2CF9AE}" pid="3" name="Creator">
    <vt:lpwstr>Adobe InDesign 14.0 (Windows)</vt:lpwstr>
  </property>
  <property fmtid="{D5CDD505-2E9C-101B-9397-08002B2CF9AE}" pid="4" name="LastSaved">
    <vt:filetime>2020-06-23T00:00:00Z</vt:filetime>
  </property>
  <property fmtid="{D5CDD505-2E9C-101B-9397-08002B2CF9AE}" pid="5" name="ContentTypeId">
    <vt:lpwstr>0x01010006B70E9C1A58DF4BAA6B9FA7D9006C30</vt:lpwstr>
  </property>
</Properties>
</file>