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6.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15.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14.xml" ContentType="application/vnd.openxmlformats-officedocument.wordprocessingml.header+xml"/>
  <Override PartName="/word/header16.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rPr>
          <w:rFonts w:ascii="Times New Roman"/>
          <w:sz w:val="20"/>
        </w:rPr>
      </w:pPr>
    </w:p>
    <w:p w:rsidR="00AE4E8D" w:rsidRDefault="00AE4E8D">
      <w:pPr>
        <w:pStyle w:val="BodyText"/>
        <w:spacing w:before="3"/>
        <w:rPr>
          <w:rFonts w:ascii="Times New Roman"/>
          <w:sz w:val="23"/>
        </w:rPr>
      </w:pPr>
    </w:p>
    <w:p w:rsidR="00AE4E8D" w:rsidRDefault="00AE4E8D">
      <w:pPr>
        <w:rPr>
          <w:rFonts w:ascii="Times New Roman"/>
          <w:sz w:val="23"/>
        </w:rPr>
        <w:sectPr w:rsidR="00AE4E8D">
          <w:type w:val="continuous"/>
          <w:pgSz w:w="11910" w:h="16840"/>
          <w:pgMar w:top="0" w:right="0" w:bottom="280" w:left="0" w:header="720" w:footer="720" w:gutter="0"/>
          <w:cols w:space="720"/>
        </w:sectPr>
      </w:pPr>
    </w:p>
    <w:p w:rsidR="00AE4E8D" w:rsidRDefault="00FA2A26">
      <w:pPr>
        <w:pStyle w:val="Heading3"/>
        <w:spacing w:before="100" w:line="223" w:lineRule="auto"/>
        <w:ind w:left="1247"/>
        <w:jc w:val="both"/>
        <w:rPr>
          <w:rFonts w:ascii="Nunito Sans"/>
          <w:i/>
        </w:rPr>
      </w:pPr>
      <w:r>
        <w:pict>
          <v:group id="_x0000_s4710" style="position:absolute;left:0;text-align:left;margin-left:0;margin-top:-359.25pt;width:595.3pt;height:330.25pt;z-index:251660288;mso-position-horizontal-relative:page" coordorigin=",-7185" coordsize="11906,6605">
            <v:rect id="_x0000_s4714" style="position:absolute;top:-7185;width:11906;height:3284"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713" type="#_x0000_t75" style="position:absolute;top:-3902;width:11906;height:3322">
              <v:imagedata r:id="rId7" o:title=""/>
            </v:shape>
            <v:shapetype id="_x0000_t202" coordsize="21600,21600" o:spt="202" path="m,l,21600r21600,l21600,xe">
              <v:stroke joinstyle="miter"/>
              <v:path gradientshapeok="t" o:connecttype="rect"/>
            </v:shapetype>
            <v:shape id="_x0000_s4712" type="#_x0000_t202" style="position:absolute;left:1247;top:-5707;width:2520;height:998" filled="f" stroked="f">
              <v:textbox inset="0,0,0,0">
                <w:txbxContent>
                  <w:p w:rsidR="00AE4E8D" w:rsidRDefault="00FA2A26">
                    <w:pPr>
                      <w:rPr>
                        <w:rFonts w:ascii="Mukta SemiBold"/>
                        <w:b/>
                        <w:sz w:val="60"/>
                      </w:rPr>
                    </w:pPr>
                    <w:r>
                      <w:rPr>
                        <w:rFonts w:ascii="Mukta SemiBold"/>
                        <w:b/>
                        <w:color w:val="FFFFFF"/>
                        <w:spacing w:val="-5"/>
                        <w:sz w:val="60"/>
                      </w:rPr>
                      <w:t xml:space="preserve">Chapter </w:t>
                    </w:r>
                    <w:r>
                      <w:rPr>
                        <w:rFonts w:ascii="Mukta SemiBold"/>
                        <w:b/>
                        <w:color w:val="FFFFFF"/>
                        <w:sz w:val="60"/>
                      </w:rPr>
                      <w:t>6</w:t>
                    </w:r>
                  </w:p>
                </w:txbxContent>
              </v:textbox>
            </v:shape>
            <v:shape id="_x0000_s4711" type="#_x0000_t202" style="position:absolute;left:1247;top:-5133;width:6612;height:1330" filled="f" stroked="f">
              <v:textbox inset="0,0,0,0">
                <w:txbxContent>
                  <w:p w:rsidR="00AE4E8D" w:rsidRDefault="00FA2A26">
                    <w:pPr>
                      <w:rPr>
                        <w:rFonts w:ascii="Mukta SemiBold"/>
                        <w:b/>
                        <w:sz w:val="80"/>
                      </w:rPr>
                    </w:pPr>
                    <w:r>
                      <w:rPr>
                        <w:rFonts w:ascii="Mukta SemiBold"/>
                        <w:b/>
                        <w:color w:val="FFFFFF"/>
                        <w:spacing w:val="-8"/>
                        <w:sz w:val="80"/>
                      </w:rPr>
                      <w:t xml:space="preserve">Marine </w:t>
                    </w:r>
                    <w:r>
                      <w:rPr>
                        <w:rFonts w:ascii="Mukta SemiBold"/>
                        <w:b/>
                        <w:color w:val="FFFFFF"/>
                        <w:spacing w:val="-10"/>
                        <w:sz w:val="80"/>
                      </w:rPr>
                      <w:t>biodiversity</w:t>
                    </w:r>
                  </w:p>
                </w:txbxContent>
              </v:textbox>
            </v:shape>
            <w10:wrap anchorx="page"/>
          </v:group>
        </w:pict>
      </w:r>
      <w:r>
        <w:rPr>
          <w:b/>
          <w:color w:val="0E5D61"/>
        </w:rPr>
        <w:t xml:space="preserve">This chapter discusses the potential impacts </w:t>
      </w:r>
      <w:r>
        <w:rPr>
          <w:b/>
          <w:color w:val="0E5D61"/>
          <w:spacing w:val="2"/>
        </w:rPr>
        <w:t xml:space="preserve">on </w:t>
      </w:r>
      <w:r>
        <w:rPr>
          <w:b/>
          <w:color w:val="0E5D61"/>
          <w:spacing w:val="4"/>
        </w:rPr>
        <w:t xml:space="preserve">marine </w:t>
      </w:r>
      <w:r>
        <w:rPr>
          <w:b/>
          <w:color w:val="0E5D61"/>
          <w:spacing w:val="5"/>
        </w:rPr>
        <w:t xml:space="preserve">biodiversity </w:t>
      </w:r>
      <w:r>
        <w:rPr>
          <w:b/>
          <w:color w:val="0E5D61"/>
          <w:spacing w:val="4"/>
        </w:rPr>
        <w:t xml:space="preserve">associated </w:t>
      </w:r>
      <w:r>
        <w:rPr>
          <w:b/>
          <w:color w:val="0E5D61"/>
          <w:spacing w:val="5"/>
        </w:rPr>
        <w:t xml:space="preserve">with </w:t>
      </w:r>
      <w:r>
        <w:rPr>
          <w:b/>
          <w:color w:val="0E5D61"/>
        </w:rPr>
        <w:t xml:space="preserve">construction and operation of the Gas Import </w:t>
      </w:r>
      <w:r>
        <w:rPr>
          <w:b/>
          <w:color w:val="0E5D61"/>
          <w:spacing w:val="3"/>
        </w:rPr>
        <w:t xml:space="preserve">Jetty </w:t>
      </w:r>
      <w:r>
        <w:rPr>
          <w:b/>
          <w:color w:val="0E5D61"/>
        </w:rPr>
        <w:t xml:space="preserve">and Pipeline Project (the Project). This chapter is based on the impact assessment presented in EES </w:t>
      </w:r>
      <w:r>
        <w:rPr>
          <w:b/>
          <w:color w:val="0E5D61"/>
          <w:spacing w:val="-3"/>
        </w:rPr>
        <w:t xml:space="preserve">Technical </w:t>
      </w:r>
      <w:r>
        <w:rPr>
          <w:b/>
          <w:color w:val="0E5D61"/>
        </w:rPr>
        <w:t xml:space="preserve">Report </w:t>
      </w:r>
      <w:r>
        <w:rPr>
          <w:b/>
          <w:color w:val="0E5D61"/>
          <w:spacing w:val="3"/>
        </w:rPr>
        <w:t xml:space="preserve">A: </w:t>
      </w:r>
      <w:r>
        <w:rPr>
          <w:rFonts w:ascii="Nunito Sans"/>
          <w:i/>
          <w:color w:val="0E5D61"/>
        </w:rPr>
        <w:t>Marine biodiversity impact assessment.</w:t>
      </w:r>
    </w:p>
    <w:p w:rsidR="00AE4E8D" w:rsidRDefault="00FA2A26">
      <w:pPr>
        <w:spacing w:before="176" w:line="223" w:lineRule="auto"/>
        <w:ind w:left="1247"/>
        <w:jc w:val="both"/>
        <w:rPr>
          <w:rFonts w:ascii="Nunito Sans SemiBold"/>
          <w:b/>
        </w:rPr>
      </w:pPr>
      <w:r>
        <w:rPr>
          <w:rFonts w:ascii="Nunito Sans SemiBold"/>
          <w:b/>
          <w:color w:val="0E5D61"/>
        </w:rPr>
        <w:t xml:space="preserve">The assessment of marine impacts includes the potential for </w:t>
      </w:r>
      <w:r>
        <w:rPr>
          <w:rFonts w:ascii="Nunito Sans SemiBold"/>
          <w:b/>
          <w:color w:val="0E5D61"/>
          <w:spacing w:val="2"/>
        </w:rPr>
        <w:t xml:space="preserve">impacts </w:t>
      </w:r>
      <w:r>
        <w:rPr>
          <w:rFonts w:ascii="Nunito Sans SemiBold"/>
          <w:b/>
          <w:color w:val="0E5D61"/>
        </w:rPr>
        <w:t xml:space="preserve">on </w:t>
      </w:r>
      <w:r>
        <w:rPr>
          <w:rFonts w:ascii="Nunito Sans SemiBold"/>
          <w:b/>
          <w:color w:val="0E5D61"/>
          <w:spacing w:val="2"/>
        </w:rPr>
        <w:t xml:space="preserve">intertidal </w:t>
      </w:r>
      <w:r>
        <w:rPr>
          <w:rFonts w:ascii="Nunito Sans SemiBold"/>
          <w:b/>
          <w:color w:val="0E5D61"/>
        </w:rPr>
        <w:t>and subtidal</w:t>
      </w:r>
      <w:r>
        <w:rPr>
          <w:rFonts w:ascii="Nunito Sans SemiBold"/>
          <w:b/>
          <w:color w:val="0E5D61"/>
          <w:spacing w:val="-31"/>
        </w:rPr>
        <w:t xml:space="preserve"> </w:t>
      </w:r>
      <w:r>
        <w:rPr>
          <w:rFonts w:ascii="Nunito Sans SemiBold"/>
          <w:b/>
          <w:color w:val="0E5D61"/>
        </w:rPr>
        <w:t>habitats</w:t>
      </w:r>
      <w:r>
        <w:rPr>
          <w:rFonts w:ascii="Nunito Sans SemiBold"/>
          <w:b/>
          <w:color w:val="0E5D61"/>
          <w:spacing w:val="-31"/>
        </w:rPr>
        <w:t xml:space="preserve"> </w:t>
      </w:r>
      <w:r>
        <w:rPr>
          <w:rFonts w:ascii="Nunito Sans SemiBold"/>
          <w:b/>
          <w:color w:val="0E5D61"/>
        </w:rPr>
        <w:t>in</w:t>
      </w:r>
      <w:r>
        <w:rPr>
          <w:rFonts w:ascii="Nunito Sans SemiBold"/>
          <w:b/>
          <w:color w:val="0E5D61"/>
          <w:spacing w:val="-30"/>
        </w:rPr>
        <w:t xml:space="preserve"> </w:t>
      </w:r>
      <w:r>
        <w:rPr>
          <w:rFonts w:ascii="Nunito Sans SemiBold"/>
          <w:b/>
          <w:color w:val="0E5D61"/>
        </w:rPr>
        <w:t>Western</w:t>
      </w:r>
      <w:r>
        <w:rPr>
          <w:rFonts w:ascii="Nunito Sans SemiBold"/>
          <w:b/>
          <w:color w:val="0E5D61"/>
          <w:spacing w:val="-31"/>
        </w:rPr>
        <w:t xml:space="preserve"> </w:t>
      </w:r>
      <w:r>
        <w:rPr>
          <w:rFonts w:ascii="Nunito Sans SemiBold"/>
          <w:b/>
          <w:color w:val="0E5D61"/>
        </w:rPr>
        <w:t>Port.</w:t>
      </w:r>
      <w:r>
        <w:rPr>
          <w:rFonts w:ascii="Nunito Sans SemiBold"/>
          <w:b/>
          <w:color w:val="0E5D61"/>
          <w:spacing w:val="-30"/>
        </w:rPr>
        <w:t xml:space="preserve"> </w:t>
      </w:r>
      <w:r>
        <w:rPr>
          <w:rFonts w:ascii="Nunito Sans SemiBold"/>
          <w:b/>
          <w:color w:val="0E5D61"/>
        </w:rPr>
        <w:t>This</w:t>
      </w:r>
      <w:r>
        <w:rPr>
          <w:rFonts w:ascii="Nunito Sans SemiBold"/>
          <w:b/>
          <w:color w:val="0E5D61"/>
          <w:spacing w:val="-31"/>
        </w:rPr>
        <w:t xml:space="preserve"> </w:t>
      </w:r>
      <w:r>
        <w:rPr>
          <w:rFonts w:ascii="Nunito Sans SemiBold"/>
          <w:b/>
          <w:color w:val="0E5D61"/>
        </w:rPr>
        <w:t xml:space="preserve">informs the assessment of potential indirect impacts on </w:t>
      </w:r>
      <w:r>
        <w:rPr>
          <w:rFonts w:ascii="Nunito Sans SemiBold"/>
          <w:b/>
          <w:color w:val="0E5D61"/>
          <w:spacing w:val="2"/>
        </w:rPr>
        <w:t xml:space="preserve">terrestrial </w:t>
      </w:r>
      <w:r>
        <w:rPr>
          <w:rFonts w:ascii="Nunito Sans SemiBold"/>
          <w:b/>
          <w:color w:val="0E5D61"/>
        </w:rPr>
        <w:t xml:space="preserve">fauna that use the </w:t>
      </w:r>
      <w:r>
        <w:rPr>
          <w:rFonts w:ascii="Nunito Sans SemiBold"/>
          <w:b/>
          <w:color w:val="0E5D61"/>
          <w:spacing w:val="2"/>
        </w:rPr>
        <w:t xml:space="preserve">intertidal habitats, particularly </w:t>
      </w:r>
      <w:r>
        <w:rPr>
          <w:rFonts w:ascii="Nunito Sans SemiBold"/>
          <w:b/>
          <w:color w:val="0E5D61"/>
        </w:rPr>
        <w:t>migratory</w:t>
      </w:r>
      <w:r>
        <w:rPr>
          <w:rFonts w:ascii="Nunito Sans SemiBold"/>
          <w:b/>
          <w:color w:val="0E5D61"/>
        </w:rPr>
        <w:t xml:space="preserve"> shorebirds. </w:t>
      </w:r>
      <w:r>
        <w:rPr>
          <w:rFonts w:ascii="Nunito Sans SemiBold"/>
          <w:b/>
          <w:color w:val="0E5D61"/>
          <w:spacing w:val="7"/>
        </w:rPr>
        <w:t xml:space="preserve">Impacts </w:t>
      </w:r>
      <w:r>
        <w:rPr>
          <w:rFonts w:ascii="Nunito Sans SemiBold"/>
          <w:b/>
          <w:color w:val="0E5D61"/>
          <w:spacing w:val="3"/>
        </w:rPr>
        <w:t xml:space="preserve">on </w:t>
      </w:r>
      <w:r>
        <w:rPr>
          <w:rFonts w:ascii="Nunito Sans SemiBold"/>
          <w:b/>
          <w:color w:val="0E5D61"/>
          <w:spacing w:val="6"/>
        </w:rPr>
        <w:t>terrestrial</w:t>
      </w:r>
      <w:r>
        <w:rPr>
          <w:rFonts w:ascii="Nunito Sans SemiBold"/>
          <w:b/>
          <w:color w:val="0E5D61"/>
          <w:spacing w:val="70"/>
        </w:rPr>
        <w:t xml:space="preserve"> </w:t>
      </w:r>
      <w:r>
        <w:rPr>
          <w:rFonts w:ascii="Nunito Sans SemiBold"/>
          <w:b/>
          <w:color w:val="0E5D61"/>
          <w:spacing w:val="4"/>
        </w:rPr>
        <w:t xml:space="preserve">fauna </w:t>
      </w:r>
      <w:r>
        <w:rPr>
          <w:rFonts w:ascii="Nunito Sans SemiBold"/>
          <w:b/>
          <w:color w:val="0E5D61"/>
          <w:spacing w:val="5"/>
        </w:rPr>
        <w:t xml:space="preserve">including </w:t>
      </w:r>
      <w:r>
        <w:rPr>
          <w:rFonts w:ascii="Nunito Sans SemiBold"/>
          <w:b/>
          <w:color w:val="0E5D61"/>
        </w:rPr>
        <w:t xml:space="preserve">migratory shorebirds are documented in EES </w:t>
      </w:r>
      <w:r>
        <w:rPr>
          <w:rFonts w:ascii="Nunito Sans SemiBold"/>
          <w:b/>
          <w:color w:val="0E5D61"/>
          <w:spacing w:val="-3"/>
        </w:rPr>
        <w:t>Technical</w:t>
      </w:r>
      <w:r>
        <w:rPr>
          <w:rFonts w:ascii="Nunito Sans SemiBold"/>
          <w:b/>
          <w:color w:val="0E5D61"/>
          <w:spacing w:val="-12"/>
        </w:rPr>
        <w:t xml:space="preserve"> </w:t>
      </w:r>
      <w:r>
        <w:rPr>
          <w:rFonts w:ascii="Nunito Sans SemiBold"/>
          <w:b/>
          <w:color w:val="0E5D61"/>
        </w:rPr>
        <w:t>Report</w:t>
      </w:r>
      <w:r>
        <w:rPr>
          <w:rFonts w:ascii="Nunito Sans SemiBold"/>
          <w:b/>
          <w:color w:val="0E5D61"/>
          <w:spacing w:val="-11"/>
        </w:rPr>
        <w:t xml:space="preserve"> </w:t>
      </w:r>
      <w:r>
        <w:rPr>
          <w:rFonts w:ascii="Nunito Sans SemiBold"/>
          <w:b/>
          <w:color w:val="0E5D61"/>
        </w:rPr>
        <w:t>B:</w:t>
      </w:r>
      <w:r>
        <w:rPr>
          <w:rFonts w:ascii="Nunito Sans SemiBold"/>
          <w:b/>
          <w:color w:val="0E5D61"/>
          <w:spacing w:val="-11"/>
        </w:rPr>
        <w:t xml:space="preserve"> </w:t>
      </w:r>
      <w:r>
        <w:rPr>
          <w:i/>
          <w:color w:val="0E5D61"/>
        </w:rPr>
        <w:t>Terrestrial</w:t>
      </w:r>
      <w:r>
        <w:rPr>
          <w:i/>
          <w:color w:val="0E5D61"/>
          <w:spacing w:val="-12"/>
        </w:rPr>
        <w:t xml:space="preserve"> </w:t>
      </w:r>
      <w:r>
        <w:rPr>
          <w:i/>
          <w:color w:val="0E5D61"/>
        </w:rPr>
        <w:t>and</w:t>
      </w:r>
      <w:r>
        <w:rPr>
          <w:i/>
          <w:color w:val="0E5D61"/>
          <w:spacing w:val="-11"/>
        </w:rPr>
        <w:t xml:space="preserve"> </w:t>
      </w:r>
      <w:r>
        <w:rPr>
          <w:i/>
          <w:color w:val="0E5D61"/>
        </w:rPr>
        <w:t>freshwater biodiversity impact assessment</w:t>
      </w:r>
      <w:r>
        <w:rPr>
          <w:rFonts w:ascii="Nunito Sans SemiBold"/>
          <w:b/>
          <w:color w:val="0E5D61"/>
        </w:rPr>
        <w:t>.</w:t>
      </w:r>
    </w:p>
    <w:p w:rsidR="00AE4E8D" w:rsidRDefault="00FA2A26">
      <w:pPr>
        <w:pStyle w:val="ListParagraph"/>
        <w:numPr>
          <w:ilvl w:val="1"/>
          <w:numId w:val="19"/>
        </w:numPr>
        <w:tabs>
          <w:tab w:val="left" w:pos="1263"/>
          <w:tab w:val="left" w:pos="1264"/>
        </w:tabs>
        <w:spacing w:before="78"/>
        <w:rPr>
          <w:rFonts w:ascii="Nunito Sans SemiBold"/>
          <w:b/>
          <w:sz w:val="28"/>
        </w:rPr>
      </w:pPr>
      <w:r>
        <w:rPr>
          <w:rFonts w:ascii="Nunito Sans SemiBold"/>
          <w:b/>
          <w:color w:val="4D4D4F"/>
          <w:sz w:val="28"/>
        </w:rPr>
        <w:br w:type="column"/>
      </w:r>
      <w:r>
        <w:rPr>
          <w:rFonts w:ascii="Nunito Sans SemiBold"/>
          <w:b/>
          <w:color w:val="4D4D4F"/>
          <w:sz w:val="28"/>
        </w:rPr>
        <w:t>Over</w:t>
      </w:r>
      <w:bookmarkStart w:id="0" w:name="_bookmark0"/>
      <w:bookmarkEnd w:id="0"/>
      <w:r>
        <w:rPr>
          <w:rFonts w:ascii="Nunito Sans SemiBold"/>
          <w:b/>
          <w:color w:val="4D4D4F"/>
          <w:sz w:val="28"/>
        </w:rPr>
        <w:t>view</w:t>
      </w:r>
    </w:p>
    <w:p w:rsidR="00AE4E8D" w:rsidRDefault="00FA2A26">
      <w:pPr>
        <w:pStyle w:val="BodyText"/>
        <w:spacing w:before="80" w:line="216" w:lineRule="auto"/>
        <w:ind w:left="413" w:right="1244"/>
        <w:jc w:val="both"/>
      </w:pPr>
      <w:r>
        <w:rPr>
          <w:color w:val="4D4D4F"/>
          <w:spacing w:val="4"/>
        </w:rPr>
        <w:t xml:space="preserve">Project activities </w:t>
      </w:r>
      <w:r>
        <w:rPr>
          <w:color w:val="4D4D4F"/>
        </w:rPr>
        <w:t xml:space="preserve">have </w:t>
      </w:r>
      <w:r>
        <w:rPr>
          <w:color w:val="4D4D4F"/>
          <w:spacing w:val="3"/>
        </w:rPr>
        <w:t xml:space="preserve">the potential </w:t>
      </w:r>
      <w:r>
        <w:rPr>
          <w:color w:val="4D4D4F"/>
        </w:rPr>
        <w:t xml:space="preserve">to </w:t>
      </w:r>
      <w:r>
        <w:rPr>
          <w:color w:val="4D4D4F"/>
          <w:spacing w:val="3"/>
        </w:rPr>
        <w:t xml:space="preserve">impact the </w:t>
      </w:r>
      <w:r>
        <w:rPr>
          <w:color w:val="4D4D4F"/>
        </w:rPr>
        <w:t>surrounding</w:t>
      </w:r>
      <w:r>
        <w:rPr>
          <w:color w:val="4D4D4F"/>
          <w:spacing w:val="-23"/>
        </w:rPr>
        <w:t xml:space="preserve"> </w:t>
      </w:r>
      <w:r>
        <w:rPr>
          <w:color w:val="4D4D4F"/>
        </w:rPr>
        <w:t>marine</w:t>
      </w:r>
      <w:r>
        <w:rPr>
          <w:color w:val="4D4D4F"/>
          <w:spacing w:val="-23"/>
        </w:rPr>
        <w:t xml:space="preserve"> </w:t>
      </w:r>
      <w:r>
        <w:rPr>
          <w:color w:val="4D4D4F"/>
        </w:rPr>
        <w:t>environment</w:t>
      </w:r>
      <w:r>
        <w:rPr>
          <w:color w:val="4D4D4F"/>
          <w:spacing w:val="-22"/>
        </w:rPr>
        <w:t xml:space="preserve"> </w:t>
      </w:r>
      <w:r>
        <w:rPr>
          <w:color w:val="4D4D4F"/>
        </w:rPr>
        <w:t>during</w:t>
      </w:r>
      <w:r>
        <w:rPr>
          <w:color w:val="4D4D4F"/>
          <w:spacing w:val="-23"/>
        </w:rPr>
        <w:t xml:space="preserve"> </w:t>
      </w:r>
      <w:r>
        <w:rPr>
          <w:color w:val="4D4D4F"/>
        </w:rPr>
        <w:t>construction</w:t>
      </w:r>
      <w:r>
        <w:rPr>
          <w:color w:val="4D4D4F"/>
          <w:spacing w:val="-22"/>
        </w:rPr>
        <w:t xml:space="preserve"> </w:t>
      </w:r>
      <w:r>
        <w:rPr>
          <w:color w:val="4D4D4F"/>
        </w:rPr>
        <w:t xml:space="preserve">and operation. The potential </w:t>
      </w:r>
      <w:r>
        <w:rPr>
          <w:color w:val="4D4D4F"/>
          <w:spacing w:val="2"/>
        </w:rPr>
        <w:t xml:space="preserve">impacts </w:t>
      </w:r>
      <w:r>
        <w:rPr>
          <w:color w:val="4D4D4F"/>
        </w:rPr>
        <w:t xml:space="preserve">include </w:t>
      </w:r>
      <w:r>
        <w:rPr>
          <w:color w:val="4D4D4F"/>
          <w:spacing w:val="2"/>
        </w:rPr>
        <w:t xml:space="preserve">direct impacts </w:t>
      </w:r>
      <w:r>
        <w:rPr>
          <w:color w:val="4D4D4F"/>
        </w:rPr>
        <w:t xml:space="preserve">on biota, changes to the chemical or physical </w:t>
      </w:r>
      <w:r>
        <w:rPr>
          <w:color w:val="4D4D4F"/>
          <w:spacing w:val="2"/>
        </w:rPr>
        <w:t xml:space="preserve">attributes </w:t>
      </w:r>
      <w:r>
        <w:rPr>
          <w:color w:val="4D4D4F"/>
        </w:rPr>
        <w:t xml:space="preserve">of </w:t>
      </w:r>
      <w:r>
        <w:rPr>
          <w:color w:val="4D4D4F"/>
          <w:spacing w:val="2"/>
        </w:rPr>
        <w:t xml:space="preserve">the </w:t>
      </w:r>
      <w:r>
        <w:rPr>
          <w:color w:val="4D4D4F"/>
          <w:spacing w:val="3"/>
        </w:rPr>
        <w:t xml:space="preserve">environment, </w:t>
      </w:r>
      <w:r>
        <w:rPr>
          <w:color w:val="4D4D4F"/>
        </w:rPr>
        <w:t xml:space="preserve">and </w:t>
      </w:r>
      <w:r>
        <w:rPr>
          <w:color w:val="4D4D4F"/>
          <w:spacing w:val="3"/>
        </w:rPr>
        <w:t xml:space="preserve">indirect </w:t>
      </w:r>
      <w:r>
        <w:rPr>
          <w:color w:val="4D4D4F"/>
          <w:spacing w:val="5"/>
        </w:rPr>
        <w:t xml:space="preserve">effects </w:t>
      </w:r>
      <w:r>
        <w:rPr>
          <w:color w:val="4D4D4F"/>
        </w:rPr>
        <w:t xml:space="preserve">on </w:t>
      </w:r>
      <w:r>
        <w:rPr>
          <w:color w:val="4D4D4F"/>
          <w:spacing w:val="2"/>
        </w:rPr>
        <w:t xml:space="preserve">habitat </w:t>
      </w:r>
      <w:r>
        <w:rPr>
          <w:color w:val="4D4D4F"/>
        </w:rPr>
        <w:t>conditions and the ecological charac</w:t>
      </w:r>
      <w:r>
        <w:rPr>
          <w:color w:val="4D4D4F"/>
        </w:rPr>
        <w:t xml:space="preserve">ter of the Western </w:t>
      </w:r>
      <w:r>
        <w:rPr>
          <w:color w:val="4D4D4F"/>
          <w:spacing w:val="2"/>
        </w:rPr>
        <w:t xml:space="preserve">Port </w:t>
      </w:r>
      <w:r>
        <w:rPr>
          <w:color w:val="4D4D4F"/>
        </w:rPr>
        <w:t xml:space="preserve">Ramsar site. Understanding how the Project could </w:t>
      </w:r>
      <w:r>
        <w:rPr>
          <w:color w:val="4D4D4F"/>
          <w:spacing w:val="3"/>
        </w:rPr>
        <w:t xml:space="preserve">impact </w:t>
      </w:r>
      <w:r>
        <w:rPr>
          <w:color w:val="4D4D4F"/>
          <w:spacing w:val="2"/>
        </w:rPr>
        <w:t xml:space="preserve">marine </w:t>
      </w:r>
      <w:r>
        <w:rPr>
          <w:color w:val="4D4D4F"/>
          <w:spacing w:val="4"/>
        </w:rPr>
        <w:t xml:space="preserve">biodiversity </w:t>
      </w:r>
      <w:r>
        <w:rPr>
          <w:color w:val="4D4D4F"/>
        </w:rPr>
        <w:t xml:space="preserve">is an </w:t>
      </w:r>
      <w:r>
        <w:rPr>
          <w:color w:val="4D4D4F"/>
          <w:spacing w:val="4"/>
        </w:rPr>
        <w:t xml:space="preserve">important </w:t>
      </w:r>
      <w:r>
        <w:rPr>
          <w:color w:val="4D4D4F"/>
          <w:spacing w:val="3"/>
        </w:rPr>
        <w:t xml:space="preserve">step </w:t>
      </w:r>
      <w:r>
        <w:rPr>
          <w:color w:val="4D4D4F"/>
        </w:rPr>
        <w:t>in developing</w:t>
      </w:r>
      <w:r>
        <w:rPr>
          <w:color w:val="4D4D4F"/>
          <w:spacing w:val="-37"/>
        </w:rPr>
        <w:t xml:space="preserve"> </w:t>
      </w:r>
      <w:r>
        <w:rPr>
          <w:color w:val="4D4D4F"/>
        </w:rPr>
        <w:t>effective</w:t>
      </w:r>
      <w:r>
        <w:rPr>
          <w:color w:val="4D4D4F"/>
          <w:spacing w:val="-36"/>
        </w:rPr>
        <w:t xml:space="preserve"> </w:t>
      </w:r>
      <w:r>
        <w:rPr>
          <w:color w:val="4D4D4F"/>
        </w:rPr>
        <w:t>and</w:t>
      </w:r>
      <w:r>
        <w:rPr>
          <w:color w:val="4D4D4F"/>
          <w:spacing w:val="-36"/>
        </w:rPr>
        <w:t xml:space="preserve"> </w:t>
      </w:r>
      <w:r>
        <w:rPr>
          <w:color w:val="4D4D4F"/>
        </w:rPr>
        <w:t>appropriate</w:t>
      </w:r>
      <w:r>
        <w:rPr>
          <w:color w:val="4D4D4F"/>
          <w:spacing w:val="-36"/>
        </w:rPr>
        <w:t xml:space="preserve"> </w:t>
      </w:r>
      <w:r>
        <w:rPr>
          <w:color w:val="4D4D4F"/>
        </w:rPr>
        <w:t>mitigation</w:t>
      </w:r>
      <w:r>
        <w:rPr>
          <w:color w:val="4D4D4F"/>
          <w:spacing w:val="-36"/>
        </w:rPr>
        <w:t xml:space="preserve"> </w:t>
      </w:r>
      <w:r>
        <w:rPr>
          <w:color w:val="4D4D4F"/>
        </w:rPr>
        <w:t>measures. The key environmental approvals required for the FSRU are:</w:t>
      </w:r>
    </w:p>
    <w:p w:rsidR="00AE4E8D" w:rsidRDefault="00FA2A26">
      <w:pPr>
        <w:pStyle w:val="ListParagraph"/>
        <w:numPr>
          <w:ilvl w:val="0"/>
          <w:numId w:val="18"/>
        </w:numPr>
        <w:tabs>
          <w:tab w:val="left" w:pos="754"/>
        </w:tabs>
        <w:spacing w:before="103" w:line="216" w:lineRule="auto"/>
        <w:ind w:right="1245"/>
        <w:rPr>
          <w:sz w:val="18"/>
        </w:rPr>
      </w:pPr>
      <w:r>
        <w:rPr>
          <w:color w:val="4D4D4F"/>
          <w:spacing w:val="2"/>
          <w:sz w:val="18"/>
        </w:rPr>
        <w:t xml:space="preserve">approval under the </w:t>
      </w:r>
      <w:r>
        <w:rPr>
          <w:i/>
          <w:color w:val="4D4D4F"/>
          <w:spacing w:val="2"/>
          <w:sz w:val="18"/>
        </w:rPr>
        <w:t xml:space="preserve">Environment </w:t>
      </w:r>
      <w:r>
        <w:rPr>
          <w:i/>
          <w:color w:val="4D4D4F"/>
          <w:spacing w:val="3"/>
          <w:sz w:val="18"/>
        </w:rPr>
        <w:t xml:space="preserve">Protection </w:t>
      </w:r>
      <w:r>
        <w:rPr>
          <w:i/>
          <w:color w:val="4D4D4F"/>
          <w:sz w:val="18"/>
        </w:rPr>
        <w:t xml:space="preserve">and Biodiversity Conservation </w:t>
      </w:r>
      <w:r>
        <w:rPr>
          <w:i/>
          <w:color w:val="4D4D4F"/>
          <w:spacing w:val="2"/>
          <w:sz w:val="18"/>
        </w:rPr>
        <w:t xml:space="preserve">Act </w:t>
      </w:r>
      <w:r>
        <w:rPr>
          <w:i/>
          <w:color w:val="4D4D4F"/>
          <w:sz w:val="18"/>
        </w:rPr>
        <w:t>1999</w:t>
      </w:r>
      <w:r>
        <w:rPr>
          <w:i/>
          <w:color w:val="4D4D4F"/>
          <w:spacing w:val="7"/>
          <w:sz w:val="18"/>
        </w:rPr>
        <w:t xml:space="preserve"> </w:t>
      </w:r>
      <w:r>
        <w:rPr>
          <w:color w:val="4D4D4F"/>
          <w:sz w:val="18"/>
        </w:rPr>
        <w:t>(Cth)</w:t>
      </w:r>
    </w:p>
    <w:p w:rsidR="00AE4E8D" w:rsidRDefault="00FA2A26">
      <w:pPr>
        <w:pStyle w:val="ListParagraph"/>
        <w:numPr>
          <w:ilvl w:val="0"/>
          <w:numId w:val="18"/>
        </w:numPr>
        <w:tabs>
          <w:tab w:val="left" w:pos="754"/>
        </w:tabs>
        <w:spacing w:before="55" w:line="216" w:lineRule="auto"/>
        <w:ind w:right="1242"/>
        <w:rPr>
          <w:sz w:val="18"/>
        </w:rPr>
      </w:pPr>
      <w:r>
        <w:rPr>
          <w:color w:val="4D4D4F"/>
          <w:sz w:val="18"/>
        </w:rPr>
        <w:t xml:space="preserve">Works Approval under the </w:t>
      </w:r>
      <w:r>
        <w:rPr>
          <w:i/>
          <w:color w:val="4D4D4F"/>
          <w:sz w:val="18"/>
        </w:rPr>
        <w:t xml:space="preserve">Environment Protection </w:t>
      </w:r>
      <w:r>
        <w:rPr>
          <w:i/>
          <w:color w:val="4D4D4F"/>
          <w:spacing w:val="3"/>
          <w:sz w:val="18"/>
        </w:rPr>
        <w:t xml:space="preserve">Act </w:t>
      </w:r>
      <w:r>
        <w:rPr>
          <w:i/>
          <w:color w:val="4D4D4F"/>
          <w:sz w:val="18"/>
        </w:rPr>
        <w:t xml:space="preserve">1970 </w:t>
      </w:r>
      <w:r>
        <w:rPr>
          <w:color w:val="4D4D4F"/>
          <w:spacing w:val="2"/>
          <w:sz w:val="18"/>
        </w:rPr>
        <w:t xml:space="preserve">(Environment Protection </w:t>
      </w:r>
      <w:r>
        <w:rPr>
          <w:color w:val="4D4D4F"/>
          <w:spacing w:val="3"/>
          <w:sz w:val="18"/>
        </w:rPr>
        <w:t xml:space="preserve">Act) </w:t>
      </w:r>
      <w:r>
        <w:rPr>
          <w:color w:val="4D4D4F"/>
          <w:spacing w:val="4"/>
          <w:sz w:val="18"/>
        </w:rPr>
        <w:t xml:space="preserve">(Vic) </w:t>
      </w:r>
      <w:r>
        <w:rPr>
          <w:color w:val="4D4D4F"/>
          <w:spacing w:val="2"/>
          <w:sz w:val="18"/>
        </w:rPr>
        <w:t xml:space="preserve">for </w:t>
      </w:r>
      <w:r>
        <w:rPr>
          <w:color w:val="4D4D4F"/>
          <w:sz w:val="18"/>
        </w:rPr>
        <w:t xml:space="preserve">the </w:t>
      </w:r>
      <w:r>
        <w:rPr>
          <w:color w:val="4D4D4F"/>
          <w:sz w:val="18"/>
        </w:rPr>
        <w:t xml:space="preserve">floating storage and regasification unit (FSRU) component of the Gas </w:t>
      </w:r>
      <w:r>
        <w:rPr>
          <w:color w:val="4D4D4F"/>
          <w:spacing w:val="2"/>
          <w:sz w:val="18"/>
        </w:rPr>
        <w:t xml:space="preserve">Import </w:t>
      </w:r>
      <w:r>
        <w:rPr>
          <w:color w:val="4D4D4F"/>
          <w:spacing w:val="3"/>
          <w:sz w:val="18"/>
        </w:rPr>
        <w:t>Jetty</w:t>
      </w:r>
      <w:r>
        <w:rPr>
          <w:color w:val="4D4D4F"/>
          <w:spacing w:val="4"/>
          <w:sz w:val="18"/>
        </w:rPr>
        <w:t xml:space="preserve"> </w:t>
      </w:r>
      <w:r>
        <w:rPr>
          <w:color w:val="4D4D4F"/>
          <w:sz w:val="18"/>
        </w:rPr>
        <w:t>Works</w:t>
      </w:r>
    </w:p>
    <w:p w:rsidR="00AE4E8D" w:rsidRDefault="00FA2A26">
      <w:pPr>
        <w:pStyle w:val="ListParagraph"/>
        <w:numPr>
          <w:ilvl w:val="0"/>
          <w:numId w:val="18"/>
        </w:numPr>
        <w:tabs>
          <w:tab w:val="left" w:pos="754"/>
        </w:tabs>
        <w:spacing w:before="52" w:line="216" w:lineRule="auto"/>
        <w:ind w:right="1242"/>
        <w:rPr>
          <w:sz w:val="18"/>
        </w:rPr>
      </w:pPr>
      <w:r>
        <w:rPr>
          <w:color w:val="4D4D4F"/>
          <w:sz w:val="18"/>
        </w:rPr>
        <w:t xml:space="preserve">Planning Scheme Amendment to apply the Specific </w:t>
      </w:r>
      <w:r>
        <w:rPr>
          <w:color w:val="4D4D4F"/>
          <w:spacing w:val="2"/>
          <w:sz w:val="18"/>
        </w:rPr>
        <w:t xml:space="preserve">Controls Overlay </w:t>
      </w:r>
      <w:r>
        <w:rPr>
          <w:color w:val="4D4D4F"/>
          <w:sz w:val="18"/>
        </w:rPr>
        <w:t xml:space="preserve">to </w:t>
      </w:r>
      <w:r>
        <w:rPr>
          <w:color w:val="4D4D4F"/>
          <w:spacing w:val="2"/>
          <w:sz w:val="18"/>
        </w:rPr>
        <w:t xml:space="preserve">the </w:t>
      </w:r>
      <w:r>
        <w:rPr>
          <w:color w:val="4D4D4F"/>
          <w:sz w:val="18"/>
        </w:rPr>
        <w:t xml:space="preserve">Gas </w:t>
      </w:r>
      <w:r>
        <w:rPr>
          <w:color w:val="4D4D4F"/>
          <w:spacing w:val="3"/>
          <w:sz w:val="18"/>
        </w:rPr>
        <w:t xml:space="preserve">Import </w:t>
      </w:r>
      <w:r>
        <w:rPr>
          <w:color w:val="4D4D4F"/>
          <w:spacing w:val="5"/>
          <w:sz w:val="18"/>
        </w:rPr>
        <w:t xml:space="preserve">Jetty </w:t>
      </w:r>
      <w:r>
        <w:rPr>
          <w:color w:val="4D4D4F"/>
          <w:sz w:val="18"/>
        </w:rPr>
        <w:t xml:space="preserve">Works including the FSRU allowing for the application of an </w:t>
      </w:r>
      <w:r>
        <w:rPr>
          <w:color w:val="4D4D4F"/>
          <w:spacing w:val="2"/>
          <w:sz w:val="18"/>
        </w:rPr>
        <w:t xml:space="preserve">Incorporated Document </w:t>
      </w:r>
      <w:r>
        <w:rPr>
          <w:color w:val="4D4D4F"/>
          <w:sz w:val="18"/>
        </w:rPr>
        <w:t xml:space="preserve">to </w:t>
      </w:r>
      <w:r>
        <w:rPr>
          <w:color w:val="4D4D4F"/>
          <w:spacing w:val="2"/>
          <w:sz w:val="18"/>
        </w:rPr>
        <w:t xml:space="preserve">the </w:t>
      </w:r>
      <w:r>
        <w:rPr>
          <w:color w:val="4D4D4F"/>
          <w:sz w:val="18"/>
        </w:rPr>
        <w:t xml:space="preserve">site under </w:t>
      </w:r>
      <w:r>
        <w:rPr>
          <w:color w:val="4D4D4F"/>
          <w:spacing w:val="2"/>
          <w:sz w:val="18"/>
        </w:rPr>
        <w:t xml:space="preserve">the </w:t>
      </w:r>
      <w:r>
        <w:rPr>
          <w:color w:val="4D4D4F"/>
          <w:spacing w:val="3"/>
          <w:sz w:val="18"/>
        </w:rPr>
        <w:t xml:space="preserve">Mornington </w:t>
      </w:r>
      <w:r>
        <w:rPr>
          <w:color w:val="4D4D4F"/>
          <w:spacing w:val="2"/>
          <w:sz w:val="18"/>
        </w:rPr>
        <w:t xml:space="preserve">Peninsula Planning </w:t>
      </w:r>
      <w:r>
        <w:rPr>
          <w:color w:val="4D4D4F"/>
          <w:spacing w:val="3"/>
          <w:sz w:val="18"/>
        </w:rPr>
        <w:t xml:space="preserve">Scheme </w:t>
      </w:r>
      <w:r>
        <w:rPr>
          <w:color w:val="4D4D4F"/>
          <w:spacing w:val="2"/>
          <w:sz w:val="18"/>
        </w:rPr>
        <w:t xml:space="preserve">and </w:t>
      </w:r>
      <w:r>
        <w:rPr>
          <w:color w:val="4D4D4F"/>
          <w:sz w:val="18"/>
        </w:rPr>
        <w:t xml:space="preserve">in accordance with the </w:t>
      </w:r>
      <w:r>
        <w:rPr>
          <w:i/>
          <w:color w:val="4D4D4F"/>
          <w:sz w:val="18"/>
        </w:rPr>
        <w:t xml:space="preserve">Planning and Environment </w:t>
      </w:r>
      <w:r>
        <w:rPr>
          <w:i/>
          <w:color w:val="4D4D4F"/>
          <w:spacing w:val="2"/>
          <w:sz w:val="18"/>
        </w:rPr>
        <w:t xml:space="preserve">Act </w:t>
      </w:r>
      <w:r>
        <w:rPr>
          <w:i/>
          <w:color w:val="4D4D4F"/>
          <w:sz w:val="18"/>
        </w:rPr>
        <w:t xml:space="preserve">1987 </w:t>
      </w:r>
      <w:r>
        <w:rPr>
          <w:color w:val="4D4D4F"/>
          <w:spacing w:val="3"/>
          <w:sz w:val="18"/>
        </w:rPr>
        <w:t>(Vic)</w:t>
      </w:r>
    </w:p>
    <w:p w:rsidR="00AE4E8D" w:rsidRDefault="00FA2A26">
      <w:pPr>
        <w:pStyle w:val="ListParagraph"/>
        <w:numPr>
          <w:ilvl w:val="0"/>
          <w:numId w:val="18"/>
        </w:numPr>
        <w:tabs>
          <w:tab w:val="left" w:pos="754"/>
        </w:tabs>
        <w:spacing w:before="50" w:line="216" w:lineRule="auto"/>
        <w:ind w:right="1245"/>
        <w:rPr>
          <w:sz w:val="18"/>
        </w:rPr>
      </w:pPr>
      <w:r>
        <w:rPr>
          <w:color w:val="4D4D4F"/>
          <w:sz w:val="18"/>
        </w:rPr>
        <w:t>consent</w:t>
      </w:r>
      <w:r>
        <w:rPr>
          <w:color w:val="4D4D4F"/>
          <w:spacing w:val="-18"/>
          <w:sz w:val="18"/>
        </w:rPr>
        <w:t xml:space="preserve"> </w:t>
      </w:r>
      <w:r>
        <w:rPr>
          <w:color w:val="4D4D4F"/>
          <w:sz w:val="18"/>
        </w:rPr>
        <w:t>under</w:t>
      </w:r>
      <w:r>
        <w:rPr>
          <w:color w:val="4D4D4F"/>
          <w:spacing w:val="-17"/>
          <w:sz w:val="18"/>
        </w:rPr>
        <w:t xml:space="preserve"> </w:t>
      </w:r>
      <w:r>
        <w:rPr>
          <w:color w:val="4D4D4F"/>
          <w:sz w:val="18"/>
        </w:rPr>
        <w:t>the</w:t>
      </w:r>
      <w:r>
        <w:rPr>
          <w:color w:val="4D4D4F"/>
          <w:spacing w:val="-17"/>
          <w:sz w:val="18"/>
        </w:rPr>
        <w:t xml:space="preserve"> </w:t>
      </w:r>
      <w:r>
        <w:rPr>
          <w:i/>
          <w:color w:val="4D4D4F"/>
          <w:sz w:val="18"/>
        </w:rPr>
        <w:t>Marine</w:t>
      </w:r>
      <w:r>
        <w:rPr>
          <w:i/>
          <w:color w:val="4D4D4F"/>
          <w:spacing w:val="-17"/>
          <w:sz w:val="18"/>
        </w:rPr>
        <w:t xml:space="preserve"> </w:t>
      </w:r>
      <w:r>
        <w:rPr>
          <w:i/>
          <w:color w:val="4D4D4F"/>
          <w:sz w:val="18"/>
        </w:rPr>
        <w:t>and</w:t>
      </w:r>
      <w:r>
        <w:rPr>
          <w:i/>
          <w:color w:val="4D4D4F"/>
          <w:spacing w:val="-17"/>
          <w:sz w:val="18"/>
        </w:rPr>
        <w:t xml:space="preserve"> </w:t>
      </w:r>
      <w:r>
        <w:rPr>
          <w:i/>
          <w:color w:val="4D4D4F"/>
          <w:sz w:val="18"/>
        </w:rPr>
        <w:t>Coastal</w:t>
      </w:r>
      <w:r>
        <w:rPr>
          <w:i/>
          <w:color w:val="4D4D4F"/>
          <w:spacing w:val="-17"/>
          <w:sz w:val="18"/>
        </w:rPr>
        <w:t xml:space="preserve"> </w:t>
      </w:r>
      <w:r>
        <w:rPr>
          <w:i/>
          <w:color w:val="4D4D4F"/>
          <w:sz w:val="18"/>
        </w:rPr>
        <w:t>Act</w:t>
      </w:r>
      <w:r>
        <w:rPr>
          <w:i/>
          <w:color w:val="4D4D4F"/>
          <w:spacing w:val="-17"/>
          <w:sz w:val="18"/>
        </w:rPr>
        <w:t xml:space="preserve"> </w:t>
      </w:r>
      <w:r>
        <w:rPr>
          <w:i/>
          <w:color w:val="4D4D4F"/>
          <w:spacing w:val="-3"/>
          <w:sz w:val="18"/>
        </w:rPr>
        <w:t>2018</w:t>
      </w:r>
      <w:r>
        <w:rPr>
          <w:i/>
          <w:color w:val="4D4D4F"/>
          <w:spacing w:val="-17"/>
          <w:sz w:val="18"/>
        </w:rPr>
        <w:t xml:space="preserve"> </w:t>
      </w:r>
      <w:r>
        <w:rPr>
          <w:color w:val="4D4D4F"/>
          <w:spacing w:val="2"/>
          <w:sz w:val="18"/>
        </w:rPr>
        <w:t xml:space="preserve">(Vic) </w:t>
      </w:r>
      <w:r>
        <w:rPr>
          <w:color w:val="4D4D4F"/>
          <w:sz w:val="18"/>
        </w:rPr>
        <w:t>for development of marine and coastal Crown</w:t>
      </w:r>
      <w:r>
        <w:rPr>
          <w:color w:val="4D4D4F"/>
          <w:spacing w:val="18"/>
          <w:sz w:val="18"/>
        </w:rPr>
        <w:t xml:space="preserve"> </w:t>
      </w:r>
      <w:r>
        <w:rPr>
          <w:color w:val="4D4D4F"/>
          <w:sz w:val="18"/>
        </w:rPr>
        <w:t>land.</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headerReference w:type="even" r:id="rId8"/>
          <w:headerReference w:type="default" r:id="rId9"/>
          <w:pgSz w:w="11910" w:h="16840"/>
          <w:pgMar w:top="1240" w:right="0" w:bottom="280" w:left="0" w:header="748" w:footer="0" w:gutter="0"/>
          <w:pgNumType w:start="2"/>
          <w:cols w:space="720"/>
        </w:sectPr>
      </w:pPr>
    </w:p>
    <w:p w:rsidR="00AE4E8D" w:rsidRDefault="00FA2A26">
      <w:pPr>
        <w:pStyle w:val="Heading2"/>
        <w:numPr>
          <w:ilvl w:val="2"/>
          <w:numId w:val="19"/>
        </w:numPr>
        <w:tabs>
          <w:tab w:val="left" w:pos="1494"/>
          <w:tab w:val="left" w:pos="2098"/>
        </w:tabs>
        <w:spacing w:line="308" w:lineRule="exact"/>
        <w:ind w:hanging="1455"/>
        <w:jc w:val="left"/>
        <w:rPr>
          <w:b/>
        </w:rPr>
      </w:pPr>
      <w:r>
        <w:pict>
          <v:rect id="_x0000_s4709" style="position:absolute;left:0;text-align:left;margin-left:0;margin-top:5pt;width:14.15pt;height:39.7pt;z-index:251665408;mso-position-horizontal-relative:page" fillcolor="#0e5d61" stroked="f">
            <w10:wrap anchorx="page"/>
          </v:rect>
        </w:pict>
      </w:r>
      <w:r>
        <w:rPr>
          <w:b/>
          <w:color w:val="4D4D4F"/>
        </w:rPr>
        <w:t xml:space="preserve">Project </w:t>
      </w:r>
      <w:bookmarkStart w:id="1" w:name="_bookmark1"/>
      <w:bookmarkEnd w:id="1"/>
      <w:r>
        <w:rPr>
          <w:b/>
          <w:color w:val="4D4D4F"/>
        </w:rPr>
        <w:t>elements relevant</w:t>
      </w:r>
      <w:r>
        <w:rPr>
          <w:b/>
          <w:color w:val="4D4D4F"/>
          <w:spacing w:val="-4"/>
        </w:rPr>
        <w:t xml:space="preserve"> </w:t>
      </w:r>
      <w:r>
        <w:rPr>
          <w:b/>
          <w:color w:val="4D4D4F"/>
        </w:rPr>
        <w:t>to</w:t>
      </w:r>
    </w:p>
    <w:p w:rsidR="00AE4E8D" w:rsidRDefault="00FA2A26">
      <w:pPr>
        <w:spacing w:line="308" w:lineRule="exact"/>
        <w:ind w:left="2077" w:right="1874"/>
        <w:jc w:val="center"/>
        <w:rPr>
          <w:rFonts w:ascii="Nunito Sans SemiBold"/>
          <w:b/>
          <w:sz w:val="24"/>
        </w:rPr>
      </w:pPr>
      <w:r>
        <w:rPr>
          <w:rFonts w:ascii="Nunito Sans SemiBold"/>
          <w:b/>
          <w:color w:val="4D4D4F"/>
          <w:sz w:val="24"/>
        </w:rPr>
        <w:t>this assessment</w:t>
      </w:r>
    </w:p>
    <w:p w:rsidR="00AE4E8D" w:rsidRDefault="00FA2A26">
      <w:pPr>
        <w:pStyle w:val="BodyText"/>
        <w:spacing w:before="91" w:line="216" w:lineRule="auto"/>
        <w:ind w:left="1247"/>
        <w:jc w:val="both"/>
      </w:pPr>
      <w:r>
        <w:rPr>
          <w:color w:val="4D4D4F"/>
        </w:rPr>
        <w:t>As</w:t>
      </w:r>
      <w:r>
        <w:rPr>
          <w:color w:val="4D4D4F"/>
          <w:spacing w:val="-19"/>
        </w:rPr>
        <w:t xml:space="preserve"> </w:t>
      </w:r>
      <w:r>
        <w:rPr>
          <w:color w:val="4D4D4F"/>
        </w:rPr>
        <w:t>described</w:t>
      </w:r>
      <w:r>
        <w:rPr>
          <w:color w:val="4D4D4F"/>
          <w:spacing w:val="-18"/>
        </w:rPr>
        <w:t xml:space="preserve"> </w:t>
      </w:r>
      <w:r>
        <w:rPr>
          <w:color w:val="4D4D4F"/>
        </w:rPr>
        <w:t>in</w:t>
      </w:r>
      <w:r>
        <w:rPr>
          <w:color w:val="4D4D4F"/>
          <w:spacing w:val="-18"/>
        </w:rPr>
        <w:t xml:space="preserve"> </w:t>
      </w:r>
      <w:r>
        <w:rPr>
          <w:b/>
          <w:color w:val="4D4D4F"/>
        </w:rPr>
        <w:t>Chapter</w:t>
      </w:r>
      <w:r>
        <w:rPr>
          <w:b/>
          <w:color w:val="4D4D4F"/>
          <w:spacing w:val="-18"/>
        </w:rPr>
        <w:t xml:space="preserve"> </w:t>
      </w:r>
      <w:r>
        <w:rPr>
          <w:b/>
          <w:color w:val="4D4D4F"/>
        </w:rPr>
        <w:t>4</w:t>
      </w:r>
      <w:r>
        <w:rPr>
          <w:b/>
          <w:color w:val="4D4D4F"/>
          <w:spacing w:val="-21"/>
        </w:rPr>
        <w:t xml:space="preserve"> </w:t>
      </w:r>
      <w:r>
        <w:rPr>
          <w:i/>
          <w:color w:val="4D4D4F"/>
        </w:rPr>
        <w:t>Project</w:t>
      </w:r>
      <w:r>
        <w:rPr>
          <w:i/>
          <w:color w:val="4D4D4F"/>
          <w:spacing w:val="-18"/>
        </w:rPr>
        <w:t xml:space="preserve"> </w:t>
      </w:r>
      <w:r>
        <w:rPr>
          <w:i/>
          <w:color w:val="4D4D4F"/>
        </w:rPr>
        <w:t>description</w:t>
      </w:r>
      <w:r>
        <w:rPr>
          <w:color w:val="4D4D4F"/>
        </w:rPr>
        <w:t>,</w:t>
      </w:r>
      <w:r>
        <w:rPr>
          <w:color w:val="4D4D4F"/>
          <w:spacing w:val="-19"/>
        </w:rPr>
        <w:t xml:space="preserve"> </w:t>
      </w:r>
      <w:r>
        <w:rPr>
          <w:color w:val="4D4D4F"/>
        </w:rPr>
        <w:t>the</w:t>
      </w:r>
      <w:r>
        <w:rPr>
          <w:color w:val="4D4D4F"/>
          <w:spacing w:val="-18"/>
        </w:rPr>
        <w:t xml:space="preserve"> </w:t>
      </w:r>
      <w:r>
        <w:rPr>
          <w:color w:val="4D4D4F"/>
        </w:rPr>
        <w:t>Project would include a floating storage and regasification unit (FSRU)</w:t>
      </w:r>
      <w:r>
        <w:rPr>
          <w:color w:val="4D4D4F"/>
          <w:spacing w:val="-12"/>
        </w:rPr>
        <w:t xml:space="preserve"> </w:t>
      </w:r>
      <w:r>
        <w:rPr>
          <w:color w:val="4D4D4F"/>
        </w:rPr>
        <w:t>at</w:t>
      </w:r>
      <w:r>
        <w:rPr>
          <w:color w:val="4D4D4F"/>
          <w:spacing w:val="-11"/>
        </w:rPr>
        <w:t xml:space="preserve"> </w:t>
      </w:r>
      <w:r>
        <w:rPr>
          <w:color w:val="4D4D4F"/>
          <w:spacing w:val="2"/>
        </w:rPr>
        <w:t>Berth</w:t>
      </w:r>
      <w:r>
        <w:rPr>
          <w:color w:val="4D4D4F"/>
          <w:spacing w:val="-11"/>
        </w:rPr>
        <w:t xml:space="preserve"> </w:t>
      </w:r>
      <w:r>
        <w:rPr>
          <w:color w:val="4D4D4F"/>
        </w:rPr>
        <w:t>2</w:t>
      </w:r>
      <w:r>
        <w:rPr>
          <w:color w:val="4D4D4F"/>
          <w:spacing w:val="-11"/>
        </w:rPr>
        <w:t xml:space="preserve"> </w:t>
      </w:r>
      <w:r>
        <w:rPr>
          <w:color w:val="4D4D4F"/>
        </w:rPr>
        <w:t>of</w:t>
      </w:r>
      <w:r>
        <w:rPr>
          <w:color w:val="4D4D4F"/>
          <w:spacing w:val="-11"/>
        </w:rPr>
        <w:t xml:space="preserve"> </w:t>
      </w:r>
      <w:r>
        <w:rPr>
          <w:color w:val="4D4D4F"/>
        </w:rPr>
        <w:t>the</w:t>
      </w:r>
      <w:r>
        <w:rPr>
          <w:color w:val="4D4D4F"/>
          <w:spacing w:val="-12"/>
        </w:rPr>
        <w:t xml:space="preserve"> </w:t>
      </w:r>
      <w:r>
        <w:rPr>
          <w:color w:val="4D4D4F"/>
        </w:rPr>
        <w:t>Crib</w:t>
      </w:r>
      <w:r>
        <w:rPr>
          <w:color w:val="4D4D4F"/>
          <w:spacing w:val="-11"/>
        </w:rPr>
        <w:t xml:space="preserve"> </w:t>
      </w:r>
      <w:r>
        <w:rPr>
          <w:color w:val="4D4D4F"/>
        </w:rPr>
        <w:t>Point</w:t>
      </w:r>
      <w:r>
        <w:rPr>
          <w:color w:val="4D4D4F"/>
          <w:spacing w:val="-11"/>
        </w:rPr>
        <w:t xml:space="preserve"> </w:t>
      </w:r>
      <w:r>
        <w:rPr>
          <w:color w:val="4D4D4F"/>
          <w:spacing w:val="3"/>
        </w:rPr>
        <w:t>Jetty</w:t>
      </w:r>
      <w:r>
        <w:rPr>
          <w:color w:val="4D4D4F"/>
          <w:spacing w:val="-11"/>
        </w:rPr>
        <w:t xml:space="preserve"> </w:t>
      </w:r>
      <w:r>
        <w:rPr>
          <w:color w:val="4D4D4F"/>
        </w:rPr>
        <w:t>at</w:t>
      </w:r>
      <w:r>
        <w:rPr>
          <w:color w:val="4D4D4F"/>
          <w:spacing w:val="-11"/>
        </w:rPr>
        <w:t xml:space="preserve"> </w:t>
      </w:r>
      <w:r>
        <w:rPr>
          <w:color w:val="4D4D4F"/>
        </w:rPr>
        <w:t>Crib</w:t>
      </w:r>
      <w:r>
        <w:rPr>
          <w:color w:val="4D4D4F"/>
          <w:spacing w:val="-12"/>
        </w:rPr>
        <w:t xml:space="preserve"> </w:t>
      </w:r>
      <w:r>
        <w:rPr>
          <w:color w:val="4D4D4F"/>
        </w:rPr>
        <w:t>Point.</w:t>
      </w:r>
      <w:r>
        <w:rPr>
          <w:color w:val="4D4D4F"/>
          <w:spacing w:val="-11"/>
        </w:rPr>
        <w:t xml:space="preserve"> </w:t>
      </w:r>
      <w:r>
        <w:rPr>
          <w:color w:val="4D4D4F"/>
        </w:rPr>
        <w:t xml:space="preserve">An FSRU is a ship that can store liquified natural gas </w:t>
      </w:r>
      <w:r>
        <w:rPr>
          <w:color w:val="4D4D4F"/>
          <w:spacing w:val="2"/>
        </w:rPr>
        <w:t xml:space="preserve">(LNG) </w:t>
      </w:r>
      <w:r>
        <w:rPr>
          <w:color w:val="4D4D4F"/>
        </w:rPr>
        <w:t xml:space="preserve">which is </w:t>
      </w:r>
      <w:r>
        <w:rPr>
          <w:color w:val="4D4D4F"/>
          <w:spacing w:val="2"/>
        </w:rPr>
        <w:t xml:space="preserve">fitted </w:t>
      </w:r>
      <w:r>
        <w:rPr>
          <w:color w:val="4D4D4F"/>
        </w:rPr>
        <w:t>with an onboard regasification unit that can</w:t>
      </w:r>
      <w:r>
        <w:rPr>
          <w:color w:val="4D4D4F"/>
          <w:spacing w:val="-7"/>
        </w:rPr>
        <w:t xml:space="preserve"> </w:t>
      </w:r>
      <w:r>
        <w:rPr>
          <w:color w:val="4D4D4F"/>
        </w:rPr>
        <w:t>return</w:t>
      </w:r>
      <w:r>
        <w:rPr>
          <w:color w:val="4D4D4F"/>
          <w:spacing w:val="-7"/>
        </w:rPr>
        <w:t xml:space="preserve"> </w:t>
      </w:r>
      <w:r>
        <w:rPr>
          <w:color w:val="4D4D4F"/>
        </w:rPr>
        <w:t>store</w:t>
      </w:r>
      <w:r>
        <w:rPr>
          <w:color w:val="4D4D4F"/>
        </w:rPr>
        <w:t>d</w:t>
      </w:r>
      <w:r>
        <w:rPr>
          <w:color w:val="4D4D4F"/>
          <w:spacing w:val="-7"/>
        </w:rPr>
        <w:t xml:space="preserve"> </w:t>
      </w:r>
      <w:r>
        <w:rPr>
          <w:color w:val="4D4D4F"/>
        </w:rPr>
        <w:t>LNG</w:t>
      </w:r>
      <w:r>
        <w:rPr>
          <w:color w:val="4D4D4F"/>
          <w:spacing w:val="-7"/>
        </w:rPr>
        <w:t xml:space="preserve"> </w:t>
      </w:r>
      <w:r>
        <w:rPr>
          <w:color w:val="4D4D4F"/>
        </w:rPr>
        <w:t>into</w:t>
      </w:r>
      <w:r>
        <w:rPr>
          <w:color w:val="4D4D4F"/>
          <w:spacing w:val="-7"/>
        </w:rPr>
        <w:t xml:space="preserve"> </w:t>
      </w:r>
      <w:r>
        <w:rPr>
          <w:color w:val="4D4D4F"/>
        </w:rPr>
        <w:t>a</w:t>
      </w:r>
      <w:r>
        <w:rPr>
          <w:color w:val="4D4D4F"/>
          <w:spacing w:val="-7"/>
        </w:rPr>
        <w:t xml:space="preserve"> </w:t>
      </w:r>
      <w:r>
        <w:rPr>
          <w:color w:val="4D4D4F"/>
        </w:rPr>
        <w:t>gaseous</w:t>
      </w:r>
      <w:r>
        <w:rPr>
          <w:color w:val="4D4D4F"/>
          <w:spacing w:val="-7"/>
        </w:rPr>
        <w:t xml:space="preserve"> </w:t>
      </w:r>
      <w:r>
        <w:rPr>
          <w:color w:val="4D4D4F"/>
        </w:rPr>
        <w:t>state</w:t>
      </w:r>
      <w:r>
        <w:rPr>
          <w:color w:val="4D4D4F"/>
          <w:spacing w:val="-7"/>
        </w:rPr>
        <w:t xml:space="preserve"> </w:t>
      </w:r>
      <w:r>
        <w:rPr>
          <w:color w:val="4D4D4F"/>
        </w:rPr>
        <w:t>for</w:t>
      </w:r>
      <w:r>
        <w:rPr>
          <w:color w:val="4D4D4F"/>
          <w:spacing w:val="-7"/>
        </w:rPr>
        <w:t xml:space="preserve"> </w:t>
      </w:r>
      <w:r>
        <w:rPr>
          <w:color w:val="4D4D4F"/>
          <w:spacing w:val="2"/>
        </w:rPr>
        <w:t>its</w:t>
      </w:r>
      <w:r>
        <w:rPr>
          <w:color w:val="4D4D4F"/>
          <w:spacing w:val="-7"/>
        </w:rPr>
        <w:t xml:space="preserve"> </w:t>
      </w:r>
      <w:r>
        <w:rPr>
          <w:color w:val="4D4D4F"/>
        </w:rPr>
        <w:t xml:space="preserve">supply into the gas </w:t>
      </w:r>
      <w:r>
        <w:rPr>
          <w:color w:val="4D4D4F"/>
          <w:spacing w:val="2"/>
        </w:rPr>
        <w:t>network.</w:t>
      </w:r>
    </w:p>
    <w:p w:rsidR="00AE4E8D" w:rsidRDefault="00FA2A26">
      <w:pPr>
        <w:pStyle w:val="BodyText"/>
        <w:spacing w:before="163" w:line="216" w:lineRule="auto"/>
        <w:ind w:left="1247"/>
        <w:jc w:val="both"/>
      </w:pPr>
      <w:r>
        <w:rPr>
          <w:color w:val="4D4D4F"/>
        </w:rPr>
        <w:t>The</w:t>
      </w:r>
      <w:r>
        <w:rPr>
          <w:color w:val="4D4D4F"/>
          <w:spacing w:val="-8"/>
        </w:rPr>
        <w:t xml:space="preserve"> </w:t>
      </w:r>
      <w:r>
        <w:rPr>
          <w:color w:val="4D4D4F"/>
        </w:rPr>
        <w:t>FSRU</w:t>
      </w:r>
      <w:r>
        <w:rPr>
          <w:color w:val="4D4D4F"/>
          <w:spacing w:val="-7"/>
        </w:rPr>
        <w:t xml:space="preserve"> </w:t>
      </w:r>
      <w:r>
        <w:rPr>
          <w:color w:val="4D4D4F"/>
        </w:rPr>
        <w:t>would</w:t>
      </w:r>
      <w:r>
        <w:rPr>
          <w:color w:val="4D4D4F"/>
          <w:spacing w:val="-7"/>
        </w:rPr>
        <w:t xml:space="preserve"> </w:t>
      </w:r>
      <w:r>
        <w:rPr>
          <w:color w:val="4D4D4F"/>
        </w:rPr>
        <w:t>be</w:t>
      </w:r>
      <w:r>
        <w:rPr>
          <w:color w:val="4D4D4F"/>
          <w:spacing w:val="-8"/>
        </w:rPr>
        <w:t xml:space="preserve"> </w:t>
      </w:r>
      <w:r>
        <w:rPr>
          <w:color w:val="4D4D4F"/>
        </w:rPr>
        <w:t>approximately</w:t>
      </w:r>
      <w:r>
        <w:rPr>
          <w:color w:val="4D4D4F"/>
          <w:spacing w:val="-7"/>
        </w:rPr>
        <w:t xml:space="preserve"> </w:t>
      </w:r>
      <w:r>
        <w:rPr>
          <w:color w:val="4D4D4F"/>
          <w:spacing w:val="2"/>
        </w:rPr>
        <w:t>300</w:t>
      </w:r>
      <w:r>
        <w:rPr>
          <w:color w:val="4D4D4F"/>
          <w:spacing w:val="-7"/>
        </w:rPr>
        <w:t xml:space="preserve"> </w:t>
      </w:r>
      <w:r>
        <w:rPr>
          <w:color w:val="4D4D4F"/>
        </w:rPr>
        <w:t>metres</w:t>
      </w:r>
      <w:r>
        <w:rPr>
          <w:color w:val="4D4D4F"/>
          <w:spacing w:val="-8"/>
        </w:rPr>
        <w:t xml:space="preserve"> </w:t>
      </w:r>
      <w:r>
        <w:rPr>
          <w:color w:val="4D4D4F"/>
        </w:rPr>
        <w:t>long</w:t>
      </w:r>
      <w:r>
        <w:rPr>
          <w:color w:val="4D4D4F"/>
          <w:spacing w:val="-7"/>
        </w:rPr>
        <w:t xml:space="preserve"> </w:t>
      </w:r>
      <w:r>
        <w:rPr>
          <w:color w:val="4D4D4F"/>
        </w:rPr>
        <w:t xml:space="preserve">and 50 metres wide and have an </w:t>
      </w:r>
      <w:r>
        <w:rPr>
          <w:color w:val="4D4D4F"/>
          <w:spacing w:val="2"/>
        </w:rPr>
        <w:t xml:space="preserve">LNG </w:t>
      </w:r>
      <w:r>
        <w:rPr>
          <w:color w:val="4D4D4F"/>
        </w:rPr>
        <w:t xml:space="preserve">storage </w:t>
      </w:r>
      <w:r>
        <w:rPr>
          <w:color w:val="4D4D4F"/>
          <w:spacing w:val="2"/>
        </w:rPr>
        <w:t xml:space="preserve">capacity </w:t>
      </w:r>
      <w:r>
        <w:rPr>
          <w:color w:val="4D4D4F"/>
        </w:rPr>
        <w:t xml:space="preserve">of approximately 170,000 cubic </w:t>
      </w:r>
      <w:r>
        <w:rPr>
          <w:color w:val="4D4D4F"/>
          <w:spacing w:val="2"/>
        </w:rPr>
        <w:t>metres (m</w:t>
      </w:r>
      <w:r>
        <w:rPr>
          <w:rFonts w:ascii="Arial" w:hAnsi="Arial"/>
          <w:color w:val="4D4D4F"/>
          <w:spacing w:val="2"/>
          <w:position w:val="6"/>
          <w:sz w:val="10"/>
        </w:rPr>
        <w:t>3</w:t>
      </w:r>
      <w:r>
        <w:rPr>
          <w:color w:val="4D4D4F"/>
          <w:spacing w:val="2"/>
        </w:rPr>
        <w:t xml:space="preserve">). The </w:t>
      </w:r>
      <w:r>
        <w:rPr>
          <w:color w:val="4D4D4F"/>
        </w:rPr>
        <w:t>FSRU would</w:t>
      </w:r>
      <w:r>
        <w:rPr>
          <w:color w:val="4D4D4F"/>
          <w:spacing w:val="-19"/>
        </w:rPr>
        <w:t xml:space="preserve"> </w:t>
      </w:r>
      <w:r>
        <w:rPr>
          <w:color w:val="4D4D4F"/>
        </w:rPr>
        <w:t>store</w:t>
      </w:r>
      <w:r>
        <w:rPr>
          <w:color w:val="4D4D4F"/>
          <w:spacing w:val="-18"/>
        </w:rPr>
        <w:t xml:space="preserve"> </w:t>
      </w:r>
      <w:r>
        <w:rPr>
          <w:color w:val="4D4D4F"/>
        </w:rPr>
        <w:t>LNG</w:t>
      </w:r>
      <w:r>
        <w:rPr>
          <w:color w:val="4D4D4F"/>
          <w:spacing w:val="-18"/>
        </w:rPr>
        <w:t xml:space="preserve"> </w:t>
      </w:r>
      <w:r>
        <w:rPr>
          <w:color w:val="4D4D4F"/>
        </w:rPr>
        <w:t>at</w:t>
      </w:r>
      <w:r>
        <w:rPr>
          <w:color w:val="4D4D4F"/>
          <w:spacing w:val="-18"/>
        </w:rPr>
        <w:t xml:space="preserve"> </w:t>
      </w:r>
      <w:r>
        <w:rPr>
          <w:color w:val="4D4D4F"/>
        </w:rPr>
        <w:t>a</w:t>
      </w:r>
      <w:r>
        <w:rPr>
          <w:color w:val="4D4D4F"/>
          <w:spacing w:val="-18"/>
        </w:rPr>
        <w:t xml:space="preserve"> </w:t>
      </w:r>
      <w:r>
        <w:rPr>
          <w:color w:val="4D4D4F"/>
        </w:rPr>
        <w:t>temperature</w:t>
      </w:r>
      <w:r>
        <w:rPr>
          <w:color w:val="4D4D4F"/>
          <w:spacing w:val="-18"/>
        </w:rPr>
        <w:t xml:space="preserve"> </w:t>
      </w:r>
      <w:r>
        <w:rPr>
          <w:color w:val="4D4D4F"/>
        </w:rPr>
        <w:t>of</w:t>
      </w:r>
      <w:r>
        <w:rPr>
          <w:color w:val="4D4D4F"/>
          <w:spacing w:val="-18"/>
        </w:rPr>
        <w:t xml:space="preserve"> </w:t>
      </w:r>
      <w:r>
        <w:rPr>
          <w:color w:val="4D4D4F"/>
        </w:rPr>
        <w:t>163</w:t>
      </w:r>
      <w:r>
        <w:rPr>
          <w:color w:val="4D4D4F"/>
          <w:spacing w:val="-18"/>
        </w:rPr>
        <w:t xml:space="preserve"> </w:t>
      </w:r>
      <w:r>
        <w:rPr>
          <w:color w:val="4D4D4F"/>
        </w:rPr>
        <w:t>degrees</w:t>
      </w:r>
      <w:r>
        <w:rPr>
          <w:color w:val="4D4D4F"/>
          <w:spacing w:val="-18"/>
        </w:rPr>
        <w:t xml:space="preserve"> </w:t>
      </w:r>
      <w:r>
        <w:rPr>
          <w:color w:val="4D4D4F"/>
        </w:rPr>
        <w:t>Celsius below</w:t>
      </w:r>
      <w:r>
        <w:rPr>
          <w:color w:val="4D4D4F"/>
          <w:spacing w:val="-12"/>
        </w:rPr>
        <w:t xml:space="preserve"> </w:t>
      </w:r>
      <w:r>
        <w:rPr>
          <w:color w:val="4D4D4F"/>
        </w:rPr>
        <w:t>zero</w:t>
      </w:r>
      <w:r>
        <w:rPr>
          <w:color w:val="4D4D4F"/>
          <w:spacing w:val="-12"/>
        </w:rPr>
        <w:t xml:space="preserve"> </w:t>
      </w:r>
      <w:r>
        <w:rPr>
          <w:color w:val="4D4D4F"/>
          <w:spacing w:val="-4"/>
        </w:rPr>
        <w:t>(-163</w:t>
      </w:r>
      <w:r>
        <w:rPr>
          <w:color w:val="4D4D4F"/>
          <w:spacing w:val="-12"/>
        </w:rPr>
        <w:t xml:space="preserve"> </w:t>
      </w:r>
      <w:r>
        <w:rPr>
          <w:color w:val="4D4D4F"/>
        </w:rPr>
        <w:t>˚C)</w:t>
      </w:r>
      <w:r>
        <w:rPr>
          <w:color w:val="4D4D4F"/>
          <w:spacing w:val="-12"/>
        </w:rPr>
        <w:t xml:space="preserve"> </w:t>
      </w:r>
      <w:r>
        <w:rPr>
          <w:color w:val="4D4D4F"/>
        </w:rPr>
        <w:t>in</w:t>
      </w:r>
      <w:r>
        <w:rPr>
          <w:color w:val="4D4D4F"/>
          <w:spacing w:val="-12"/>
        </w:rPr>
        <w:t xml:space="preserve"> </w:t>
      </w:r>
      <w:r>
        <w:rPr>
          <w:color w:val="4D4D4F"/>
        </w:rPr>
        <w:t>cryogenic</w:t>
      </w:r>
      <w:r>
        <w:rPr>
          <w:color w:val="4D4D4F"/>
          <w:spacing w:val="-12"/>
        </w:rPr>
        <w:t xml:space="preserve"> </w:t>
      </w:r>
      <w:r>
        <w:rPr>
          <w:color w:val="4D4D4F"/>
        </w:rPr>
        <w:t>storage</w:t>
      </w:r>
      <w:r>
        <w:rPr>
          <w:color w:val="4D4D4F"/>
          <w:spacing w:val="-12"/>
        </w:rPr>
        <w:t xml:space="preserve"> </w:t>
      </w:r>
      <w:r>
        <w:rPr>
          <w:color w:val="4D4D4F"/>
        </w:rPr>
        <w:t>tanks.</w:t>
      </w:r>
      <w:r>
        <w:rPr>
          <w:color w:val="4D4D4F"/>
          <w:spacing w:val="-12"/>
        </w:rPr>
        <w:t xml:space="preserve"> </w:t>
      </w:r>
      <w:r>
        <w:rPr>
          <w:color w:val="4D4D4F"/>
        </w:rPr>
        <w:t>The</w:t>
      </w:r>
      <w:r>
        <w:rPr>
          <w:color w:val="4D4D4F"/>
          <w:spacing w:val="-11"/>
        </w:rPr>
        <w:t xml:space="preserve"> </w:t>
      </w:r>
      <w:r>
        <w:rPr>
          <w:color w:val="4D4D4F"/>
        </w:rPr>
        <w:t xml:space="preserve">cold temperature keeps the </w:t>
      </w:r>
      <w:r>
        <w:rPr>
          <w:color w:val="4D4D4F"/>
          <w:spacing w:val="2"/>
        </w:rPr>
        <w:t xml:space="preserve">LNG </w:t>
      </w:r>
      <w:r>
        <w:rPr>
          <w:color w:val="4D4D4F"/>
        </w:rPr>
        <w:t xml:space="preserve">in </w:t>
      </w:r>
      <w:r>
        <w:rPr>
          <w:color w:val="4D4D4F"/>
          <w:spacing w:val="2"/>
        </w:rPr>
        <w:t xml:space="preserve">its </w:t>
      </w:r>
      <w:r>
        <w:rPr>
          <w:color w:val="4D4D4F"/>
        </w:rPr>
        <w:t>liquid state until it is required for supply into the gas</w:t>
      </w:r>
      <w:r>
        <w:rPr>
          <w:color w:val="4D4D4F"/>
          <w:spacing w:val="5"/>
        </w:rPr>
        <w:t xml:space="preserve"> </w:t>
      </w:r>
      <w:r>
        <w:rPr>
          <w:color w:val="4D4D4F"/>
          <w:spacing w:val="2"/>
        </w:rPr>
        <w:t>network.</w:t>
      </w:r>
    </w:p>
    <w:p w:rsidR="00AE4E8D" w:rsidRDefault="00FA2A26">
      <w:pPr>
        <w:pStyle w:val="BodyText"/>
        <w:spacing w:before="164" w:line="216" w:lineRule="auto"/>
        <w:ind w:left="1247"/>
        <w:jc w:val="both"/>
      </w:pPr>
      <w:r>
        <w:rPr>
          <w:color w:val="4D4D4F"/>
        </w:rPr>
        <w:t xml:space="preserve">When gas is needed, the </w:t>
      </w:r>
      <w:r>
        <w:rPr>
          <w:color w:val="4D4D4F"/>
          <w:spacing w:val="2"/>
        </w:rPr>
        <w:t xml:space="preserve">LNG </w:t>
      </w:r>
      <w:r>
        <w:rPr>
          <w:color w:val="4D4D4F"/>
        </w:rPr>
        <w:t xml:space="preserve">would be converted back into a gas </w:t>
      </w:r>
      <w:r>
        <w:rPr>
          <w:color w:val="4D4D4F"/>
        </w:rPr>
        <w:t>using the FSRU’s onboard regasification unit. Seawater</w:t>
      </w:r>
      <w:r>
        <w:rPr>
          <w:color w:val="4D4D4F"/>
          <w:spacing w:val="-18"/>
        </w:rPr>
        <w:t xml:space="preserve"> </w:t>
      </w:r>
      <w:r>
        <w:rPr>
          <w:color w:val="4D4D4F"/>
        </w:rPr>
        <w:t>would</w:t>
      </w:r>
      <w:r>
        <w:rPr>
          <w:color w:val="4D4D4F"/>
          <w:spacing w:val="-17"/>
        </w:rPr>
        <w:t xml:space="preserve"> </w:t>
      </w:r>
      <w:r>
        <w:rPr>
          <w:color w:val="4D4D4F"/>
        </w:rPr>
        <w:t>be</w:t>
      </w:r>
      <w:r>
        <w:rPr>
          <w:color w:val="4D4D4F"/>
          <w:spacing w:val="-17"/>
        </w:rPr>
        <w:t xml:space="preserve"> </w:t>
      </w:r>
      <w:r>
        <w:rPr>
          <w:color w:val="4D4D4F"/>
        </w:rPr>
        <w:t>used</w:t>
      </w:r>
      <w:r>
        <w:rPr>
          <w:color w:val="4D4D4F"/>
          <w:spacing w:val="-17"/>
        </w:rPr>
        <w:t xml:space="preserve"> </w:t>
      </w:r>
      <w:r>
        <w:rPr>
          <w:color w:val="4D4D4F"/>
        </w:rPr>
        <w:t>to</w:t>
      </w:r>
      <w:r>
        <w:rPr>
          <w:color w:val="4D4D4F"/>
          <w:spacing w:val="-17"/>
        </w:rPr>
        <w:t xml:space="preserve"> </w:t>
      </w:r>
      <w:r>
        <w:rPr>
          <w:color w:val="4D4D4F"/>
        </w:rPr>
        <w:t>warm</w:t>
      </w:r>
      <w:r>
        <w:rPr>
          <w:color w:val="4D4D4F"/>
          <w:spacing w:val="-18"/>
        </w:rPr>
        <w:t xml:space="preserve"> </w:t>
      </w:r>
      <w:r>
        <w:rPr>
          <w:color w:val="4D4D4F"/>
        </w:rPr>
        <w:t>the</w:t>
      </w:r>
      <w:r>
        <w:rPr>
          <w:color w:val="4D4D4F"/>
          <w:spacing w:val="-17"/>
        </w:rPr>
        <w:t xml:space="preserve"> </w:t>
      </w:r>
      <w:r>
        <w:rPr>
          <w:color w:val="4D4D4F"/>
        </w:rPr>
        <w:t>LNG</w:t>
      </w:r>
      <w:r>
        <w:rPr>
          <w:color w:val="4D4D4F"/>
          <w:spacing w:val="-17"/>
        </w:rPr>
        <w:t xml:space="preserve"> </w:t>
      </w:r>
      <w:r>
        <w:rPr>
          <w:color w:val="4D4D4F"/>
        </w:rPr>
        <w:t>into</w:t>
      </w:r>
      <w:r>
        <w:rPr>
          <w:color w:val="4D4D4F"/>
          <w:spacing w:val="-17"/>
        </w:rPr>
        <w:t xml:space="preserve"> </w:t>
      </w:r>
      <w:r>
        <w:rPr>
          <w:color w:val="4D4D4F"/>
        </w:rPr>
        <w:t>a</w:t>
      </w:r>
      <w:r>
        <w:rPr>
          <w:color w:val="4D4D4F"/>
          <w:spacing w:val="-17"/>
        </w:rPr>
        <w:t xml:space="preserve"> </w:t>
      </w:r>
      <w:r>
        <w:rPr>
          <w:color w:val="4D4D4F"/>
        </w:rPr>
        <w:t>gaseous state.</w:t>
      </w:r>
      <w:r>
        <w:rPr>
          <w:color w:val="4D4D4F"/>
          <w:spacing w:val="-7"/>
        </w:rPr>
        <w:t xml:space="preserve"> </w:t>
      </w:r>
      <w:r>
        <w:rPr>
          <w:color w:val="4D4D4F"/>
        </w:rPr>
        <w:t>The</w:t>
      </w:r>
      <w:r>
        <w:rPr>
          <w:color w:val="4D4D4F"/>
          <w:spacing w:val="-7"/>
        </w:rPr>
        <w:t xml:space="preserve"> </w:t>
      </w:r>
      <w:r>
        <w:rPr>
          <w:color w:val="4D4D4F"/>
        </w:rPr>
        <w:t>gas</w:t>
      </w:r>
      <w:r>
        <w:rPr>
          <w:color w:val="4D4D4F"/>
          <w:spacing w:val="-6"/>
        </w:rPr>
        <w:t xml:space="preserve"> </w:t>
      </w:r>
      <w:r>
        <w:rPr>
          <w:color w:val="4D4D4F"/>
        </w:rPr>
        <w:t>would</w:t>
      </w:r>
      <w:r>
        <w:rPr>
          <w:color w:val="4D4D4F"/>
          <w:spacing w:val="-7"/>
        </w:rPr>
        <w:t xml:space="preserve"> </w:t>
      </w:r>
      <w:r>
        <w:rPr>
          <w:color w:val="4D4D4F"/>
        </w:rPr>
        <w:t>then</w:t>
      </w:r>
      <w:r>
        <w:rPr>
          <w:color w:val="4D4D4F"/>
          <w:spacing w:val="-7"/>
        </w:rPr>
        <w:t xml:space="preserve"> </w:t>
      </w:r>
      <w:r>
        <w:rPr>
          <w:color w:val="4D4D4F"/>
        </w:rPr>
        <w:t>be</w:t>
      </w:r>
      <w:r>
        <w:rPr>
          <w:color w:val="4D4D4F"/>
          <w:spacing w:val="-6"/>
        </w:rPr>
        <w:t xml:space="preserve"> </w:t>
      </w:r>
      <w:r>
        <w:rPr>
          <w:color w:val="4D4D4F"/>
        </w:rPr>
        <w:t>discharged</w:t>
      </w:r>
      <w:r>
        <w:rPr>
          <w:color w:val="4D4D4F"/>
          <w:spacing w:val="-7"/>
        </w:rPr>
        <w:t xml:space="preserve"> </w:t>
      </w:r>
      <w:r>
        <w:rPr>
          <w:color w:val="4D4D4F"/>
        </w:rPr>
        <w:t>under</w:t>
      </w:r>
      <w:r>
        <w:rPr>
          <w:color w:val="4D4D4F"/>
          <w:spacing w:val="-6"/>
        </w:rPr>
        <w:t xml:space="preserve"> </w:t>
      </w:r>
      <w:r>
        <w:rPr>
          <w:color w:val="4D4D4F"/>
        </w:rPr>
        <w:t xml:space="preserve">pressure </w:t>
      </w:r>
      <w:r>
        <w:rPr>
          <w:color w:val="4D4D4F"/>
          <w:spacing w:val="2"/>
        </w:rPr>
        <w:t xml:space="preserve">from the FSRU through </w:t>
      </w:r>
      <w:r>
        <w:rPr>
          <w:color w:val="4D4D4F"/>
        </w:rPr>
        <w:t xml:space="preserve">marine loading arms </w:t>
      </w:r>
      <w:r>
        <w:rPr>
          <w:color w:val="4D4D4F"/>
          <w:spacing w:val="3"/>
        </w:rPr>
        <w:t xml:space="preserve">(MLAs) </w:t>
      </w:r>
      <w:r>
        <w:rPr>
          <w:color w:val="4D4D4F"/>
        </w:rPr>
        <w:t>into</w:t>
      </w:r>
      <w:r>
        <w:rPr>
          <w:color w:val="4D4D4F"/>
          <w:spacing w:val="-4"/>
        </w:rPr>
        <w:t xml:space="preserve"> </w:t>
      </w:r>
      <w:r>
        <w:rPr>
          <w:color w:val="4D4D4F"/>
        </w:rPr>
        <w:t>gas</w:t>
      </w:r>
      <w:r>
        <w:rPr>
          <w:color w:val="4D4D4F"/>
          <w:spacing w:val="-4"/>
        </w:rPr>
        <w:t xml:space="preserve"> </w:t>
      </w:r>
      <w:r>
        <w:rPr>
          <w:color w:val="4D4D4F"/>
        </w:rPr>
        <w:t>piping</w:t>
      </w:r>
      <w:r>
        <w:rPr>
          <w:color w:val="4D4D4F"/>
          <w:spacing w:val="-4"/>
        </w:rPr>
        <w:t xml:space="preserve"> </w:t>
      </w:r>
      <w:r>
        <w:rPr>
          <w:color w:val="4D4D4F"/>
        </w:rPr>
        <w:t>installed</w:t>
      </w:r>
      <w:r>
        <w:rPr>
          <w:color w:val="4D4D4F"/>
          <w:spacing w:val="-4"/>
        </w:rPr>
        <w:t xml:space="preserve"> </w:t>
      </w:r>
      <w:r>
        <w:rPr>
          <w:color w:val="4D4D4F"/>
        </w:rPr>
        <w:t>on</w:t>
      </w:r>
      <w:r>
        <w:rPr>
          <w:color w:val="4D4D4F"/>
          <w:spacing w:val="-3"/>
        </w:rPr>
        <w:t xml:space="preserve"> </w:t>
      </w:r>
      <w:r>
        <w:rPr>
          <w:color w:val="4D4D4F"/>
        </w:rPr>
        <w:t>the</w:t>
      </w:r>
      <w:r>
        <w:rPr>
          <w:color w:val="4D4D4F"/>
          <w:spacing w:val="-4"/>
        </w:rPr>
        <w:t xml:space="preserve"> </w:t>
      </w:r>
      <w:r>
        <w:rPr>
          <w:color w:val="4D4D4F"/>
        </w:rPr>
        <w:t>Crib</w:t>
      </w:r>
      <w:r>
        <w:rPr>
          <w:color w:val="4D4D4F"/>
          <w:spacing w:val="-4"/>
        </w:rPr>
        <w:t xml:space="preserve"> </w:t>
      </w:r>
      <w:r>
        <w:rPr>
          <w:color w:val="4D4D4F"/>
        </w:rPr>
        <w:t>Point</w:t>
      </w:r>
      <w:r>
        <w:rPr>
          <w:color w:val="4D4D4F"/>
          <w:spacing w:val="-4"/>
        </w:rPr>
        <w:t xml:space="preserve"> </w:t>
      </w:r>
      <w:r>
        <w:rPr>
          <w:color w:val="4D4D4F"/>
          <w:spacing w:val="3"/>
        </w:rPr>
        <w:t>Jetty</w:t>
      </w:r>
      <w:r>
        <w:rPr>
          <w:color w:val="4D4D4F"/>
          <w:spacing w:val="-4"/>
        </w:rPr>
        <w:t xml:space="preserve"> </w:t>
      </w:r>
      <w:r>
        <w:rPr>
          <w:color w:val="4D4D4F"/>
        </w:rPr>
        <w:t>and</w:t>
      </w:r>
      <w:r>
        <w:rPr>
          <w:color w:val="4D4D4F"/>
          <w:spacing w:val="-3"/>
        </w:rPr>
        <w:t xml:space="preserve"> </w:t>
      </w:r>
      <w:r>
        <w:rPr>
          <w:color w:val="4D4D4F"/>
        </w:rPr>
        <w:t>then through</w:t>
      </w:r>
      <w:r>
        <w:rPr>
          <w:color w:val="4D4D4F"/>
          <w:spacing w:val="-13"/>
        </w:rPr>
        <w:t xml:space="preserve"> </w:t>
      </w:r>
      <w:r>
        <w:rPr>
          <w:color w:val="4D4D4F"/>
        </w:rPr>
        <w:t>a</w:t>
      </w:r>
      <w:r>
        <w:rPr>
          <w:color w:val="4D4D4F"/>
          <w:spacing w:val="-13"/>
        </w:rPr>
        <w:t xml:space="preserve"> </w:t>
      </w:r>
      <w:r>
        <w:rPr>
          <w:color w:val="4D4D4F"/>
        </w:rPr>
        <w:t>new</w:t>
      </w:r>
      <w:r>
        <w:rPr>
          <w:color w:val="4D4D4F"/>
          <w:spacing w:val="-13"/>
        </w:rPr>
        <w:t xml:space="preserve"> </w:t>
      </w:r>
      <w:r>
        <w:rPr>
          <w:color w:val="4D4D4F"/>
        </w:rPr>
        <w:t>pipeline</w:t>
      </w:r>
      <w:r>
        <w:rPr>
          <w:color w:val="4D4D4F"/>
          <w:spacing w:val="-13"/>
        </w:rPr>
        <w:t xml:space="preserve"> </w:t>
      </w:r>
      <w:r>
        <w:rPr>
          <w:color w:val="4D4D4F"/>
        </w:rPr>
        <w:t>from</w:t>
      </w:r>
      <w:r>
        <w:rPr>
          <w:color w:val="4D4D4F"/>
          <w:spacing w:val="-12"/>
        </w:rPr>
        <w:t xml:space="preserve"> </w:t>
      </w:r>
      <w:r>
        <w:rPr>
          <w:color w:val="4D4D4F"/>
        </w:rPr>
        <w:t>Crib</w:t>
      </w:r>
      <w:r>
        <w:rPr>
          <w:color w:val="4D4D4F"/>
          <w:spacing w:val="-13"/>
        </w:rPr>
        <w:t xml:space="preserve"> </w:t>
      </w:r>
      <w:r>
        <w:rPr>
          <w:color w:val="4D4D4F"/>
        </w:rPr>
        <w:t>Point</w:t>
      </w:r>
      <w:r>
        <w:rPr>
          <w:color w:val="4D4D4F"/>
          <w:spacing w:val="-13"/>
        </w:rPr>
        <w:t xml:space="preserve"> </w:t>
      </w:r>
      <w:r>
        <w:rPr>
          <w:color w:val="4D4D4F"/>
        </w:rPr>
        <w:t>to</w:t>
      </w:r>
      <w:r>
        <w:rPr>
          <w:color w:val="4D4D4F"/>
          <w:spacing w:val="-13"/>
        </w:rPr>
        <w:t xml:space="preserve"> </w:t>
      </w:r>
      <w:r>
        <w:rPr>
          <w:color w:val="4D4D4F"/>
        </w:rPr>
        <w:t>Pakenham</w:t>
      </w:r>
      <w:r>
        <w:rPr>
          <w:color w:val="4D4D4F"/>
          <w:spacing w:val="-12"/>
        </w:rPr>
        <w:t xml:space="preserve"> </w:t>
      </w:r>
      <w:r>
        <w:rPr>
          <w:color w:val="4D4D4F"/>
        </w:rPr>
        <w:t>into Victoria’s existing gas transmission</w:t>
      </w:r>
      <w:r>
        <w:rPr>
          <w:color w:val="4D4D4F"/>
          <w:spacing w:val="6"/>
        </w:rPr>
        <w:t xml:space="preserve"> </w:t>
      </w:r>
      <w:r>
        <w:rPr>
          <w:color w:val="4D4D4F"/>
          <w:spacing w:val="2"/>
        </w:rPr>
        <w:t>network.</w:t>
      </w:r>
    </w:p>
    <w:p w:rsidR="00AE4E8D" w:rsidRDefault="00FA2A26">
      <w:pPr>
        <w:pStyle w:val="BodyText"/>
        <w:spacing w:before="13"/>
        <w:rPr>
          <w:sz w:val="8"/>
        </w:rPr>
      </w:pPr>
      <w:r>
        <w:rPr>
          <w:noProof/>
        </w:rPr>
        <w:drawing>
          <wp:anchor distT="0" distB="0" distL="0" distR="0" simplePos="0" relativeHeight="3" behindDoc="0" locked="0" layoutInCell="1" allowOverlap="1">
            <wp:simplePos x="0" y="0"/>
            <wp:positionH relativeFrom="page">
              <wp:posOffset>899999</wp:posOffset>
            </wp:positionH>
            <wp:positionV relativeFrom="paragraph">
              <wp:posOffset>102610</wp:posOffset>
            </wp:positionV>
            <wp:extent cx="466569" cy="352425"/>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0" cstate="print"/>
                    <a:stretch>
                      <a:fillRect/>
                    </a:stretch>
                  </pic:blipFill>
                  <pic:spPr>
                    <a:xfrm>
                      <a:off x="0" y="0"/>
                      <a:ext cx="466569" cy="352425"/>
                    </a:xfrm>
                    <a:prstGeom prst="rect">
                      <a:avLst/>
                    </a:prstGeom>
                  </pic:spPr>
                </pic:pic>
              </a:graphicData>
            </a:graphic>
          </wp:anchor>
        </w:drawing>
      </w:r>
    </w:p>
    <w:p w:rsidR="00AE4E8D" w:rsidRDefault="00FA2A26">
      <w:pPr>
        <w:pStyle w:val="BodyText"/>
        <w:ind w:left="1247" w:right="-58"/>
        <w:rPr>
          <w:sz w:val="20"/>
        </w:rPr>
      </w:pPr>
      <w:r>
        <w:rPr>
          <w:sz w:val="20"/>
        </w:rPr>
      </w:r>
      <w:r>
        <w:rPr>
          <w:sz w:val="20"/>
        </w:rPr>
        <w:pict>
          <v:shape id="_x0000_s4708" type="#_x0000_t202" style="width:223.95pt;height:155.85pt;mso-left-percent:-10001;mso-top-percent:-10001;mso-position-horizontal:absolute;mso-position-horizontal-relative:char;mso-position-vertical:absolute;mso-position-vertical-relative:line;mso-left-percent:-10001;mso-top-percent:-10001" fillcolor="#e7e7e7" stroked="f">
            <v:textbox inset="0,0,0,0">
              <w:txbxContent>
                <w:p w:rsidR="00AE4E8D" w:rsidRDefault="00FA2A26">
                  <w:pPr>
                    <w:spacing w:before="97"/>
                    <w:ind w:left="170"/>
                    <w:jc w:val="both"/>
                    <w:rPr>
                      <w:b/>
                      <w:sz w:val="20"/>
                    </w:rPr>
                  </w:pPr>
                  <w:r>
                    <w:rPr>
                      <w:b/>
                      <w:color w:val="0E5D61"/>
                      <w:sz w:val="20"/>
                    </w:rPr>
                    <w:t>Liquefied natural gas (LNG)</w:t>
                  </w:r>
                </w:p>
                <w:p w:rsidR="00AE4E8D" w:rsidRDefault="00FA2A26">
                  <w:pPr>
                    <w:spacing w:before="100" w:line="206" w:lineRule="auto"/>
                    <w:ind w:left="170" w:right="167"/>
                    <w:jc w:val="both"/>
                    <w:rPr>
                      <w:rFonts w:ascii="Nunito Sans SemiBold"/>
                      <w:b/>
                      <w:sz w:val="17"/>
                    </w:rPr>
                  </w:pPr>
                  <w:r>
                    <w:rPr>
                      <w:rFonts w:ascii="Nunito Sans SemiBold"/>
                      <w:b/>
                      <w:color w:val="0E5D61"/>
                      <w:sz w:val="17"/>
                    </w:rPr>
                    <w:t>LNG is natural gas comprised primarily of methane that has been cooled down to below its boiling point, causing the gas to liquefy.</w:t>
                  </w:r>
                </w:p>
                <w:p w:rsidR="00AE4E8D" w:rsidRDefault="00FA2A26">
                  <w:pPr>
                    <w:spacing w:before="115" w:line="206" w:lineRule="auto"/>
                    <w:ind w:left="170" w:right="167"/>
                    <w:jc w:val="both"/>
                    <w:rPr>
                      <w:rFonts w:ascii="Nunito Sans SemiBold"/>
                      <w:b/>
                      <w:sz w:val="17"/>
                    </w:rPr>
                  </w:pPr>
                  <w:r>
                    <w:rPr>
                      <w:rFonts w:ascii="Nunito Sans SemiBold"/>
                      <w:b/>
                      <w:color w:val="0E5D61"/>
                      <w:sz w:val="17"/>
                    </w:rPr>
                    <w:t xml:space="preserve">Once </w:t>
                  </w:r>
                  <w:r>
                    <w:rPr>
                      <w:rFonts w:ascii="Nunito Sans SemiBold"/>
                      <w:b/>
                      <w:color w:val="0E5D61"/>
                      <w:spacing w:val="2"/>
                      <w:sz w:val="17"/>
                    </w:rPr>
                    <w:t xml:space="preserve">the </w:t>
                  </w:r>
                  <w:r>
                    <w:rPr>
                      <w:rFonts w:ascii="Nunito Sans SemiBold"/>
                      <w:b/>
                      <w:color w:val="0E5D61"/>
                      <w:sz w:val="17"/>
                    </w:rPr>
                    <w:t xml:space="preserve">natural gas is </w:t>
                  </w:r>
                  <w:r>
                    <w:rPr>
                      <w:rFonts w:ascii="Nunito Sans SemiBold"/>
                      <w:b/>
                      <w:color w:val="0E5D61"/>
                      <w:spacing w:val="2"/>
                      <w:sz w:val="17"/>
                    </w:rPr>
                    <w:t xml:space="preserve">cooled </w:t>
                  </w:r>
                  <w:r>
                    <w:rPr>
                      <w:rFonts w:ascii="Nunito Sans SemiBold"/>
                      <w:b/>
                      <w:color w:val="0E5D61"/>
                      <w:sz w:val="17"/>
                    </w:rPr>
                    <w:t xml:space="preserve">to form a liquid, </w:t>
                  </w:r>
                  <w:r>
                    <w:rPr>
                      <w:rFonts w:ascii="Nunito Sans SemiBold"/>
                      <w:b/>
                      <w:color w:val="0E5D61"/>
                      <w:spacing w:val="3"/>
                      <w:sz w:val="17"/>
                    </w:rPr>
                    <w:t xml:space="preserve">its </w:t>
                  </w:r>
                  <w:r>
                    <w:rPr>
                      <w:rFonts w:ascii="Nunito Sans SemiBold"/>
                      <w:b/>
                      <w:color w:val="0E5D61"/>
                      <w:sz w:val="17"/>
                    </w:rPr>
                    <w:t xml:space="preserve">volume is about </w:t>
                  </w:r>
                  <w:r>
                    <w:rPr>
                      <w:rFonts w:ascii="Nunito Sans SemiBold"/>
                      <w:b/>
                      <w:color w:val="0E5D61"/>
                      <w:spacing w:val="3"/>
                      <w:sz w:val="17"/>
                    </w:rPr>
                    <w:t xml:space="preserve">600 </w:t>
                  </w:r>
                  <w:r>
                    <w:rPr>
                      <w:rFonts w:ascii="Nunito Sans SemiBold"/>
                      <w:b/>
                      <w:color w:val="0E5D61"/>
                      <w:sz w:val="17"/>
                    </w:rPr>
                    <w:t xml:space="preserve">times smaller than </w:t>
                  </w:r>
                  <w:r>
                    <w:rPr>
                      <w:rFonts w:ascii="Nunito Sans SemiBold"/>
                      <w:b/>
                      <w:color w:val="0E5D61"/>
                      <w:spacing w:val="3"/>
                      <w:sz w:val="17"/>
                    </w:rPr>
                    <w:t xml:space="preserve">its </w:t>
                  </w:r>
                  <w:r>
                    <w:rPr>
                      <w:rFonts w:ascii="Nunito Sans SemiBold"/>
                      <w:b/>
                      <w:color w:val="0E5D61"/>
                      <w:sz w:val="17"/>
                    </w:rPr>
                    <w:t>volume   as a gas, making it</w:t>
                  </w:r>
                  <w:r>
                    <w:rPr>
                      <w:rFonts w:ascii="Nunito Sans SemiBold"/>
                      <w:b/>
                      <w:color w:val="0E5D61"/>
                      <w:sz w:val="17"/>
                    </w:rPr>
                    <w:t xml:space="preserve"> an extremely economical way to transport large volumes to locations where pipelines do not reach, or where installing pipelines would be prohibitively expensive and/or would result in adverse environmental and social impacts. LNG is liquefied at low tempe</w:t>
                  </w:r>
                  <w:r>
                    <w:rPr>
                      <w:rFonts w:ascii="Nunito Sans SemiBold"/>
                      <w:b/>
                      <w:color w:val="0E5D61"/>
                      <w:sz w:val="17"/>
                    </w:rPr>
                    <w:t xml:space="preserve">ratures and so does not need to be </w:t>
                  </w:r>
                  <w:r>
                    <w:rPr>
                      <w:rFonts w:ascii="Nunito Sans SemiBold"/>
                      <w:b/>
                      <w:color w:val="0E5D61"/>
                      <w:spacing w:val="2"/>
                      <w:sz w:val="17"/>
                    </w:rPr>
                    <w:t xml:space="preserve">stored </w:t>
                  </w:r>
                  <w:r>
                    <w:rPr>
                      <w:rFonts w:ascii="Nunito Sans SemiBold"/>
                      <w:b/>
                      <w:color w:val="0E5D61"/>
                      <w:sz w:val="17"/>
                    </w:rPr>
                    <w:t>under pressure.</w:t>
                  </w:r>
                </w:p>
              </w:txbxContent>
            </v:textbox>
            <w10:anchorlock/>
          </v:shape>
        </w:pict>
      </w:r>
    </w:p>
    <w:p w:rsidR="00AE4E8D" w:rsidRDefault="00FA2A26">
      <w:pPr>
        <w:pStyle w:val="BodyText"/>
        <w:spacing w:before="143" w:line="216" w:lineRule="auto"/>
        <w:ind w:left="1247"/>
        <w:jc w:val="both"/>
      </w:pPr>
      <w:r>
        <w:rPr>
          <w:color w:val="4D4D4F"/>
        </w:rPr>
        <w:t>The Project elements relevant to the assessment of potential impacts on the marine environment include:</w:t>
      </w:r>
    </w:p>
    <w:p w:rsidR="00AE4E8D" w:rsidRDefault="00FA2A26">
      <w:pPr>
        <w:pStyle w:val="ListParagraph"/>
        <w:numPr>
          <w:ilvl w:val="1"/>
          <w:numId w:val="18"/>
        </w:numPr>
        <w:tabs>
          <w:tab w:val="left" w:pos="1588"/>
        </w:tabs>
        <w:spacing w:before="111" w:line="216" w:lineRule="auto"/>
        <w:rPr>
          <w:sz w:val="18"/>
        </w:rPr>
      </w:pPr>
      <w:r>
        <w:rPr>
          <w:color w:val="4D4D4F"/>
          <w:spacing w:val="3"/>
          <w:sz w:val="18"/>
        </w:rPr>
        <w:t>the FSRU, including  the  inta</w:t>
      </w:r>
      <w:r>
        <w:rPr>
          <w:color w:val="4D4D4F"/>
          <w:spacing w:val="3"/>
          <w:sz w:val="18"/>
        </w:rPr>
        <w:t xml:space="preserve">ke  </w:t>
      </w:r>
      <w:r>
        <w:rPr>
          <w:color w:val="4D4D4F"/>
          <w:spacing w:val="2"/>
          <w:sz w:val="18"/>
        </w:rPr>
        <w:t xml:space="preserve">and  </w:t>
      </w:r>
      <w:r>
        <w:rPr>
          <w:color w:val="4D4D4F"/>
          <w:spacing w:val="3"/>
          <w:sz w:val="18"/>
        </w:rPr>
        <w:t xml:space="preserve">discharge  </w:t>
      </w:r>
      <w:r>
        <w:rPr>
          <w:color w:val="4D4D4F"/>
          <w:sz w:val="18"/>
        </w:rPr>
        <w:t xml:space="preserve">of </w:t>
      </w:r>
      <w:r>
        <w:rPr>
          <w:color w:val="4D4D4F"/>
          <w:spacing w:val="2"/>
          <w:sz w:val="18"/>
        </w:rPr>
        <w:t xml:space="preserve">seawater for </w:t>
      </w:r>
      <w:r>
        <w:rPr>
          <w:color w:val="4D4D4F"/>
          <w:sz w:val="18"/>
        </w:rPr>
        <w:t xml:space="preserve">a </w:t>
      </w:r>
      <w:r>
        <w:rPr>
          <w:color w:val="4D4D4F"/>
          <w:spacing w:val="3"/>
          <w:sz w:val="18"/>
        </w:rPr>
        <w:t xml:space="preserve">range </w:t>
      </w:r>
      <w:r>
        <w:rPr>
          <w:color w:val="4D4D4F"/>
          <w:sz w:val="18"/>
        </w:rPr>
        <w:t xml:space="preserve">of </w:t>
      </w:r>
      <w:r>
        <w:rPr>
          <w:color w:val="4D4D4F"/>
          <w:spacing w:val="3"/>
          <w:sz w:val="18"/>
        </w:rPr>
        <w:t xml:space="preserve">purposes including </w:t>
      </w:r>
      <w:r>
        <w:rPr>
          <w:color w:val="4D4D4F"/>
          <w:sz w:val="18"/>
        </w:rPr>
        <w:t xml:space="preserve">regasification of </w:t>
      </w:r>
      <w:r>
        <w:rPr>
          <w:color w:val="4D4D4F"/>
          <w:spacing w:val="2"/>
          <w:sz w:val="18"/>
        </w:rPr>
        <w:t>LNG</w:t>
      </w:r>
    </w:p>
    <w:p w:rsidR="00AE4E8D" w:rsidRDefault="00FA2A26">
      <w:pPr>
        <w:pStyle w:val="ListParagraph"/>
        <w:numPr>
          <w:ilvl w:val="1"/>
          <w:numId w:val="18"/>
        </w:numPr>
        <w:tabs>
          <w:tab w:val="left" w:pos="1588"/>
        </w:tabs>
        <w:spacing w:before="54" w:line="216" w:lineRule="auto"/>
        <w:rPr>
          <w:sz w:val="18"/>
        </w:rPr>
      </w:pPr>
      <w:r>
        <w:rPr>
          <w:color w:val="4D4D4F"/>
          <w:spacing w:val="3"/>
          <w:sz w:val="18"/>
        </w:rPr>
        <w:t>Jetty</w:t>
      </w:r>
      <w:r>
        <w:rPr>
          <w:color w:val="4D4D4F"/>
          <w:spacing w:val="-9"/>
          <w:sz w:val="18"/>
        </w:rPr>
        <w:t xml:space="preserve"> </w:t>
      </w:r>
      <w:r>
        <w:rPr>
          <w:color w:val="4D4D4F"/>
          <w:spacing w:val="2"/>
          <w:sz w:val="18"/>
        </w:rPr>
        <w:t>Infrastructure</w:t>
      </w:r>
      <w:r>
        <w:rPr>
          <w:color w:val="4D4D4F"/>
          <w:spacing w:val="-8"/>
          <w:sz w:val="18"/>
        </w:rPr>
        <w:t xml:space="preserve"> </w:t>
      </w:r>
      <w:r>
        <w:rPr>
          <w:color w:val="4D4D4F"/>
          <w:sz w:val="18"/>
        </w:rPr>
        <w:t>on</w:t>
      </w:r>
      <w:r>
        <w:rPr>
          <w:color w:val="4D4D4F"/>
          <w:spacing w:val="-8"/>
          <w:sz w:val="18"/>
        </w:rPr>
        <w:t xml:space="preserve"> </w:t>
      </w:r>
      <w:r>
        <w:rPr>
          <w:color w:val="4D4D4F"/>
          <w:sz w:val="18"/>
        </w:rPr>
        <w:t>the</w:t>
      </w:r>
      <w:r>
        <w:rPr>
          <w:color w:val="4D4D4F"/>
          <w:spacing w:val="-8"/>
          <w:sz w:val="18"/>
        </w:rPr>
        <w:t xml:space="preserve"> </w:t>
      </w:r>
      <w:r>
        <w:rPr>
          <w:color w:val="4D4D4F"/>
          <w:sz w:val="18"/>
        </w:rPr>
        <w:t>Crib</w:t>
      </w:r>
      <w:r>
        <w:rPr>
          <w:color w:val="4D4D4F"/>
          <w:spacing w:val="-8"/>
          <w:sz w:val="18"/>
        </w:rPr>
        <w:t xml:space="preserve"> </w:t>
      </w:r>
      <w:r>
        <w:rPr>
          <w:color w:val="4D4D4F"/>
          <w:sz w:val="18"/>
        </w:rPr>
        <w:t>Point</w:t>
      </w:r>
      <w:r>
        <w:rPr>
          <w:color w:val="4D4D4F"/>
          <w:spacing w:val="-8"/>
          <w:sz w:val="18"/>
        </w:rPr>
        <w:t xml:space="preserve"> </w:t>
      </w:r>
      <w:r>
        <w:rPr>
          <w:color w:val="4D4D4F"/>
          <w:sz w:val="18"/>
        </w:rPr>
        <w:t>Jetty,</w:t>
      </w:r>
      <w:r>
        <w:rPr>
          <w:color w:val="4D4D4F"/>
          <w:spacing w:val="-8"/>
          <w:sz w:val="18"/>
        </w:rPr>
        <w:t xml:space="preserve"> </w:t>
      </w:r>
      <w:r>
        <w:rPr>
          <w:color w:val="4D4D4F"/>
          <w:sz w:val="18"/>
        </w:rPr>
        <w:t xml:space="preserve">including </w:t>
      </w:r>
      <w:r>
        <w:rPr>
          <w:color w:val="4D4D4F"/>
          <w:spacing w:val="4"/>
          <w:sz w:val="18"/>
        </w:rPr>
        <w:t>MLAs</w:t>
      </w:r>
      <w:r>
        <w:rPr>
          <w:color w:val="4D4D4F"/>
          <w:spacing w:val="-5"/>
          <w:sz w:val="18"/>
        </w:rPr>
        <w:t xml:space="preserve"> </w:t>
      </w:r>
      <w:r>
        <w:rPr>
          <w:color w:val="4D4D4F"/>
          <w:sz w:val="18"/>
        </w:rPr>
        <w:t>and</w:t>
      </w:r>
      <w:r>
        <w:rPr>
          <w:color w:val="4D4D4F"/>
          <w:spacing w:val="-5"/>
          <w:sz w:val="18"/>
        </w:rPr>
        <w:t xml:space="preserve"> </w:t>
      </w:r>
      <w:r>
        <w:rPr>
          <w:color w:val="4D4D4F"/>
          <w:sz w:val="18"/>
        </w:rPr>
        <w:t>gas</w:t>
      </w:r>
      <w:r>
        <w:rPr>
          <w:color w:val="4D4D4F"/>
          <w:spacing w:val="-5"/>
          <w:sz w:val="18"/>
        </w:rPr>
        <w:t xml:space="preserve"> </w:t>
      </w:r>
      <w:r>
        <w:rPr>
          <w:color w:val="4D4D4F"/>
          <w:sz w:val="18"/>
        </w:rPr>
        <w:t>piping</w:t>
      </w:r>
      <w:r>
        <w:rPr>
          <w:color w:val="4D4D4F"/>
          <w:spacing w:val="-5"/>
          <w:sz w:val="18"/>
        </w:rPr>
        <w:t xml:space="preserve"> </w:t>
      </w:r>
      <w:r>
        <w:rPr>
          <w:color w:val="4D4D4F"/>
          <w:sz w:val="18"/>
        </w:rPr>
        <w:t>to</w:t>
      </w:r>
      <w:r>
        <w:rPr>
          <w:color w:val="4D4D4F"/>
          <w:spacing w:val="-5"/>
          <w:sz w:val="18"/>
        </w:rPr>
        <w:t xml:space="preserve"> </w:t>
      </w:r>
      <w:r>
        <w:rPr>
          <w:color w:val="4D4D4F"/>
          <w:sz w:val="18"/>
        </w:rPr>
        <w:t>transfer</w:t>
      </w:r>
      <w:r>
        <w:rPr>
          <w:color w:val="4D4D4F"/>
          <w:spacing w:val="-5"/>
          <w:sz w:val="18"/>
        </w:rPr>
        <w:t xml:space="preserve"> </w:t>
      </w:r>
      <w:r>
        <w:rPr>
          <w:color w:val="4D4D4F"/>
          <w:sz w:val="18"/>
        </w:rPr>
        <w:t>gas</w:t>
      </w:r>
      <w:r>
        <w:rPr>
          <w:color w:val="4D4D4F"/>
          <w:spacing w:val="-5"/>
          <w:sz w:val="18"/>
        </w:rPr>
        <w:t xml:space="preserve"> </w:t>
      </w:r>
      <w:r>
        <w:rPr>
          <w:color w:val="4D4D4F"/>
          <w:sz w:val="18"/>
        </w:rPr>
        <w:t>from</w:t>
      </w:r>
      <w:r>
        <w:rPr>
          <w:color w:val="4D4D4F"/>
          <w:spacing w:val="-5"/>
          <w:sz w:val="18"/>
        </w:rPr>
        <w:t xml:space="preserve"> </w:t>
      </w:r>
      <w:r>
        <w:rPr>
          <w:color w:val="4D4D4F"/>
          <w:sz w:val="18"/>
        </w:rPr>
        <w:t>the</w:t>
      </w:r>
      <w:r>
        <w:rPr>
          <w:color w:val="4D4D4F"/>
          <w:spacing w:val="-4"/>
          <w:sz w:val="18"/>
        </w:rPr>
        <w:t xml:space="preserve"> </w:t>
      </w:r>
      <w:r>
        <w:rPr>
          <w:color w:val="4D4D4F"/>
          <w:sz w:val="18"/>
        </w:rPr>
        <w:t>FSRU to the landside</w:t>
      </w:r>
      <w:r>
        <w:rPr>
          <w:color w:val="4D4D4F"/>
          <w:spacing w:val="1"/>
          <w:sz w:val="18"/>
        </w:rPr>
        <w:t xml:space="preserve"> </w:t>
      </w:r>
      <w:r>
        <w:rPr>
          <w:color w:val="4D4D4F"/>
          <w:sz w:val="18"/>
        </w:rPr>
        <w:t>facility</w:t>
      </w:r>
    </w:p>
    <w:p w:rsidR="00AE4E8D" w:rsidRDefault="00FA2A26">
      <w:pPr>
        <w:pStyle w:val="ListParagraph"/>
        <w:numPr>
          <w:ilvl w:val="1"/>
          <w:numId w:val="18"/>
        </w:numPr>
        <w:tabs>
          <w:tab w:val="left" w:pos="1588"/>
        </w:tabs>
        <w:spacing w:before="54" w:line="216" w:lineRule="auto"/>
        <w:rPr>
          <w:sz w:val="18"/>
        </w:rPr>
      </w:pPr>
      <w:r>
        <w:rPr>
          <w:color w:val="4D4D4F"/>
          <w:sz w:val="18"/>
        </w:rPr>
        <w:t xml:space="preserve">an above ground receiving </w:t>
      </w:r>
      <w:r>
        <w:rPr>
          <w:color w:val="4D4D4F"/>
          <w:spacing w:val="2"/>
          <w:sz w:val="18"/>
        </w:rPr>
        <w:t xml:space="preserve">facility </w:t>
      </w:r>
      <w:r>
        <w:rPr>
          <w:color w:val="4D4D4F"/>
          <w:sz w:val="18"/>
        </w:rPr>
        <w:t>located on land immediately</w:t>
      </w:r>
      <w:r>
        <w:rPr>
          <w:color w:val="4D4D4F"/>
          <w:spacing w:val="-14"/>
          <w:sz w:val="18"/>
        </w:rPr>
        <w:t xml:space="preserve"> </w:t>
      </w:r>
      <w:r>
        <w:rPr>
          <w:color w:val="4D4D4F"/>
          <w:sz w:val="18"/>
        </w:rPr>
        <w:t>adjacent</w:t>
      </w:r>
      <w:r>
        <w:rPr>
          <w:color w:val="4D4D4F"/>
          <w:spacing w:val="-13"/>
          <w:sz w:val="18"/>
        </w:rPr>
        <w:t xml:space="preserve"> </w:t>
      </w:r>
      <w:r>
        <w:rPr>
          <w:color w:val="4D4D4F"/>
          <w:sz w:val="18"/>
        </w:rPr>
        <w:t>to</w:t>
      </w:r>
      <w:r>
        <w:rPr>
          <w:color w:val="4D4D4F"/>
          <w:spacing w:val="-13"/>
          <w:sz w:val="18"/>
        </w:rPr>
        <w:t xml:space="preserve"> </w:t>
      </w:r>
      <w:r>
        <w:rPr>
          <w:color w:val="4D4D4F"/>
          <w:sz w:val="18"/>
        </w:rPr>
        <w:t>the</w:t>
      </w:r>
      <w:r>
        <w:rPr>
          <w:color w:val="4D4D4F"/>
          <w:spacing w:val="-14"/>
          <w:sz w:val="18"/>
        </w:rPr>
        <w:t xml:space="preserve"> </w:t>
      </w:r>
      <w:r>
        <w:rPr>
          <w:color w:val="4D4D4F"/>
          <w:sz w:val="18"/>
        </w:rPr>
        <w:t>Crib</w:t>
      </w:r>
      <w:r>
        <w:rPr>
          <w:color w:val="4D4D4F"/>
          <w:spacing w:val="-13"/>
          <w:sz w:val="18"/>
        </w:rPr>
        <w:t xml:space="preserve"> </w:t>
      </w:r>
      <w:r>
        <w:rPr>
          <w:color w:val="4D4D4F"/>
          <w:sz w:val="18"/>
        </w:rPr>
        <w:t>Point</w:t>
      </w:r>
      <w:r>
        <w:rPr>
          <w:color w:val="4D4D4F"/>
          <w:spacing w:val="-13"/>
          <w:sz w:val="18"/>
        </w:rPr>
        <w:t xml:space="preserve"> </w:t>
      </w:r>
      <w:r>
        <w:rPr>
          <w:color w:val="4D4D4F"/>
          <w:spacing w:val="3"/>
          <w:sz w:val="18"/>
        </w:rPr>
        <w:t>Jetty</w:t>
      </w:r>
      <w:r>
        <w:rPr>
          <w:color w:val="4D4D4F"/>
          <w:spacing w:val="-13"/>
          <w:sz w:val="18"/>
        </w:rPr>
        <w:t xml:space="preserve"> </w:t>
      </w:r>
      <w:r>
        <w:rPr>
          <w:color w:val="4D4D4F"/>
          <w:sz w:val="18"/>
        </w:rPr>
        <w:t>(the</w:t>
      </w:r>
      <w:r>
        <w:rPr>
          <w:color w:val="4D4D4F"/>
          <w:spacing w:val="-14"/>
          <w:sz w:val="18"/>
        </w:rPr>
        <w:t xml:space="preserve"> </w:t>
      </w:r>
      <w:r>
        <w:rPr>
          <w:color w:val="4D4D4F"/>
          <w:sz w:val="18"/>
        </w:rPr>
        <w:t>Crib Point Receiving Facility).</w:t>
      </w:r>
    </w:p>
    <w:p w:rsidR="00AE4E8D" w:rsidRDefault="00FA2A26">
      <w:pPr>
        <w:spacing w:before="110" w:line="216" w:lineRule="auto"/>
        <w:ind w:left="1247"/>
        <w:jc w:val="both"/>
        <w:rPr>
          <w:sz w:val="18"/>
        </w:rPr>
      </w:pPr>
      <w:r>
        <w:rPr>
          <w:color w:val="4D4D4F"/>
          <w:sz w:val="18"/>
        </w:rPr>
        <w:t>These</w:t>
      </w:r>
      <w:r>
        <w:rPr>
          <w:color w:val="4D4D4F"/>
          <w:spacing w:val="-16"/>
          <w:sz w:val="18"/>
        </w:rPr>
        <w:t xml:space="preserve"> </w:t>
      </w:r>
      <w:r>
        <w:rPr>
          <w:color w:val="4D4D4F"/>
          <w:sz w:val="18"/>
        </w:rPr>
        <w:t>Project</w:t>
      </w:r>
      <w:r>
        <w:rPr>
          <w:color w:val="4D4D4F"/>
          <w:spacing w:val="-15"/>
          <w:sz w:val="18"/>
        </w:rPr>
        <w:t xml:space="preserve"> </w:t>
      </w:r>
      <w:r>
        <w:rPr>
          <w:color w:val="4D4D4F"/>
          <w:sz w:val="18"/>
        </w:rPr>
        <w:t>elements</w:t>
      </w:r>
      <w:r>
        <w:rPr>
          <w:color w:val="4D4D4F"/>
          <w:spacing w:val="-15"/>
          <w:sz w:val="18"/>
        </w:rPr>
        <w:t xml:space="preserve"> </w:t>
      </w:r>
      <w:r>
        <w:rPr>
          <w:color w:val="4D4D4F"/>
          <w:sz w:val="18"/>
        </w:rPr>
        <w:t>are</w:t>
      </w:r>
      <w:r>
        <w:rPr>
          <w:color w:val="4D4D4F"/>
          <w:spacing w:val="-15"/>
          <w:sz w:val="18"/>
        </w:rPr>
        <w:t xml:space="preserve"> </w:t>
      </w:r>
      <w:r>
        <w:rPr>
          <w:color w:val="4D4D4F"/>
          <w:sz w:val="18"/>
        </w:rPr>
        <w:t>described</w:t>
      </w:r>
      <w:r>
        <w:rPr>
          <w:color w:val="4D4D4F"/>
          <w:spacing w:val="-15"/>
          <w:sz w:val="18"/>
        </w:rPr>
        <w:t xml:space="preserve"> </w:t>
      </w:r>
      <w:r>
        <w:rPr>
          <w:color w:val="4D4D4F"/>
          <w:sz w:val="18"/>
        </w:rPr>
        <w:t>in</w:t>
      </w:r>
      <w:r>
        <w:rPr>
          <w:color w:val="4D4D4F"/>
          <w:spacing w:val="-15"/>
          <w:sz w:val="18"/>
        </w:rPr>
        <w:t xml:space="preserve"> </w:t>
      </w:r>
      <w:r>
        <w:rPr>
          <w:color w:val="4D4D4F"/>
          <w:sz w:val="18"/>
        </w:rPr>
        <w:t>detail</w:t>
      </w:r>
      <w:r>
        <w:rPr>
          <w:color w:val="4D4D4F"/>
          <w:spacing w:val="-15"/>
          <w:sz w:val="18"/>
        </w:rPr>
        <w:t xml:space="preserve"> </w:t>
      </w:r>
      <w:r>
        <w:rPr>
          <w:color w:val="4D4D4F"/>
          <w:sz w:val="18"/>
        </w:rPr>
        <w:t>in</w:t>
      </w:r>
      <w:r>
        <w:rPr>
          <w:color w:val="4D4D4F"/>
          <w:spacing w:val="-15"/>
          <w:sz w:val="18"/>
        </w:rPr>
        <w:t xml:space="preserve"> </w:t>
      </w:r>
      <w:r>
        <w:rPr>
          <w:b/>
          <w:color w:val="4D4D4F"/>
          <w:sz w:val="18"/>
        </w:rPr>
        <w:t xml:space="preserve">Chapter 4 </w:t>
      </w:r>
      <w:r>
        <w:rPr>
          <w:i/>
          <w:color w:val="4D4D4F"/>
          <w:sz w:val="18"/>
        </w:rPr>
        <w:t xml:space="preserve">Project description </w:t>
      </w:r>
      <w:r>
        <w:rPr>
          <w:color w:val="4D4D4F"/>
          <w:sz w:val="18"/>
        </w:rPr>
        <w:t xml:space="preserve">(see </w:t>
      </w:r>
      <w:r>
        <w:rPr>
          <w:b/>
          <w:color w:val="4D4D4F"/>
          <w:sz w:val="18"/>
        </w:rPr>
        <w:t>Figure</w:t>
      </w:r>
      <w:r>
        <w:rPr>
          <w:b/>
          <w:color w:val="4D4D4F"/>
          <w:spacing w:val="1"/>
          <w:sz w:val="18"/>
        </w:rPr>
        <w:t xml:space="preserve"> </w:t>
      </w:r>
      <w:r>
        <w:rPr>
          <w:b/>
          <w:color w:val="4D4D4F"/>
          <w:sz w:val="18"/>
        </w:rPr>
        <w:t>4-3</w:t>
      </w:r>
      <w:r>
        <w:rPr>
          <w:color w:val="4D4D4F"/>
          <w:sz w:val="18"/>
        </w:rPr>
        <w:t>).</w:t>
      </w:r>
    </w:p>
    <w:p w:rsidR="00AE4E8D" w:rsidRDefault="00FA2A26">
      <w:pPr>
        <w:pStyle w:val="BodyText"/>
        <w:rPr>
          <w:sz w:val="26"/>
        </w:rPr>
      </w:pPr>
      <w:r>
        <w:br w:type="column"/>
      </w:r>
    </w:p>
    <w:p w:rsidR="00AE4E8D" w:rsidRDefault="00AE4E8D">
      <w:pPr>
        <w:pStyle w:val="BodyText"/>
        <w:spacing w:before="8"/>
        <w:rPr>
          <w:sz w:val="29"/>
        </w:rPr>
      </w:pPr>
    </w:p>
    <w:p w:rsidR="00AE4E8D" w:rsidRDefault="00FA2A26">
      <w:pPr>
        <w:pStyle w:val="Heading4"/>
        <w:spacing w:before="1"/>
        <w:ind w:left="412"/>
        <w:jc w:val="left"/>
      </w:pPr>
      <w:r>
        <w:rPr>
          <w:color w:val="4D4D4F"/>
        </w:rPr>
        <w:t>Seawater use on the FSRU</w:t>
      </w:r>
    </w:p>
    <w:p w:rsidR="00AE4E8D" w:rsidRDefault="00FA2A26">
      <w:pPr>
        <w:pStyle w:val="BodyText"/>
        <w:spacing w:before="102" w:line="216" w:lineRule="auto"/>
        <w:ind w:left="412" w:right="1191"/>
      </w:pPr>
      <w:r>
        <w:rPr>
          <w:color w:val="4D4D4F"/>
        </w:rPr>
        <w:t>The</w:t>
      </w:r>
      <w:r>
        <w:rPr>
          <w:color w:val="4D4D4F"/>
          <w:spacing w:val="-17"/>
        </w:rPr>
        <w:t xml:space="preserve"> </w:t>
      </w:r>
      <w:r>
        <w:rPr>
          <w:color w:val="4D4D4F"/>
        </w:rPr>
        <w:t>FSRU</w:t>
      </w:r>
      <w:r>
        <w:rPr>
          <w:color w:val="4D4D4F"/>
          <w:spacing w:val="-16"/>
        </w:rPr>
        <w:t xml:space="preserve"> </w:t>
      </w:r>
      <w:r>
        <w:rPr>
          <w:color w:val="4D4D4F"/>
        </w:rPr>
        <w:t>would</w:t>
      </w:r>
      <w:r>
        <w:rPr>
          <w:color w:val="4D4D4F"/>
          <w:spacing w:val="-16"/>
        </w:rPr>
        <w:t xml:space="preserve"> </w:t>
      </w:r>
      <w:r>
        <w:rPr>
          <w:color w:val="4D4D4F"/>
        </w:rPr>
        <w:t>use</w:t>
      </w:r>
      <w:r>
        <w:rPr>
          <w:color w:val="4D4D4F"/>
          <w:spacing w:val="-16"/>
        </w:rPr>
        <w:t xml:space="preserve"> </w:t>
      </w:r>
      <w:r>
        <w:rPr>
          <w:color w:val="4D4D4F"/>
        </w:rPr>
        <w:t>seawater</w:t>
      </w:r>
      <w:r>
        <w:rPr>
          <w:color w:val="4D4D4F"/>
          <w:spacing w:val="-16"/>
        </w:rPr>
        <w:t xml:space="preserve"> </w:t>
      </w:r>
      <w:r>
        <w:rPr>
          <w:color w:val="4D4D4F"/>
        </w:rPr>
        <w:t>for</w:t>
      </w:r>
      <w:r>
        <w:rPr>
          <w:color w:val="4D4D4F"/>
          <w:spacing w:val="-16"/>
        </w:rPr>
        <w:t xml:space="preserve"> </w:t>
      </w:r>
      <w:r>
        <w:rPr>
          <w:color w:val="4D4D4F"/>
        </w:rPr>
        <w:t>a</w:t>
      </w:r>
      <w:r>
        <w:rPr>
          <w:color w:val="4D4D4F"/>
          <w:spacing w:val="-17"/>
        </w:rPr>
        <w:t xml:space="preserve"> </w:t>
      </w:r>
      <w:r>
        <w:rPr>
          <w:color w:val="4D4D4F"/>
        </w:rPr>
        <w:t>range</w:t>
      </w:r>
      <w:r>
        <w:rPr>
          <w:color w:val="4D4D4F"/>
          <w:spacing w:val="-16"/>
        </w:rPr>
        <w:t xml:space="preserve"> </w:t>
      </w:r>
      <w:r>
        <w:rPr>
          <w:color w:val="4D4D4F"/>
        </w:rPr>
        <w:t>of</w:t>
      </w:r>
      <w:r>
        <w:rPr>
          <w:color w:val="4D4D4F"/>
          <w:spacing w:val="-16"/>
        </w:rPr>
        <w:t xml:space="preserve"> </w:t>
      </w:r>
      <w:r>
        <w:rPr>
          <w:color w:val="4D4D4F"/>
        </w:rPr>
        <w:t>purposes, including:</w:t>
      </w:r>
    </w:p>
    <w:p w:rsidR="00AE4E8D" w:rsidRDefault="00FA2A26">
      <w:pPr>
        <w:pStyle w:val="ListParagraph"/>
        <w:numPr>
          <w:ilvl w:val="0"/>
          <w:numId w:val="18"/>
        </w:numPr>
        <w:tabs>
          <w:tab w:val="left" w:pos="752"/>
          <w:tab w:val="left" w:pos="753"/>
        </w:tabs>
        <w:spacing w:before="91" w:line="233" w:lineRule="exact"/>
        <w:ind w:left="752" w:hanging="341"/>
        <w:jc w:val="left"/>
        <w:rPr>
          <w:sz w:val="18"/>
        </w:rPr>
      </w:pPr>
      <w:r>
        <w:rPr>
          <w:color w:val="4D4D4F"/>
          <w:sz w:val="18"/>
        </w:rPr>
        <w:t xml:space="preserve">regasification to convert stored </w:t>
      </w:r>
      <w:r>
        <w:rPr>
          <w:color w:val="4D4D4F"/>
          <w:spacing w:val="2"/>
          <w:sz w:val="18"/>
        </w:rPr>
        <w:t xml:space="preserve">LNG </w:t>
      </w:r>
      <w:r>
        <w:rPr>
          <w:color w:val="4D4D4F"/>
          <w:sz w:val="18"/>
        </w:rPr>
        <w:t>into</w:t>
      </w:r>
      <w:r>
        <w:rPr>
          <w:color w:val="4D4D4F"/>
          <w:spacing w:val="2"/>
          <w:sz w:val="18"/>
        </w:rPr>
        <w:t xml:space="preserve"> </w:t>
      </w:r>
      <w:r>
        <w:rPr>
          <w:color w:val="4D4D4F"/>
          <w:sz w:val="18"/>
        </w:rPr>
        <w:t>natural</w:t>
      </w:r>
    </w:p>
    <w:p w:rsidR="00AE4E8D" w:rsidRDefault="00FA2A26">
      <w:pPr>
        <w:pStyle w:val="BodyText"/>
        <w:spacing w:line="233" w:lineRule="exact"/>
        <w:ind w:left="752"/>
      </w:pPr>
      <w:r>
        <w:rPr>
          <w:color w:val="4D4D4F"/>
        </w:rPr>
        <w:t>gas</w:t>
      </w:r>
    </w:p>
    <w:p w:rsidR="00AE4E8D" w:rsidRDefault="00FA2A26">
      <w:pPr>
        <w:pStyle w:val="ListParagraph"/>
        <w:numPr>
          <w:ilvl w:val="0"/>
          <w:numId w:val="18"/>
        </w:numPr>
        <w:tabs>
          <w:tab w:val="left" w:pos="753"/>
        </w:tabs>
        <w:spacing w:before="32"/>
        <w:ind w:left="752" w:hanging="341"/>
        <w:rPr>
          <w:sz w:val="18"/>
        </w:rPr>
      </w:pPr>
      <w:r>
        <w:rPr>
          <w:color w:val="4D4D4F"/>
          <w:sz w:val="18"/>
        </w:rPr>
        <w:t>emergency fire water</w:t>
      </w:r>
    </w:p>
    <w:p w:rsidR="00AE4E8D" w:rsidRDefault="00FA2A26">
      <w:pPr>
        <w:pStyle w:val="ListParagraph"/>
        <w:numPr>
          <w:ilvl w:val="0"/>
          <w:numId w:val="18"/>
        </w:numPr>
        <w:tabs>
          <w:tab w:val="left" w:pos="753"/>
        </w:tabs>
        <w:spacing w:before="50" w:line="216" w:lineRule="auto"/>
        <w:ind w:left="752" w:right="1414"/>
        <w:rPr>
          <w:sz w:val="18"/>
        </w:rPr>
      </w:pPr>
      <w:r>
        <w:rPr>
          <w:color w:val="4D4D4F"/>
          <w:sz w:val="18"/>
        </w:rPr>
        <w:t xml:space="preserve">water </w:t>
      </w:r>
      <w:r>
        <w:rPr>
          <w:color w:val="4D4D4F"/>
          <w:spacing w:val="2"/>
          <w:sz w:val="18"/>
        </w:rPr>
        <w:t xml:space="preserve">curtain </w:t>
      </w:r>
      <w:r>
        <w:rPr>
          <w:color w:val="4D4D4F"/>
          <w:sz w:val="18"/>
        </w:rPr>
        <w:t xml:space="preserve">– a spray to prevent </w:t>
      </w:r>
      <w:r>
        <w:rPr>
          <w:color w:val="4D4D4F"/>
          <w:spacing w:val="2"/>
          <w:sz w:val="18"/>
        </w:rPr>
        <w:t xml:space="preserve">direct </w:t>
      </w:r>
      <w:r>
        <w:rPr>
          <w:color w:val="4D4D4F"/>
          <w:sz w:val="18"/>
        </w:rPr>
        <w:t>contact between</w:t>
      </w:r>
      <w:r>
        <w:rPr>
          <w:color w:val="4D4D4F"/>
          <w:spacing w:val="-12"/>
          <w:sz w:val="18"/>
        </w:rPr>
        <w:t xml:space="preserve"> </w:t>
      </w:r>
      <w:r>
        <w:rPr>
          <w:color w:val="4D4D4F"/>
          <w:sz w:val="18"/>
        </w:rPr>
        <w:t>an</w:t>
      </w:r>
      <w:r>
        <w:rPr>
          <w:color w:val="4D4D4F"/>
          <w:spacing w:val="-11"/>
          <w:sz w:val="18"/>
        </w:rPr>
        <w:t xml:space="preserve"> </w:t>
      </w:r>
      <w:r>
        <w:rPr>
          <w:color w:val="4D4D4F"/>
          <w:sz w:val="18"/>
        </w:rPr>
        <w:t>LNG</w:t>
      </w:r>
      <w:r>
        <w:rPr>
          <w:color w:val="4D4D4F"/>
          <w:spacing w:val="-12"/>
          <w:sz w:val="18"/>
        </w:rPr>
        <w:t xml:space="preserve"> </w:t>
      </w:r>
      <w:r>
        <w:rPr>
          <w:color w:val="4D4D4F"/>
          <w:sz w:val="18"/>
        </w:rPr>
        <w:t>carrier</w:t>
      </w:r>
      <w:r>
        <w:rPr>
          <w:color w:val="4D4D4F"/>
          <w:spacing w:val="-11"/>
          <w:sz w:val="18"/>
        </w:rPr>
        <w:t xml:space="preserve"> </w:t>
      </w:r>
      <w:r>
        <w:rPr>
          <w:color w:val="4D4D4F"/>
          <w:sz w:val="18"/>
        </w:rPr>
        <w:t>and</w:t>
      </w:r>
      <w:r>
        <w:rPr>
          <w:color w:val="4D4D4F"/>
          <w:spacing w:val="-11"/>
          <w:sz w:val="18"/>
        </w:rPr>
        <w:t xml:space="preserve"> </w:t>
      </w:r>
      <w:r>
        <w:rPr>
          <w:color w:val="4D4D4F"/>
          <w:sz w:val="18"/>
        </w:rPr>
        <w:t>the</w:t>
      </w:r>
      <w:r>
        <w:rPr>
          <w:color w:val="4D4D4F"/>
          <w:spacing w:val="-12"/>
          <w:sz w:val="18"/>
        </w:rPr>
        <w:t xml:space="preserve"> </w:t>
      </w:r>
      <w:r>
        <w:rPr>
          <w:color w:val="4D4D4F"/>
          <w:sz w:val="18"/>
        </w:rPr>
        <w:t>hull</w:t>
      </w:r>
      <w:r>
        <w:rPr>
          <w:color w:val="4D4D4F"/>
          <w:spacing w:val="-11"/>
          <w:sz w:val="18"/>
        </w:rPr>
        <w:t xml:space="preserve"> </w:t>
      </w:r>
      <w:r>
        <w:rPr>
          <w:color w:val="4D4D4F"/>
          <w:sz w:val="18"/>
        </w:rPr>
        <w:t>of</w:t>
      </w:r>
      <w:r>
        <w:rPr>
          <w:color w:val="4D4D4F"/>
          <w:spacing w:val="-11"/>
          <w:sz w:val="18"/>
        </w:rPr>
        <w:t xml:space="preserve"> </w:t>
      </w:r>
      <w:r>
        <w:rPr>
          <w:color w:val="4D4D4F"/>
          <w:sz w:val="18"/>
        </w:rPr>
        <w:t>the</w:t>
      </w:r>
      <w:r>
        <w:rPr>
          <w:color w:val="4D4D4F"/>
          <w:spacing w:val="-12"/>
          <w:sz w:val="18"/>
        </w:rPr>
        <w:t xml:space="preserve"> </w:t>
      </w:r>
      <w:r>
        <w:rPr>
          <w:color w:val="4D4D4F"/>
          <w:sz w:val="18"/>
        </w:rPr>
        <w:t>FSRU</w:t>
      </w:r>
      <w:r>
        <w:rPr>
          <w:color w:val="4D4D4F"/>
          <w:spacing w:val="-11"/>
          <w:sz w:val="18"/>
        </w:rPr>
        <w:t xml:space="preserve"> </w:t>
      </w:r>
      <w:r>
        <w:rPr>
          <w:color w:val="4D4D4F"/>
          <w:sz w:val="18"/>
        </w:rPr>
        <w:t xml:space="preserve">if </w:t>
      </w:r>
      <w:r>
        <w:rPr>
          <w:color w:val="4D4D4F"/>
          <w:spacing w:val="2"/>
          <w:sz w:val="18"/>
        </w:rPr>
        <w:t xml:space="preserve">LNG </w:t>
      </w:r>
      <w:r>
        <w:rPr>
          <w:color w:val="4D4D4F"/>
          <w:sz w:val="18"/>
        </w:rPr>
        <w:t>were to escape during unloading</w:t>
      </w:r>
      <w:r>
        <w:rPr>
          <w:color w:val="4D4D4F"/>
          <w:spacing w:val="-33"/>
          <w:sz w:val="18"/>
        </w:rPr>
        <w:t xml:space="preserve"> </w:t>
      </w:r>
      <w:r>
        <w:rPr>
          <w:color w:val="4D4D4F"/>
          <w:sz w:val="18"/>
        </w:rPr>
        <w:t xml:space="preserve">operations. </w:t>
      </w:r>
      <w:r>
        <w:rPr>
          <w:color w:val="4D4D4F"/>
          <w:spacing w:val="3"/>
          <w:sz w:val="18"/>
        </w:rPr>
        <w:t xml:space="preserve">This would </w:t>
      </w:r>
      <w:r>
        <w:rPr>
          <w:color w:val="4D4D4F"/>
          <w:spacing w:val="5"/>
          <w:sz w:val="18"/>
        </w:rPr>
        <w:t xml:space="preserve">protect </w:t>
      </w:r>
      <w:r>
        <w:rPr>
          <w:color w:val="4D4D4F"/>
          <w:spacing w:val="3"/>
          <w:sz w:val="18"/>
        </w:rPr>
        <w:t xml:space="preserve">the hull </w:t>
      </w:r>
      <w:r>
        <w:rPr>
          <w:color w:val="4D4D4F"/>
          <w:spacing w:val="4"/>
          <w:sz w:val="18"/>
        </w:rPr>
        <w:t xml:space="preserve">from cryogenic </w:t>
      </w:r>
      <w:r>
        <w:rPr>
          <w:color w:val="4D4D4F"/>
          <w:sz w:val="18"/>
        </w:rPr>
        <w:t>temperatures</w:t>
      </w:r>
    </w:p>
    <w:p w:rsidR="00AE4E8D" w:rsidRDefault="00FA2A26">
      <w:pPr>
        <w:pStyle w:val="ListParagraph"/>
        <w:numPr>
          <w:ilvl w:val="0"/>
          <w:numId w:val="18"/>
        </w:numPr>
        <w:tabs>
          <w:tab w:val="left" w:pos="753"/>
        </w:tabs>
        <w:spacing w:before="33"/>
        <w:ind w:left="752" w:hanging="341"/>
        <w:rPr>
          <w:sz w:val="18"/>
        </w:rPr>
      </w:pPr>
      <w:r>
        <w:rPr>
          <w:color w:val="4D4D4F"/>
          <w:sz w:val="18"/>
        </w:rPr>
        <w:t>ballast water, to maintain vessel</w:t>
      </w:r>
      <w:r>
        <w:rPr>
          <w:color w:val="4D4D4F"/>
          <w:spacing w:val="2"/>
          <w:sz w:val="18"/>
        </w:rPr>
        <w:t xml:space="preserve"> stability:</w:t>
      </w:r>
    </w:p>
    <w:p w:rsidR="00AE4E8D" w:rsidRDefault="00FA2A26">
      <w:pPr>
        <w:pStyle w:val="ListParagraph"/>
        <w:numPr>
          <w:ilvl w:val="0"/>
          <w:numId w:val="17"/>
        </w:numPr>
        <w:tabs>
          <w:tab w:val="left" w:pos="923"/>
        </w:tabs>
        <w:spacing w:before="75" w:line="296" w:lineRule="exact"/>
        <w:ind w:hanging="171"/>
        <w:rPr>
          <w:sz w:val="18"/>
        </w:rPr>
      </w:pPr>
      <w:r>
        <w:rPr>
          <w:color w:val="4D4D4F"/>
          <w:spacing w:val="2"/>
          <w:sz w:val="18"/>
        </w:rPr>
        <w:t xml:space="preserve">the FSRU </w:t>
      </w:r>
      <w:r>
        <w:rPr>
          <w:color w:val="4D4D4F"/>
          <w:sz w:val="18"/>
        </w:rPr>
        <w:t>would take in seawater as</w:t>
      </w:r>
      <w:r>
        <w:rPr>
          <w:color w:val="4D4D4F"/>
          <w:spacing w:val="8"/>
          <w:sz w:val="18"/>
        </w:rPr>
        <w:t xml:space="preserve"> </w:t>
      </w:r>
      <w:r>
        <w:rPr>
          <w:color w:val="4D4D4F"/>
          <w:sz w:val="18"/>
        </w:rPr>
        <w:t>ballast</w:t>
      </w:r>
    </w:p>
    <w:p w:rsidR="00AE4E8D" w:rsidRDefault="00FA2A26">
      <w:pPr>
        <w:pStyle w:val="BodyText"/>
        <w:spacing w:line="170" w:lineRule="exact"/>
        <w:ind w:left="922"/>
        <w:jc w:val="both"/>
      </w:pPr>
      <w:r>
        <w:rPr>
          <w:color w:val="4D4D4F"/>
        </w:rPr>
        <w:t>during regasification operations to compensate</w:t>
      </w:r>
    </w:p>
    <w:p w:rsidR="00AE4E8D" w:rsidRDefault="00FA2A26">
      <w:pPr>
        <w:pStyle w:val="BodyText"/>
        <w:spacing w:before="7" w:line="216" w:lineRule="auto"/>
        <w:ind w:left="922" w:right="1415"/>
        <w:jc w:val="both"/>
      </w:pPr>
      <w:r>
        <w:rPr>
          <w:color w:val="4D4D4F"/>
        </w:rPr>
        <w:t>for reduced LNG volume in the cargo tanks as the natural gas is exported to shore – ballast water would be discharged from the FSRU as LNG is loaded from LNG carriers</w:t>
      </w:r>
    </w:p>
    <w:p w:rsidR="00AE4E8D" w:rsidRDefault="00FA2A26">
      <w:pPr>
        <w:pStyle w:val="ListParagraph"/>
        <w:numPr>
          <w:ilvl w:val="0"/>
          <w:numId w:val="17"/>
        </w:numPr>
        <w:tabs>
          <w:tab w:val="left" w:pos="923"/>
        </w:tabs>
        <w:spacing w:before="20" w:line="296" w:lineRule="exact"/>
        <w:ind w:hanging="171"/>
        <w:rPr>
          <w:sz w:val="18"/>
        </w:rPr>
      </w:pPr>
      <w:r>
        <w:rPr>
          <w:color w:val="4D4D4F"/>
          <w:sz w:val="18"/>
        </w:rPr>
        <w:t>visiting</w:t>
      </w:r>
      <w:r>
        <w:rPr>
          <w:color w:val="4D4D4F"/>
          <w:spacing w:val="-13"/>
          <w:sz w:val="18"/>
        </w:rPr>
        <w:t xml:space="preserve"> </w:t>
      </w:r>
      <w:r>
        <w:rPr>
          <w:color w:val="4D4D4F"/>
          <w:sz w:val="18"/>
        </w:rPr>
        <w:t>LNG</w:t>
      </w:r>
      <w:r>
        <w:rPr>
          <w:color w:val="4D4D4F"/>
          <w:spacing w:val="-13"/>
          <w:sz w:val="18"/>
        </w:rPr>
        <w:t xml:space="preserve"> </w:t>
      </w:r>
      <w:r>
        <w:rPr>
          <w:color w:val="4D4D4F"/>
          <w:sz w:val="18"/>
        </w:rPr>
        <w:t>carriers</w:t>
      </w:r>
      <w:r>
        <w:rPr>
          <w:color w:val="4D4D4F"/>
          <w:spacing w:val="-13"/>
          <w:sz w:val="18"/>
        </w:rPr>
        <w:t xml:space="preserve"> </w:t>
      </w:r>
      <w:r>
        <w:rPr>
          <w:color w:val="4D4D4F"/>
          <w:sz w:val="18"/>
        </w:rPr>
        <w:t>would</w:t>
      </w:r>
      <w:r>
        <w:rPr>
          <w:color w:val="4D4D4F"/>
          <w:spacing w:val="-13"/>
          <w:sz w:val="18"/>
        </w:rPr>
        <w:t xml:space="preserve"> </w:t>
      </w:r>
      <w:r>
        <w:rPr>
          <w:color w:val="4D4D4F"/>
          <w:sz w:val="18"/>
        </w:rPr>
        <w:t>arrive</w:t>
      </w:r>
      <w:r>
        <w:rPr>
          <w:color w:val="4D4D4F"/>
          <w:spacing w:val="-12"/>
          <w:sz w:val="18"/>
        </w:rPr>
        <w:t xml:space="preserve"> </w:t>
      </w:r>
      <w:r>
        <w:rPr>
          <w:color w:val="4D4D4F"/>
          <w:sz w:val="18"/>
        </w:rPr>
        <w:t>full</w:t>
      </w:r>
      <w:r>
        <w:rPr>
          <w:color w:val="4D4D4F"/>
          <w:spacing w:val="-13"/>
          <w:sz w:val="18"/>
        </w:rPr>
        <w:t xml:space="preserve"> </w:t>
      </w:r>
      <w:r>
        <w:rPr>
          <w:color w:val="4D4D4F"/>
          <w:sz w:val="18"/>
        </w:rPr>
        <w:t>of</w:t>
      </w:r>
      <w:r>
        <w:rPr>
          <w:color w:val="4D4D4F"/>
          <w:spacing w:val="-13"/>
          <w:sz w:val="18"/>
        </w:rPr>
        <w:t xml:space="preserve"> </w:t>
      </w:r>
      <w:r>
        <w:rPr>
          <w:color w:val="4D4D4F"/>
          <w:sz w:val="18"/>
        </w:rPr>
        <w:t>LNG</w:t>
      </w:r>
      <w:r>
        <w:rPr>
          <w:color w:val="4D4D4F"/>
          <w:spacing w:val="-13"/>
          <w:sz w:val="18"/>
        </w:rPr>
        <w:t xml:space="preserve"> </w:t>
      </w:r>
      <w:r>
        <w:rPr>
          <w:color w:val="4D4D4F"/>
          <w:sz w:val="18"/>
        </w:rPr>
        <w:t>and</w:t>
      </w:r>
    </w:p>
    <w:p w:rsidR="00AE4E8D" w:rsidRDefault="00FA2A26">
      <w:pPr>
        <w:pStyle w:val="BodyText"/>
        <w:spacing w:line="170" w:lineRule="exact"/>
        <w:ind w:left="922"/>
        <w:jc w:val="both"/>
      </w:pPr>
      <w:r>
        <w:rPr>
          <w:color w:val="4D4D4F"/>
        </w:rPr>
        <w:t>would not need to discharge ballast water into</w:t>
      </w:r>
    </w:p>
    <w:p w:rsidR="00AE4E8D" w:rsidRDefault="00FA2A26">
      <w:pPr>
        <w:pStyle w:val="BodyText"/>
        <w:spacing w:before="7" w:line="216" w:lineRule="auto"/>
        <w:ind w:left="922" w:right="1414"/>
        <w:jc w:val="both"/>
      </w:pPr>
      <w:r>
        <w:rPr>
          <w:color w:val="4D4D4F"/>
        </w:rPr>
        <w:t>Western</w:t>
      </w:r>
      <w:r>
        <w:rPr>
          <w:color w:val="4D4D4F"/>
          <w:spacing w:val="-6"/>
        </w:rPr>
        <w:t xml:space="preserve"> </w:t>
      </w:r>
      <w:r>
        <w:rPr>
          <w:color w:val="4D4D4F"/>
          <w:spacing w:val="2"/>
        </w:rPr>
        <w:t>Port</w:t>
      </w:r>
      <w:r>
        <w:rPr>
          <w:color w:val="4D4D4F"/>
          <w:spacing w:val="-6"/>
        </w:rPr>
        <w:t xml:space="preserve"> </w:t>
      </w:r>
      <w:r>
        <w:rPr>
          <w:color w:val="4D4D4F"/>
        </w:rPr>
        <w:t>–</w:t>
      </w:r>
      <w:r>
        <w:rPr>
          <w:color w:val="4D4D4F"/>
          <w:spacing w:val="-6"/>
        </w:rPr>
        <w:t xml:space="preserve"> </w:t>
      </w:r>
      <w:r>
        <w:rPr>
          <w:color w:val="4D4D4F"/>
        </w:rPr>
        <w:t>they</w:t>
      </w:r>
      <w:r>
        <w:rPr>
          <w:color w:val="4D4D4F"/>
          <w:spacing w:val="-6"/>
        </w:rPr>
        <w:t xml:space="preserve"> </w:t>
      </w:r>
      <w:r>
        <w:rPr>
          <w:color w:val="4D4D4F"/>
        </w:rPr>
        <w:t>would</w:t>
      </w:r>
      <w:r>
        <w:rPr>
          <w:color w:val="4D4D4F"/>
          <w:spacing w:val="-5"/>
        </w:rPr>
        <w:t xml:space="preserve"> </w:t>
      </w:r>
      <w:r>
        <w:rPr>
          <w:color w:val="4D4D4F"/>
        </w:rPr>
        <w:t>take</w:t>
      </w:r>
      <w:r>
        <w:rPr>
          <w:color w:val="4D4D4F"/>
          <w:spacing w:val="-6"/>
        </w:rPr>
        <w:t xml:space="preserve"> </w:t>
      </w:r>
      <w:r>
        <w:rPr>
          <w:color w:val="4D4D4F"/>
        </w:rPr>
        <w:t>on</w:t>
      </w:r>
      <w:r>
        <w:rPr>
          <w:color w:val="4D4D4F"/>
          <w:spacing w:val="-6"/>
        </w:rPr>
        <w:t xml:space="preserve"> </w:t>
      </w:r>
      <w:r>
        <w:rPr>
          <w:color w:val="4D4D4F"/>
        </w:rPr>
        <w:t>seawater</w:t>
      </w:r>
      <w:r>
        <w:rPr>
          <w:color w:val="4D4D4F"/>
          <w:spacing w:val="-6"/>
        </w:rPr>
        <w:t xml:space="preserve"> </w:t>
      </w:r>
      <w:r>
        <w:rPr>
          <w:color w:val="4D4D4F"/>
        </w:rPr>
        <w:t>as ballast as they unload their</w:t>
      </w:r>
      <w:r>
        <w:rPr>
          <w:color w:val="4D4D4F"/>
          <w:spacing w:val="4"/>
        </w:rPr>
        <w:t xml:space="preserve"> </w:t>
      </w:r>
      <w:r>
        <w:rPr>
          <w:color w:val="4D4D4F"/>
        </w:rPr>
        <w:t>cargo</w:t>
      </w:r>
    </w:p>
    <w:p w:rsidR="00AE4E8D" w:rsidRDefault="00FA2A26">
      <w:pPr>
        <w:pStyle w:val="ListParagraph"/>
        <w:numPr>
          <w:ilvl w:val="0"/>
          <w:numId w:val="18"/>
        </w:numPr>
        <w:tabs>
          <w:tab w:val="left" w:pos="753"/>
        </w:tabs>
        <w:spacing w:before="205"/>
        <w:ind w:left="752" w:hanging="341"/>
        <w:rPr>
          <w:sz w:val="18"/>
        </w:rPr>
      </w:pPr>
      <w:r>
        <w:rPr>
          <w:color w:val="4D4D4F"/>
          <w:sz w:val="18"/>
        </w:rPr>
        <w:t>generation of freshwater onboard the</w:t>
      </w:r>
      <w:r>
        <w:rPr>
          <w:color w:val="4D4D4F"/>
          <w:spacing w:val="4"/>
          <w:sz w:val="18"/>
        </w:rPr>
        <w:t xml:space="preserve"> </w:t>
      </w:r>
      <w:r>
        <w:rPr>
          <w:color w:val="4D4D4F"/>
          <w:sz w:val="18"/>
        </w:rPr>
        <w:t>FSRU</w:t>
      </w:r>
    </w:p>
    <w:p w:rsidR="00AE4E8D" w:rsidRDefault="00FA2A26">
      <w:pPr>
        <w:pStyle w:val="ListParagraph"/>
        <w:numPr>
          <w:ilvl w:val="0"/>
          <w:numId w:val="18"/>
        </w:numPr>
        <w:tabs>
          <w:tab w:val="left" w:pos="753"/>
        </w:tabs>
        <w:spacing w:before="51" w:line="216" w:lineRule="auto"/>
        <w:ind w:left="752" w:right="1414"/>
        <w:rPr>
          <w:sz w:val="18"/>
        </w:rPr>
      </w:pPr>
      <w:r>
        <w:rPr>
          <w:color w:val="4D4D4F"/>
          <w:sz w:val="18"/>
        </w:rPr>
        <w:t>cooling</w:t>
      </w:r>
      <w:r>
        <w:rPr>
          <w:color w:val="4D4D4F"/>
          <w:spacing w:val="-24"/>
          <w:sz w:val="18"/>
        </w:rPr>
        <w:t xml:space="preserve"> </w:t>
      </w:r>
      <w:r>
        <w:rPr>
          <w:color w:val="4D4D4F"/>
          <w:sz w:val="18"/>
        </w:rPr>
        <w:t>water</w:t>
      </w:r>
      <w:r>
        <w:rPr>
          <w:color w:val="4D4D4F"/>
          <w:spacing w:val="-24"/>
          <w:sz w:val="18"/>
        </w:rPr>
        <w:t xml:space="preserve"> </w:t>
      </w:r>
      <w:r>
        <w:rPr>
          <w:color w:val="4D4D4F"/>
          <w:sz w:val="18"/>
        </w:rPr>
        <w:t>for</w:t>
      </w:r>
      <w:r>
        <w:rPr>
          <w:color w:val="4D4D4F"/>
          <w:spacing w:val="-24"/>
          <w:sz w:val="18"/>
        </w:rPr>
        <w:t xml:space="preserve"> </w:t>
      </w:r>
      <w:r>
        <w:rPr>
          <w:color w:val="4D4D4F"/>
          <w:sz w:val="18"/>
        </w:rPr>
        <w:t>the</w:t>
      </w:r>
      <w:r>
        <w:rPr>
          <w:color w:val="4D4D4F"/>
          <w:spacing w:val="-24"/>
          <w:sz w:val="18"/>
        </w:rPr>
        <w:t xml:space="preserve"> </w:t>
      </w:r>
      <w:r>
        <w:rPr>
          <w:color w:val="4D4D4F"/>
          <w:sz w:val="18"/>
        </w:rPr>
        <w:t>engines</w:t>
      </w:r>
      <w:r>
        <w:rPr>
          <w:color w:val="4D4D4F"/>
          <w:spacing w:val="-24"/>
          <w:sz w:val="18"/>
        </w:rPr>
        <w:t xml:space="preserve"> </w:t>
      </w:r>
      <w:r>
        <w:rPr>
          <w:color w:val="4D4D4F"/>
          <w:sz w:val="18"/>
        </w:rPr>
        <w:t>and</w:t>
      </w:r>
      <w:r>
        <w:rPr>
          <w:color w:val="4D4D4F"/>
          <w:spacing w:val="-23"/>
          <w:sz w:val="18"/>
        </w:rPr>
        <w:t xml:space="preserve"> </w:t>
      </w:r>
      <w:r>
        <w:rPr>
          <w:color w:val="4D4D4F"/>
          <w:sz w:val="18"/>
        </w:rPr>
        <w:t>auxiliary</w:t>
      </w:r>
      <w:r>
        <w:rPr>
          <w:color w:val="4D4D4F"/>
          <w:spacing w:val="-24"/>
          <w:sz w:val="18"/>
        </w:rPr>
        <w:t xml:space="preserve"> </w:t>
      </w:r>
      <w:r>
        <w:rPr>
          <w:color w:val="4D4D4F"/>
          <w:sz w:val="18"/>
        </w:rPr>
        <w:t>machine systems</w:t>
      </w:r>
      <w:r>
        <w:rPr>
          <w:color w:val="4D4D4F"/>
          <w:spacing w:val="-4"/>
          <w:sz w:val="18"/>
        </w:rPr>
        <w:t xml:space="preserve"> </w:t>
      </w:r>
      <w:r>
        <w:rPr>
          <w:color w:val="4D4D4F"/>
          <w:sz w:val="18"/>
        </w:rPr>
        <w:t>–</w:t>
      </w:r>
      <w:r>
        <w:rPr>
          <w:color w:val="4D4D4F"/>
          <w:spacing w:val="-4"/>
          <w:sz w:val="18"/>
        </w:rPr>
        <w:t xml:space="preserve"> </w:t>
      </w:r>
      <w:r>
        <w:rPr>
          <w:color w:val="4D4D4F"/>
          <w:sz w:val="18"/>
        </w:rPr>
        <w:t>this</w:t>
      </w:r>
      <w:r>
        <w:rPr>
          <w:color w:val="4D4D4F"/>
          <w:spacing w:val="-4"/>
          <w:sz w:val="18"/>
        </w:rPr>
        <w:t xml:space="preserve"> </w:t>
      </w:r>
      <w:r>
        <w:rPr>
          <w:color w:val="4D4D4F"/>
          <w:sz w:val="18"/>
        </w:rPr>
        <w:t>would</w:t>
      </w:r>
      <w:r>
        <w:rPr>
          <w:color w:val="4D4D4F"/>
          <w:spacing w:val="-4"/>
          <w:sz w:val="18"/>
        </w:rPr>
        <w:t xml:space="preserve"> </w:t>
      </w:r>
      <w:r>
        <w:rPr>
          <w:color w:val="4D4D4F"/>
          <w:sz w:val="18"/>
        </w:rPr>
        <w:t>be</w:t>
      </w:r>
      <w:r>
        <w:rPr>
          <w:color w:val="4D4D4F"/>
          <w:spacing w:val="-4"/>
          <w:sz w:val="18"/>
        </w:rPr>
        <w:t xml:space="preserve"> </w:t>
      </w:r>
      <w:r>
        <w:rPr>
          <w:color w:val="4D4D4F"/>
          <w:sz w:val="18"/>
        </w:rPr>
        <w:t>directed</w:t>
      </w:r>
      <w:r>
        <w:rPr>
          <w:color w:val="4D4D4F"/>
          <w:spacing w:val="-4"/>
          <w:sz w:val="18"/>
        </w:rPr>
        <w:t xml:space="preserve"> </w:t>
      </w:r>
      <w:r>
        <w:rPr>
          <w:color w:val="4D4D4F"/>
          <w:sz w:val="18"/>
        </w:rPr>
        <w:t>to</w:t>
      </w:r>
      <w:r>
        <w:rPr>
          <w:color w:val="4D4D4F"/>
          <w:spacing w:val="-4"/>
          <w:sz w:val="18"/>
        </w:rPr>
        <w:t xml:space="preserve"> </w:t>
      </w:r>
      <w:r>
        <w:rPr>
          <w:color w:val="4D4D4F"/>
          <w:sz w:val="18"/>
        </w:rPr>
        <w:t>the</w:t>
      </w:r>
      <w:r>
        <w:rPr>
          <w:color w:val="4D4D4F"/>
          <w:spacing w:val="-4"/>
          <w:sz w:val="18"/>
        </w:rPr>
        <w:t xml:space="preserve"> </w:t>
      </w:r>
      <w:r>
        <w:rPr>
          <w:color w:val="4D4D4F"/>
          <w:sz w:val="18"/>
        </w:rPr>
        <w:t>open</w:t>
      </w:r>
      <w:r>
        <w:rPr>
          <w:color w:val="4D4D4F"/>
          <w:spacing w:val="-3"/>
          <w:sz w:val="18"/>
        </w:rPr>
        <w:t xml:space="preserve"> </w:t>
      </w:r>
      <w:r>
        <w:rPr>
          <w:color w:val="4D4D4F"/>
          <w:sz w:val="18"/>
        </w:rPr>
        <w:t xml:space="preserve">loop regasification cycle instead of </w:t>
      </w:r>
      <w:r>
        <w:rPr>
          <w:color w:val="4D4D4F"/>
          <w:spacing w:val="2"/>
          <w:sz w:val="18"/>
        </w:rPr>
        <w:t xml:space="preserve">directly </w:t>
      </w:r>
      <w:r>
        <w:rPr>
          <w:color w:val="4D4D4F"/>
          <w:sz w:val="18"/>
        </w:rPr>
        <w:t>discharged to sea, reducing the overall water</w:t>
      </w:r>
      <w:r>
        <w:rPr>
          <w:color w:val="4D4D4F"/>
          <w:spacing w:val="26"/>
          <w:sz w:val="18"/>
        </w:rPr>
        <w:t xml:space="preserve"> </w:t>
      </w:r>
      <w:r>
        <w:rPr>
          <w:color w:val="4D4D4F"/>
          <w:sz w:val="18"/>
        </w:rPr>
        <w:t>consumption.</w:t>
      </w:r>
    </w:p>
    <w:p w:rsidR="00AE4E8D" w:rsidRDefault="00FA2A26">
      <w:pPr>
        <w:pStyle w:val="BodyText"/>
        <w:spacing w:before="11"/>
        <w:rPr>
          <w:sz w:val="15"/>
        </w:rPr>
      </w:pPr>
      <w:r>
        <w:rPr>
          <w:noProof/>
        </w:rPr>
        <w:drawing>
          <wp:anchor distT="0" distB="0" distL="0" distR="0" simplePos="0" relativeHeight="5" behindDoc="0" locked="0" layoutInCell="1" allowOverlap="1">
            <wp:simplePos x="0" y="0"/>
            <wp:positionH relativeFrom="page">
              <wp:posOffset>4031999</wp:posOffset>
            </wp:positionH>
            <wp:positionV relativeFrom="paragraph">
              <wp:posOffset>162017</wp:posOffset>
            </wp:positionV>
            <wp:extent cx="466567" cy="352425"/>
            <wp:effectExtent l="0" t="0" r="0" b="0"/>
            <wp:wrapTopAndBottom/>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print"/>
                    <a:stretch>
                      <a:fillRect/>
                    </a:stretch>
                  </pic:blipFill>
                  <pic:spPr>
                    <a:xfrm>
                      <a:off x="0" y="0"/>
                      <a:ext cx="466567" cy="352425"/>
                    </a:xfrm>
                    <a:prstGeom prst="rect">
                      <a:avLst/>
                    </a:prstGeom>
                  </pic:spPr>
                </pic:pic>
              </a:graphicData>
            </a:graphic>
          </wp:anchor>
        </w:drawing>
      </w:r>
      <w:r>
        <w:pict>
          <v:shape id="_x0000_s4707" type="#_x0000_t202" style="position:absolute;margin-left:309pt;margin-top:46.85pt;width:223.95pt;height:85.05pt;z-index:-251652096;mso-wrap-distance-left:0;mso-wrap-distance-right:0;mso-position-horizontal-relative:page;mso-position-vertical-relative:text" fillcolor="#e7e7e7" stroked="f">
            <v:textbox inset="0,0,0,0">
              <w:txbxContent>
                <w:p w:rsidR="00AE4E8D" w:rsidRDefault="00FA2A26">
                  <w:pPr>
                    <w:spacing w:before="97"/>
                    <w:ind w:left="170"/>
                    <w:jc w:val="both"/>
                    <w:rPr>
                      <w:b/>
                      <w:sz w:val="20"/>
                    </w:rPr>
                  </w:pPr>
                  <w:r>
                    <w:rPr>
                      <w:b/>
                      <w:color w:val="0E5D61"/>
                      <w:sz w:val="20"/>
                    </w:rPr>
                    <w:t>Ballast water</w:t>
                  </w:r>
                </w:p>
                <w:p w:rsidR="00AE4E8D" w:rsidRDefault="00FA2A26">
                  <w:pPr>
                    <w:spacing w:before="100" w:line="206" w:lineRule="auto"/>
                    <w:ind w:left="170" w:right="167"/>
                    <w:jc w:val="both"/>
                    <w:rPr>
                      <w:rFonts w:ascii="Nunito Sans SemiBold"/>
                      <w:b/>
                      <w:sz w:val="17"/>
                    </w:rPr>
                  </w:pPr>
                  <w:r>
                    <w:rPr>
                      <w:rFonts w:ascii="Nunito Sans SemiBold"/>
                      <w:b/>
                      <w:color w:val="0E5D61"/>
                      <w:sz w:val="17"/>
                    </w:rPr>
                    <w:t xml:space="preserve">Ballast water is water carried within the ballast tanks of a ship to improve the </w:t>
                  </w:r>
                  <w:r>
                    <w:rPr>
                      <w:rFonts w:ascii="Nunito Sans SemiBold"/>
                      <w:b/>
                      <w:color w:val="0E5D61"/>
                      <w:spacing w:val="2"/>
                      <w:sz w:val="17"/>
                    </w:rPr>
                    <w:t xml:space="preserve">stability </w:t>
                  </w:r>
                  <w:r>
                    <w:rPr>
                      <w:rFonts w:ascii="Nunito Sans SemiBold"/>
                      <w:b/>
                      <w:color w:val="0E5D61"/>
                      <w:sz w:val="17"/>
                    </w:rPr>
                    <w:t>and balance of the ve</w:t>
                  </w:r>
                  <w:r>
                    <w:rPr>
                      <w:rFonts w:ascii="Nunito Sans SemiBold"/>
                      <w:b/>
                      <w:color w:val="0E5D61"/>
                      <w:sz w:val="17"/>
                    </w:rPr>
                    <w:t>ssel.</w:t>
                  </w:r>
                  <w:r>
                    <w:rPr>
                      <w:rFonts w:ascii="Nunito Sans SemiBold"/>
                      <w:b/>
                      <w:color w:val="0E5D61"/>
                      <w:spacing w:val="-17"/>
                      <w:sz w:val="17"/>
                    </w:rPr>
                    <w:t xml:space="preserve"> </w:t>
                  </w:r>
                  <w:r>
                    <w:rPr>
                      <w:rFonts w:ascii="Nunito Sans SemiBold"/>
                      <w:b/>
                      <w:color w:val="0E5D61"/>
                      <w:sz w:val="17"/>
                    </w:rPr>
                    <w:t>The</w:t>
                  </w:r>
                  <w:r>
                    <w:rPr>
                      <w:rFonts w:ascii="Nunito Sans SemiBold"/>
                      <w:b/>
                      <w:color w:val="0E5D61"/>
                      <w:spacing w:val="-17"/>
                      <w:sz w:val="17"/>
                    </w:rPr>
                    <w:t xml:space="preserve"> </w:t>
                  </w:r>
                  <w:r>
                    <w:rPr>
                      <w:rFonts w:ascii="Nunito Sans SemiBold"/>
                      <w:b/>
                      <w:color w:val="0E5D61"/>
                      <w:sz w:val="17"/>
                    </w:rPr>
                    <w:t>water</w:t>
                  </w:r>
                  <w:r>
                    <w:rPr>
                      <w:rFonts w:ascii="Nunito Sans SemiBold"/>
                      <w:b/>
                      <w:color w:val="0E5D61"/>
                      <w:spacing w:val="-17"/>
                      <w:sz w:val="17"/>
                    </w:rPr>
                    <w:t xml:space="preserve"> </w:t>
                  </w:r>
                  <w:r>
                    <w:rPr>
                      <w:rFonts w:ascii="Nunito Sans SemiBold"/>
                      <w:b/>
                      <w:color w:val="0E5D61"/>
                      <w:sz w:val="17"/>
                    </w:rPr>
                    <w:t>is</w:t>
                  </w:r>
                  <w:r>
                    <w:rPr>
                      <w:rFonts w:ascii="Nunito Sans SemiBold"/>
                      <w:b/>
                      <w:color w:val="0E5D61"/>
                      <w:spacing w:val="-17"/>
                      <w:sz w:val="17"/>
                    </w:rPr>
                    <w:t xml:space="preserve"> </w:t>
                  </w:r>
                  <w:r>
                    <w:rPr>
                      <w:rFonts w:ascii="Nunito Sans SemiBold"/>
                      <w:b/>
                      <w:color w:val="0E5D61"/>
                      <w:sz w:val="17"/>
                    </w:rPr>
                    <w:t>taken</w:t>
                  </w:r>
                  <w:r>
                    <w:rPr>
                      <w:rFonts w:ascii="Nunito Sans SemiBold"/>
                      <w:b/>
                      <w:color w:val="0E5D61"/>
                      <w:spacing w:val="-17"/>
                      <w:sz w:val="17"/>
                    </w:rPr>
                    <w:t xml:space="preserve"> </w:t>
                  </w:r>
                  <w:r>
                    <w:rPr>
                      <w:rFonts w:ascii="Nunito Sans SemiBold"/>
                      <w:b/>
                      <w:color w:val="0E5D61"/>
                      <w:sz w:val="17"/>
                    </w:rPr>
                    <w:t>up</w:t>
                  </w:r>
                  <w:r>
                    <w:rPr>
                      <w:rFonts w:ascii="Nunito Sans SemiBold"/>
                      <w:b/>
                      <w:color w:val="0E5D61"/>
                      <w:spacing w:val="-17"/>
                      <w:sz w:val="17"/>
                    </w:rPr>
                    <w:t xml:space="preserve"> </w:t>
                  </w:r>
                  <w:r>
                    <w:rPr>
                      <w:rFonts w:ascii="Nunito Sans SemiBold"/>
                      <w:b/>
                      <w:color w:val="0E5D61"/>
                      <w:sz w:val="17"/>
                    </w:rPr>
                    <w:t>or</w:t>
                  </w:r>
                  <w:r>
                    <w:rPr>
                      <w:rFonts w:ascii="Nunito Sans SemiBold"/>
                      <w:b/>
                      <w:color w:val="0E5D61"/>
                      <w:spacing w:val="-17"/>
                      <w:sz w:val="17"/>
                    </w:rPr>
                    <w:t xml:space="preserve"> </w:t>
                  </w:r>
                  <w:r>
                    <w:rPr>
                      <w:rFonts w:ascii="Nunito Sans SemiBold"/>
                      <w:b/>
                      <w:color w:val="0E5D61"/>
                      <w:sz w:val="17"/>
                    </w:rPr>
                    <w:t>discharged</w:t>
                  </w:r>
                  <w:r>
                    <w:rPr>
                      <w:rFonts w:ascii="Nunito Sans SemiBold"/>
                      <w:b/>
                      <w:color w:val="0E5D61"/>
                      <w:spacing w:val="-16"/>
                      <w:sz w:val="17"/>
                    </w:rPr>
                    <w:t xml:space="preserve"> </w:t>
                  </w:r>
                  <w:r>
                    <w:rPr>
                      <w:rFonts w:ascii="Nunito Sans SemiBold"/>
                      <w:b/>
                      <w:color w:val="0E5D61"/>
                      <w:sz w:val="17"/>
                    </w:rPr>
                    <w:t>when</w:t>
                  </w:r>
                  <w:r>
                    <w:rPr>
                      <w:rFonts w:ascii="Nunito Sans SemiBold"/>
                      <w:b/>
                      <w:color w:val="0E5D61"/>
                      <w:spacing w:val="-17"/>
                      <w:sz w:val="17"/>
                    </w:rPr>
                    <w:t xml:space="preserve"> </w:t>
                  </w:r>
                  <w:r>
                    <w:rPr>
                      <w:rFonts w:ascii="Nunito Sans SemiBold"/>
                      <w:b/>
                      <w:color w:val="0E5D61"/>
                      <w:sz w:val="17"/>
                    </w:rPr>
                    <w:t xml:space="preserve">cargo is </w:t>
                  </w:r>
                  <w:r>
                    <w:rPr>
                      <w:rFonts w:ascii="Nunito Sans SemiBold"/>
                      <w:b/>
                      <w:color w:val="0E5D61"/>
                      <w:spacing w:val="2"/>
                      <w:sz w:val="17"/>
                    </w:rPr>
                    <w:t xml:space="preserve">unloaded </w:t>
                  </w:r>
                  <w:r>
                    <w:rPr>
                      <w:rFonts w:ascii="Nunito Sans SemiBold"/>
                      <w:b/>
                      <w:color w:val="0E5D61"/>
                      <w:sz w:val="17"/>
                    </w:rPr>
                    <w:t xml:space="preserve">or </w:t>
                  </w:r>
                  <w:r>
                    <w:rPr>
                      <w:rFonts w:ascii="Nunito Sans SemiBold"/>
                      <w:b/>
                      <w:color w:val="0E5D61"/>
                      <w:spacing w:val="2"/>
                      <w:sz w:val="17"/>
                    </w:rPr>
                    <w:t xml:space="preserve">loaded, </w:t>
                  </w:r>
                  <w:r>
                    <w:rPr>
                      <w:rFonts w:ascii="Nunito Sans SemiBold"/>
                      <w:b/>
                      <w:color w:val="0E5D61"/>
                      <w:sz w:val="17"/>
                    </w:rPr>
                    <w:t xml:space="preserve">or </w:t>
                  </w:r>
                  <w:r>
                    <w:rPr>
                      <w:rFonts w:ascii="Nunito Sans SemiBold"/>
                      <w:b/>
                      <w:color w:val="0E5D61"/>
                      <w:spacing w:val="2"/>
                      <w:sz w:val="17"/>
                    </w:rPr>
                    <w:t xml:space="preserve">when </w:t>
                  </w:r>
                  <w:r>
                    <w:rPr>
                      <w:rFonts w:ascii="Nunito Sans SemiBold"/>
                      <w:b/>
                      <w:color w:val="0E5D61"/>
                      <w:sz w:val="17"/>
                    </w:rPr>
                    <w:t xml:space="preserve">a ship </w:t>
                  </w:r>
                  <w:r>
                    <w:rPr>
                      <w:rFonts w:ascii="Nunito Sans SemiBold"/>
                      <w:b/>
                      <w:color w:val="0E5D61"/>
                      <w:spacing w:val="2"/>
                      <w:sz w:val="17"/>
                    </w:rPr>
                    <w:t xml:space="preserve">needs </w:t>
                  </w:r>
                  <w:r>
                    <w:rPr>
                      <w:rFonts w:ascii="Nunito Sans SemiBold"/>
                      <w:b/>
                      <w:color w:val="0E5D61"/>
                      <w:spacing w:val="3"/>
                      <w:sz w:val="17"/>
                    </w:rPr>
                    <w:t xml:space="preserve">extra </w:t>
                  </w:r>
                  <w:r>
                    <w:rPr>
                      <w:rFonts w:ascii="Nunito Sans SemiBold"/>
                      <w:b/>
                      <w:color w:val="0E5D61"/>
                      <w:spacing w:val="2"/>
                      <w:sz w:val="17"/>
                    </w:rPr>
                    <w:t xml:space="preserve">stability </w:t>
                  </w:r>
                  <w:r>
                    <w:rPr>
                      <w:rFonts w:ascii="Nunito Sans SemiBold"/>
                      <w:b/>
                      <w:color w:val="0E5D61"/>
                      <w:sz w:val="17"/>
                    </w:rPr>
                    <w:t>in poor</w:t>
                  </w:r>
                  <w:r>
                    <w:rPr>
                      <w:rFonts w:ascii="Nunito Sans SemiBold"/>
                      <w:b/>
                      <w:color w:val="0E5D61"/>
                      <w:spacing w:val="-2"/>
                      <w:sz w:val="17"/>
                    </w:rPr>
                    <w:t xml:space="preserve"> </w:t>
                  </w:r>
                  <w:r>
                    <w:rPr>
                      <w:rFonts w:ascii="Nunito Sans SemiBold"/>
                      <w:b/>
                      <w:color w:val="0E5D61"/>
                      <w:sz w:val="17"/>
                    </w:rPr>
                    <w:t>weather.</w:t>
                  </w:r>
                </w:p>
              </w:txbxContent>
            </v:textbox>
            <w10:wrap type="topAndBottom" anchorx="page"/>
          </v:shape>
        </w:pict>
      </w:r>
    </w:p>
    <w:p w:rsidR="00AE4E8D" w:rsidRDefault="00AE4E8D">
      <w:pPr>
        <w:pStyle w:val="BodyText"/>
        <w:spacing w:before="5"/>
        <w:rPr>
          <w:sz w:val="5"/>
        </w:rPr>
      </w:pPr>
    </w:p>
    <w:p w:rsidR="00AE4E8D" w:rsidRDefault="00AE4E8D">
      <w:pPr>
        <w:rPr>
          <w:sz w:val="5"/>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5"/>
        <w:jc w:val="both"/>
      </w:pPr>
      <w:r>
        <w:pict>
          <v:rect id="_x0000_s4706" style="position:absolute;left:0;text-align:left;margin-left:581.1pt;margin-top:4.95pt;width:14.15pt;height:39.7pt;z-index:251666432;mso-position-horizontal-relative:page" fillcolor="#0e5d61" stroked="f">
            <w10:wrap anchorx="page"/>
          </v:rect>
        </w:pict>
      </w:r>
      <w:r>
        <w:rPr>
          <w:color w:val="4D4D4F"/>
        </w:rPr>
        <w:t>Seawater</w:t>
      </w:r>
      <w:r>
        <w:rPr>
          <w:color w:val="4D4D4F"/>
          <w:spacing w:val="-6"/>
        </w:rPr>
        <w:t xml:space="preserve"> </w:t>
      </w:r>
      <w:r>
        <w:rPr>
          <w:color w:val="4D4D4F"/>
        </w:rPr>
        <w:t>discharges</w:t>
      </w:r>
      <w:r>
        <w:rPr>
          <w:color w:val="4D4D4F"/>
          <w:spacing w:val="-6"/>
        </w:rPr>
        <w:t xml:space="preserve"> </w:t>
      </w:r>
      <w:r>
        <w:rPr>
          <w:color w:val="4D4D4F"/>
        </w:rPr>
        <w:t>from</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rPr>
        <w:t>are</w:t>
      </w:r>
      <w:r>
        <w:rPr>
          <w:color w:val="4D4D4F"/>
          <w:spacing w:val="-6"/>
        </w:rPr>
        <w:t xml:space="preserve"> </w:t>
      </w:r>
      <w:r>
        <w:rPr>
          <w:color w:val="4D4D4F"/>
        </w:rPr>
        <w:t>shown</w:t>
      </w:r>
      <w:r>
        <w:rPr>
          <w:color w:val="4D4D4F"/>
          <w:spacing w:val="-6"/>
        </w:rPr>
        <w:t xml:space="preserve"> </w:t>
      </w:r>
      <w:r>
        <w:rPr>
          <w:color w:val="4D4D4F"/>
        </w:rPr>
        <w:t>in</w:t>
      </w:r>
      <w:r>
        <w:rPr>
          <w:color w:val="4D4D4F"/>
          <w:spacing w:val="-7"/>
        </w:rPr>
        <w:t xml:space="preserve"> </w:t>
      </w:r>
      <w:hyperlink w:anchor="_bookmark2" w:history="1">
        <w:r>
          <w:rPr>
            <w:b/>
            <w:color w:val="4D4D4F"/>
          </w:rPr>
          <w:t>Table</w:t>
        </w:r>
      </w:hyperlink>
      <w:r>
        <w:rPr>
          <w:b/>
          <w:color w:val="4D4D4F"/>
        </w:rPr>
        <w:t xml:space="preserve"> </w:t>
      </w:r>
      <w:hyperlink w:anchor="_bookmark2" w:history="1">
        <w:r>
          <w:rPr>
            <w:b/>
            <w:color w:val="4D4D4F"/>
            <w:spacing w:val="-3"/>
          </w:rPr>
          <w:t xml:space="preserve">6-1 </w:t>
        </w:r>
      </w:hyperlink>
      <w:r>
        <w:rPr>
          <w:color w:val="4D4D4F"/>
        </w:rPr>
        <w:t>and include maximum daily flows for open loop and closed</w:t>
      </w:r>
      <w:r>
        <w:rPr>
          <w:color w:val="4D4D4F"/>
          <w:spacing w:val="-21"/>
        </w:rPr>
        <w:t xml:space="preserve"> </w:t>
      </w:r>
      <w:r>
        <w:rPr>
          <w:color w:val="4D4D4F"/>
        </w:rPr>
        <w:t>loop</w:t>
      </w:r>
      <w:r>
        <w:rPr>
          <w:color w:val="4D4D4F"/>
          <w:spacing w:val="-21"/>
        </w:rPr>
        <w:t xml:space="preserve"> </w:t>
      </w:r>
      <w:r>
        <w:rPr>
          <w:color w:val="4D4D4F"/>
        </w:rPr>
        <w:t>regasification</w:t>
      </w:r>
      <w:r>
        <w:rPr>
          <w:color w:val="4D4D4F"/>
          <w:spacing w:val="-20"/>
        </w:rPr>
        <w:t xml:space="preserve"> </w:t>
      </w:r>
      <w:r>
        <w:rPr>
          <w:color w:val="4D4D4F"/>
        </w:rPr>
        <w:t>modes</w:t>
      </w:r>
      <w:r>
        <w:rPr>
          <w:color w:val="4D4D4F"/>
          <w:spacing w:val="-21"/>
        </w:rPr>
        <w:t xml:space="preserve"> </w:t>
      </w:r>
      <w:r>
        <w:rPr>
          <w:color w:val="4D4D4F"/>
        </w:rPr>
        <w:t>and</w:t>
      </w:r>
      <w:r>
        <w:rPr>
          <w:color w:val="4D4D4F"/>
          <w:spacing w:val="-20"/>
        </w:rPr>
        <w:t xml:space="preserve"> </w:t>
      </w:r>
      <w:r>
        <w:rPr>
          <w:color w:val="4D4D4F"/>
        </w:rPr>
        <w:t>the</w:t>
      </w:r>
      <w:r>
        <w:rPr>
          <w:color w:val="4D4D4F"/>
          <w:spacing w:val="-21"/>
        </w:rPr>
        <w:t xml:space="preserve"> </w:t>
      </w:r>
      <w:r>
        <w:rPr>
          <w:color w:val="4D4D4F"/>
        </w:rPr>
        <w:t>intermittent</w:t>
      </w:r>
      <w:r>
        <w:rPr>
          <w:color w:val="4D4D4F"/>
          <w:spacing w:val="-20"/>
        </w:rPr>
        <w:t xml:space="preserve"> </w:t>
      </w:r>
      <w:r>
        <w:rPr>
          <w:color w:val="4D4D4F"/>
        </w:rPr>
        <w:t>and minor</w:t>
      </w:r>
      <w:r>
        <w:rPr>
          <w:color w:val="4D4D4F"/>
          <w:spacing w:val="-7"/>
        </w:rPr>
        <w:t xml:space="preserve"> </w:t>
      </w:r>
      <w:r>
        <w:rPr>
          <w:color w:val="4D4D4F"/>
        </w:rPr>
        <w:t>flows</w:t>
      </w:r>
      <w:r>
        <w:rPr>
          <w:color w:val="4D4D4F"/>
          <w:spacing w:val="-7"/>
        </w:rPr>
        <w:t xml:space="preserve"> </w:t>
      </w:r>
      <w:r>
        <w:rPr>
          <w:color w:val="4D4D4F"/>
        </w:rPr>
        <w:t>associated</w:t>
      </w:r>
      <w:r>
        <w:rPr>
          <w:color w:val="4D4D4F"/>
          <w:spacing w:val="-7"/>
        </w:rPr>
        <w:t xml:space="preserve"> </w:t>
      </w:r>
      <w:r>
        <w:rPr>
          <w:color w:val="4D4D4F"/>
        </w:rPr>
        <w:t>with</w:t>
      </w:r>
      <w:r>
        <w:rPr>
          <w:color w:val="4D4D4F"/>
          <w:spacing w:val="-7"/>
        </w:rPr>
        <w:t xml:space="preserve"> </w:t>
      </w:r>
      <w:r>
        <w:rPr>
          <w:color w:val="4D4D4F"/>
        </w:rPr>
        <w:t>the</w:t>
      </w:r>
      <w:r>
        <w:rPr>
          <w:color w:val="4D4D4F"/>
          <w:spacing w:val="-7"/>
        </w:rPr>
        <w:t xml:space="preserve"> </w:t>
      </w:r>
      <w:r>
        <w:rPr>
          <w:color w:val="4D4D4F"/>
        </w:rPr>
        <w:t>purposes</w:t>
      </w:r>
      <w:r>
        <w:rPr>
          <w:color w:val="4D4D4F"/>
          <w:spacing w:val="-7"/>
        </w:rPr>
        <w:t xml:space="preserve"> </w:t>
      </w:r>
      <w:r>
        <w:rPr>
          <w:color w:val="4D4D4F"/>
        </w:rPr>
        <w:t>listed</w:t>
      </w:r>
      <w:r>
        <w:rPr>
          <w:color w:val="4D4D4F"/>
          <w:spacing w:val="-7"/>
        </w:rPr>
        <w:t xml:space="preserve"> </w:t>
      </w:r>
      <w:r>
        <w:rPr>
          <w:color w:val="4D4D4F"/>
        </w:rPr>
        <w:t>in</w:t>
      </w:r>
      <w:r>
        <w:rPr>
          <w:color w:val="4D4D4F"/>
          <w:spacing w:val="-6"/>
        </w:rPr>
        <w:t xml:space="preserve"> </w:t>
      </w:r>
      <w:hyperlink w:anchor="_bookmark2" w:history="1">
        <w:r>
          <w:rPr>
            <w:b/>
            <w:color w:val="4D4D4F"/>
          </w:rPr>
          <w:t>Table</w:t>
        </w:r>
      </w:hyperlink>
      <w:r>
        <w:rPr>
          <w:b/>
          <w:color w:val="4D4D4F"/>
        </w:rPr>
        <w:t xml:space="preserve"> </w:t>
      </w:r>
      <w:hyperlink w:anchor="_bookmark2" w:history="1">
        <w:r>
          <w:rPr>
            <w:b/>
            <w:color w:val="4D4D4F"/>
          </w:rPr>
          <w:t>6-1</w:t>
        </w:r>
      </w:hyperlink>
      <w:r>
        <w:rPr>
          <w:color w:val="4D4D4F"/>
        </w:rPr>
        <w:t xml:space="preserve">. The </w:t>
      </w:r>
      <w:r>
        <w:rPr>
          <w:color w:val="4D4D4F"/>
          <w:spacing w:val="2"/>
        </w:rPr>
        <w:t xml:space="preserve">different </w:t>
      </w:r>
      <w:r>
        <w:rPr>
          <w:color w:val="4D4D4F"/>
        </w:rPr>
        <w:t>modes of regasification that can be used</w:t>
      </w:r>
      <w:r>
        <w:rPr>
          <w:color w:val="4D4D4F"/>
          <w:spacing w:val="-8"/>
        </w:rPr>
        <w:t xml:space="preserve"> </w:t>
      </w:r>
      <w:r>
        <w:rPr>
          <w:color w:val="4D4D4F"/>
        </w:rPr>
        <w:t>on</w:t>
      </w:r>
      <w:r>
        <w:rPr>
          <w:color w:val="4D4D4F"/>
          <w:spacing w:val="-7"/>
        </w:rPr>
        <w:t xml:space="preserve"> </w:t>
      </w:r>
      <w:r>
        <w:rPr>
          <w:color w:val="4D4D4F"/>
        </w:rPr>
        <w:t>the</w:t>
      </w:r>
      <w:r>
        <w:rPr>
          <w:color w:val="4D4D4F"/>
          <w:spacing w:val="-8"/>
        </w:rPr>
        <w:t xml:space="preserve"> </w:t>
      </w:r>
      <w:r>
        <w:rPr>
          <w:color w:val="4D4D4F"/>
        </w:rPr>
        <w:t>FSRU</w:t>
      </w:r>
      <w:r>
        <w:rPr>
          <w:color w:val="4D4D4F"/>
          <w:spacing w:val="-7"/>
        </w:rPr>
        <w:t xml:space="preserve"> </w:t>
      </w:r>
      <w:r>
        <w:rPr>
          <w:color w:val="4D4D4F"/>
        </w:rPr>
        <w:t>(open</w:t>
      </w:r>
      <w:r>
        <w:rPr>
          <w:color w:val="4D4D4F"/>
          <w:spacing w:val="-8"/>
        </w:rPr>
        <w:t xml:space="preserve"> </w:t>
      </w:r>
      <w:r>
        <w:rPr>
          <w:color w:val="4D4D4F"/>
        </w:rPr>
        <w:t>loop,</w:t>
      </w:r>
      <w:r>
        <w:rPr>
          <w:color w:val="4D4D4F"/>
          <w:spacing w:val="-7"/>
        </w:rPr>
        <w:t xml:space="preserve"> </w:t>
      </w:r>
      <w:r>
        <w:rPr>
          <w:color w:val="4D4D4F"/>
        </w:rPr>
        <w:t>closed</w:t>
      </w:r>
      <w:r>
        <w:rPr>
          <w:color w:val="4D4D4F"/>
          <w:spacing w:val="-8"/>
        </w:rPr>
        <w:t xml:space="preserve"> </w:t>
      </w:r>
      <w:r>
        <w:rPr>
          <w:color w:val="4D4D4F"/>
        </w:rPr>
        <w:t>loop</w:t>
      </w:r>
      <w:r>
        <w:rPr>
          <w:color w:val="4D4D4F"/>
          <w:spacing w:val="-7"/>
        </w:rPr>
        <w:t xml:space="preserve"> </w:t>
      </w:r>
      <w:r>
        <w:rPr>
          <w:color w:val="4D4D4F"/>
        </w:rPr>
        <w:t>and</w:t>
      </w:r>
      <w:r>
        <w:rPr>
          <w:color w:val="4D4D4F"/>
          <w:spacing w:val="-7"/>
        </w:rPr>
        <w:t xml:space="preserve"> </w:t>
      </w:r>
      <w:r>
        <w:rPr>
          <w:color w:val="4D4D4F"/>
        </w:rPr>
        <w:t>combined loop)</w:t>
      </w:r>
      <w:r>
        <w:rPr>
          <w:color w:val="4D4D4F"/>
          <w:spacing w:val="-10"/>
        </w:rPr>
        <w:t xml:space="preserve"> </w:t>
      </w:r>
      <w:r>
        <w:rPr>
          <w:color w:val="4D4D4F"/>
        </w:rPr>
        <w:t>are</w:t>
      </w:r>
      <w:r>
        <w:rPr>
          <w:color w:val="4D4D4F"/>
          <w:spacing w:val="-10"/>
        </w:rPr>
        <w:t xml:space="preserve"> </w:t>
      </w:r>
      <w:r>
        <w:rPr>
          <w:color w:val="4D4D4F"/>
        </w:rPr>
        <w:t>described</w:t>
      </w:r>
      <w:r>
        <w:rPr>
          <w:color w:val="4D4D4F"/>
          <w:spacing w:val="-10"/>
        </w:rPr>
        <w:t xml:space="preserve"> </w:t>
      </w:r>
      <w:r>
        <w:rPr>
          <w:color w:val="4D4D4F"/>
        </w:rPr>
        <w:t>in</w:t>
      </w:r>
      <w:r>
        <w:rPr>
          <w:color w:val="4D4D4F"/>
          <w:spacing w:val="-10"/>
        </w:rPr>
        <w:t xml:space="preserve"> </w:t>
      </w:r>
      <w:r>
        <w:rPr>
          <w:color w:val="4D4D4F"/>
        </w:rPr>
        <w:t>the</w:t>
      </w:r>
      <w:r>
        <w:rPr>
          <w:color w:val="4D4D4F"/>
          <w:spacing w:val="-10"/>
        </w:rPr>
        <w:t xml:space="preserve"> </w:t>
      </w:r>
      <w:r>
        <w:rPr>
          <w:color w:val="4D4D4F"/>
          <w:spacing w:val="2"/>
        </w:rPr>
        <w:t>section</w:t>
      </w:r>
      <w:r>
        <w:rPr>
          <w:color w:val="4D4D4F"/>
          <w:spacing w:val="-10"/>
        </w:rPr>
        <w:t xml:space="preserve"> </w:t>
      </w:r>
      <w:r>
        <w:rPr>
          <w:color w:val="4D4D4F"/>
        </w:rPr>
        <w:t>below.</w:t>
      </w:r>
      <w:r>
        <w:rPr>
          <w:color w:val="4D4D4F"/>
          <w:spacing w:val="-10"/>
        </w:rPr>
        <w:t xml:space="preserve"> </w:t>
      </w:r>
      <w:r>
        <w:rPr>
          <w:color w:val="4D4D4F"/>
        </w:rPr>
        <w:t>Seawater</w:t>
      </w:r>
      <w:r>
        <w:rPr>
          <w:color w:val="4D4D4F"/>
          <w:spacing w:val="-10"/>
        </w:rPr>
        <w:t xml:space="preserve"> </w:t>
      </w:r>
      <w:r>
        <w:rPr>
          <w:color w:val="4D4D4F"/>
        </w:rPr>
        <w:t xml:space="preserve">flows for the combined loop regasification mode would be the </w:t>
      </w:r>
      <w:r>
        <w:rPr>
          <w:color w:val="4D4D4F"/>
        </w:rPr>
        <w:t>same as for the open loop regasification</w:t>
      </w:r>
      <w:r>
        <w:rPr>
          <w:color w:val="4D4D4F"/>
          <w:spacing w:val="13"/>
        </w:rPr>
        <w:t xml:space="preserve"> </w:t>
      </w:r>
      <w:r>
        <w:rPr>
          <w:color w:val="4D4D4F"/>
        </w:rPr>
        <w:t>mode.</w:t>
      </w:r>
    </w:p>
    <w:p w:rsidR="00AE4E8D" w:rsidRDefault="00FA2A26">
      <w:pPr>
        <w:pStyle w:val="BodyText"/>
        <w:spacing w:before="162" w:line="216" w:lineRule="auto"/>
        <w:ind w:left="1247" w:right="6177"/>
        <w:jc w:val="both"/>
      </w:pPr>
      <w:r>
        <w:rPr>
          <w:color w:val="4D4D4F"/>
        </w:rPr>
        <w:t>Following the intake of seawater into the vessel, an electric current would be passed through the seawater (a process known as electrolysis). Electr</w:t>
      </w:r>
      <w:r>
        <w:rPr>
          <w:color w:val="4D4D4F"/>
        </w:rPr>
        <w:t xml:space="preserve">olysis breaks up the naturally occurring salt molecules (sodium chloride) in seawater and produces chlorine and hypochlorite, which prevents the growth of marine organisms in the internal piping system of the FSRU. When the seawater is discharged from the </w:t>
      </w:r>
      <w:r>
        <w:rPr>
          <w:color w:val="4D4D4F"/>
        </w:rPr>
        <w:t>FSRU back into the marine environment, some short-lived residual chlorine would be present before mixing and decay.</w:t>
      </w:r>
    </w:p>
    <w:p w:rsidR="00AE4E8D" w:rsidRDefault="00FA2A26">
      <w:pPr>
        <w:pStyle w:val="BodyText"/>
        <w:spacing w:before="160" w:line="216" w:lineRule="auto"/>
        <w:ind w:left="1247" w:right="6177"/>
        <w:jc w:val="both"/>
      </w:pPr>
      <w:r>
        <w:rPr>
          <w:color w:val="4D4D4F"/>
        </w:rPr>
        <w:t xml:space="preserve">At </w:t>
      </w:r>
      <w:r>
        <w:rPr>
          <w:color w:val="4D4D4F"/>
          <w:spacing w:val="2"/>
        </w:rPr>
        <w:t xml:space="preserve">the </w:t>
      </w:r>
      <w:r>
        <w:rPr>
          <w:color w:val="4D4D4F"/>
        </w:rPr>
        <w:t xml:space="preserve">point of discharge,  </w:t>
      </w:r>
      <w:r>
        <w:rPr>
          <w:color w:val="4D4D4F"/>
          <w:spacing w:val="2"/>
        </w:rPr>
        <w:t xml:space="preserve">the </w:t>
      </w:r>
      <w:r>
        <w:rPr>
          <w:color w:val="4D4D4F"/>
        </w:rPr>
        <w:t xml:space="preserve">residual  </w:t>
      </w:r>
      <w:r>
        <w:rPr>
          <w:color w:val="4D4D4F"/>
          <w:spacing w:val="2"/>
        </w:rPr>
        <w:t xml:space="preserve">concentration </w:t>
      </w:r>
      <w:r>
        <w:rPr>
          <w:color w:val="4D4D4F"/>
          <w:spacing w:val="3"/>
        </w:rPr>
        <w:t xml:space="preserve">of </w:t>
      </w:r>
      <w:r>
        <w:rPr>
          <w:color w:val="4D4D4F"/>
          <w:spacing w:val="6"/>
        </w:rPr>
        <w:t xml:space="preserve">chlorine-produced </w:t>
      </w:r>
      <w:r>
        <w:rPr>
          <w:color w:val="4D4D4F"/>
          <w:spacing w:val="5"/>
        </w:rPr>
        <w:t xml:space="preserve">oxidants </w:t>
      </w:r>
      <w:r>
        <w:rPr>
          <w:color w:val="4D4D4F"/>
          <w:spacing w:val="4"/>
        </w:rPr>
        <w:t>(CPO) would</w:t>
      </w:r>
      <w:r>
        <w:rPr>
          <w:color w:val="4D4D4F"/>
          <w:spacing w:val="6"/>
        </w:rPr>
        <w:t xml:space="preserve"> </w:t>
      </w:r>
      <w:r>
        <w:rPr>
          <w:color w:val="4D4D4F"/>
          <w:spacing w:val="3"/>
        </w:rPr>
        <w:t>be</w:t>
      </w:r>
    </w:p>
    <w:p w:rsidR="00AE4E8D" w:rsidRDefault="00FA2A26">
      <w:pPr>
        <w:pStyle w:val="BodyText"/>
        <w:spacing w:line="216" w:lineRule="auto"/>
        <w:ind w:left="1247" w:right="6175"/>
        <w:jc w:val="both"/>
      </w:pPr>
      <w:r>
        <w:rPr>
          <w:color w:val="4D4D4F"/>
        </w:rPr>
        <w:t xml:space="preserve">0.1 milligrams per litre (equal to 100 </w:t>
      </w:r>
      <w:r>
        <w:rPr>
          <w:color w:val="4D4D4F"/>
        </w:rPr>
        <w:t>micrograms per litre(</w:t>
      </w:r>
      <w:r>
        <w:rPr>
          <w:rFonts w:ascii="Arial" w:hAnsi="Arial"/>
          <w:color w:val="4D4D4F"/>
        </w:rPr>
        <w:t>µ</w:t>
      </w:r>
      <w:r>
        <w:rPr>
          <w:color w:val="4D4D4F"/>
        </w:rPr>
        <w:t xml:space="preserve">g/L)). Ballast water undergoes longer storage, and there is more chlorine decay, so the level of CPO in the ballast discharge is taken as 21 </w:t>
      </w:r>
      <w:r>
        <w:rPr>
          <w:rFonts w:ascii="Arial" w:hAnsi="Arial"/>
          <w:color w:val="4D4D4F"/>
        </w:rPr>
        <w:t>µ</w:t>
      </w:r>
      <w:r>
        <w:rPr>
          <w:color w:val="4D4D4F"/>
        </w:rPr>
        <w:t>g/L.</w:t>
      </w:r>
    </w:p>
    <w:p w:rsidR="00AE4E8D" w:rsidRDefault="00FA2A26">
      <w:pPr>
        <w:spacing w:before="146"/>
        <w:ind w:left="1247"/>
        <w:jc w:val="both"/>
        <w:rPr>
          <w:sz w:val="16"/>
        </w:rPr>
      </w:pPr>
      <w:r>
        <w:rPr>
          <w:b/>
          <w:color w:val="4D4D4F"/>
          <w:sz w:val="16"/>
        </w:rPr>
        <w:t xml:space="preserve">Table 6-1: </w:t>
      </w:r>
      <w:r>
        <w:rPr>
          <w:color w:val="4D4D4F"/>
          <w:sz w:val="16"/>
        </w:rPr>
        <w:t xml:space="preserve">Seawater </w:t>
      </w:r>
      <w:bookmarkStart w:id="2" w:name="_bookmark2"/>
      <w:bookmarkEnd w:id="2"/>
      <w:r>
        <w:rPr>
          <w:color w:val="4D4D4F"/>
          <w:sz w:val="16"/>
        </w:rPr>
        <w:t>discharges from the FSRU</w:t>
      </w:r>
    </w:p>
    <w:p w:rsidR="00AE4E8D" w:rsidRDefault="00AE4E8D">
      <w:pPr>
        <w:pStyle w:val="BodyText"/>
        <w:rPr>
          <w:sz w:val="6"/>
        </w:rPr>
      </w:pPr>
    </w:p>
    <w:tbl>
      <w:tblPr>
        <w:tblW w:w="0" w:type="auto"/>
        <w:tblInd w:w="1254" w:type="dxa"/>
        <w:tblLayout w:type="fixed"/>
        <w:tblCellMar>
          <w:left w:w="0" w:type="dxa"/>
          <w:right w:w="0" w:type="dxa"/>
        </w:tblCellMar>
        <w:tblLook w:val="01E0" w:firstRow="1" w:lastRow="1" w:firstColumn="1" w:lastColumn="1" w:noHBand="0" w:noVBand="0"/>
      </w:tblPr>
      <w:tblGrid>
        <w:gridCol w:w="1805"/>
        <w:gridCol w:w="2778"/>
        <w:gridCol w:w="1566"/>
        <w:gridCol w:w="1598"/>
        <w:gridCol w:w="1665"/>
      </w:tblGrid>
      <w:tr w:rsidR="00AE4E8D">
        <w:trPr>
          <w:trHeight w:val="475"/>
        </w:trPr>
        <w:tc>
          <w:tcPr>
            <w:tcW w:w="1805"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Water usage</w:t>
            </w:r>
          </w:p>
        </w:tc>
        <w:tc>
          <w:tcPr>
            <w:tcW w:w="2778" w:type="dxa"/>
            <w:shd w:val="clear" w:color="auto" w:fill="0E5D61"/>
          </w:tcPr>
          <w:p w:rsidR="00AE4E8D" w:rsidRDefault="00FA2A26">
            <w:pPr>
              <w:pStyle w:val="TableParagraph"/>
              <w:spacing w:before="62"/>
              <w:ind w:left="60"/>
              <w:rPr>
                <w:rFonts w:ascii="Nunito Sans SemiBold"/>
                <w:b/>
                <w:sz w:val="18"/>
              </w:rPr>
            </w:pPr>
            <w:r>
              <w:rPr>
                <w:rFonts w:ascii="Nunito Sans SemiBold"/>
                <w:b/>
                <w:color w:val="FFFFFF"/>
                <w:sz w:val="18"/>
              </w:rPr>
              <w:t>Assumptions</w:t>
            </w:r>
          </w:p>
        </w:tc>
        <w:tc>
          <w:tcPr>
            <w:tcW w:w="3164" w:type="dxa"/>
            <w:gridSpan w:val="2"/>
            <w:shd w:val="clear" w:color="auto" w:fill="0E5D61"/>
          </w:tcPr>
          <w:p w:rsidR="00AE4E8D" w:rsidRDefault="00FA2A26">
            <w:pPr>
              <w:pStyle w:val="TableParagraph"/>
              <w:spacing w:before="98" w:line="200" w:lineRule="exact"/>
              <w:ind w:left="65"/>
              <w:rPr>
                <w:rFonts w:ascii="Nunito Sans SemiBold"/>
                <w:b/>
                <w:sz w:val="18"/>
              </w:rPr>
            </w:pPr>
            <w:r>
              <w:rPr>
                <w:rFonts w:ascii="Nunito Sans SemiBold"/>
                <w:b/>
                <w:color w:val="FFFFFF"/>
                <w:sz w:val="18"/>
              </w:rPr>
              <w:t xml:space="preserve">Maximum seawater </w:t>
            </w:r>
            <w:r>
              <w:rPr>
                <w:rFonts w:ascii="Nunito Sans SemiBold"/>
                <w:b/>
                <w:color w:val="FFFFFF"/>
                <w:sz w:val="18"/>
              </w:rPr>
              <w:t>discharge rates, cubic metres per day (m</w:t>
            </w:r>
            <w:r>
              <w:rPr>
                <w:rFonts w:ascii="Nunito Sans SemiBold"/>
                <w:b/>
                <w:color w:val="FFFFFF"/>
                <w:position w:val="6"/>
                <w:sz w:val="10"/>
              </w:rPr>
              <w:t>3</w:t>
            </w:r>
            <w:r>
              <w:rPr>
                <w:rFonts w:ascii="Nunito Sans SemiBold"/>
                <w:b/>
                <w:color w:val="FFFFFF"/>
                <w:sz w:val="18"/>
              </w:rPr>
              <w:t>/day)</w:t>
            </w:r>
          </w:p>
        </w:tc>
        <w:tc>
          <w:tcPr>
            <w:tcW w:w="1665" w:type="dxa"/>
            <w:shd w:val="clear" w:color="auto" w:fill="0E5D61"/>
          </w:tcPr>
          <w:p w:rsidR="00AE4E8D" w:rsidRDefault="00FA2A26">
            <w:pPr>
              <w:pStyle w:val="TableParagraph"/>
              <w:spacing w:before="98" w:line="200" w:lineRule="exact"/>
              <w:ind w:left="114" w:right="480"/>
              <w:rPr>
                <w:rFonts w:ascii="Nunito Sans SemiBold"/>
                <w:b/>
                <w:sz w:val="18"/>
              </w:rPr>
            </w:pPr>
            <w:r>
              <w:rPr>
                <w:rFonts w:ascii="Nunito Sans SemiBold"/>
                <w:b/>
                <w:color w:val="FFFFFF"/>
                <w:sz w:val="18"/>
              </w:rPr>
              <w:t>Temperature difference</w:t>
            </w:r>
          </w:p>
        </w:tc>
      </w:tr>
      <w:tr w:rsidR="00AE4E8D">
        <w:trPr>
          <w:trHeight w:val="445"/>
        </w:trPr>
        <w:tc>
          <w:tcPr>
            <w:tcW w:w="1805" w:type="dxa"/>
            <w:shd w:val="clear" w:color="auto" w:fill="0E5D61"/>
          </w:tcPr>
          <w:p w:rsidR="00AE4E8D" w:rsidRDefault="00AE4E8D">
            <w:pPr>
              <w:pStyle w:val="TableParagraph"/>
              <w:spacing w:before="0"/>
              <w:ind w:left="0"/>
              <w:rPr>
                <w:rFonts w:ascii="Times New Roman"/>
                <w:sz w:val="16"/>
              </w:rPr>
            </w:pPr>
          </w:p>
        </w:tc>
        <w:tc>
          <w:tcPr>
            <w:tcW w:w="2778" w:type="dxa"/>
            <w:shd w:val="clear" w:color="auto" w:fill="0E5D61"/>
          </w:tcPr>
          <w:p w:rsidR="00AE4E8D" w:rsidRDefault="00AE4E8D">
            <w:pPr>
              <w:pStyle w:val="TableParagraph"/>
              <w:spacing w:before="0"/>
              <w:ind w:left="0"/>
              <w:rPr>
                <w:rFonts w:ascii="Times New Roman"/>
                <w:sz w:val="16"/>
              </w:rPr>
            </w:pPr>
          </w:p>
        </w:tc>
        <w:tc>
          <w:tcPr>
            <w:tcW w:w="1566" w:type="dxa"/>
          </w:tcPr>
          <w:p w:rsidR="00AE4E8D" w:rsidRDefault="00FA2A26">
            <w:pPr>
              <w:pStyle w:val="TableParagraph"/>
              <w:spacing w:before="116"/>
              <w:ind w:left="65"/>
              <w:rPr>
                <w:b/>
                <w:sz w:val="18"/>
              </w:rPr>
            </w:pPr>
            <w:r>
              <w:rPr>
                <w:b/>
                <w:color w:val="0E5D61"/>
                <w:sz w:val="18"/>
              </w:rPr>
              <w:t>Open loop mode</w:t>
            </w:r>
          </w:p>
        </w:tc>
        <w:tc>
          <w:tcPr>
            <w:tcW w:w="1598" w:type="dxa"/>
          </w:tcPr>
          <w:p w:rsidR="00AE4E8D" w:rsidRDefault="00FA2A26">
            <w:pPr>
              <w:pStyle w:val="TableParagraph"/>
              <w:spacing w:before="116"/>
              <w:ind w:left="106" w:right="-29"/>
              <w:rPr>
                <w:b/>
                <w:sz w:val="18"/>
              </w:rPr>
            </w:pPr>
            <w:r>
              <w:rPr>
                <w:b/>
                <w:color w:val="0E5D61"/>
                <w:sz w:val="18"/>
              </w:rPr>
              <w:t>Closed loop</w:t>
            </w:r>
            <w:r>
              <w:rPr>
                <w:b/>
                <w:color w:val="0E5D61"/>
                <w:spacing w:val="17"/>
                <w:sz w:val="18"/>
              </w:rPr>
              <w:t xml:space="preserve"> </w:t>
            </w:r>
            <w:r>
              <w:rPr>
                <w:b/>
                <w:color w:val="0E5D61"/>
                <w:sz w:val="18"/>
              </w:rPr>
              <w:t>mode</w:t>
            </w:r>
          </w:p>
        </w:tc>
        <w:tc>
          <w:tcPr>
            <w:tcW w:w="1665" w:type="dxa"/>
            <w:shd w:val="clear" w:color="auto" w:fill="0E5D61"/>
          </w:tcPr>
          <w:p w:rsidR="00AE4E8D" w:rsidRDefault="00AE4E8D">
            <w:pPr>
              <w:pStyle w:val="TableParagraph"/>
              <w:spacing w:before="0"/>
              <w:ind w:left="0"/>
              <w:rPr>
                <w:rFonts w:ascii="Times New Roman"/>
                <w:sz w:val="16"/>
              </w:rPr>
            </w:pPr>
          </w:p>
        </w:tc>
      </w:tr>
      <w:tr w:rsidR="00AE4E8D">
        <w:trPr>
          <w:trHeight w:val="509"/>
        </w:trPr>
        <w:tc>
          <w:tcPr>
            <w:tcW w:w="1805" w:type="dxa"/>
            <w:tcBorders>
              <w:bottom w:val="single" w:sz="18" w:space="0" w:color="D7D6C7"/>
            </w:tcBorders>
          </w:tcPr>
          <w:p w:rsidR="00AE4E8D" w:rsidRDefault="00FA2A26">
            <w:pPr>
              <w:pStyle w:val="TableParagraph"/>
              <w:spacing w:before="44" w:line="209" w:lineRule="exact"/>
              <w:rPr>
                <w:sz w:val="16"/>
              </w:rPr>
            </w:pPr>
            <w:r>
              <w:rPr>
                <w:color w:val="4D4D4F"/>
                <w:sz w:val="16"/>
              </w:rPr>
              <w:t>Ballast water during</w:t>
            </w:r>
          </w:p>
          <w:p w:rsidR="00AE4E8D" w:rsidRDefault="00FA2A26">
            <w:pPr>
              <w:pStyle w:val="TableParagraph"/>
              <w:spacing w:before="0" w:line="209" w:lineRule="exact"/>
              <w:rPr>
                <w:sz w:val="16"/>
              </w:rPr>
            </w:pPr>
            <w:r>
              <w:rPr>
                <w:color w:val="4D4D4F"/>
                <w:sz w:val="16"/>
              </w:rPr>
              <w:t>LNG loading</w:t>
            </w:r>
          </w:p>
        </w:tc>
        <w:tc>
          <w:tcPr>
            <w:tcW w:w="2778" w:type="dxa"/>
            <w:tcBorders>
              <w:bottom w:val="single" w:sz="18" w:space="0" w:color="D7D6C7"/>
            </w:tcBorders>
          </w:tcPr>
          <w:p w:rsidR="00AE4E8D" w:rsidRDefault="00FA2A26">
            <w:pPr>
              <w:pStyle w:val="TableParagraph"/>
              <w:spacing w:before="44"/>
              <w:ind w:left="60"/>
              <w:rPr>
                <w:rFonts w:ascii="Arial"/>
                <w:sz w:val="9"/>
              </w:rPr>
            </w:pPr>
            <w:r>
              <w:rPr>
                <w:color w:val="4D4D4F"/>
                <w:sz w:val="16"/>
              </w:rPr>
              <w:t>Total ballast capacity is 53,500 m</w:t>
            </w:r>
            <w:r>
              <w:rPr>
                <w:rFonts w:ascii="Arial"/>
                <w:color w:val="4D4D4F"/>
                <w:position w:val="5"/>
                <w:sz w:val="9"/>
              </w:rPr>
              <w:t>3</w:t>
            </w:r>
          </w:p>
        </w:tc>
        <w:tc>
          <w:tcPr>
            <w:tcW w:w="1566" w:type="dxa"/>
            <w:tcBorders>
              <w:bottom w:val="single" w:sz="18" w:space="0" w:color="D7D6C7"/>
            </w:tcBorders>
          </w:tcPr>
          <w:p w:rsidR="00AE4E8D" w:rsidRDefault="00FA2A26">
            <w:pPr>
              <w:pStyle w:val="TableParagraph"/>
              <w:spacing w:before="44"/>
              <w:ind w:left="65"/>
              <w:rPr>
                <w:sz w:val="16"/>
              </w:rPr>
            </w:pPr>
            <w:r>
              <w:rPr>
                <w:color w:val="4D4D4F"/>
                <w:sz w:val="16"/>
              </w:rPr>
              <w:t>53,500</w:t>
            </w:r>
          </w:p>
        </w:tc>
        <w:tc>
          <w:tcPr>
            <w:tcW w:w="1598" w:type="dxa"/>
            <w:tcBorders>
              <w:bottom w:val="single" w:sz="18" w:space="0" w:color="D7D6C7"/>
            </w:tcBorders>
          </w:tcPr>
          <w:p w:rsidR="00AE4E8D" w:rsidRDefault="00FA2A26">
            <w:pPr>
              <w:pStyle w:val="TableParagraph"/>
              <w:spacing w:before="44"/>
              <w:ind w:left="106"/>
              <w:rPr>
                <w:sz w:val="16"/>
              </w:rPr>
            </w:pPr>
            <w:r>
              <w:rPr>
                <w:color w:val="4D4D4F"/>
                <w:sz w:val="16"/>
              </w:rPr>
              <w:t>53,500</w:t>
            </w:r>
          </w:p>
        </w:tc>
        <w:tc>
          <w:tcPr>
            <w:tcW w:w="1665" w:type="dxa"/>
            <w:tcBorders>
              <w:bottom w:val="single" w:sz="18" w:space="0" w:color="D7D6C7"/>
            </w:tcBorders>
          </w:tcPr>
          <w:p w:rsidR="00AE4E8D" w:rsidRDefault="00FA2A26">
            <w:pPr>
              <w:pStyle w:val="TableParagraph"/>
              <w:spacing w:before="44"/>
              <w:ind w:left="114"/>
              <w:rPr>
                <w:sz w:val="16"/>
              </w:rPr>
            </w:pPr>
            <w:r>
              <w:rPr>
                <w:color w:val="4D4D4F"/>
                <w:sz w:val="16"/>
              </w:rPr>
              <w:t>-</w:t>
            </w:r>
          </w:p>
        </w:tc>
      </w:tr>
      <w:tr w:rsidR="00AE4E8D">
        <w:trPr>
          <w:trHeight w:val="286"/>
        </w:trPr>
        <w:tc>
          <w:tcPr>
            <w:tcW w:w="1805" w:type="dxa"/>
            <w:tcBorders>
              <w:top w:val="single" w:sz="18" w:space="0" w:color="D7D6C7"/>
              <w:bottom w:val="single" w:sz="18" w:space="0" w:color="D7D6C7"/>
            </w:tcBorders>
          </w:tcPr>
          <w:p w:rsidR="00AE4E8D" w:rsidRDefault="00FA2A26">
            <w:pPr>
              <w:pStyle w:val="TableParagraph"/>
              <w:rPr>
                <w:sz w:val="16"/>
              </w:rPr>
            </w:pPr>
            <w:r>
              <w:rPr>
                <w:color w:val="4D4D4F"/>
                <w:sz w:val="16"/>
              </w:rPr>
              <w:t>Water curtain</w:t>
            </w:r>
          </w:p>
        </w:tc>
        <w:tc>
          <w:tcPr>
            <w:tcW w:w="277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5,760</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5,760</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w:t>
            </w:r>
          </w:p>
        </w:tc>
      </w:tr>
      <w:tr w:rsidR="00AE4E8D">
        <w:trPr>
          <w:trHeight w:val="286"/>
        </w:trPr>
        <w:tc>
          <w:tcPr>
            <w:tcW w:w="1805" w:type="dxa"/>
            <w:tcBorders>
              <w:top w:val="single" w:sz="18" w:space="0" w:color="D7D6C7"/>
              <w:bottom w:val="single" w:sz="18" w:space="0" w:color="D7D6C7"/>
            </w:tcBorders>
          </w:tcPr>
          <w:p w:rsidR="00AE4E8D" w:rsidRDefault="00FA2A26">
            <w:pPr>
              <w:pStyle w:val="TableParagraph"/>
              <w:rPr>
                <w:sz w:val="16"/>
              </w:rPr>
            </w:pPr>
            <w:r>
              <w:rPr>
                <w:color w:val="4D4D4F"/>
                <w:sz w:val="16"/>
              </w:rPr>
              <w:t>Fire water</w:t>
            </w:r>
          </w:p>
        </w:tc>
        <w:tc>
          <w:tcPr>
            <w:tcW w:w="2778" w:type="dxa"/>
            <w:tcBorders>
              <w:top w:val="single" w:sz="18" w:space="0" w:color="D7D6C7"/>
              <w:bottom w:val="single" w:sz="18" w:space="0" w:color="D7D6C7"/>
            </w:tcBorders>
          </w:tcPr>
          <w:p w:rsidR="00AE4E8D" w:rsidRDefault="00FA2A26">
            <w:pPr>
              <w:pStyle w:val="TableParagraph"/>
              <w:ind w:left="60"/>
              <w:rPr>
                <w:sz w:val="16"/>
              </w:rPr>
            </w:pPr>
            <w:r>
              <w:rPr>
                <w:color w:val="4D4D4F"/>
                <w:sz w:val="16"/>
              </w:rPr>
              <w:t>System tested 1 hour every 2 weeks</w:t>
            </w: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1,550</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1,550</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w:t>
            </w:r>
          </w:p>
        </w:tc>
      </w:tr>
      <w:tr w:rsidR="00AE4E8D">
        <w:trPr>
          <w:trHeight w:val="686"/>
        </w:trPr>
        <w:tc>
          <w:tcPr>
            <w:tcW w:w="1805"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Cooling of freshwater generator</w:t>
            </w:r>
          </w:p>
        </w:tc>
        <w:tc>
          <w:tcPr>
            <w:tcW w:w="2778" w:type="dxa"/>
            <w:tcBorders>
              <w:top w:val="single" w:sz="18" w:space="0" w:color="D7D6C7"/>
              <w:bottom w:val="single" w:sz="18" w:space="0" w:color="D7D6C7"/>
            </w:tcBorders>
          </w:tcPr>
          <w:p w:rsidR="00AE4E8D" w:rsidRDefault="00FA2A26">
            <w:pPr>
              <w:pStyle w:val="TableParagraph"/>
              <w:spacing w:before="35" w:line="220" w:lineRule="auto"/>
              <w:ind w:left="60"/>
              <w:rPr>
                <w:sz w:val="16"/>
              </w:rPr>
            </w:pPr>
            <w:r>
              <w:rPr>
                <w:color w:val="4D4D4F"/>
                <w:sz w:val="16"/>
              </w:rPr>
              <w:t>There are two freshwater generator units. Only 1 unit operates at any given time</w:t>
            </w: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2,112</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2,112</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+8</w:t>
            </w:r>
            <w:r>
              <w:rPr>
                <w:rFonts w:ascii="Arial" w:hAnsi="Arial"/>
                <w:color w:val="4D4D4F"/>
                <w:sz w:val="16"/>
              </w:rPr>
              <w:t>˚</w:t>
            </w:r>
            <w:r>
              <w:rPr>
                <w:color w:val="4D4D4F"/>
                <w:sz w:val="16"/>
              </w:rPr>
              <w:t>C</w:t>
            </w:r>
          </w:p>
        </w:tc>
      </w:tr>
      <w:tr w:rsidR="00AE4E8D">
        <w:trPr>
          <w:trHeight w:val="686"/>
        </w:trPr>
        <w:tc>
          <w:tcPr>
            <w:tcW w:w="1805" w:type="dxa"/>
            <w:tcBorders>
              <w:top w:val="single" w:sz="18" w:space="0" w:color="D7D6C7"/>
              <w:bottom w:val="single" w:sz="18" w:space="0" w:color="D7D6C7"/>
            </w:tcBorders>
          </w:tcPr>
          <w:p w:rsidR="00AE4E8D" w:rsidRDefault="00FA2A26">
            <w:pPr>
              <w:pStyle w:val="TableParagraph"/>
              <w:spacing w:before="35" w:line="220" w:lineRule="auto"/>
              <w:ind w:right="134"/>
              <w:rPr>
                <w:sz w:val="16"/>
              </w:rPr>
            </w:pPr>
            <w:r>
              <w:rPr>
                <w:color w:val="4D4D4F"/>
                <w:sz w:val="16"/>
              </w:rPr>
              <w:t>Heating for regasification operation</w:t>
            </w:r>
          </w:p>
        </w:tc>
        <w:tc>
          <w:tcPr>
            <w:tcW w:w="2778" w:type="dxa"/>
            <w:tcBorders>
              <w:top w:val="single" w:sz="18" w:space="0" w:color="D7D6C7"/>
              <w:bottom w:val="single" w:sz="18" w:space="0" w:color="D7D6C7"/>
            </w:tcBorders>
          </w:tcPr>
          <w:p w:rsidR="00AE4E8D" w:rsidRDefault="00FA2A26">
            <w:pPr>
              <w:pStyle w:val="TableParagraph"/>
              <w:spacing w:line="209" w:lineRule="exact"/>
              <w:ind w:left="60"/>
              <w:rPr>
                <w:sz w:val="16"/>
              </w:rPr>
            </w:pPr>
            <w:r>
              <w:rPr>
                <w:color w:val="4D4D4F"/>
                <w:sz w:val="16"/>
              </w:rPr>
              <w:t>All regasification seawater pumps</w:t>
            </w:r>
          </w:p>
          <w:p w:rsidR="00AE4E8D" w:rsidRDefault="00FA2A26">
            <w:pPr>
              <w:pStyle w:val="TableParagraph"/>
              <w:spacing w:before="0" w:line="209" w:lineRule="exact"/>
              <w:ind w:left="60"/>
              <w:rPr>
                <w:sz w:val="16"/>
              </w:rPr>
            </w:pPr>
            <w:r>
              <w:rPr>
                <w:color w:val="4D4D4F"/>
                <w:sz w:val="16"/>
              </w:rPr>
              <w:t>in use</w:t>
            </w: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468,000</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-7</w:t>
            </w:r>
            <w:r>
              <w:rPr>
                <w:rFonts w:ascii="Arial" w:hAnsi="Arial"/>
                <w:color w:val="4D4D4F"/>
                <w:sz w:val="16"/>
              </w:rPr>
              <w:t>˚</w:t>
            </w:r>
            <w:r>
              <w:rPr>
                <w:color w:val="4D4D4F"/>
                <w:sz w:val="16"/>
              </w:rPr>
              <w:t>C</w:t>
            </w:r>
          </w:p>
        </w:tc>
      </w:tr>
      <w:tr w:rsidR="00AE4E8D">
        <w:trPr>
          <w:trHeight w:val="286"/>
        </w:trPr>
        <w:tc>
          <w:tcPr>
            <w:tcW w:w="1805" w:type="dxa"/>
            <w:tcBorders>
              <w:top w:val="single" w:sz="18" w:space="0" w:color="D7D6C7"/>
              <w:bottom w:val="single" w:sz="18" w:space="0" w:color="D7D6C7"/>
            </w:tcBorders>
          </w:tcPr>
          <w:p w:rsidR="00AE4E8D" w:rsidRDefault="00FA2A26">
            <w:pPr>
              <w:pStyle w:val="TableParagraph"/>
              <w:rPr>
                <w:sz w:val="16"/>
              </w:rPr>
            </w:pPr>
            <w:r>
              <w:rPr>
                <w:color w:val="4D4D4F"/>
                <w:sz w:val="16"/>
              </w:rPr>
              <w:t>Regas backflush filter</w:t>
            </w:r>
          </w:p>
        </w:tc>
        <w:tc>
          <w:tcPr>
            <w:tcW w:w="2778" w:type="dxa"/>
            <w:tcBorders>
              <w:top w:val="single" w:sz="18" w:space="0" w:color="D7D6C7"/>
              <w:bottom w:val="single" w:sz="18" w:space="0" w:color="D7D6C7"/>
            </w:tcBorders>
          </w:tcPr>
          <w:p w:rsidR="00AE4E8D" w:rsidRDefault="00FA2A26">
            <w:pPr>
              <w:pStyle w:val="TableParagraph"/>
              <w:ind w:left="60"/>
              <w:rPr>
                <w:sz w:val="16"/>
              </w:rPr>
            </w:pPr>
            <w:r>
              <w:rPr>
                <w:color w:val="4D4D4F"/>
                <w:sz w:val="16"/>
              </w:rPr>
              <w:t>Each filter is flushed for 1 hr/day</w:t>
            </w: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723</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w:t>
            </w:r>
          </w:p>
        </w:tc>
      </w:tr>
      <w:tr w:rsidR="00AE4E8D">
        <w:trPr>
          <w:trHeight w:val="486"/>
        </w:trPr>
        <w:tc>
          <w:tcPr>
            <w:tcW w:w="1805"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Cooling of auxiliary machinery systems</w:t>
            </w:r>
          </w:p>
        </w:tc>
        <w:tc>
          <w:tcPr>
            <w:tcW w:w="277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45,480</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+5</w:t>
            </w:r>
            <w:r>
              <w:rPr>
                <w:rFonts w:ascii="Arial" w:hAnsi="Arial"/>
                <w:color w:val="4D4D4F"/>
                <w:sz w:val="16"/>
              </w:rPr>
              <w:t>˚</w:t>
            </w:r>
            <w:r>
              <w:rPr>
                <w:color w:val="4D4D4F"/>
                <w:sz w:val="16"/>
              </w:rPr>
              <w:t>C</w:t>
            </w:r>
          </w:p>
        </w:tc>
      </w:tr>
      <w:tr w:rsidR="00AE4E8D">
        <w:trPr>
          <w:trHeight w:val="286"/>
        </w:trPr>
        <w:tc>
          <w:tcPr>
            <w:tcW w:w="1805" w:type="dxa"/>
            <w:tcBorders>
              <w:top w:val="single" w:sz="18" w:space="0" w:color="D7D6C7"/>
              <w:bottom w:val="single" w:sz="18" w:space="0" w:color="D7D6C7"/>
            </w:tcBorders>
          </w:tcPr>
          <w:p w:rsidR="00AE4E8D" w:rsidRDefault="00FA2A26">
            <w:pPr>
              <w:pStyle w:val="TableParagraph"/>
              <w:rPr>
                <w:sz w:val="16"/>
              </w:rPr>
            </w:pPr>
            <w:r>
              <w:rPr>
                <w:color w:val="4D4D4F"/>
                <w:sz w:val="16"/>
              </w:rPr>
              <w:t>Cooling of engines</w:t>
            </w:r>
          </w:p>
        </w:tc>
        <w:tc>
          <w:tcPr>
            <w:tcW w:w="277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58,560</w:t>
            </w:r>
          </w:p>
        </w:tc>
        <w:tc>
          <w:tcPr>
            <w:tcW w:w="1665" w:type="dxa"/>
            <w:tcBorders>
              <w:top w:val="single" w:sz="18" w:space="0" w:color="D7D6C7"/>
              <w:bottom w:val="single" w:sz="18" w:space="0" w:color="D7D6C7"/>
            </w:tcBorders>
          </w:tcPr>
          <w:p w:rsidR="00AE4E8D" w:rsidRDefault="00FA2A26">
            <w:pPr>
              <w:pStyle w:val="TableParagraph"/>
              <w:ind w:left="114"/>
              <w:rPr>
                <w:sz w:val="16"/>
              </w:rPr>
            </w:pPr>
            <w:r>
              <w:rPr>
                <w:color w:val="4D4D4F"/>
                <w:sz w:val="16"/>
              </w:rPr>
              <w:t>+12</w:t>
            </w:r>
            <w:r>
              <w:rPr>
                <w:rFonts w:ascii="Arial" w:hAnsi="Arial"/>
                <w:color w:val="4D4D4F"/>
                <w:sz w:val="16"/>
              </w:rPr>
              <w:t>˚</w:t>
            </w:r>
            <w:r>
              <w:rPr>
                <w:color w:val="4D4D4F"/>
                <w:sz w:val="16"/>
              </w:rPr>
              <w:t>C</w:t>
            </w:r>
          </w:p>
        </w:tc>
      </w:tr>
      <w:tr w:rsidR="00AE4E8D">
        <w:trPr>
          <w:trHeight w:val="1486"/>
        </w:trPr>
        <w:tc>
          <w:tcPr>
            <w:tcW w:w="1805"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Cooling of atmospheric dump condenser</w:t>
            </w:r>
          </w:p>
        </w:tc>
        <w:tc>
          <w:tcPr>
            <w:tcW w:w="2778" w:type="dxa"/>
            <w:tcBorders>
              <w:top w:val="single" w:sz="18" w:space="0" w:color="D7D6C7"/>
              <w:bottom w:val="single" w:sz="18" w:space="0" w:color="D7D6C7"/>
            </w:tcBorders>
          </w:tcPr>
          <w:p w:rsidR="00AE4E8D" w:rsidRDefault="00FA2A26">
            <w:pPr>
              <w:pStyle w:val="TableParagraph"/>
              <w:spacing w:before="35" w:line="220" w:lineRule="auto"/>
              <w:ind w:left="60" w:right="111"/>
              <w:rPr>
                <w:sz w:val="16"/>
              </w:rPr>
            </w:pPr>
            <w:r>
              <w:rPr>
                <w:color w:val="4D4D4F"/>
                <w:sz w:val="16"/>
              </w:rPr>
              <w:t>In closed loop mode steam is not dumped during normal operation. However, if there is operational upset such as a regas plant trip causing an unexpected shutdown, the steam in the boilers may be dumped in the condenser</w:t>
            </w:r>
            <w:r>
              <w:rPr>
                <w:color w:val="4D4D4F"/>
                <w:sz w:val="16"/>
              </w:rPr>
              <w:t>.</w:t>
            </w:r>
          </w:p>
        </w:tc>
        <w:tc>
          <w:tcPr>
            <w:tcW w:w="1566" w:type="dxa"/>
            <w:tcBorders>
              <w:top w:val="single" w:sz="18" w:space="0" w:color="D7D6C7"/>
              <w:bottom w:val="single" w:sz="18" w:space="0" w:color="D7D6C7"/>
            </w:tcBorders>
          </w:tcPr>
          <w:p w:rsidR="00AE4E8D" w:rsidRDefault="00FA2A26">
            <w:pPr>
              <w:pStyle w:val="TableParagraph"/>
              <w:ind w:left="65"/>
              <w:rPr>
                <w:sz w:val="16"/>
              </w:rPr>
            </w:pPr>
            <w:r>
              <w:rPr>
                <w:color w:val="4D4D4F"/>
                <w:sz w:val="16"/>
              </w:rPr>
              <w:t>-</w:t>
            </w:r>
          </w:p>
        </w:tc>
        <w:tc>
          <w:tcPr>
            <w:tcW w:w="1598" w:type="dxa"/>
            <w:tcBorders>
              <w:top w:val="single" w:sz="18" w:space="0" w:color="D7D6C7"/>
              <w:bottom w:val="single" w:sz="18" w:space="0" w:color="D7D6C7"/>
            </w:tcBorders>
          </w:tcPr>
          <w:p w:rsidR="00AE4E8D" w:rsidRDefault="00FA2A26">
            <w:pPr>
              <w:pStyle w:val="TableParagraph"/>
              <w:ind w:left="106"/>
              <w:rPr>
                <w:sz w:val="16"/>
              </w:rPr>
            </w:pPr>
            <w:r>
              <w:rPr>
                <w:color w:val="4D4D4F"/>
                <w:sz w:val="16"/>
              </w:rPr>
              <w:t>80,400</w:t>
            </w:r>
          </w:p>
        </w:tc>
        <w:tc>
          <w:tcPr>
            <w:tcW w:w="1665" w:type="dxa"/>
            <w:tcBorders>
              <w:top w:val="single" w:sz="18" w:space="0" w:color="D7D6C7"/>
              <w:bottom w:val="single" w:sz="18" w:space="0" w:color="D7D6C7"/>
            </w:tcBorders>
          </w:tcPr>
          <w:p w:rsidR="00AE4E8D" w:rsidRDefault="00FA2A26">
            <w:pPr>
              <w:pStyle w:val="TableParagraph"/>
              <w:spacing w:line="209" w:lineRule="exact"/>
              <w:ind w:left="114"/>
              <w:rPr>
                <w:sz w:val="16"/>
              </w:rPr>
            </w:pPr>
            <w:r>
              <w:rPr>
                <w:color w:val="4D4D4F"/>
                <w:sz w:val="16"/>
              </w:rPr>
              <w:t>+16.5˚C (full steam</w:t>
            </w:r>
          </w:p>
          <w:p w:rsidR="00AE4E8D" w:rsidRDefault="00FA2A26">
            <w:pPr>
              <w:pStyle w:val="TableParagraph"/>
              <w:spacing w:before="5" w:line="220" w:lineRule="auto"/>
              <w:ind w:left="114" w:right="202"/>
              <w:rPr>
                <w:sz w:val="16"/>
              </w:rPr>
            </w:pPr>
            <w:r>
              <w:rPr>
                <w:color w:val="4D4D4F"/>
                <w:sz w:val="16"/>
              </w:rPr>
              <w:t xml:space="preserve">dumping)  Ambient in normal </w:t>
            </w:r>
            <w:r>
              <w:rPr>
                <w:color w:val="4D4D4F"/>
                <w:spacing w:val="2"/>
                <w:sz w:val="16"/>
              </w:rPr>
              <w:t>operation</w:t>
            </w:r>
          </w:p>
        </w:tc>
      </w:tr>
    </w:tbl>
    <w:p w:rsidR="00AE4E8D" w:rsidRDefault="00AE4E8D">
      <w:pPr>
        <w:spacing w:line="220" w:lineRule="auto"/>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4705" style="position:absolute;left:0;text-align:left;margin-left:0;margin-top:5pt;width:14.15pt;height:39.7pt;z-index:251669504;mso-position-horizontal-relative:page" fillcolor="#0e5d61" stroked="f">
            <w10:wrap anchorx="page"/>
          </v:rect>
        </w:pict>
      </w:r>
      <w:r>
        <w:rPr>
          <w:color w:val="4D4D4F"/>
        </w:rPr>
        <w:t>Regasification on the FSRU</w:t>
      </w:r>
    </w:p>
    <w:p w:rsidR="00AE4E8D" w:rsidRDefault="00FA2A26">
      <w:pPr>
        <w:pStyle w:val="BodyText"/>
        <w:spacing w:before="102" w:line="216" w:lineRule="auto"/>
        <w:ind w:left="1247" w:right="1"/>
        <w:jc w:val="both"/>
      </w:pPr>
      <w:r>
        <w:rPr>
          <w:color w:val="4D4D4F"/>
        </w:rPr>
        <w:t>As</w:t>
      </w:r>
      <w:r>
        <w:rPr>
          <w:color w:val="4D4D4F"/>
          <w:spacing w:val="-7"/>
        </w:rPr>
        <w:t xml:space="preserve"> </w:t>
      </w:r>
      <w:r>
        <w:rPr>
          <w:color w:val="4D4D4F"/>
        </w:rPr>
        <w:t>described</w:t>
      </w:r>
      <w:r>
        <w:rPr>
          <w:color w:val="4D4D4F"/>
          <w:spacing w:val="-6"/>
        </w:rPr>
        <w:t xml:space="preserve"> </w:t>
      </w:r>
      <w:r>
        <w:rPr>
          <w:color w:val="4D4D4F"/>
        </w:rPr>
        <w:t>in</w:t>
      </w:r>
      <w:r>
        <w:rPr>
          <w:color w:val="4D4D4F"/>
          <w:spacing w:val="-7"/>
        </w:rPr>
        <w:t xml:space="preserve"> </w:t>
      </w:r>
      <w:r>
        <w:rPr>
          <w:b/>
          <w:color w:val="4D4D4F"/>
        </w:rPr>
        <w:t>Chapter</w:t>
      </w:r>
      <w:r>
        <w:rPr>
          <w:b/>
          <w:color w:val="4D4D4F"/>
          <w:spacing w:val="-7"/>
        </w:rPr>
        <w:t xml:space="preserve"> </w:t>
      </w:r>
      <w:r>
        <w:rPr>
          <w:b/>
          <w:color w:val="4D4D4F"/>
        </w:rPr>
        <w:t>4</w:t>
      </w:r>
      <w:r>
        <w:rPr>
          <w:b/>
          <w:color w:val="4D4D4F"/>
          <w:spacing w:val="-9"/>
        </w:rPr>
        <w:t xml:space="preserve"> </w:t>
      </w:r>
      <w:r>
        <w:rPr>
          <w:i/>
          <w:color w:val="4D4D4F"/>
        </w:rPr>
        <w:t>Project</w:t>
      </w:r>
      <w:r>
        <w:rPr>
          <w:i/>
          <w:color w:val="4D4D4F"/>
          <w:spacing w:val="-6"/>
        </w:rPr>
        <w:t xml:space="preserve"> </w:t>
      </w:r>
      <w:r>
        <w:rPr>
          <w:i/>
          <w:color w:val="4D4D4F"/>
        </w:rPr>
        <w:t>description,</w:t>
      </w:r>
      <w:r>
        <w:rPr>
          <w:i/>
          <w:color w:val="4D4D4F"/>
          <w:spacing w:val="-6"/>
        </w:rPr>
        <w:t xml:space="preserve"> </w:t>
      </w:r>
      <w:r>
        <w:rPr>
          <w:color w:val="4D4D4F"/>
        </w:rPr>
        <w:t>the</w:t>
      </w:r>
      <w:r>
        <w:rPr>
          <w:color w:val="4D4D4F"/>
          <w:spacing w:val="-6"/>
        </w:rPr>
        <w:t xml:space="preserve"> </w:t>
      </w:r>
      <w:r>
        <w:rPr>
          <w:color w:val="4D4D4F"/>
        </w:rPr>
        <w:t>FSRU converts</w:t>
      </w:r>
      <w:r>
        <w:rPr>
          <w:color w:val="4D4D4F"/>
          <w:spacing w:val="-10"/>
        </w:rPr>
        <w:t xml:space="preserve"> </w:t>
      </w:r>
      <w:r>
        <w:rPr>
          <w:color w:val="4D4D4F"/>
        </w:rPr>
        <w:t>stored</w:t>
      </w:r>
      <w:r>
        <w:rPr>
          <w:color w:val="4D4D4F"/>
          <w:spacing w:val="-10"/>
        </w:rPr>
        <w:t xml:space="preserve"> </w:t>
      </w:r>
      <w:r>
        <w:rPr>
          <w:color w:val="4D4D4F"/>
        </w:rPr>
        <w:t>LNG</w:t>
      </w:r>
      <w:r>
        <w:rPr>
          <w:color w:val="4D4D4F"/>
          <w:spacing w:val="-10"/>
        </w:rPr>
        <w:t xml:space="preserve"> </w:t>
      </w:r>
      <w:r>
        <w:rPr>
          <w:color w:val="4D4D4F"/>
        </w:rPr>
        <w:t>into</w:t>
      </w:r>
      <w:r>
        <w:rPr>
          <w:color w:val="4D4D4F"/>
          <w:spacing w:val="-9"/>
        </w:rPr>
        <w:t xml:space="preserve"> </w:t>
      </w:r>
      <w:r>
        <w:rPr>
          <w:color w:val="4D4D4F"/>
        </w:rPr>
        <w:t>natural</w:t>
      </w:r>
      <w:r>
        <w:rPr>
          <w:color w:val="4D4D4F"/>
          <w:spacing w:val="-10"/>
        </w:rPr>
        <w:t xml:space="preserve"> </w:t>
      </w:r>
      <w:r>
        <w:rPr>
          <w:color w:val="4D4D4F"/>
        </w:rPr>
        <w:t>gas</w:t>
      </w:r>
      <w:r>
        <w:rPr>
          <w:color w:val="4D4D4F"/>
          <w:spacing w:val="-10"/>
        </w:rPr>
        <w:t xml:space="preserve"> </w:t>
      </w:r>
      <w:r>
        <w:rPr>
          <w:color w:val="4D4D4F"/>
        </w:rPr>
        <w:t>via</w:t>
      </w:r>
      <w:r>
        <w:rPr>
          <w:color w:val="4D4D4F"/>
          <w:spacing w:val="-10"/>
        </w:rPr>
        <w:t xml:space="preserve"> </w:t>
      </w:r>
      <w:r>
        <w:rPr>
          <w:color w:val="4D4D4F"/>
        </w:rPr>
        <w:t>a</w:t>
      </w:r>
      <w:r>
        <w:rPr>
          <w:color w:val="4D4D4F"/>
          <w:spacing w:val="-9"/>
        </w:rPr>
        <w:t xml:space="preserve"> </w:t>
      </w:r>
      <w:r>
        <w:rPr>
          <w:color w:val="4D4D4F"/>
        </w:rPr>
        <w:t>process</w:t>
      </w:r>
      <w:r>
        <w:rPr>
          <w:color w:val="4D4D4F"/>
          <w:spacing w:val="-10"/>
        </w:rPr>
        <w:t xml:space="preserve"> </w:t>
      </w:r>
      <w:r>
        <w:rPr>
          <w:color w:val="4D4D4F"/>
        </w:rPr>
        <w:t xml:space="preserve">called regasification using an onboard regasification </w:t>
      </w:r>
      <w:r>
        <w:rPr>
          <w:color w:val="4D4D4F"/>
          <w:spacing w:val="2"/>
        </w:rPr>
        <w:t xml:space="preserve">unit. </w:t>
      </w:r>
      <w:r>
        <w:rPr>
          <w:color w:val="4D4D4F"/>
        </w:rPr>
        <w:t xml:space="preserve">A </w:t>
      </w:r>
      <w:r>
        <w:rPr>
          <w:color w:val="4D4D4F"/>
          <w:spacing w:val="3"/>
        </w:rPr>
        <w:t xml:space="preserve">regasification </w:t>
      </w:r>
      <w:r>
        <w:rPr>
          <w:color w:val="4D4D4F"/>
          <w:spacing w:val="2"/>
        </w:rPr>
        <w:t xml:space="preserve">unit </w:t>
      </w:r>
      <w:r>
        <w:rPr>
          <w:color w:val="4D4D4F"/>
        </w:rPr>
        <w:t xml:space="preserve">is a </w:t>
      </w:r>
      <w:r>
        <w:rPr>
          <w:color w:val="4D4D4F"/>
          <w:spacing w:val="2"/>
        </w:rPr>
        <w:t xml:space="preserve">heat-exchanger used </w:t>
      </w:r>
      <w:r>
        <w:rPr>
          <w:color w:val="4D4D4F"/>
        </w:rPr>
        <w:t xml:space="preserve">as an interface to transfer heat from a heat source to the </w:t>
      </w:r>
      <w:r>
        <w:rPr>
          <w:color w:val="4D4D4F"/>
          <w:spacing w:val="2"/>
        </w:rPr>
        <w:t xml:space="preserve">LNG </w:t>
      </w:r>
      <w:r>
        <w:rPr>
          <w:color w:val="4D4D4F"/>
        </w:rPr>
        <w:t>in the FSRU. The regasification unit on the FSRU would be comprised of three regasific</w:t>
      </w:r>
      <w:r>
        <w:rPr>
          <w:color w:val="4D4D4F"/>
        </w:rPr>
        <w:t xml:space="preserve">ation trains. The number of regasification trains that would be in use would </w:t>
      </w:r>
      <w:r>
        <w:rPr>
          <w:color w:val="4D4D4F"/>
          <w:spacing w:val="2"/>
        </w:rPr>
        <w:t xml:space="preserve">vary </w:t>
      </w:r>
      <w:r>
        <w:rPr>
          <w:color w:val="4D4D4F"/>
        </w:rPr>
        <w:t>depending</w:t>
      </w:r>
      <w:r>
        <w:rPr>
          <w:color w:val="4D4D4F"/>
          <w:spacing w:val="-6"/>
        </w:rPr>
        <w:t xml:space="preserve"> </w:t>
      </w:r>
      <w:r>
        <w:rPr>
          <w:color w:val="4D4D4F"/>
        </w:rPr>
        <w:t>on</w:t>
      </w:r>
      <w:r>
        <w:rPr>
          <w:color w:val="4D4D4F"/>
          <w:spacing w:val="-5"/>
        </w:rPr>
        <w:t xml:space="preserve"> </w:t>
      </w:r>
      <w:r>
        <w:rPr>
          <w:color w:val="4D4D4F"/>
        </w:rPr>
        <w:t>the</w:t>
      </w:r>
      <w:r>
        <w:rPr>
          <w:color w:val="4D4D4F"/>
          <w:spacing w:val="-5"/>
        </w:rPr>
        <w:t xml:space="preserve"> </w:t>
      </w:r>
      <w:r>
        <w:rPr>
          <w:color w:val="4D4D4F"/>
        </w:rPr>
        <w:t>gas</w:t>
      </w:r>
      <w:r>
        <w:rPr>
          <w:color w:val="4D4D4F"/>
          <w:spacing w:val="-5"/>
        </w:rPr>
        <w:t xml:space="preserve"> </w:t>
      </w:r>
      <w:r>
        <w:rPr>
          <w:color w:val="4D4D4F"/>
        </w:rPr>
        <w:t>production</w:t>
      </w:r>
      <w:r>
        <w:rPr>
          <w:color w:val="4D4D4F"/>
          <w:spacing w:val="-6"/>
        </w:rPr>
        <w:t xml:space="preserve"> </w:t>
      </w:r>
      <w:r>
        <w:rPr>
          <w:color w:val="4D4D4F"/>
        </w:rPr>
        <w:t>rate.</w:t>
      </w:r>
      <w:r>
        <w:rPr>
          <w:color w:val="4D4D4F"/>
          <w:spacing w:val="-5"/>
        </w:rPr>
        <w:t xml:space="preserve"> </w:t>
      </w:r>
      <w:r>
        <w:rPr>
          <w:color w:val="4D4D4F"/>
        </w:rPr>
        <w:t>For</w:t>
      </w:r>
      <w:r>
        <w:rPr>
          <w:color w:val="4D4D4F"/>
          <w:spacing w:val="-5"/>
        </w:rPr>
        <w:t xml:space="preserve"> </w:t>
      </w:r>
      <w:r>
        <w:rPr>
          <w:color w:val="4D4D4F"/>
        </w:rPr>
        <w:t>example,</w:t>
      </w:r>
      <w:r>
        <w:rPr>
          <w:color w:val="4D4D4F"/>
          <w:spacing w:val="-5"/>
        </w:rPr>
        <w:t xml:space="preserve"> </w:t>
      </w:r>
      <w:r>
        <w:rPr>
          <w:color w:val="4D4D4F"/>
        </w:rPr>
        <w:t>if</w:t>
      </w:r>
      <w:r>
        <w:rPr>
          <w:color w:val="4D4D4F"/>
          <w:spacing w:val="-6"/>
        </w:rPr>
        <w:t xml:space="preserve"> </w:t>
      </w:r>
      <w:r>
        <w:rPr>
          <w:color w:val="4D4D4F"/>
        </w:rPr>
        <w:t>all three</w:t>
      </w:r>
      <w:r>
        <w:rPr>
          <w:color w:val="4D4D4F"/>
          <w:spacing w:val="-15"/>
        </w:rPr>
        <w:t xml:space="preserve"> </w:t>
      </w:r>
      <w:r>
        <w:rPr>
          <w:color w:val="4D4D4F"/>
        </w:rPr>
        <w:t>regasification</w:t>
      </w:r>
      <w:r>
        <w:rPr>
          <w:color w:val="4D4D4F"/>
          <w:spacing w:val="-14"/>
        </w:rPr>
        <w:t xml:space="preserve"> </w:t>
      </w:r>
      <w:r>
        <w:rPr>
          <w:color w:val="4D4D4F"/>
        </w:rPr>
        <w:t>trains</w:t>
      </w:r>
      <w:r>
        <w:rPr>
          <w:color w:val="4D4D4F"/>
          <w:spacing w:val="-15"/>
        </w:rPr>
        <w:t xml:space="preserve"> </w:t>
      </w:r>
      <w:r>
        <w:rPr>
          <w:color w:val="4D4D4F"/>
        </w:rPr>
        <w:t>are</w:t>
      </w:r>
      <w:r>
        <w:rPr>
          <w:color w:val="4D4D4F"/>
          <w:spacing w:val="-14"/>
        </w:rPr>
        <w:t xml:space="preserve"> </w:t>
      </w:r>
      <w:r>
        <w:rPr>
          <w:color w:val="4D4D4F"/>
        </w:rPr>
        <w:t>operating,</w:t>
      </w:r>
      <w:r>
        <w:rPr>
          <w:color w:val="4D4D4F"/>
          <w:spacing w:val="-15"/>
        </w:rPr>
        <w:t xml:space="preserve"> </w:t>
      </w:r>
      <w:r>
        <w:rPr>
          <w:color w:val="4D4D4F"/>
        </w:rPr>
        <w:t>the</w:t>
      </w:r>
      <w:r>
        <w:rPr>
          <w:color w:val="4D4D4F"/>
          <w:spacing w:val="-14"/>
        </w:rPr>
        <w:t xml:space="preserve"> </w:t>
      </w:r>
      <w:r>
        <w:rPr>
          <w:color w:val="4D4D4F"/>
        </w:rPr>
        <w:t>FSRU</w:t>
      </w:r>
      <w:r>
        <w:rPr>
          <w:color w:val="4D4D4F"/>
          <w:spacing w:val="-14"/>
        </w:rPr>
        <w:t xml:space="preserve"> </w:t>
      </w:r>
      <w:r>
        <w:rPr>
          <w:color w:val="4D4D4F"/>
        </w:rPr>
        <w:t xml:space="preserve">would be operating at peak production and would be able to </w:t>
      </w:r>
      <w:r>
        <w:rPr>
          <w:color w:val="4D4D4F"/>
          <w:spacing w:val="2"/>
        </w:rPr>
        <w:t>export</w:t>
      </w:r>
      <w:r>
        <w:rPr>
          <w:color w:val="4D4D4F"/>
          <w:spacing w:val="-10"/>
        </w:rPr>
        <w:t xml:space="preserve"> </w:t>
      </w:r>
      <w:r>
        <w:rPr>
          <w:color w:val="4D4D4F"/>
        </w:rPr>
        <w:t>between</w:t>
      </w:r>
      <w:r>
        <w:rPr>
          <w:color w:val="4D4D4F"/>
          <w:spacing w:val="-9"/>
        </w:rPr>
        <w:t xml:space="preserve"> </w:t>
      </w:r>
      <w:r>
        <w:rPr>
          <w:color w:val="4D4D4F"/>
          <w:spacing w:val="2"/>
        </w:rPr>
        <w:t>500</w:t>
      </w:r>
      <w:r>
        <w:rPr>
          <w:color w:val="4D4D4F"/>
          <w:spacing w:val="-9"/>
        </w:rPr>
        <w:t xml:space="preserve"> </w:t>
      </w:r>
      <w:r>
        <w:rPr>
          <w:color w:val="4D4D4F"/>
        </w:rPr>
        <w:t>and</w:t>
      </w:r>
      <w:r>
        <w:rPr>
          <w:color w:val="4D4D4F"/>
          <w:spacing w:val="-10"/>
        </w:rPr>
        <w:t xml:space="preserve"> </w:t>
      </w:r>
      <w:r>
        <w:rPr>
          <w:color w:val="4D4D4F"/>
        </w:rPr>
        <w:t>750</w:t>
      </w:r>
      <w:r>
        <w:rPr>
          <w:color w:val="4D4D4F"/>
          <w:spacing w:val="-9"/>
        </w:rPr>
        <w:t xml:space="preserve"> </w:t>
      </w:r>
      <w:r>
        <w:rPr>
          <w:color w:val="4D4D4F"/>
        </w:rPr>
        <w:t>million</w:t>
      </w:r>
      <w:r>
        <w:rPr>
          <w:color w:val="4D4D4F"/>
          <w:spacing w:val="-9"/>
        </w:rPr>
        <w:t xml:space="preserve"> </w:t>
      </w:r>
      <w:r>
        <w:rPr>
          <w:color w:val="4D4D4F"/>
        </w:rPr>
        <w:t>standard</w:t>
      </w:r>
      <w:r>
        <w:rPr>
          <w:color w:val="4D4D4F"/>
          <w:spacing w:val="-10"/>
        </w:rPr>
        <w:t xml:space="preserve"> </w:t>
      </w:r>
      <w:r>
        <w:rPr>
          <w:color w:val="4D4D4F"/>
        </w:rPr>
        <w:t>cubic</w:t>
      </w:r>
      <w:r>
        <w:rPr>
          <w:color w:val="4D4D4F"/>
          <w:spacing w:val="-9"/>
        </w:rPr>
        <w:t xml:space="preserve"> </w:t>
      </w:r>
      <w:r>
        <w:rPr>
          <w:color w:val="4D4D4F"/>
        </w:rPr>
        <w:t xml:space="preserve">feet of natural gas per day. Generally, it is </w:t>
      </w:r>
      <w:r>
        <w:rPr>
          <w:color w:val="4D4D4F"/>
          <w:spacing w:val="2"/>
        </w:rPr>
        <w:t xml:space="preserve">expected </w:t>
      </w:r>
      <w:r>
        <w:rPr>
          <w:color w:val="4D4D4F"/>
        </w:rPr>
        <w:t>that the FSRU</w:t>
      </w:r>
      <w:r>
        <w:rPr>
          <w:color w:val="4D4D4F"/>
          <w:spacing w:val="-12"/>
        </w:rPr>
        <w:t xml:space="preserve"> </w:t>
      </w:r>
      <w:r>
        <w:rPr>
          <w:color w:val="4D4D4F"/>
        </w:rPr>
        <w:t>would</w:t>
      </w:r>
      <w:r>
        <w:rPr>
          <w:color w:val="4D4D4F"/>
          <w:spacing w:val="-12"/>
        </w:rPr>
        <w:t xml:space="preserve"> </w:t>
      </w:r>
      <w:r>
        <w:rPr>
          <w:color w:val="4D4D4F"/>
        </w:rPr>
        <w:t>operate</w:t>
      </w:r>
      <w:r>
        <w:rPr>
          <w:color w:val="4D4D4F"/>
          <w:spacing w:val="-12"/>
        </w:rPr>
        <w:t xml:space="preserve"> </w:t>
      </w:r>
      <w:r>
        <w:rPr>
          <w:color w:val="4D4D4F"/>
        </w:rPr>
        <w:t>at</w:t>
      </w:r>
      <w:r>
        <w:rPr>
          <w:color w:val="4D4D4F"/>
          <w:spacing w:val="-12"/>
        </w:rPr>
        <w:t xml:space="preserve"> </w:t>
      </w:r>
      <w:r>
        <w:rPr>
          <w:color w:val="4D4D4F"/>
        </w:rPr>
        <w:t>a</w:t>
      </w:r>
      <w:r>
        <w:rPr>
          <w:color w:val="4D4D4F"/>
          <w:spacing w:val="-11"/>
        </w:rPr>
        <w:t xml:space="preserve"> </w:t>
      </w:r>
      <w:r>
        <w:rPr>
          <w:color w:val="4D4D4F"/>
        </w:rPr>
        <w:t>lower</w:t>
      </w:r>
      <w:r>
        <w:rPr>
          <w:color w:val="4D4D4F"/>
          <w:spacing w:val="-12"/>
        </w:rPr>
        <w:t xml:space="preserve"> </w:t>
      </w:r>
      <w:r>
        <w:rPr>
          <w:color w:val="4D4D4F"/>
        </w:rPr>
        <w:t>gas</w:t>
      </w:r>
      <w:r>
        <w:rPr>
          <w:color w:val="4D4D4F"/>
          <w:spacing w:val="-12"/>
        </w:rPr>
        <w:t xml:space="preserve"> </w:t>
      </w:r>
      <w:r>
        <w:rPr>
          <w:color w:val="4D4D4F"/>
        </w:rPr>
        <w:t>production</w:t>
      </w:r>
      <w:r>
        <w:rPr>
          <w:color w:val="4D4D4F"/>
          <w:spacing w:val="-12"/>
        </w:rPr>
        <w:t xml:space="preserve"> </w:t>
      </w:r>
      <w:r>
        <w:rPr>
          <w:color w:val="4D4D4F"/>
        </w:rPr>
        <w:t>rate,</w:t>
      </w:r>
      <w:r>
        <w:rPr>
          <w:color w:val="4D4D4F"/>
          <w:spacing w:val="-12"/>
        </w:rPr>
        <w:t xml:space="preserve"> </w:t>
      </w:r>
      <w:r>
        <w:rPr>
          <w:color w:val="4D4D4F"/>
        </w:rPr>
        <w:t>with one or two regasification t</w:t>
      </w:r>
      <w:r>
        <w:rPr>
          <w:color w:val="4D4D4F"/>
        </w:rPr>
        <w:t>rains in</w:t>
      </w:r>
      <w:r>
        <w:rPr>
          <w:color w:val="4D4D4F"/>
          <w:spacing w:val="12"/>
        </w:rPr>
        <w:t xml:space="preserve"> </w:t>
      </w:r>
      <w:r>
        <w:rPr>
          <w:color w:val="4D4D4F"/>
        </w:rPr>
        <w:t>operation.</w:t>
      </w:r>
    </w:p>
    <w:p w:rsidR="00AE4E8D" w:rsidRDefault="00FA2A26">
      <w:pPr>
        <w:pStyle w:val="BodyText"/>
        <w:spacing w:before="156" w:line="216" w:lineRule="auto"/>
        <w:ind w:left="1247" w:right="1"/>
        <w:jc w:val="both"/>
      </w:pPr>
      <w:r>
        <w:rPr>
          <w:color w:val="4D4D4F"/>
        </w:rPr>
        <w:t>Up to six seawater pumps would be used to circulate seawater</w:t>
      </w:r>
      <w:r>
        <w:rPr>
          <w:color w:val="4D4D4F"/>
          <w:spacing w:val="-10"/>
        </w:rPr>
        <w:t xml:space="preserve"> </w:t>
      </w:r>
      <w:r>
        <w:rPr>
          <w:color w:val="4D4D4F"/>
        </w:rPr>
        <w:t>through</w:t>
      </w:r>
      <w:r>
        <w:rPr>
          <w:color w:val="4D4D4F"/>
          <w:spacing w:val="-10"/>
        </w:rPr>
        <w:t xml:space="preserve"> </w:t>
      </w:r>
      <w:r>
        <w:rPr>
          <w:color w:val="4D4D4F"/>
        </w:rPr>
        <w:t>the</w:t>
      </w:r>
      <w:r>
        <w:rPr>
          <w:color w:val="4D4D4F"/>
          <w:spacing w:val="-9"/>
        </w:rPr>
        <w:t xml:space="preserve"> </w:t>
      </w:r>
      <w:r>
        <w:rPr>
          <w:color w:val="4D4D4F"/>
        </w:rPr>
        <w:t>FSRU</w:t>
      </w:r>
      <w:r>
        <w:rPr>
          <w:color w:val="4D4D4F"/>
          <w:spacing w:val="-10"/>
        </w:rPr>
        <w:t xml:space="preserve"> </w:t>
      </w:r>
      <w:r>
        <w:rPr>
          <w:color w:val="4D4D4F"/>
        </w:rPr>
        <w:t>regasification</w:t>
      </w:r>
      <w:r>
        <w:rPr>
          <w:color w:val="4D4D4F"/>
          <w:spacing w:val="-10"/>
        </w:rPr>
        <w:t xml:space="preserve"> </w:t>
      </w:r>
      <w:r>
        <w:rPr>
          <w:color w:val="4D4D4F"/>
        </w:rPr>
        <w:t>unit</w:t>
      </w:r>
      <w:r>
        <w:rPr>
          <w:color w:val="4D4D4F"/>
          <w:spacing w:val="-9"/>
        </w:rPr>
        <w:t xml:space="preserve"> </w:t>
      </w:r>
      <w:r>
        <w:rPr>
          <w:color w:val="4D4D4F"/>
        </w:rPr>
        <w:t>when</w:t>
      </w:r>
      <w:r>
        <w:rPr>
          <w:color w:val="4D4D4F"/>
          <w:spacing w:val="-10"/>
        </w:rPr>
        <w:t xml:space="preserve"> </w:t>
      </w:r>
      <w:r>
        <w:rPr>
          <w:color w:val="4D4D4F"/>
        </w:rPr>
        <w:t xml:space="preserve">the FSRU is operating in open loop regasification mode. All the pumps onboard the FSRU are fixed speed. Pumps would be </w:t>
      </w:r>
      <w:r>
        <w:rPr>
          <w:color w:val="4D4D4F"/>
          <w:spacing w:val="3"/>
        </w:rPr>
        <w:t xml:space="preserve">turned </w:t>
      </w:r>
      <w:r>
        <w:rPr>
          <w:color w:val="4D4D4F"/>
        </w:rPr>
        <w:t xml:space="preserve">on or </w:t>
      </w:r>
      <w:r>
        <w:rPr>
          <w:color w:val="4D4D4F"/>
          <w:spacing w:val="4"/>
        </w:rPr>
        <w:t>o</w:t>
      </w:r>
      <w:r>
        <w:rPr>
          <w:color w:val="4D4D4F"/>
          <w:spacing w:val="4"/>
        </w:rPr>
        <w:t xml:space="preserve">ff </w:t>
      </w:r>
      <w:r>
        <w:rPr>
          <w:color w:val="4D4D4F"/>
        </w:rPr>
        <w:t xml:space="preserve">as </w:t>
      </w:r>
      <w:r>
        <w:rPr>
          <w:color w:val="4D4D4F"/>
          <w:spacing w:val="2"/>
        </w:rPr>
        <w:t xml:space="preserve">required based upon </w:t>
      </w:r>
      <w:r>
        <w:rPr>
          <w:color w:val="4D4D4F"/>
        </w:rPr>
        <w:t xml:space="preserve">cooling/heating demand onboard the vessel. While the gas </w:t>
      </w:r>
      <w:r>
        <w:rPr>
          <w:color w:val="4D4D4F"/>
          <w:spacing w:val="2"/>
        </w:rPr>
        <w:t xml:space="preserve">production </w:t>
      </w:r>
      <w:r>
        <w:rPr>
          <w:color w:val="4D4D4F"/>
        </w:rPr>
        <w:t xml:space="preserve">rate is variable (the rate at which the onboard regasification unit </w:t>
      </w:r>
      <w:r>
        <w:rPr>
          <w:color w:val="4D4D4F"/>
          <w:spacing w:val="2"/>
        </w:rPr>
        <w:t xml:space="preserve">converts stored LNG </w:t>
      </w:r>
      <w:r>
        <w:rPr>
          <w:color w:val="4D4D4F"/>
        </w:rPr>
        <w:t xml:space="preserve">into gas), the required water flow used to heat the </w:t>
      </w:r>
      <w:r>
        <w:rPr>
          <w:color w:val="4D4D4F"/>
          <w:spacing w:val="2"/>
        </w:rPr>
        <w:t xml:space="preserve">LNG </w:t>
      </w:r>
      <w:r>
        <w:rPr>
          <w:color w:val="4D4D4F"/>
        </w:rPr>
        <w:t>is dependent</w:t>
      </w:r>
      <w:r>
        <w:rPr>
          <w:color w:val="4D4D4F"/>
          <w:spacing w:val="-22"/>
        </w:rPr>
        <w:t xml:space="preserve"> </w:t>
      </w:r>
      <w:r>
        <w:rPr>
          <w:color w:val="4D4D4F"/>
        </w:rPr>
        <w:t>on</w:t>
      </w:r>
      <w:r>
        <w:rPr>
          <w:color w:val="4D4D4F"/>
          <w:spacing w:val="-22"/>
        </w:rPr>
        <w:t xml:space="preserve"> </w:t>
      </w:r>
      <w:r>
        <w:rPr>
          <w:color w:val="4D4D4F"/>
        </w:rPr>
        <w:t>the</w:t>
      </w:r>
      <w:r>
        <w:rPr>
          <w:color w:val="4D4D4F"/>
          <w:spacing w:val="-21"/>
        </w:rPr>
        <w:t xml:space="preserve"> </w:t>
      </w:r>
      <w:r>
        <w:rPr>
          <w:color w:val="4D4D4F"/>
        </w:rPr>
        <w:t>number</w:t>
      </w:r>
      <w:r>
        <w:rPr>
          <w:color w:val="4D4D4F"/>
          <w:spacing w:val="-22"/>
        </w:rPr>
        <w:t xml:space="preserve"> </w:t>
      </w:r>
      <w:r>
        <w:rPr>
          <w:color w:val="4D4D4F"/>
        </w:rPr>
        <w:t>of</w:t>
      </w:r>
      <w:r>
        <w:rPr>
          <w:color w:val="4D4D4F"/>
          <w:spacing w:val="-21"/>
        </w:rPr>
        <w:t xml:space="preserve"> </w:t>
      </w:r>
      <w:r>
        <w:rPr>
          <w:color w:val="4D4D4F"/>
        </w:rPr>
        <w:t>regasification</w:t>
      </w:r>
      <w:r>
        <w:rPr>
          <w:color w:val="4D4D4F"/>
          <w:spacing w:val="-22"/>
        </w:rPr>
        <w:t xml:space="preserve"> </w:t>
      </w:r>
      <w:r>
        <w:rPr>
          <w:color w:val="4D4D4F"/>
        </w:rPr>
        <w:t>trains</w:t>
      </w:r>
      <w:r>
        <w:rPr>
          <w:color w:val="4D4D4F"/>
          <w:spacing w:val="-21"/>
        </w:rPr>
        <w:t xml:space="preserve"> </w:t>
      </w:r>
      <w:r>
        <w:rPr>
          <w:color w:val="4D4D4F"/>
        </w:rPr>
        <w:t>running.</w:t>
      </w:r>
    </w:p>
    <w:p w:rsidR="00AE4E8D" w:rsidRDefault="00FA2A26">
      <w:pPr>
        <w:pStyle w:val="BodyText"/>
        <w:spacing w:before="160" w:line="216" w:lineRule="auto"/>
        <w:ind w:left="1247"/>
        <w:jc w:val="both"/>
      </w:pPr>
      <w:r>
        <w:rPr>
          <w:color w:val="4D4D4F"/>
        </w:rPr>
        <w:t>This section briefly describes the different modes of regasification that can be used on the FSRU including associated seawater intakes and</w:t>
      </w:r>
      <w:r>
        <w:rPr>
          <w:color w:val="4D4D4F"/>
        </w:rPr>
        <w:t xml:space="preserve"> discharges, and the proposed mode of regasification for the Project. This provides important background to the assessment of potential marine impacts from seawater intakes and discharges associated with the FSRU.</w:t>
      </w:r>
    </w:p>
    <w:p w:rsidR="00AE4E8D" w:rsidRDefault="00FA2A26">
      <w:pPr>
        <w:pStyle w:val="BodyText"/>
        <w:spacing w:before="4"/>
        <w:rPr>
          <w:sz w:val="7"/>
        </w:rPr>
      </w:pPr>
      <w:r>
        <w:br w:type="column"/>
      </w:r>
    </w:p>
    <w:p w:rsidR="00AE4E8D" w:rsidRDefault="00FA2A26">
      <w:pPr>
        <w:pStyle w:val="BodyText"/>
        <w:ind w:left="581"/>
        <w:rPr>
          <w:sz w:val="20"/>
        </w:rPr>
      </w:pPr>
      <w:r>
        <w:rPr>
          <w:noProof/>
          <w:sz w:val="20"/>
        </w:rPr>
        <w:drawing>
          <wp:inline distT="0" distB="0" distL="0" distR="0">
            <wp:extent cx="466569" cy="352425"/>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2" cstate="print"/>
                    <a:stretch>
                      <a:fillRect/>
                    </a:stretch>
                  </pic:blipFill>
                  <pic:spPr>
                    <a:xfrm>
                      <a:off x="0" y="0"/>
                      <a:ext cx="466569" cy="352425"/>
                    </a:xfrm>
                    <a:prstGeom prst="rect">
                      <a:avLst/>
                    </a:prstGeom>
                  </pic:spPr>
                </pic:pic>
              </a:graphicData>
            </a:graphic>
          </wp:inline>
        </w:drawing>
      </w:r>
    </w:p>
    <w:p w:rsidR="00AE4E8D" w:rsidRDefault="00FA2A26">
      <w:pPr>
        <w:pStyle w:val="BodyText"/>
        <w:spacing w:before="3"/>
        <w:rPr>
          <w:sz w:val="12"/>
        </w:rPr>
      </w:pPr>
      <w:r>
        <w:pict>
          <v:shape id="_x0000_s4704" type="#_x0000_t202" style="position:absolute;margin-left:309pt;margin-top:9.55pt;width:223.95pt;height:53.9pt;z-index:-251649024;mso-wrap-distance-left:0;mso-wrap-distance-right:0;mso-position-horizontal-relative:page" fillcolor="#e7e7e7" stroked="f">
            <v:textbox inset="0,0,0,0">
              <w:txbxContent>
                <w:p w:rsidR="00AE4E8D" w:rsidRDefault="00FA2A26">
                  <w:pPr>
                    <w:spacing w:before="97"/>
                    <w:ind w:left="170"/>
                    <w:rPr>
                      <w:b/>
                      <w:sz w:val="20"/>
                    </w:rPr>
                  </w:pPr>
                  <w:r>
                    <w:rPr>
                      <w:b/>
                      <w:color w:val="0E5D61"/>
                      <w:sz w:val="20"/>
                    </w:rPr>
                    <w:t>Regasification</w:t>
                  </w:r>
                </w:p>
                <w:p w:rsidR="00AE4E8D" w:rsidRDefault="00FA2A26">
                  <w:pPr>
                    <w:spacing w:before="74" w:line="216" w:lineRule="exact"/>
                    <w:ind w:left="170"/>
                    <w:rPr>
                      <w:rFonts w:ascii="Nunito Sans SemiBold"/>
                      <w:b/>
                      <w:sz w:val="17"/>
                    </w:rPr>
                  </w:pPr>
                  <w:r>
                    <w:rPr>
                      <w:rFonts w:ascii="Nunito Sans SemiBold"/>
                      <w:b/>
                      <w:color w:val="0E5D61"/>
                      <w:sz w:val="17"/>
                    </w:rPr>
                    <w:t>Regasification is a process of converting LNG that is</w:t>
                  </w:r>
                </w:p>
                <w:p w:rsidR="00AE4E8D" w:rsidRDefault="00FA2A26">
                  <w:pPr>
                    <w:spacing w:line="216" w:lineRule="exact"/>
                    <w:ind w:left="170"/>
                    <w:rPr>
                      <w:rFonts w:ascii="Nunito Sans SemiBold" w:hAnsi="Nunito Sans SemiBold"/>
                      <w:b/>
                      <w:sz w:val="17"/>
                    </w:rPr>
                  </w:pPr>
                  <w:r>
                    <w:rPr>
                      <w:rFonts w:ascii="Nunito Sans SemiBold" w:hAnsi="Nunito Sans SemiBold"/>
                      <w:b/>
                      <w:color w:val="0E5D61"/>
                      <w:sz w:val="17"/>
                    </w:rPr>
                    <w:t>stored on the FSRU at -163 ºC back to natural gas.</w:t>
                  </w:r>
                </w:p>
              </w:txbxContent>
            </v:textbox>
            <w10:wrap type="topAndBottom" anchorx="page"/>
          </v:shape>
        </w:pict>
      </w:r>
    </w:p>
    <w:p w:rsidR="00AE4E8D" w:rsidRDefault="00FA2A26">
      <w:pPr>
        <w:pStyle w:val="Heading4"/>
        <w:spacing w:before="215"/>
        <w:ind w:left="411"/>
      </w:pPr>
      <w:r>
        <w:rPr>
          <w:color w:val="4D4D4F"/>
        </w:rPr>
        <w:t>Open loop regasification</w:t>
      </w:r>
    </w:p>
    <w:p w:rsidR="00AE4E8D" w:rsidRDefault="00FA2A26">
      <w:pPr>
        <w:pStyle w:val="BodyText"/>
        <w:spacing w:before="102" w:line="216" w:lineRule="auto"/>
        <w:ind w:left="411" w:right="1243"/>
        <w:jc w:val="both"/>
      </w:pPr>
      <w:r>
        <w:rPr>
          <w:color w:val="4D4D4F"/>
        </w:rPr>
        <w:t>The</w:t>
      </w:r>
      <w:r>
        <w:rPr>
          <w:color w:val="4D4D4F"/>
          <w:spacing w:val="-7"/>
        </w:rPr>
        <w:t xml:space="preserve"> </w:t>
      </w:r>
      <w:r>
        <w:rPr>
          <w:color w:val="4D4D4F"/>
        </w:rPr>
        <w:t>FSRU</w:t>
      </w:r>
      <w:r>
        <w:rPr>
          <w:color w:val="4D4D4F"/>
          <w:spacing w:val="-6"/>
        </w:rPr>
        <w:t xml:space="preserve"> </w:t>
      </w:r>
      <w:r>
        <w:rPr>
          <w:color w:val="4D4D4F"/>
        </w:rPr>
        <w:t>regasification</w:t>
      </w:r>
      <w:r>
        <w:rPr>
          <w:color w:val="4D4D4F"/>
          <w:spacing w:val="-6"/>
        </w:rPr>
        <w:t xml:space="preserve"> </w:t>
      </w:r>
      <w:r>
        <w:rPr>
          <w:color w:val="4D4D4F"/>
        </w:rPr>
        <w:t>unit</w:t>
      </w:r>
      <w:r>
        <w:rPr>
          <w:color w:val="4D4D4F"/>
          <w:spacing w:val="-6"/>
        </w:rPr>
        <w:t xml:space="preserve"> </w:t>
      </w:r>
      <w:r>
        <w:rPr>
          <w:color w:val="4D4D4F"/>
        </w:rPr>
        <w:t>would</w:t>
      </w:r>
      <w:r>
        <w:rPr>
          <w:color w:val="4D4D4F"/>
          <w:spacing w:val="-6"/>
        </w:rPr>
        <w:t xml:space="preserve"> </w:t>
      </w:r>
      <w:r>
        <w:rPr>
          <w:color w:val="4D4D4F"/>
        </w:rPr>
        <w:t>use</w:t>
      </w:r>
      <w:r>
        <w:rPr>
          <w:color w:val="4D4D4F"/>
          <w:spacing w:val="-7"/>
        </w:rPr>
        <w:t xml:space="preserve"> </w:t>
      </w:r>
      <w:r>
        <w:rPr>
          <w:color w:val="4D4D4F"/>
        </w:rPr>
        <w:t>open</w:t>
      </w:r>
      <w:r>
        <w:rPr>
          <w:color w:val="4D4D4F"/>
          <w:spacing w:val="-6"/>
        </w:rPr>
        <w:t xml:space="preserve"> </w:t>
      </w:r>
      <w:r>
        <w:rPr>
          <w:color w:val="4D4D4F"/>
        </w:rPr>
        <w:t>loop</w:t>
      </w:r>
      <w:r>
        <w:rPr>
          <w:color w:val="4D4D4F"/>
          <w:spacing w:val="-6"/>
        </w:rPr>
        <w:t xml:space="preserve"> </w:t>
      </w:r>
      <w:r>
        <w:rPr>
          <w:color w:val="4D4D4F"/>
        </w:rPr>
        <w:t xml:space="preserve">mode to regasify </w:t>
      </w:r>
      <w:r>
        <w:rPr>
          <w:color w:val="4D4D4F"/>
          <w:spacing w:val="2"/>
        </w:rPr>
        <w:t xml:space="preserve">LNG </w:t>
      </w:r>
      <w:r>
        <w:rPr>
          <w:color w:val="4D4D4F"/>
        </w:rPr>
        <w:t>under normal operations. In open loop mode regasification, seawater would be continuously drawn</w:t>
      </w:r>
      <w:r>
        <w:rPr>
          <w:color w:val="4D4D4F"/>
          <w:spacing w:val="-12"/>
        </w:rPr>
        <w:t xml:space="preserve"> </w:t>
      </w:r>
      <w:r>
        <w:rPr>
          <w:color w:val="4D4D4F"/>
        </w:rPr>
        <w:t>into</w:t>
      </w:r>
      <w:r>
        <w:rPr>
          <w:color w:val="4D4D4F"/>
          <w:spacing w:val="-11"/>
        </w:rPr>
        <w:t xml:space="preserve"> </w:t>
      </w:r>
      <w:r>
        <w:rPr>
          <w:color w:val="4D4D4F"/>
        </w:rPr>
        <w:t>the</w:t>
      </w:r>
      <w:r>
        <w:rPr>
          <w:color w:val="4D4D4F"/>
          <w:spacing w:val="-12"/>
        </w:rPr>
        <w:t xml:space="preserve"> </w:t>
      </w:r>
      <w:r>
        <w:rPr>
          <w:color w:val="4D4D4F"/>
        </w:rPr>
        <w:t>FSRU</w:t>
      </w:r>
      <w:r>
        <w:rPr>
          <w:color w:val="4D4D4F"/>
          <w:spacing w:val="-11"/>
        </w:rPr>
        <w:t xml:space="preserve"> </w:t>
      </w:r>
      <w:r>
        <w:rPr>
          <w:color w:val="4D4D4F"/>
        </w:rPr>
        <w:t>through</w:t>
      </w:r>
      <w:r>
        <w:rPr>
          <w:color w:val="4D4D4F"/>
          <w:spacing w:val="-12"/>
        </w:rPr>
        <w:t xml:space="preserve"> </w:t>
      </w:r>
      <w:r>
        <w:rPr>
          <w:color w:val="4D4D4F"/>
        </w:rPr>
        <w:t>seawater</w:t>
      </w:r>
      <w:r>
        <w:rPr>
          <w:color w:val="4D4D4F"/>
          <w:spacing w:val="-11"/>
        </w:rPr>
        <w:t xml:space="preserve"> </w:t>
      </w:r>
      <w:r>
        <w:rPr>
          <w:color w:val="4D4D4F"/>
        </w:rPr>
        <w:t>inlets</w:t>
      </w:r>
      <w:r>
        <w:rPr>
          <w:color w:val="4D4D4F"/>
          <w:spacing w:val="-11"/>
        </w:rPr>
        <w:t xml:space="preserve"> </w:t>
      </w:r>
      <w:r>
        <w:rPr>
          <w:color w:val="4D4D4F"/>
        </w:rPr>
        <w:t>on</w:t>
      </w:r>
      <w:r>
        <w:rPr>
          <w:color w:val="4D4D4F"/>
          <w:spacing w:val="-12"/>
        </w:rPr>
        <w:t xml:space="preserve"> </w:t>
      </w:r>
      <w:r>
        <w:rPr>
          <w:color w:val="4D4D4F"/>
        </w:rPr>
        <w:t>the</w:t>
      </w:r>
      <w:r>
        <w:rPr>
          <w:color w:val="4D4D4F"/>
          <w:spacing w:val="-11"/>
        </w:rPr>
        <w:t xml:space="preserve"> </w:t>
      </w:r>
      <w:r>
        <w:rPr>
          <w:color w:val="4D4D4F"/>
        </w:rPr>
        <w:t>side of</w:t>
      </w:r>
      <w:r>
        <w:rPr>
          <w:color w:val="4D4D4F"/>
          <w:spacing w:val="-12"/>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and</w:t>
      </w:r>
      <w:r>
        <w:rPr>
          <w:color w:val="4D4D4F"/>
          <w:spacing w:val="-11"/>
        </w:rPr>
        <w:t xml:space="preserve"> </w:t>
      </w:r>
      <w:r>
        <w:rPr>
          <w:color w:val="4D4D4F"/>
        </w:rPr>
        <w:t>circulated</w:t>
      </w:r>
      <w:r>
        <w:rPr>
          <w:color w:val="4D4D4F"/>
          <w:spacing w:val="-11"/>
        </w:rPr>
        <w:t xml:space="preserve"> </w:t>
      </w:r>
      <w:r>
        <w:rPr>
          <w:color w:val="4D4D4F"/>
        </w:rPr>
        <w:t>through</w:t>
      </w:r>
      <w:r>
        <w:rPr>
          <w:color w:val="4D4D4F"/>
          <w:spacing w:val="-12"/>
        </w:rPr>
        <w:t xml:space="preserve"> </w:t>
      </w:r>
      <w:r>
        <w:rPr>
          <w:color w:val="4D4D4F"/>
        </w:rPr>
        <w:t>the</w:t>
      </w:r>
      <w:r>
        <w:rPr>
          <w:color w:val="4D4D4F"/>
          <w:spacing w:val="-11"/>
        </w:rPr>
        <w:t xml:space="preserve"> </w:t>
      </w:r>
      <w:r>
        <w:rPr>
          <w:color w:val="4D4D4F"/>
        </w:rPr>
        <w:t>heat</w:t>
      </w:r>
      <w:r>
        <w:rPr>
          <w:color w:val="4D4D4F"/>
          <w:spacing w:val="-12"/>
        </w:rPr>
        <w:t xml:space="preserve"> </w:t>
      </w:r>
      <w:r>
        <w:rPr>
          <w:color w:val="4D4D4F"/>
        </w:rPr>
        <w:t>exchangers. Circulated seawater would be continuously discharged f</w:t>
      </w:r>
      <w:r>
        <w:rPr>
          <w:color w:val="4D4D4F"/>
        </w:rPr>
        <w:t>rom the FSRU. The discharged seawater would be up to</w:t>
      </w:r>
      <w:r>
        <w:rPr>
          <w:color w:val="4D4D4F"/>
          <w:spacing w:val="-8"/>
        </w:rPr>
        <w:t xml:space="preserve"> </w:t>
      </w:r>
      <w:r>
        <w:rPr>
          <w:color w:val="4D4D4F"/>
        </w:rPr>
        <w:t>seven</w:t>
      </w:r>
      <w:r>
        <w:rPr>
          <w:color w:val="4D4D4F"/>
          <w:spacing w:val="-8"/>
        </w:rPr>
        <w:t xml:space="preserve"> </w:t>
      </w:r>
      <w:r>
        <w:rPr>
          <w:color w:val="4D4D4F"/>
        </w:rPr>
        <w:t>degrees</w:t>
      </w:r>
      <w:r>
        <w:rPr>
          <w:color w:val="4D4D4F"/>
          <w:spacing w:val="-8"/>
        </w:rPr>
        <w:t xml:space="preserve"> </w:t>
      </w:r>
      <w:r>
        <w:rPr>
          <w:color w:val="4D4D4F"/>
        </w:rPr>
        <w:t>Celsius</w:t>
      </w:r>
      <w:r>
        <w:rPr>
          <w:color w:val="4D4D4F"/>
          <w:spacing w:val="-8"/>
        </w:rPr>
        <w:t xml:space="preserve"> </w:t>
      </w:r>
      <w:r>
        <w:rPr>
          <w:color w:val="4D4D4F"/>
        </w:rPr>
        <w:t>(7</w:t>
      </w:r>
      <w:r>
        <w:rPr>
          <w:color w:val="4D4D4F"/>
          <w:spacing w:val="-8"/>
        </w:rPr>
        <w:t xml:space="preserve"> </w:t>
      </w:r>
      <w:r>
        <w:rPr>
          <w:color w:val="4D4D4F"/>
          <w:spacing w:val="2"/>
        </w:rPr>
        <w:t>ºC)</w:t>
      </w:r>
      <w:r>
        <w:rPr>
          <w:color w:val="4D4D4F"/>
          <w:spacing w:val="-8"/>
        </w:rPr>
        <w:t xml:space="preserve"> </w:t>
      </w:r>
      <w:r>
        <w:rPr>
          <w:color w:val="4D4D4F"/>
        </w:rPr>
        <w:t>below</w:t>
      </w:r>
      <w:r>
        <w:rPr>
          <w:color w:val="4D4D4F"/>
          <w:spacing w:val="-8"/>
        </w:rPr>
        <w:t xml:space="preserve"> </w:t>
      </w:r>
      <w:r>
        <w:rPr>
          <w:color w:val="4D4D4F"/>
        </w:rPr>
        <w:t>ambient</w:t>
      </w:r>
      <w:r>
        <w:rPr>
          <w:color w:val="4D4D4F"/>
          <w:spacing w:val="-8"/>
        </w:rPr>
        <w:t xml:space="preserve"> </w:t>
      </w:r>
      <w:r>
        <w:rPr>
          <w:color w:val="4D4D4F"/>
        </w:rPr>
        <w:t>seawater temperature.</w:t>
      </w:r>
    </w:p>
    <w:p w:rsidR="00AE4E8D" w:rsidRDefault="00FA2A26">
      <w:pPr>
        <w:pStyle w:val="BodyText"/>
        <w:spacing w:before="161" w:line="216" w:lineRule="auto"/>
        <w:ind w:left="411" w:right="1243"/>
        <w:jc w:val="both"/>
      </w:pPr>
      <w:r>
        <w:rPr>
          <w:color w:val="4D4D4F"/>
        </w:rPr>
        <w:t>In open loop regasification mode, cooling water for the engines and auxiliary machine systems, once circulated, would</w:t>
      </w:r>
      <w:r>
        <w:rPr>
          <w:color w:val="4D4D4F"/>
          <w:spacing w:val="-9"/>
        </w:rPr>
        <w:t xml:space="preserve"> </w:t>
      </w:r>
      <w:r>
        <w:rPr>
          <w:color w:val="4D4D4F"/>
        </w:rPr>
        <w:t>be</w:t>
      </w:r>
      <w:r>
        <w:rPr>
          <w:color w:val="4D4D4F"/>
          <w:spacing w:val="-9"/>
        </w:rPr>
        <w:t xml:space="preserve"> </w:t>
      </w:r>
      <w:r>
        <w:rPr>
          <w:color w:val="4D4D4F"/>
        </w:rPr>
        <w:t>redirected</w:t>
      </w:r>
      <w:r>
        <w:rPr>
          <w:color w:val="4D4D4F"/>
          <w:spacing w:val="-9"/>
        </w:rPr>
        <w:t xml:space="preserve"> </w:t>
      </w:r>
      <w:r>
        <w:rPr>
          <w:color w:val="4D4D4F"/>
        </w:rPr>
        <w:t>to</w:t>
      </w:r>
      <w:r>
        <w:rPr>
          <w:color w:val="4D4D4F"/>
          <w:spacing w:val="-9"/>
        </w:rPr>
        <w:t xml:space="preserve"> </w:t>
      </w:r>
      <w:r>
        <w:rPr>
          <w:color w:val="4D4D4F"/>
        </w:rPr>
        <w:t>the</w:t>
      </w:r>
      <w:r>
        <w:rPr>
          <w:color w:val="4D4D4F"/>
          <w:spacing w:val="-9"/>
        </w:rPr>
        <w:t xml:space="preserve"> </w:t>
      </w:r>
      <w:r>
        <w:rPr>
          <w:color w:val="4D4D4F"/>
        </w:rPr>
        <w:t>open</w:t>
      </w:r>
      <w:r>
        <w:rPr>
          <w:color w:val="4D4D4F"/>
          <w:spacing w:val="-8"/>
        </w:rPr>
        <w:t xml:space="preserve"> </w:t>
      </w:r>
      <w:r>
        <w:rPr>
          <w:color w:val="4D4D4F"/>
        </w:rPr>
        <w:t>loop</w:t>
      </w:r>
      <w:r>
        <w:rPr>
          <w:color w:val="4D4D4F"/>
          <w:spacing w:val="-9"/>
        </w:rPr>
        <w:t xml:space="preserve"> </w:t>
      </w:r>
      <w:r>
        <w:rPr>
          <w:color w:val="4D4D4F"/>
        </w:rPr>
        <w:t>regasification</w:t>
      </w:r>
      <w:r>
        <w:rPr>
          <w:color w:val="4D4D4F"/>
          <w:spacing w:val="-9"/>
        </w:rPr>
        <w:t xml:space="preserve"> </w:t>
      </w:r>
      <w:r>
        <w:rPr>
          <w:color w:val="4D4D4F"/>
        </w:rPr>
        <w:t xml:space="preserve">cycle instead of being </w:t>
      </w:r>
      <w:r>
        <w:rPr>
          <w:color w:val="4D4D4F"/>
          <w:spacing w:val="2"/>
        </w:rPr>
        <w:t xml:space="preserve">directly </w:t>
      </w:r>
      <w:r>
        <w:rPr>
          <w:color w:val="4D4D4F"/>
        </w:rPr>
        <w:t xml:space="preserve">discharged to Western </w:t>
      </w:r>
      <w:r>
        <w:rPr>
          <w:color w:val="4D4D4F"/>
          <w:spacing w:val="3"/>
        </w:rPr>
        <w:t xml:space="preserve">Port. </w:t>
      </w:r>
      <w:hyperlink w:anchor="_bookmark3" w:history="1">
        <w:r>
          <w:rPr>
            <w:b/>
            <w:color w:val="4D4D4F"/>
            <w:spacing w:val="2"/>
          </w:rPr>
          <w:t xml:space="preserve">Figure </w:t>
        </w:r>
        <w:r>
          <w:rPr>
            <w:b/>
            <w:color w:val="4D4D4F"/>
          </w:rPr>
          <w:t xml:space="preserve">6-1 </w:t>
        </w:r>
      </w:hyperlink>
      <w:r>
        <w:rPr>
          <w:color w:val="4D4D4F"/>
        </w:rPr>
        <w:t xml:space="preserve">shows a </w:t>
      </w:r>
      <w:r>
        <w:rPr>
          <w:color w:val="4D4D4F"/>
          <w:spacing w:val="2"/>
        </w:rPr>
        <w:t xml:space="preserve">simplified </w:t>
      </w:r>
      <w:r>
        <w:rPr>
          <w:color w:val="4D4D4F"/>
        </w:rPr>
        <w:t>diagram of open loop regasification.</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spacing w:before="3"/>
        <w:rPr>
          <w:sz w:val="19"/>
        </w:rPr>
      </w:pPr>
    </w:p>
    <w:p w:rsidR="00AE4E8D" w:rsidRDefault="00FA2A26">
      <w:pPr>
        <w:spacing w:before="86"/>
        <w:ind w:left="1513"/>
        <w:rPr>
          <w:sz w:val="16"/>
        </w:rPr>
      </w:pPr>
      <w:r>
        <w:pict>
          <v:shape id="_x0000_s4703" style="position:absolute;left:0;text-align:left;margin-left:65.5pt;margin-top:8.9pt;width:7.1pt;height:4.3pt;z-index:251670528;mso-position-horizontal-relative:page" coordorigin="1310,178" coordsize="142,86" path="m1451,178r-141,l1380,263r71,-85xe" fillcolor="#4d4d4f" stroked="f">
            <v:path arrowok="t"/>
            <w10:wrap anchorx="page"/>
          </v:shape>
        </w:pict>
      </w:r>
      <w:r>
        <w:rPr>
          <w:b/>
          <w:color w:val="4D4D4F"/>
          <w:sz w:val="18"/>
        </w:rPr>
        <w:t xml:space="preserve">Figure 6-1: </w:t>
      </w:r>
      <w:r>
        <w:rPr>
          <w:color w:val="4D4D4F"/>
          <w:sz w:val="16"/>
        </w:rPr>
        <w:t>Open loop re</w:t>
      </w:r>
      <w:bookmarkStart w:id="3" w:name="_bookmark3"/>
      <w:bookmarkEnd w:id="3"/>
      <w:r>
        <w:rPr>
          <w:color w:val="4D4D4F"/>
          <w:sz w:val="16"/>
        </w:rPr>
        <w:t>g</w:t>
      </w:r>
      <w:r>
        <w:rPr>
          <w:color w:val="4D4D4F"/>
          <w:sz w:val="16"/>
        </w:rPr>
        <w:t>asification process</w:t>
      </w:r>
    </w:p>
    <w:p w:rsidR="00AE4E8D" w:rsidRDefault="00FA2A26">
      <w:pPr>
        <w:pStyle w:val="BodyText"/>
        <w:spacing w:before="12"/>
        <w:rPr>
          <w:sz w:val="7"/>
        </w:rPr>
      </w:pPr>
      <w:r>
        <w:rPr>
          <w:noProof/>
        </w:rPr>
        <w:drawing>
          <wp:anchor distT="0" distB="0" distL="0" distR="0" simplePos="0" relativeHeight="10" behindDoc="0" locked="0" layoutInCell="1" allowOverlap="1">
            <wp:simplePos x="0" y="0"/>
            <wp:positionH relativeFrom="page">
              <wp:posOffset>791999</wp:posOffset>
            </wp:positionH>
            <wp:positionV relativeFrom="paragraph">
              <wp:posOffset>93545</wp:posOffset>
            </wp:positionV>
            <wp:extent cx="5807407" cy="2686050"/>
            <wp:effectExtent l="0" t="0" r="0" b="0"/>
            <wp:wrapTopAndBottom/>
            <wp:docPr id="7" name="image5.jpeg" descr="A simplified diagram explaining the open loop regasification proc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3" cstate="print"/>
                    <a:stretch>
                      <a:fillRect/>
                    </a:stretch>
                  </pic:blipFill>
                  <pic:spPr>
                    <a:xfrm>
                      <a:off x="0" y="0"/>
                      <a:ext cx="5807407" cy="2686050"/>
                    </a:xfrm>
                    <a:prstGeom prst="rect">
                      <a:avLst/>
                    </a:prstGeom>
                  </pic:spPr>
                </pic:pic>
              </a:graphicData>
            </a:graphic>
          </wp:anchor>
        </w:drawing>
      </w:r>
    </w:p>
    <w:p w:rsidR="00AE4E8D" w:rsidRDefault="00AE4E8D">
      <w:pPr>
        <w:rPr>
          <w:sz w:val="7"/>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0"/>
        <w:rPr>
          <w:sz w:val="23"/>
        </w:rPr>
      </w:pPr>
    </w:p>
    <w:p w:rsidR="00AE4E8D" w:rsidRDefault="00FA2A26">
      <w:pPr>
        <w:pStyle w:val="BodyText"/>
        <w:spacing w:before="106" w:line="216" w:lineRule="auto"/>
        <w:ind w:left="1247" w:right="6177"/>
        <w:jc w:val="both"/>
      </w:pPr>
      <w:r>
        <w:pict>
          <v:rect id="_x0000_s4702" style="position:absolute;left:0;text-align:left;margin-left:581.1pt;margin-top:4.75pt;width:14.15pt;height:39.7pt;z-index:251671552;mso-position-horizontal-relative:page" fillcolor="#0e5d61" stroked="f">
            <w10:wrap anchorx="page"/>
          </v:rect>
        </w:pict>
      </w:r>
      <w:hyperlink w:anchor="_bookmark4" w:history="1">
        <w:r>
          <w:rPr>
            <w:b/>
            <w:color w:val="4D4D4F"/>
          </w:rPr>
          <w:t xml:space="preserve">Table 6-2 </w:t>
        </w:r>
      </w:hyperlink>
      <w:r>
        <w:rPr>
          <w:color w:val="4D4D4F"/>
        </w:rPr>
        <w:t>shows the maximum regasification seawater flow rates for open loop regasification (m</w:t>
      </w:r>
      <w:r>
        <w:rPr>
          <w:color w:val="4D4D4F"/>
          <w:position w:val="6"/>
          <w:sz w:val="10"/>
        </w:rPr>
        <w:t>3</w:t>
      </w:r>
      <w:r>
        <w:rPr>
          <w:color w:val="4D4D4F"/>
        </w:rPr>
        <w:t xml:space="preserve">/day) based </w:t>
      </w:r>
      <w:r>
        <w:rPr>
          <w:color w:val="4D4D4F"/>
          <w:spacing w:val="2"/>
        </w:rPr>
        <w:t xml:space="preserve">on </w:t>
      </w:r>
      <w:r>
        <w:rPr>
          <w:color w:val="4D4D4F"/>
          <w:spacing w:val="3"/>
        </w:rPr>
        <w:t xml:space="preserve">the number </w:t>
      </w:r>
      <w:r>
        <w:rPr>
          <w:color w:val="4D4D4F"/>
          <w:spacing w:val="2"/>
        </w:rPr>
        <w:t xml:space="preserve">of </w:t>
      </w:r>
      <w:r>
        <w:rPr>
          <w:color w:val="4D4D4F"/>
          <w:spacing w:val="4"/>
        </w:rPr>
        <w:t xml:space="preserve">regasification </w:t>
      </w:r>
      <w:r>
        <w:rPr>
          <w:color w:val="4D4D4F"/>
          <w:spacing w:val="3"/>
        </w:rPr>
        <w:t xml:space="preserve">trains </w:t>
      </w:r>
      <w:r>
        <w:rPr>
          <w:color w:val="4D4D4F"/>
          <w:spacing w:val="4"/>
        </w:rPr>
        <w:t xml:space="preserve">operating. </w:t>
      </w:r>
      <w:r>
        <w:rPr>
          <w:color w:val="4D4D4F"/>
        </w:rPr>
        <w:t xml:space="preserve">While </w:t>
      </w:r>
      <w:r>
        <w:rPr>
          <w:color w:val="4D4D4F"/>
          <w:spacing w:val="2"/>
        </w:rPr>
        <w:t xml:space="preserve">the </w:t>
      </w:r>
      <w:r>
        <w:rPr>
          <w:color w:val="4D4D4F"/>
        </w:rPr>
        <w:t xml:space="preserve">water flow demand may be less based on </w:t>
      </w:r>
      <w:r>
        <w:rPr>
          <w:color w:val="4D4D4F"/>
          <w:spacing w:val="2"/>
        </w:rPr>
        <w:t xml:space="preserve">operations, </w:t>
      </w:r>
      <w:r>
        <w:rPr>
          <w:color w:val="4D4D4F"/>
        </w:rPr>
        <w:t xml:space="preserve">the maximum flow rate has been used to assess potential  </w:t>
      </w:r>
      <w:r>
        <w:rPr>
          <w:color w:val="4D4D4F"/>
          <w:spacing w:val="3"/>
        </w:rPr>
        <w:t xml:space="preserve">impacts </w:t>
      </w:r>
      <w:r>
        <w:rPr>
          <w:color w:val="4D4D4F"/>
          <w:spacing w:val="2"/>
        </w:rPr>
        <w:t xml:space="preserve">from the </w:t>
      </w:r>
      <w:r>
        <w:rPr>
          <w:color w:val="4D4D4F"/>
          <w:spacing w:val="3"/>
        </w:rPr>
        <w:t xml:space="preserve">Project, </w:t>
      </w:r>
      <w:r>
        <w:rPr>
          <w:color w:val="4D4D4F"/>
        </w:rPr>
        <w:t xml:space="preserve">to  ensure  a </w:t>
      </w:r>
      <w:r>
        <w:rPr>
          <w:color w:val="4D4D4F"/>
          <w:spacing w:val="2"/>
        </w:rPr>
        <w:t xml:space="preserve">conservative </w:t>
      </w:r>
      <w:r>
        <w:rPr>
          <w:color w:val="4D4D4F"/>
        </w:rPr>
        <w:t>assessment. Maximum daily seawater intake</w:t>
      </w:r>
      <w:r>
        <w:rPr>
          <w:color w:val="4D4D4F"/>
          <w:spacing w:val="-8"/>
        </w:rPr>
        <w:t xml:space="preserve"> </w:t>
      </w:r>
      <w:r>
        <w:rPr>
          <w:color w:val="4D4D4F"/>
        </w:rPr>
        <w:t>and</w:t>
      </w:r>
      <w:r>
        <w:rPr>
          <w:color w:val="4D4D4F"/>
          <w:spacing w:val="-7"/>
        </w:rPr>
        <w:t xml:space="preserve"> </w:t>
      </w:r>
      <w:r>
        <w:rPr>
          <w:color w:val="4D4D4F"/>
        </w:rPr>
        <w:t>discharge</w:t>
      </w:r>
      <w:r>
        <w:rPr>
          <w:color w:val="4D4D4F"/>
          <w:spacing w:val="-8"/>
        </w:rPr>
        <w:t xml:space="preserve"> </w:t>
      </w:r>
      <w:r>
        <w:rPr>
          <w:color w:val="4D4D4F"/>
        </w:rPr>
        <w:t>of</w:t>
      </w:r>
      <w:r>
        <w:rPr>
          <w:color w:val="4D4D4F"/>
          <w:spacing w:val="-7"/>
        </w:rPr>
        <w:t xml:space="preserve"> </w:t>
      </w:r>
      <w:r>
        <w:rPr>
          <w:color w:val="4D4D4F"/>
        </w:rPr>
        <w:t>continuous</w:t>
      </w:r>
      <w:r>
        <w:rPr>
          <w:color w:val="4D4D4F"/>
          <w:spacing w:val="-7"/>
        </w:rPr>
        <w:t xml:space="preserve"> </w:t>
      </w:r>
      <w:r>
        <w:rPr>
          <w:color w:val="4D4D4F"/>
        </w:rPr>
        <w:t>flows</w:t>
      </w:r>
      <w:r>
        <w:rPr>
          <w:color w:val="4D4D4F"/>
          <w:spacing w:val="-8"/>
        </w:rPr>
        <w:t xml:space="preserve"> </w:t>
      </w:r>
      <w:r>
        <w:rPr>
          <w:color w:val="4D4D4F"/>
        </w:rPr>
        <w:t>from</w:t>
      </w:r>
      <w:r>
        <w:rPr>
          <w:color w:val="4D4D4F"/>
          <w:spacing w:val="-7"/>
        </w:rPr>
        <w:t xml:space="preserve"> </w:t>
      </w:r>
      <w:r>
        <w:rPr>
          <w:color w:val="4D4D4F"/>
        </w:rPr>
        <w:t>the</w:t>
      </w:r>
      <w:r>
        <w:rPr>
          <w:color w:val="4D4D4F"/>
          <w:spacing w:val="-7"/>
        </w:rPr>
        <w:t xml:space="preserve"> </w:t>
      </w:r>
      <w:r>
        <w:rPr>
          <w:color w:val="4D4D4F"/>
        </w:rPr>
        <w:t>FSRU for o</w:t>
      </w:r>
      <w:r>
        <w:rPr>
          <w:color w:val="4D4D4F"/>
        </w:rPr>
        <w:t xml:space="preserve">pen loop regasification mode are shown in </w:t>
      </w:r>
      <w:hyperlink w:anchor="_bookmark5" w:history="1">
        <w:r>
          <w:rPr>
            <w:b/>
            <w:color w:val="4D4D4F"/>
          </w:rPr>
          <w:t>Figure</w:t>
        </w:r>
      </w:hyperlink>
      <w:r>
        <w:rPr>
          <w:b/>
          <w:color w:val="4D4D4F"/>
        </w:rPr>
        <w:t xml:space="preserve"> </w:t>
      </w:r>
      <w:hyperlink w:anchor="_bookmark5" w:history="1">
        <w:r>
          <w:rPr>
            <w:b/>
            <w:color w:val="4D4D4F"/>
          </w:rPr>
          <w:t xml:space="preserve">6-2 </w:t>
        </w:r>
      </w:hyperlink>
      <w:r>
        <w:rPr>
          <w:color w:val="4D4D4F"/>
        </w:rPr>
        <w:t xml:space="preserve">(not including ballast water, water </w:t>
      </w:r>
      <w:r>
        <w:rPr>
          <w:color w:val="4D4D4F"/>
          <w:spacing w:val="2"/>
        </w:rPr>
        <w:t xml:space="preserve">curtain </w:t>
      </w:r>
      <w:r>
        <w:rPr>
          <w:color w:val="4D4D4F"/>
        </w:rPr>
        <w:t>and fire testing water).</w:t>
      </w:r>
    </w:p>
    <w:p w:rsidR="00AE4E8D" w:rsidRDefault="00AE4E8D">
      <w:pPr>
        <w:pStyle w:val="BodyText"/>
        <w:spacing w:before="13"/>
        <w:rPr>
          <w:sz w:val="19"/>
        </w:rPr>
      </w:pPr>
    </w:p>
    <w:p w:rsidR="00AE4E8D" w:rsidRDefault="00FA2A26">
      <w:pPr>
        <w:spacing w:after="33"/>
        <w:ind w:left="1247"/>
        <w:rPr>
          <w:sz w:val="16"/>
        </w:rPr>
      </w:pPr>
      <w:r>
        <w:rPr>
          <w:b/>
          <w:color w:val="4D4D4F"/>
          <w:sz w:val="16"/>
        </w:rPr>
        <w:t xml:space="preserve">Table 6-2: </w:t>
      </w:r>
      <w:r>
        <w:rPr>
          <w:color w:val="4D4D4F"/>
          <w:sz w:val="16"/>
        </w:rPr>
        <w:t xml:space="preserve">Maximum </w:t>
      </w:r>
      <w:bookmarkStart w:id="4" w:name="_bookmark4"/>
      <w:bookmarkEnd w:id="4"/>
      <w:r>
        <w:rPr>
          <w:color w:val="4D4D4F"/>
          <w:sz w:val="16"/>
        </w:rPr>
        <w:t>seawater flow rates for open loop regasification</w:t>
      </w:r>
    </w:p>
    <w:tbl>
      <w:tblPr>
        <w:tblW w:w="0" w:type="auto"/>
        <w:tblInd w:w="1254" w:type="dxa"/>
        <w:tblLayout w:type="fixed"/>
        <w:tblCellMar>
          <w:left w:w="0" w:type="dxa"/>
          <w:right w:w="0" w:type="dxa"/>
        </w:tblCellMar>
        <w:tblLook w:val="01E0" w:firstRow="1" w:lastRow="1" w:firstColumn="1" w:lastColumn="1" w:noHBand="0" w:noVBand="0"/>
      </w:tblPr>
      <w:tblGrid>
        <w:gridCol w:w="1780"/>
        <w:gridCol w:w="2633"/>
        <w:gridCol w:w="1861"/>
        <w:gridCol w:w="3152"/>
      </w:tblGrid>
      <w:tr w:rsidR="00AE4E8D">
        <w:trPr>
          <w:trHeight w:val="792"/>
        </w:trPr>
        <w:tc>
          <w:tcPr>
            <w:tcW w:w="1780"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Numbe</w:t>
            </w:r>
            <w:r>
              <w:rPr>
                <w:rFonts w:ascii="Nunito Sans SemiBold"/>
                <w:b/>
                <w:color w:val="FFFFFF"/>
                <w:sz w:val="18"/>
              </w:rPr>
              <w:t>r of regasification trains in operation</w:t>
            </w:r>
          </w:p>
        </w:tc>
        <w:tc>
          <w:tcPr>
            <w:tcW w:w="2633" w:type="dxa"/>
            <w:shd w:val="clear" w:color="auto" w:fill="0E5D61"/>
          </w:tcPr>
          <w:p w:rsidR="00AE4E8D" w:rsidRDefault="00FA2A26">
            <w:pPr>
              <w:pStyle w:val="TableParagraph"/>
              <w:spacing w:before="100" w:line="194" w:lineRule="auto"/>
              <w:ind w:left="85" w:right="262"/>
              <w:jc w:val="both"/>
              <w:rPr>
                <w:rFonts w:ascii="Nunito Sans SemiBold"/>
                <w:b/>
                <w:sz w:val="18"/>
              </w:rPr>
            </w:pPr>
            <w:r>
              <w:rPr>
                <w:rFonts w:ascii="Nunito Sans SemiBold"/>
                <w:b/>
                <w:color w:val="FFFFFF"/>
                <w:sz w:val="18"/>
              </w:rPr>
              <w:t>Gas production rate, million standard cubic feet per day (mmscf/day)</w:t>
            </w:r>
          </w:p>
        </w:tc>
        <w:tc>
          <w:tcPr>
            <w:tcW w:w="1861" w:type="dxa"/>
            <w:shd w:val="clear" w:color="auto" w:fill="0E5D61"/>
          </w:tcPr>
          <w:p w:rsidR="00AE4E8D" w:rsidRDefault="00FA2A26">
            <w:pPr>
              <w:pStyle w:val="TableParagraph"/>
              <w:spacing w:before="100" w:line="194" w:lineRule="auto"/>
              <w:ind w:left="264" w:right="102"/>
              <w:rPr>
                <w:rFonts w:ascii="Nunito Sans SemiBold"/>
                <w:b/>
                <w:sz w:val="18"/>
              </w:rPr>
            </w:pPr>
            <w:r>
              <w:rPr>
                <w:rFonts w:ascii="Nunito Sans SemiBold"/>
                <w:b/>
                <w:color w:val="FFFFFF"/>
                <w:sz w:val="18"/>
              </w:rPr>
              <w:t>Number of pumps in operation</w:t>
            </w:r>
          </w:p>
        </w:tc>
        <w:tc>
          <w:tcPr>
            <w:tcW w:w="3152" w:type="dxa"/>
            <w:shd w:val="clear" w:color="auto" w:fill="0E5D61"/>
          </w:tcPr>
          <w:p w:rsidR="00AE4E8D" w:rsidRDefault="00FA2A26">
            <w:pPr>
              <w:pStyle w:val="TableParagraph"/>
              <w:spacing w:before="100" w:line="194" w:lineRule="auto"/>
              <w:ind w:left="103" w:right="548"/>
              <w:jc w:val="both"/>
              <w:rPr>
                <w:rFonts w:ascii="Nunito Sans SemiBold"/>
                <w:b/>
                <w:sz w:val="18"/>
              </w:rPr>
            </w:pPr>
            <w:r>
              <w:rPr>
                <w:rFonts w:ascii="Nunito Sans SemiBold"/>
                <w:b/>
                <w:color w:val="FFFFFF"/>
                <w:sz w:val="18"/>
              </w:rPr>
              <w:t>Maximum seawater flow rates in the open loop regasification system</w:t>
            </w:r>
            <w:r>
              <w:rPr>
                <w:rFonts w:ascii="Nunito Sans SemiBold"/>
                <w:b/>
                <w:color w:val="FFFFFF"/>
                <w:position w:val="6"/>
                <w:sz w:val="10"/>
              </w:rPr>
              <w:t xml:space="preserve">1 </w:t>
            </w:r>
            <w:r>
              <w:rPr>
                <w:rFonts w:ascii="Nunito Sans SemiBold"/>
                <w:b/>
                <w:color w:val="FFFFFF"/>
                <w:sz w:val="18"/>
              </w:rPr>
              <w:t>(m</w:t>
            </w:r>
            <w:r>
              <w:rPr>
                <w:rFonts w:ascii="Nunito Sans SemiBold"/>
                <w:b/>
                <w:color w:val="FFFFFF"/>
                <w:position w:val="6"/>
                <w:sz w:val="10"/>
              </w:rPr>
              <w:t>3</w:t>
            </w:r>
            <w:r>
              <w:rPr>
                <w:rFonts w:ascii="Nunito Sans SemiBold"/>
                <w:b/>
                <w:color w:val="FFFFFF"/>
                <w:sz w:val="18"/>
              </w:rPr>
              <w:t>/day)</w:t>
            </w:r>
          </w:p>
        </w:tc>
      </w:tr>
      <w:tr w:rsidR="00AE4E8D">
        <w:trPr>
          <w:trHeight w:val="309"/>
        </w:trPr>
        <w:tc>
          <w:tcPr>
            <w:tcW w:w="1780" w:type="dxa"/>
            <w:tcBorders>
              <w:bottom w:val="single" w:sz="18" w:space="0" w:color="D7D6C7"/>
            </w:tcBorders>
          </w:tcPr>
          <w:p w:rsidR="00AE4E8D" w:rsidRDefault="00FA2A26">
            <w:pPr>
              <w:pStyle w:val="TableParagraph"/>
              <w:spacing w:before="44"/>
              <w:rPr>
                <w:sz w:val="16"/>
              </w:rPr>
            </w:pPr>
            <w:r>
              <w:rPr>
                <w:color w:val="4D4D4F"/>
                <w:sz w:val="16"/>
              </w:rPr>
              <w:t>1</w:t>
            </w:r>
          </w:p>
        </w:tc>
        <w:tc>
          <w:tcPr>
            <w:tcW w:w="2633" w:type="dxa"/>
            <w:tcBorders>
              <w:bottom w:val="single" w:sz="18" w:space="0" w:color="D7D6C7"/>
            </w:tcBorders>
          </w:tcPr>
          <w:p w:rsidR="00AE4E8D" w:rsidRDefault="00FA2A26">
            <w:pPr>
              <w:pStyle w:val="TableParagraph"/>
              <w:spacing w:before="44"/>
              <w:ind w:left="85"/>
              <w:rPr>
                <w:sz w:val="16"/>
              </w:rPr>
            </w:pPr>
            <w:r>
              <w:rPr>
                <w:color w:val="4D4D4F"/>
                <w:sz w:val="16"/>
              </w:rPr>
              <w:t>50 – 250</w:t>
            </w:r>
          </w:p>
        </w:tc>
        <w:tc>
          <w:tcPr>
            <w:tcW w:w="1861" w:type="dxa"/>
            <w:tcBorders>
              <w:bottom w:val="single" w:sz="18" w:space="0" w:color="D7D6C7"/>
            </w:tcBorders>
          </w:tcPr>
          <w:p w:rsidR="00AE4E8D" w:rsidRDefault="00FA2A26">
            <w:pPr>
              <w:pStyle w:val="TableParagraph"/>
              <w:spacing w:before="44"/>
              <w:ind w:left="264"/>
              <w:rPr>
                <w:sz w:val="16"/>
              </w:rPr>
            </w:pPr>
            <w:r>
              <w:rPr>
                <w:color w:val="4D4D4F"/>
                <w:sz w:val="16"/>
              </w:rPr>
              <w:t>2</w:t>
            </w:r>
          </w:p>
        </w:tc>
        <w:tc>
          <w:tcPr>
            <w:tcW w:w="3152" w:type="dxa"/>
            <w:tcBorders>
              <w:bottom w:val="single" w:sz="18" w:space="0" w:color="D7D6C7"/>
            </w:tcBorders>
          </w:tcPr>
          <w:p w:rsidR="00AE4E8D" w:rsidRDefault="00FA2A26">
            <w:pPr>
              <w:pStyle w:val="TableParagraph"/>
              <w:spacing w:before="44"/>
              <w:ind w:left="103"/>
              <w:rPr>
                <w:sz w:val="16"/>
              </w:rPr>
            </w:pPr>
            <w:r>
              <w:rPr>
                <w:color w:val="4D4D4F"/>
                <w:sz w:val="16"/>
              </w:rPr>
              <w:t>156,000</w:t>
            </w:r>
          </w:p>
        </w:tc>
      </w:tr>
      <w:tr w:rsidR="00AE4E8D">
        <w:trPr>
          <w:trHeight w:val="286"/>
        </w:trPr>
        <w:tc>
          <w:tcPr>
            <w:tcW w:w="1780" w:type="dxa"/>
            <w:tcBorders>
              <w:top w:val="single" w:sz="18" w:space="0" w:color="D7D6C7"/>
              <w:bottom w:val="single" w:sz="18" w:space="0" w:color="D7D6C7"/>
            </w:tcBorders>
          </w:tcPr>
          <w:p w:rsidR="00AE4E8D" w:rsidRDefault="00FA2A26">
            <w:pPr>
              <w:pStyle w:val="TableParagraph"/>
              <w:rPr>
                <w:sz w:val="16"/>
              </w:rPr>
            </w:pPr>
            <w:r>
              <w:rPr>
                <w:color w:val="4D4D4F"/>
                <w:sz w:val="16"/>
              </w:rPr>
              <w:t>2</w:t>
            </w:r>
          </w:p>
        </w:tc>
        <w:tc>
          <w:tcPr>
            <w:tcW w:w="2633" w:type="dxa"/>
            <w:tcBorders>
              <w:top w:val="single" w:sz="18" w:space="0" w:color="D7D6C7"/>
              <w:bottom w:val="single" w:sz="18" w:space="0" w:color="D7D6C7"/>
            </w:tcBorders>
          </w:tcPr>
          <w:p w:rsidR="00AE4E8D" w:rsidRDefault="00FA2A26">
            <w:pPr>
              <w:pStyle w:val="TableParagraph"/>
              <w:ind w:left="85"/>
              <w:rPr>
                <w:sz w:val="16"/>
              </w:rPr>
            </w:pPr>
            <w:r>
              <w:rPr>
                <w:color w:val="4D4D4F"/>
                <w:sz w:val="16"/>
              </w:rPr>
              <w:t>250 – 500</w:t>
            </w:r>
          </w:p>
        </w:tc>
        <w:tc>
          <w:tcPr>
            <w:tcW w:w="1861" w:type="dxa"/>
            <w:tcBorders>
              <w:top w:val="single" w:sz="18" w:space="0" w:color="D7D6C7"/>
              <w:bottom w:val="single" w:sz="18" w:space="0" w:color="D7D6C7"/>
            </w:tcBorders>
          </w:tcPr>
          <w:p w:rsidR="00AE4E8D" w:rsidRDefault="00FA2A26">
            <w:pPr>
              <w:pStyle w:val="TableParagraph"/>
              <w:ind w:left="264"/>
              <w:rPr>
                <w:sz w:val="16"/>
              </w:rPr>
            </w:pPr>
            <w:r>
              <w:rPr>
                <w:color w:val="4D4D4F"/>
                <w:sz w:val="16"/>
              </w:rPr>
              <w:t>4</w:t>
            </w:r>
          </w:p>
        </w:tc>
        <w:tc>
          <w:tcPr>
            <w:tcW w:w="3152" w:type="dxa"/>
            <w:tcBorders>
              <w:top w:val="single" w:sz="18" w:space="0" w:color="D7D6C7"/>
              <w:bottom w:val="single" w:sz="18" w:space="0" w:color="D7D6C7"/>
            </w:tcBorders>
          </w:tcPr>
          <w:p w:rsidR="00AE4E8D" w:rsidRDefault="00FA2A26">
            <w:pPr>
              <w:pStyle w:val="TableParagraph"/>
              <w:ind w:left="103"/>
              <w:rPr>
                <w:sz w:val="16"/>
              </w:rPr>
            </w:pPr>
            <w:r>
              <w:rPr>
                <w:color w:val="4D4D4F"/>
                <w:sz w:val="16"/>
              </w:rPr>
              <w:t>312,000</w:t>
            </w:r>
          </w:p>
        </w:tc>
      </w:tr>
      <w:tr w:rsidR="00AE4E8D">
        <w:trPr>
          <w:trHeight w:val="286"/>
        </w:trPr>
        <w:tc>
          <w:tcPr>
            <w:tcW w:w="1780" w:type="dxa"/>
            <w:tcBorders>
              <w:top w:val="single" w:sz="18" w:space="0" w:color="D7D6C7"/>
              <w:bottom w:val="single" w:sz="18" w:space="0" w:color="D7D6C7"/>
            </w:tcBorders>
          </w:tcPr>
          <w:p w:rsidR="00AE4E8D" w:rsidRDefault="00FA2A26">
            <w:pPr>
              <w:pStyle w:val="TableParagraph"/>
              <w:rPr>
                <w:sz w:val="16"/>
              </w:rPr>
            </w:pPr>
            <w:r>
              <w:rPr>
                <w:color w:val="4D4D4F"/>
                <w:sz w:val="16"/>
              </w:rPr>
              <w:t>3</w:t>
            </w:r>
          </w:p>
        </w:tc>
        <w:tc>
          <w:tcPr>
            <w:tcW w:w="2633" w:type="dxa"/>
            <w:tcBorders>
              <w:top w:val="single" w:sz="18" w:space="0" w:color="D7D6C7"/>
              <w:bottom w:val="single" w:sz="18" w:space="0" w:color="D7D6C7"/>
            </w:tcBorders>
          </w:tcPr>
          <w:p w:rsidR="00AE4E8D" w:rsidRDefault="00FA2A26">
            <w:pPr>
              <w:pStyle w:val="TableParagraph"/>
              <w:ind w:left="85"/>
              <w:rPr>
                <w:sz w:val="16"/>
              </w:rPr>
            </w:pPr>
            <w:r>
              <w:rPr>
                <w:color w:val="4D4D4F"/>
                <w:sz w:val="16"/>
              </w:rPr>
              <w:t>500 – 750</w:t>
            </w:r>
          </w:p>
        </w:tc>
        <w:tc>
          <w:tcPr>
            <w:tcW w:w="1861" w:type="dxa"/>
            <w:tcBorders>
              <w:top w:val="single" w:sz="18" w:space="0" w:color="D7D6C7"/>
              <w:bottom w:val="single" w:sz="18" w:space="0" w:color="D7D6C7"/>
            </w:tcBorders>
          </w:tcPr>
          <w:p w:rsidR="00AE4E8D" w:rsidRDefault="00FA2A26">
            <w:pPr>
              <w:pStyle w:val="TableParagraph"/>
              <w:ind w:left="264"/>
              <w:rPr>
                <w:sz w:val="16"/>
              </w:rPr>
            </w:pPr>
            <w:r>
              <w:rPr>
                <w:color w:val="4D4D4F"/>
                <w:sz w:val="16"/>
              </w:rPr>
              <w:t>6</w:t>
            </w:r>
          </w:p>
        </w:tc>
        <w:tc>
          <w:tcPr>
            <w:tcW w:w="3152" w:type="dxa"/>
            <w:tcBorders>
              <w:top w:val="single" w:sz="18" w:space="0" w:color="D7D6C7"/>
              <w:bottom w:val="single" w:sz="18" w:space="0" w:color="D7D6C7"/>
            </w:tcBorders>
          </w:tcPr>
          <w:p w:rsidR="00AE4E8D" w:rsidRDefault="00FA2A26">
            <w:pPr>
              <w:pStyle w:val="TableParagraph"/>
              <w:ind w:left="103"/>
              <w:rPr>
                <w:sz w:val="16"/>
              </w:rPr>
            </w:pPr>
            <w:r>
              <w:rPr>
                <w:color w:val="4D4D4F"/>
                <w:sz w:val="16"/>
              </w:rPr>
              <w:t>468,000</w:t>
            </w:r>
          </w:p>
        </w:tc>
      </w:tr>
    </w:tbl>
    <w:p w:rsidR="00AE4E8D" w:rsidRDefault="00FA2A26">
      <w:pPr>
        <w:spacing w:before="52"/>
        <w:ind w:left="1247"/>
        <w:rPr>
          <w:sz w:val="14"/>
        </w:rPr>
      </w:pPr>
      <w:r>
        <w:rPr>
          <w:b/>
          <w:color w:val="4D4D4F"/>
          <w:sz w:val="14"/>
        </w:rPr>
        <w:t>Table note</w:t>
      </w:r>
      <w:r>
        <w:rPr>
          <w:color w:val="4D4D4F"/>
          <w:sz w:val="14"/>
        </w:rPr>
        <w:t>: Excluding cooling of freshwater generator and intermittent flows relating to ballast water, water curtain and fire testing water.</w:t>
      </w: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spacing w:before="3"/>
        <w:rPr>
          <w:sz w:val="13"/>
        </w:rPr>
      </w:pPr>
    </w:p>
    <w:p w:rsidR="00AE4E8D" w:rsidRDefault="00FA2A26">
      <w:pPr>
        <w:spacing w:after="11"/>
        <w:ind w:left="1519"/>
        <w:rPr>
          <w:sz w:val="16"/>
        </w:rPr>
      </w:pPr>
      <w:r>
        <w:pict>
          <v:shape id="_x0000_s4701" style="position:absolute;left:0;text-align:left;margin-left:65.75pt;margin-top:3.95pt;width:7.1pt;height:4.3pt;z-index:251672576;mso-position-horizontal-relative:page" coordorigin="1315,79" coordsize="142,86" path="m1457,79r-142,l1386,164r71,-85xe" fillcolor="#4d4d4f" stroked="f">
            <v:path arrowok="t"/>
            <w10:wrap anchorx="page"/>
          </v:shape>
        </w:pict>
      </w:r>
      <w:r>
        <w:rPr>
          <w:b/>
          <w:color w:val="4D4D4F"/>
          <w:sz w:val="18"/>
        </w:rPr>
        <w:t xml:space="preserve">Figure 6-2: </w:t>
      </w:r>
      <w:r>
        <w:rPr>
          <w:color w:val="4D4D4F"/>
          <w:sz w:val="16"/>
        </w:rPr>
        <w:t>Continuous s</w:t>
      </w:r>
      <w:bookmarkStart w:id="5" w:name="_bookmark5"/>
      <w:bookmarkEnd w:id="5"/>
      <w:r>
        <w:rPr>
          <w:color w:val="4D4D4F"/>
          <w:sz w:val="16"/>
        </w:rPr>
        <w:t>eawater flows in open loop regasification mode</w:t>
      </w:r>
    </w:p>
    <w:p w:rsidR="00AE4E8D" w:rsidRDefault="00FA2A26">
      <w:pPr>
        <w:pStyle w:val="BodyText"/>
        <w:ind w:left="1247"/>
        <w:rPr>
          <w:sz w:val="20"/>
        </w:rPr>
      </w:pPr>
      <w:r>
        <w:rPr>
          <w:noProof/>
          <w:sz w:val="20"/>
        </w:rPr>
        <w:drawing>
          <wp:inline distT="0" distB="0" distL="0" distR="0">
            <wp:extent cx="5860673" cy="3693318"/>
            <wp:effectExtent l="0" t="0" r="0" b="0"/>
            <wp:docPr id="9" name="image6.jpeg" descr="A diagram showing the maximum daily seawater intake and discharge of continuous flows from the FSRU for open loop regasification mode is 471,000 cubic 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4" cstate="print"/>
                    <a:stretch>
                      <a:fillRect/>
                    </a:stretch>
                  </pic:blipFill>
                  <pic:spPr>
                    <a:xfrm>
                      <a:off x="0" y="0"/>
                      <a:ext cx="5860673" cy="3693318"/>
                    </a:xfrm>
                    <a:prstGeom prst="rect">
                      <a:avLst/>
                    </a:prstGeom>
                  </pic:spPr>
                </pic:pic>
              </a:graphicData>
            </a:graphic>
          </wp:inline>
        </w:drawing>
      </w:r>
    </w:p>
    <w:p w:rsidR="00AE4E8D" w:rsidRDefault="00AE4E8D">
      <w:pPr>
        <w:rPr>
          <w:sz w:val="20"/>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4700" style="position:absolute;left:0;text-align:left;margin-left:0;margin-top:4.95pt;width:14.15pt;height:39.7pt;z-index:251673600;mso-position-horizontal-relative:page" fillcolor="#0e5d61" stroked="f">
            <w10:wrap anchorx="page"/>
          </v:rect>
        </w:pict>
      </w:r>
      <w:bookmarkStart w:id="6" w:name="_bookmark6"/>
      <w:bookmarkEnd w:id="6"/>
      <w:r>
        <w:rPr>
          <w:color w:val="4D4D4F"/>
        </w:rPr>
        <w:t>Investigations carried out for the Project identified that the</w:t>
      </w:r>
      <w:r>
        <w:rPr>
          <w:color w:val="4D4D4F"/>
          <w:spacing w:val="-12"/>
        </w:rPr>
        <w:t xml:space="preserve"> </w:t>
      </w:r>
      <w:r>
        <w:rPr>
          <w:color w:val="4D4D4F"/>
        </w:rPr>
        <w:t>placement</w:t>
      </w:r>
      <w:r>
        <w:rPr>
          <w:color w:val="4D4D4F"/>
          <w:spacing w:val="-12"/>
        </w:rPr>
        <w:t xml:space="preserve"> </w:t>
      </w:r>
      <w:r>
        <w:rPr>
          <w:color w:val="4D4D4F"/>
        </w:rPr>
        <w:t>and</w:t>
      </w:r>
      <w:r>
        <w:rPr>
          <w:color w:val="4D4D4F"/>
          <w:spacing w:val="-12"/>
        </w:rPr>
        <w:t xml:space="preserve"> </w:t>
      </w:r>
      <w:r>
        <w:rPr>
          <w:color w:val="4D4D4F"/>
        </w:rPr>
        <w:t>velocity</w:t>
      </w:r>
      <w:r>
        <w:rPr>
          <w:color w:val="4D4D4F"/>
          <w:spacing w:val="-11"/>
        </w:rPr>
        <w:t xml:space="preserve"> </w:t>
      </w:r>
      <w:r>
        <w:rPr>
          <w:color w:val="4D4D4F"/>
        </w:rPr>
        <w:t>of</w:t>
      </w:r>
      <w:r>
        <w:rPr>
          <w:color w:val="4D4D4F"/>
          <w:spacing w:val="-12"/>
        </w:rPr>
        <w:t xml:space="preserve"> </w:t>
      </w:r>
      <w:r>
        <w:rPr>
          <w:color w:val="4D4D4F"/>
        </w:rPr>
        <w:t>seawater</w:t>
      </w:r>
      <w:r>
        <w:rPr>
          <w:color w:val="4D4D4F"/>
          <w:spacing w:val="-12"/>
        </w:rPr>
        <w:t xml:space="preserve"> </w:t>
      </w:r>
      <w:r>
        <w:rPr>
          <w:color w:val="4D4D4F"/>
        </w:rPr>
        <w:t>inlets</w:t>
      </w:r>
      <w:r>
        <w:rPr>
          <w:color w:val="4D4D4F"/>
          <w:spacing w:val="-11"/>
        </w:rPr>
        <w:t xml:space="preserve"> </w:t>
      </w:r>
      <w:r>
        <w:rPr>
          <w:color w:val="4D4D4F"/>
        </w:rPr>
        <w:t>and</w:t>
      </w:r>
      <w:r>
        <w:rPr>
          <w:color w:val="4D4D4F"/>
          <w:spacing w:val="-12"/>
        </w:rPr>
        <w:t xml:space="preserve"> </w:t>
      </w:r>
      <w:r>
        <w:rPr>
          <w:color w:val="4D4D4F"/>
        </w:rPr>
        <w:t>outlets is</w:t>
      </w:r>
      <w:r>
        <w:rPr>
          <w:color w:val="4D4D4F"/>
          <w:spacing w:val="-6"/>
        </w:rPr>
        <w:t xml:space="preserve"> </w:t>
      </w:r>
      <w:r>
        <w:rPr>
          <w:color w:val="4D4D4F"/>
        </w:rPr>
        <w:t>an</w:t>
      </w:r>
      <w:r>
        <w:rPr>
          <w:color w:val="4D4D4F"/>
          <w:spacing w:val="-6"/>
        </w:rPr>
        <w:t xml:space="preserve"> </w:t>
      </w:r>
      <w:r>
        <w:rPr>
          <w:color w:val="4D4D4F"/>
          <w:spacing w:val="2"/>
        </w:rPr>
        <w:t>important</w:t>
      </w:r>
      <w:r>
        <w:rPr>
          <w:color w:val="4D4D4F"/>
          <w:spacing w:val="-5"/>
        </w:rPr>
        <w:t xml:space="preserve"> </w:t>
      </w:r>
      <w:r>
        <w:rPr>
          <w:color w:val="4D4D4F"/>
        </w:rPr>
        <w:t>factor</w:t>
      </w:r>
      <w:r>
        <w:rPr>
          <w:color w:val="4D4D4F"/>
          <w:spacing w:val="-6"/>
        </w:rPr>
        <w:t xml:space="preserve"> </w:t>
      </w:r>
      <w:r>
        <w:rPr>
          <w:color w:val="4D4D4F"/>
        </w:rPr>
        <w:t>when</w:t>
      </w:r>
      <w:r>
        <w:rPr>
          <w:color w:val="4D4D4F"/>
          <w:spacing w:val="-5"/>
        </w:rPr>
        <w:t xml:space="preserve"> </w:t>
      </w:r>
      <w:r>
        <w:rPr>
          <w:color w:val="4D4D4F"/>
        </w:rPr>
        <w:t>seeking</w:t>
      </w:r>
      <w:r>
        <w:rPr>
          <w:color w:val="4D4D4F"/>
          <w:spacing w:val="-6"/>
        </w:rPr>
        <w:t xml:space="preserve"> </w:t>
      </w:r>
      <w:r>
        <w:rPr>
          <w:color w:val="4D4D4F"/>
        </w:rPr>
        <w:t>to</w:t>
      </w:r>
      <w:r>
        <w:rPr>
          <w:color w:val="4D4D4F"/>
          <w:spacing w:val="-5"/>
        </w:rPr>
        <w:t xml:space="preserve"> </w:t>
      </w:r>
      <w:r>
        <w:rPr>
          <w:color w:val="4D4D4F"/>
        </w:rPr>
        <w:t>limit</w:t>
      </w:r>
      <w:r>
        <w:rPr>
          <w:color w:val="4D4D4F"/>
          <w:spacing w:val="-6"/>
        </w:rPr>
        <w:t xml:space="preserve"> </w:t>
      </w:r>
      <w:r>
        <w:rPr>
          <w:color w:val="4D4D4F"/>
        </w:rPr>
        <w:t>entrainment of</w:t>
      </w:r>
      <w:r>
        <w:rPr>
          <w:color w:val="4D4D4F"/>
          <w:spacing w:val="-14"/>
        </w:rPr>
        <w:t xml:space="preserve"> </w:t>
      </w:r>
      <w:r>
        <w:rPr>
          <w:color w:val="4D4D4F"/>
        </w:rPr>
        <w:t>marine</w:t>
      </w:r>
      <w:r>
        <w:rPr>
          <w:color w:val="4D4D4F"/>
          <w:spacing w:val="-13"/>
        </w:rPr>
        <w:t xml:space="preserve"> </w:t>
      </w:r>
      <w:r>
        <w:rPr>
          <w:color w:val="4D4D4F"/>
        </w:rPr>
        <w:t>biota</w:t>
      </w:r>
      <w:r>
        <w:rPr>
          <w:color w:val="4D4D4F"/>
          <w:spacing w:val="-13"/>
        </w:rPr>
        <w:t xml:space="preserve"> </w:t>
      </w:r>
      <w:r>
        <w:rPr>
          <w:color w:val="4D4D4F"/>
        </w:rPr>
        <w:t>and</w:t>
      </w:r>
      <w:r>
        <w:rPr>
          <w:color w:val="4D4D4F"/>
          <w:spacing w:val="-13"/>
        </w:rPr>
        <w:t xml:space="preserve"> </w:t>
      </w:r>
      <w:r>
        <w:rPr>
          <w:color w:val="4D4D4F"/>
        </w:rPr>
        <w:t>debris</w:t>
      </w:r>
      <w:r>
        <w:rPr>
          <w:color w:val="4D4D4F"/>
          <w:spacing w:val="-14"/>
        </w:rPr>
        <w:t xml:space="preserve"> </w:t>
      </w:r>
      <w:r>
        <w:rPr>
          <w:color w:val="4D4D4F"/>
        </w:rPr>
        <w:t>(intakes)</w:t>
      </w:r>
      <w:r>
        <w:rPr>
          <w:color w:val="4D4D4F"/>
          <w:spacing w:val="-13"/>
        </w:rPr>
        <w:t xml:space="preserve"> </w:t>
      </w:r>
      <w:r>
        <w:rPr>
          <w:color w:val="4D4D4F"/>
        </w:rPr>
        <w:t>and</w:t>
      </w:r>
      <w:r>
        <w:rPr>
          <w:color w:val="4D4D4F"/>
          <w:spacing w:val="-13"/>
        </w:rPr>
        <w:t xml:space="preserve"> </w:t>
      </w:r>
      <w:r>
        <w:rPr>
          <w:color w:val="4D4D4F"/>
        </w:rPr>
        <w:t>ensure</w:t>
      </w:r>
      <w:r>
        <w:rPr>
          <w:color w:val="4D4D4F"/>
          <w:spacing w:val="-13"/>
        </w:rPr>
        <w:t xml:space="preserve"> </w:t>
      </w:r>
      <w:r>
        <w:rPr>
          <w:color w:val="4D4D4F"/>
        </w:rPr>
        <w:t>adequate mixing to return discharged seawater back to ambient levels as quickly as possible</w:t>
      </w:r>
      <w:r>
        <w:rPr>
          <w:color w:val="4D4D4F"/>
          <w:spacing w:val="3"/>
        </w:rPr>
        <w:t xml:space="preserve"> </w:t>
      </w:r>
      <w:r>
        <w:rPr>
          <w:color w:val="4D4D4F"/>
        </w:rPr>
        <w:t>(discharges).</w:t>
      </w:r>
    </w:p>
    <w:p w:rsidR="00AE4E8D" w:rsidRDefault="00FA2A26">
      <w:pPr>
        <w:pStyle w:val="BodyText"/>
        <w:spacing w:before="165" w:line="216" w:lineRule="auto"/>
        <w:ind w:left="1247"/>
        <w:jc w:val="both"/>
      </w:pPr>
      <w:r>
        <w:rPr>
          <w:color w:val="4D4D4F"/>
        </w:rPr>
        <w:t xml:space="preserve">The seawater inlets on the side of the FSRU are at least two metres from the surface and three metres from the seabed to minimise </w:t>
      </w:r>
      <w:r>
        <w:rPr>
          <w:color w:val="4D4D4F"/>
          <w:spacing w:val="2"/>
        </w:rPr>
        <w:t xml:space="preserve">entrainment </w:t>
      </w:r>
      <w:r>
        <w:rPr>
          <w:color w:val="4D4D4F"/>
        </w:rPr>
        <w:t xml:space="preserve">of </w:t>
      </w:r>
      <w:r>
        <w:rPr>
          <w:color w:val="4D4D4F"/>
          <w:spacing w:val="2"/>
        </w:rPr>
        <w:t>biota</w:t>
      </w:r>
      <w:r>
        <w:rPr>
          <w:color w:val="4D4D4F"/>
          <w:spacing w:val="2"/>
        </w:rPr>
        <w:t xml:space="preserve">, debris </w:t>
      </w:r>
      <w:r>
        <w:rPr>
          <w:color w:val="4D4D4F"/>
        </w:rPr>
        <w:t xml:space="preserve">and sediments. The seawater intake velocity would be less than 0.15 </w:t>
      </w:r>
      <w:r>
        <w:rPr>
          <w:color w:val="4D4D4F"/>
          <w:spacing w:val="2"/>
        </w:rPr>
        <w:t xml:space="preserve">metres </w:t>
      </w:r>
      <w:r>
        <w:rPr>
          <w:color w:val="4D4D4F"/>
        </w:rPr>
        <w:t xml:space="preserve">per second to allow mobile marine biota to swim away and the seawater inlets would be </w:t>
      </w:r>
      <w:r>
        <w:rPr>
          <w:color w:val="4D4D4F"/>
          <w:spacing w:val="2"/>
        </w:rPr>
        <w:t>fitted</w:t>
      </w:r>
      <w:r>
        <w:rPr>
          <w:color w:val="4D4D4F"/>
          <w:spacing w:val="-12"/>
        </w:rPr>
        <w:t xml:space="preserve"> </w:t>
      </w:r>
      <w:r>
        <w:rPr>
          <w:color w:val="4D4D4F"/>
        </w:rPr>
        <w:t>with</w:t>
      </w:r>
      <w:r>
        <w:rPr>
          <w:color w:val="4D4D4F"/>
          <w:spacing w:val="-12"/>
        </w:rPr>
        <w:t xml:space="preserve"> </w:t>
      </w:r>
      <w:r>
        <w:rPr>
          <w:color w:val="4D4D4F"/>
        </w:rPr>
        <w:t>bar</w:t>
      </w:r>
      <w:r>
        <w:rPr>
          <w:color w:val="4D4D4F"/>
          <w:spacing w:val="-12"/>
        </w:rPr>
        <w:t xml:space="preserve"> </w:t>
      </w:r>
      <w:r>
        <w:rPr>
          <w:color w:val="4D4D4F"/>
        </w:rPr>
        <w:t>grilles.</w:t>
      </w:r>
      <w:r>
        <w:rPr>
          <w:color w:val="4D4D4F"/>
          <w:spacing w:val="-12"/>
        </w:rPr>
        <w:t xml:space="preserve"> </w:t>
      </w:r>
      <w:r>
        <w:rPr>
          <w:color w:val="4D4D4F"/>
        </w:rPr>
        <w:t>Screening</w:t>
      </w:r>
      <w:r>
        <w:rPr>
          <w:color w:val="4D4D4F"/>
          <w:spacing w:val="-12"/>
        </w:rPr>
        <w:t xml:space="preserve"> </w:t>
      </w:r>
      <w:r>
        <w:rPr>
          <w:color w:val="4D4D4F"/>
        </w:rPr>
        <w:t>grilles</w:t>
      </w:r>
      <w:r>
        <w:rPr>
          <w:color w:val="4D4D4F"/>
          <w:spacing w:val="-12"/>
        </w:rPr>
        <w:t xml:space="preserve"> </w:t>
      </w:r>
      <w:r>
        <w:rPr>
          <w:color w:val="4D4D4F"/>
        </w:rPr>
        <w:t>would</w:t>
      </w:r>
      <w:r>
        <w:rPr>
          <w:color w:val="4D4D4F"/>
          <w:spacing w:val="-12"/>
        </w:rPr>
        <w:t xml:space="preserve"> </w:t>
      </w:r>
      <w:r>
        <w:rPr>
          <w:color w:val="4D4D4F"/>
        </w:rPr>
        <w:t>not</w:t>
      </w:r>
      <w:r>
        <w:rPr>
          <w:color w:val="4D4D4F"/>
          <w:spacing w:val="-12"/>
        </w:rPr>
        <w:t xml:space="preserve"> </w:t>
      </w:r>
      <w:r>
        <w:rPr>
          <w:color w:val="4D4D4F"/>
        </w:rPr>
        <w:t xml:space="preserve">exceed </w:t>
      </w:r>
      <w:r>
        <w:rPr>
          <w:color w:val="4D4D4F"/>
          <w:spacing w:val="2"/>
        </w:rPr>
        <w:t xml:space="preserve">100-millimetre horizontal </w:t>
      </w:r>
      <w:r>
        <w:rPr>
          <w:color w:val="4D4D4F"/>
        </w:rPr>
        <w:t xml:space="preserve">by </w:t>
      </w:r>
      <w:r>
        <w:rPr>
          <w:color w:val="4D4D4F"/>
          <w:spacing w:val="2"/>
        </w:rPr>
        <w:t xml:space="preserve">100-millimetre </w:t>
      </w:r>
      <w:r>
        <w:rPr>
          <w:color w:val="4D4D4F"/>
          <w:spacing w:val="3"/>
        </w:rPr>
        <w:t xml:space="preserve">vertical </w:t>
      </w:r>
      <w:r>
        <w:rPr>
          <w:color w:val="4D4D4F"/>
        </w:rPr>
        <w:t xml:space="preserve">spacing. </w:t>
      </w:r>
      <w:hyperlink w:anchor="_bookmark6" w:history="1">
        <w:r>
          <w:rPr>
            <w:b/>
            <w:color w:val="4D4D4F"/>
          </w:rPr>
          <w:t xml:space="preserve">Figure 6-3 </w:t>
        </w:r>
      </w:hyperlink>
      <w:r>
        <w:rPr>
          <w:color w:val="4D4D4F"/>
        </w:rPr>
        <w:t>shows a simplified diagram of the proposed seawater intake</w:t>
      </w:r>
      <w:r>
        <w:rPr>
          <w:color w:val="4D4D4F"/>
          <w:spacing w:val="3"/>
        </w:rPr>
        <w:t xml:space="preserve"> </w:t>
      </w:r>
      <w:r>
        <w:rPr>
          <w:color w:val="4D4D4F"/>
        </w:rPr>
        <w:t>configuration.</w:t>
      </w:r>
    </w:p>
    <w:p w:rsidR="00AE4E8D" w:rsidRDefault="00FA2A26">
      <w:pPr>
        <w:pStyle w:val="BodyText"/>
        <w:spacing w:before="105" w:line="216" w:lineRule="auto"/>
        <w:ind w:left="412" w:right="1241"/>
        <w:jc w:val="both"/>
      </w:pPr>
      <w:r>
        <w:br w:type="column"/>
      </w:r>
      <w:r>
        <w:rPr>
          <w:color w:val="4D4D4F"/>
        </w:rPr>
        <w:t xml:space="preserve">Seawater used in the open loop regasification process would be </w:t>
      </w:r>
      <w:r>
        <w:rPr>
          <w:color w:val="4D4D4F"/>
          <w:spacing w:val="2"/>
        </w:rPr>
        <w:t xml:space="preserve">discharged </w:t>
      </w:r>
      <w:r>
        <w:rPr>
          <w:color w:val="4D4D4F"/>
        </w:rPr>
        <w:t xml:space="preserve">using a </w:t>
      </w:r>
      <w:r>
        <w:rPr>
          <w:color w:val="4D4D4F"/>
          <w:spacing w:val="3"/>
        </w:rPr>
        <w:t xml:space="preserve">six-port </w:t>
      </w:r>
      <w:r>
        <w:rPr>
          <w:color w:val="4D4D4F"/>
          <w:spacing w:val="2"/>
        </w:rPr>
        <w:t xml:space="preserve">configuration. </w:t>
      </w:r>
      <w:r>
        <w:rPr>
          <w:color w:val="4D4D4F"/>
          <w:spacing w:val="3"/>
        </w:rPr>
        <w:t xml:space="preserve">Discharge </w:t>
      </w:r>
      <w:r>
        <w:rPr>
          <w:color w:val="4D4D4F"/>
          <w:spacing w:val="5"/>
        </w:rPr>
        <w:t xml:space="preserve">ports </w:t>
      </w:r>
      <w:r>
        <w:rPr>
          <w:color w:val="4D4D4F"/>
          <w:spacing w:val="3"/>
        </w:rPr>
        <w:t xml:space="preserve">would </w:t>
      </w:r>
      <w:r>
        <w:rPr>
          <w:color w:val="4D4D4F"/>
          <w:spacing w:val="2"/>
        </w:rPr>
        <w:t xml:space="preserve">be </w:t>
      </w:r>
      <w:r>
        <w:rPr>
          <w:color w:val="4D4D4F"/>
          <w:spacing w:val="4"/>
        </w:rPr>
        <w:t xml:space="preserve">orientated </w:t>
      </w:r>
      <w:r>
        <w:rPr>
          <w:color w:val="4D4D4F"/>
        </w:rPr>
        <w:t xml:space="preserve">to </w:t>
      </w:r>
      <w:r>
        <w:rPr>
          <w:color w:val="4D4D4F"/>
          <w:spacing w:val="3"/>
        </w:rPr>
        <w:t xml:space="preserve">deliver </w:t>
      </w:r>
      <w:r>
        <w:rPr>
          <w:color w:val="4D4D4F"/>
        </w:rPr>
        <w:t xml:space="preserve">a </w:t>
      </w:r>
      <w:r>
        <w:rPr>
          <w:color w:val="4D4D4F"/>
          <w:spacing w:val="2"/>
        </w:rPr>
        <w:t xml:space="preserve">horizontal </w:t>
      </w:r>
      <w:r>
        <w:rPr>
          <w:color w:val="4D4D4F"/>
        </w:rPr>
        <w:t xml:space="preserve">water </w:t>
      </w:r>
      <w:r>
        <w:rPr>
          <w:color w:val="4D4D4F"/>
          <w:spacing w:val="2"/>
        </w:rPr>
        <w:t xml:space="preserve">jet just </w:t>
      </w:r>
      <w:r>
        <w:rPr>
          <w:color w:val="4D4D4F"/>
        </w:rPr>
        <w:t xml:space="preserve">below </w:t>
      </w:r>
      <w:r>
        <w:rPr>
          <w:color w:val="4D4D4F"/>
          <w:spacing w:val="2"/>
        </w:rPr>
        <w:t xml:space="preserve">the </w:t>
      </w:r>
      <w:r>
        <w:rPr>
          <w:color w:val="4D4D4F"/>
        </w:rPr>
        <w:t xml:space="preserve">water </w:t>
      </w:r>
      <w:r>
        <w:rPr>
          <w:color w:val="4D4D4F"/>
          <w:spacing w:val="3"/>
        </w:rPr>
        <w:t xml:space="preserve">surface </w:t>
      </w:r>
      <w:r>
        <w:rPr>
          <w:color w:val="4D4D4F"/>
        </w:rPr>
        <w:t>to optimise mixing and return to ambient conditions</w:t>
      </w:r>
      <w:r>
        <w:rPr>
          <w:color w:val="4D4D4F"/>
        </w:rPr>
        <w:t>. Each of</w:t>
      </w:r>
      <w:r>
        <w:rPr>
          <w:color w:val="4D4D4F"/>
          <w:spacing w:val="-11"/>
        </w:rPr>
        <w:t xml:space="preserve"> </w:t>
      </w:r>
      <w:r>
        <w:rPr>
          <w:color w:val="4D4D4F"/>
        </w:rPr>
        <w:t>the</w:t>
      </w:r>
      <w:r>
        <w:rPr>
          <w:color w:val="4D4D4F"/>
          <w:spacing w:val="-11"/>
        </w:rPr>
        <w:t xml:space="preserve"> </w:t>
      </w:r>
      <w:r>
        <w:rPr>
          <w:color w:val="4D4D4F"/>
        </w:rPr>
        <w:t>three</w:t>
      </w:r>
      <w:r>
        <w:rPr>
          <w:color w:val="4D4D4F"/>
          <w:spacing w:val="-10"/>
        </w:rPr>
        <w:t xml:space="preserve"> </w:t>
      </w:r>
      <w:r>
        <w:rPr>
          <w:color w:val="4D4D4F"/>
        </w:rPr>
        <w:t>regasification</w:t>
      </w:r>
      <w:r>
        <w:rPr>
          <w:color w:val="4D4D4F"/>
          <w:spacing w:val="-11"/>
        </w:rPr>
        <w:t xml:space="preserve"> </w:t>
      </w:r>
      <w:r>
        <w:rPr>
          <w:color w:val="4D4D4F"/>
        </w:rPr>
        <w:t>trains</w:t>
      </w:r>
      <w:r>
        <w:rPr>
          <w:color w:val="4D4D4F"/>
          <w:spacing w:val="-10"/>
        </w:rPr>
        <w:t xml:space="preserve"> </w:t>
      </w:r>
      <w:r>
        <w:rPr>
          <w:color w:val="4D4D4F"/>
        </w:rPr>
        <w:t>has</w:t>
      </w:r>
      <w:r>
        <w:rPr>
          <w:color w:val="4D4D4F"/>
          <w:spacing w:val="-11"/>
        </w:rPr>
        <w:t xml:space="preserve"> </w:t>
      </w:r>
      <w:r>
        <w:rPr>
          <w:color w:val="4D4D4F"/>
        </w:rPr>
        <w:t>two</w:t>
      </w:r>
      <w:r>
        <w:rPr>
          <w:color w:val="4D4D4F"/>
          <w:spacing w:val="-10"/>
        </w:rPr>
        <w:t xml:space="preserve"> </w:t>
      </w:r>
      <w:r>
        <w:rPr>
          <w:color w:val="4D4D4F"/>
        </w:rPr>
        <w:t>discharge</w:t>
      </w:r>
      <w:r>
        <w:rPr>
          <w:color w:val="4D4D4F"/>
          <w:spacing w:val="-11"/>
        </w:rPr>
        <w:t xml:space="preserve"> </w:t>
      </w:r>
      <w:r>
        <w:rPr>
          <w:color w:val="4D4D4F"/>
          <w:spacing w:val="3"/>
        </w:rPr>
        <w:t xml:space="preserve">ports </w:t>
      </w:r>
      <w:r>
        <w:rPr>
          <w:color w:val="4D4D4F"/>
        </w:rPr>
        <w:t xml:space="preserve">which would be used when </w:t>
      </w:r>
      <w:r>
        <w:rPr>
          <w:color w:val="4D4D4F"/>
          <w:spacing w:val="2"/>
        </w:rPr>
        <w:t xml:space="preserve">the train </w:t>
      </w:r>
      <w:r>
        <w:rPr>
          <w:color w:val="4D4D4F"/>
        </w:rPr>
        <w:t xml:space="preserve">is in </w:t>
      </w:r>
      <w:r>
        <w:rPr>
          <w:color w:val="4D4D4F"/>
          <w:spacing w:val="2"/>
        </w:rPr>
        <w:t xml:space="preserve">operation.  </w:t>
      </w:r>
      <w:r>
        <w:rPr>
          <w:color w:val="4D4D4F"/>
          <w:spacing w:val="50"/>
        </w:rPr>
        <w:t xml:space="preserve"> </w:t>
      </w:r>
      <w:r>
        <w:rPr>
          <w:color w:val="4D4D4F"/>
        </w:rPr>
        <w:t xml:space="preserve">In </w:t>
      </w:r>
      <w:r>
        <w:rPr>
          <w:color w:val="4D4D4F"/>
          <w:spacing w:val="3"/>
        </w:rPr>
        <w:t xml:space="preserve">addition </w:t>
      </w:r>
      <w:r>
        <w:rPr>
          <w:color w:val="4D4D4F"/>
        </w:rPr>
        <w:t xml:space="preserve">to </w:t>
      </w:r>
      <w:r>
        <w:rPr>
          <w:color w:val="4D4D4F"/>
          <w:spacing w:val="2"/>
        </w:rPr>
        <w:t xml:space="preserve">the six </w:t>
      </w:r>
      <w:r>
        <w:rPr>
          <w:color w:val="4D4D4F"/>
        </w:rPr>
        <w:t xml:space="preserve">seawater </w:t>
      </w:r>
      <w:r>
        <w:rPr>
          <w:color w:val="4D4D4F"/>
          <w:spacing w:val="2"/>
        </w:rPr>
        <w:t xml:space="preserve">discharge </w:t>
      </w:r>
      <w:r>
        <w:rPr>
          <w:color w:val="4D4D4F"/>
          <w:spacing w:val="5"/>
        </w:rPr>
        <w:t xml:space="preserve">ports </w:t>
      </w:r>
      <w:r>
        <w:rPr>
          <w:color w:val="4D4D4F"/>
          <w:spacing w:val="3"/>
        </w:rPr>
        <w:t xml:space="preserve">for </w:t>
      </w:r>
      <w:r>
        <w:rPr>
          <w:color w:val="4D4D4F"/>
        </w:rPr>
        <w:t xml:space="preserve">regasification water, several </w:t>
      </w:r>
      <w:r>
        <w:rPr>
          <w:color w:val="4D4D4F"/>
          <w:spacing w:val="2"/>
        </w:rPr>
        <w:t xml:space="preserve">auxiliary </w:t>
      </w:r>
      <w:r>
        <w:rPr>
          <w:color w:val="4D4D4F"/>
        </w:rPr>
        <w:t xml:space="preserve">discharge </w:t>
      </w:r>
      <w:r>
        <w:rPr>
          <w:color w:val="4D4D4F"/>
          <w:spacing w:val="4"/>
        </w:rPr>
        <w:t xml:space="preserve">ports </w:t>
      </w:r>
      <w:r>
        <w:rPr>
          <w:color w:val="4D4D4F"/>
        </w:rPr>
        <w:t>would</w:t>
      </w:r>
      <w:r>
        <w:rPr>
          <w:color w:val="4D4D4F"/>
          <w:spacing w:val="-9"/>
        </w:rPr>
        <w:t xml:space="preserve"> </w:t>
      </w:r>
      <w:r>
        <w:rPr>
          <w:color w:val="4D4D4F"/>
        </w:rPr>
        <w:t>be</w:t>
      </w:r>
      <w:r>
        <w:rPr>
          <w:color w:val="4D4D4F"/>
          <w:spacing w:val="-8"/>
        </w:rPr>
        <w:t xml:space="preserve"> </w:t>
      </w:r>
      <w:r>
        <w:rPr>
          <w:color w:val="4D4D4F"/>
        </w:rPr>
        <w:t>situated</w:t>
      </w:r>
      <w:r>
        <w:rPr>
          <w:color w:val="4D4D4F"/>
          <w:spacing w:val="-8"/>
        </w:rPr>
        <w:t xml:space="preserve"> </w:t>
      </w:r>
      <w:r>
        <w:rPr>
          <w:color w:val="4D4D4F"/>
        </w:rPr>
        <w:t>near</w:t>
      </w:r>
      <w:r>
        <w:rPr>
          <w:color w:val="4D4D4F"/>
          <w:spacing w:val="-8"/>
        </w:rPr>
        <w:t xml:space="preserve"> </w:t>
      </w:r>
      <w:r>
        <w:rPr>
          <w:color w:val="4D4D4F"/>
        </w:rPr>
        <w:t>the</w:t>
      </w:r>
      <w:r>
        <w:rPr>
          <w:color w:val="4D4D4F"/>
          <w:spacing w:val="-8"/>
        </w:rPr>
        <w:t xml:space="preserve"> </w:t>
      </w:r>
      <w:r>
        <w:rPr>
          <w:color w:val="4D4D4F"/>
        </w:rPr>
        <w:t>FSRU</w:t>
      </w:r>
      <w:r>
        <w:rPr>
          <w:color w:val="4D4D4F"/>
          <w:spacing w:val="-9"/>
        </w:rPr>
        <w:t xml:space="preserve"> </w:t>
      </w:r>
      <w:r>
        <w:rPr>
          <w:color w:val="4D4D4F"/>
        </w:rPr>
        <w:t>engine</w:t>
      </w:r>
      <w:r>
        <w:rPr>
          <w:color w:val="4D4D4F"/>
          <w:spacing w:val="-8"/>
        </w:rPr>
        <w:t xml:space="preserve"> </w:t>
      </w:r>
      <w:r>
        <w:rPr>
          <w:color w:val="4D4D4F"/>
        </w:rPr>
        <w:t>room,</w:t>
      </w:r>
      <w:r>
        <w:rPr>
          <w:color w:val="4D4D4F"/>
          <w:spacing w:val="-8"/>
        </w:rPr>
        <w:t xml:space="preserve"> </w:t>
      </w:r>
      <w:r>
        <w:rPr>
          <w:color w:val="4D4D4F"/>
        </w:rPr>
        <w:t xml:space="preserve">including for </w:t>
      </w:r>
      <w:r>
        <w:rPr>
          <w:color w:val="4D4D4F"/>
          <w:spacing w:val="2"/>
        </w:rPr>
        <w:t xml:space="preserve">cooling water </w:t>
      </w:r>
      <w:r>
        <w:rPr>
          <w:color w:val="4D4D4F"/>
        </w:rPr>
        <w:t xml:space="preserve">and </w:t>
      </w:r>
      <w:r>
        <w:rPr>
          <w:color w:val="4D4D4F"/>
          <w:spacing w:val="2"/>
        </w:rPr>
        <w:t xml:space="preserve">ballast </w:t>
      </w:r>
      <w:r>
        <w:rPr>
          <w:color w:val="4D4D4F"/>
        </w:rPr>
        <w:t xml:space="preserve">water. </w:t>
      </w:r>
      <w:r>
        <w:rPr>
          <w:color w:val="4D4D4F"/>
          <w:spacing w:val="2"/>
        </w:rPr>
        <w:t xml:space="preserve">These </w:t>
      </w:r>
      <w:r>
        <w:rPr>
          <w:color w:val="4D4D4F"/>
          <w:spacing w:val="3"/>
        </w:rPr>
        <w:t xml:space="preserve">auxiliary </w:t>
      </w:r>
      <w:r>
        <w:rPr>
          <w:color w:val="4D4D4F"/>
        </w:rPr>
        <w:t xml:space="preserve">discharge </w:t>
      </w:r>
      <w:r>
        <w:rPr>
          <w:color w:val="4D4D4F"/>
          <w:spacing w:val="3"/>
        </w:rPr>
        <w:t xml:space="preserve">ports </w:t>
      </w:r>
      <w:r>
        <w:rPr>
          <w:color w:val="4D4D4F"/>
        </w:rPr>
        <w:t xml:space="preserve">are </w:t>
      </w:r>
      <w:r>
        <w:rPr>
          <w:color w:val="4D4D4F"/>
          <w:spacing w:val="2"/>
        </w:rPr>
        <w:t xml:space="preserve">typical </w:t>
      </w:r>
      <w:r>
        <w:rPr>
          <w:color w:val="4D4D4F"/>
        </w:rPr>
        <w:t>for ocean-going</w:t>
      </w:r>
      <w:r>
        <w:rPr>
          <w:color w:val="4D4D4F"/>
          <w:spacing w:val="11"/>
        </w:rPr>
        <w:t xml:space="preserve"> </w:t>
      </w:r>
      <w:r>
        <w:rPr>
          <w:color w:val="4D4D4F"/>
        </w:rPr>
        <w:t>vessels.</w:t>
      </w: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spacing w:before="1"/>
        <w:rPr>
          <w:sz w:val="19"/>
        </w:rPr>
      </w:pPr>
    </w:p>
    <w:p w:rsidR="00AE4E8D" w:rsidRDefault="00FA2A26">
      <w:pPr>
        <w:spacing w:line="218" w:lineRule="auto"/>
        <w:ind w:left="3190" w:right="1191"/>
        <w:rPr>
          <w:sz w:val="16"/>
        </w:rPr>
      </w:pPr>
      <w:r>
        <w:pict>
          <v:group id="_x0000_s4697" alt="A simplified diagram explaining the open loop regasification seawater intake and discharge (not to scale). This shows seawater  into the seawater inlet (2 metre minmum depth below sea surface and 3 metre minimum height above the seabed) then a discharge ports (1.5 metre minimum depth below sea surface (to top of port when FSRU is empty)) with cooled seawater out. " style="position:absolute;left:0;text-align:left;margin-left:64.5pt;margin-top:2.9pt;width:378.65pt;height:391.75pt;z-index:251674624;mso-position-horizontal-relative:page" coordorigin="1290,58" coordsize="7573,7835">
            <v:shape id="_x0000_s4699" type="#_x0000_t75" alt="A simplified diagram explaining the open loop regasification seawater intake and discharge (not to scale). This shows seawater  into the seawater inlet (2 metre minmum depth below sea surface and 3 metre minimum height above the seabed) then a discharge ports (1.5 metre minimum depth below sea surface (to top of port when FSRU is empty)) with cooled seawater out. " style="position:absolute;left:1289;top:59;width:7544;height:7833">
              <v:imagedata r:id="rId15" o:title=""/>
            </v:shape>
            <v:shape id="_x0000_s4698" style="position:absolute;left:8777;top:57;width:86;height:142" coordorigin="8777,58" coordsize="86,142" path="m8862,58r-85,71l8862,199r,-141xe" fillcolor="#4d4d4f" stroked="f">
              <v:path arrowok="t"/>
            </v:shape>
            <w10:wrap anchorx="page"/>
          </v:group>
        </w:pict>
      </w:r>
      <w:r>
        <w:rPr>
          <w:b/>
          <w:color w:val="4D4D4F"/>
          <w:sz w:val="18"/>
        </w:rPr>
        <w:t xml:space="preserve">Figure 6-3: </w:t>
      </w:r>
      <w:r>
        <w:rPr>
          <w:color w:val="4D4D4F"/>
          <w:sz w:val="16"/>
        </w:rPr>
        <w:t>Open loop regasification seawater intake and discharge (not to scale)</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bookmarkStart w:id="7" w:name="_bookmark8"/>
      <w:bookmarkEnd w:id="7"/>
      <w:r>
        <w:rPr>
          <w:color w:val="4D4D4F"/>
        </w:rPr>
        <w:t>Closed loop regasification</w:t>
      </w:r>
    </w:p>
    <w:p w:rsidR="00AE4E8D" w:rsidRDefault="00FA2A26">
      <w:pPr>
        <w:pStyle w:val="BodyText"/>
        <w:spacing w:before="102" w:line="216" w:lineRule="auto"/>
        <w:ind w:left="1247" w:right="1"/>
        <w:jc w:val="both"/>
      </w:pPr>
      <w:r>
        <w:rPr>
          <w:color w:val="4D4D4F"/>
        </w:rPr>
        <w:t xml:space="preserve">In closed loop regasification mode, around </w:t>
      </w:r>
      <w:r>
        <w:rPr>
          <w:color w:val="4D4D4F"/>
          <w:spacing w:val="2"/>
        </w:rPr>
        <w:t xml:space="preserve">500 </w:t>
      </w:r>
      <w:r>
        <w:rPr>
          <w:color w:val="4D4D4F"/>
        </w:rPr>
        <w:t xml:space="preserve">kilolitres of seawater would be drawn into the FSRU to fill the FSRU regasification piping. Once filled, </w:t>
      </w:r>
      <w:r>
        <w:rPr>
          <w:color w:val="4D4D4F"/>
          <w:spacing w:val="2"/>
        </w:rPr>
        <w:t xml:space="preserve">the </w:t>
      </w:r>
      <w:r>
        <w:rPr>
          <w:color w:val="4D4D4F"/>
        </w:rPr>
        <w:t>seawater inlet and outlet on the FSRU would be isolated and the water</w:t>
      </w:r>
      <w:r>
        <w:rPr>
          <w:color w:val="4D4D4F"/>
          <w:spacing w:val="-12"/>
        </w:rPr>
        <w:t xml:space="preserve"> </w:t>
      </w:r>
      <w:r>
        <w:rPr>
          <w:color w:val="4D4D4F"/>
        </w:rPr>
        <w:t>circulated</w:t>
      </w:r>
      <w:r>
        <w:rPr>
          <w:color w:val="4D4D4F"/>
          <w:spacing w:val="-12"/>
        </w:rPr>
        <w:t xml:space="preserve"> </w:t>
      </w:r>
      <w:r>
        <w:rPr>
          <w:color w:val="4D4D4F"/>
        </w:rPr>
        <w:t>within</w:t>
      </w:r>
      <w:r>
        <w:rPr>
          <w:color w:val="4D4D4F"/>
          <w:spacing w:val="-12"/>
        </w:rPr>
        <w:t xml:space="preserve"> </w:t>
      </w:r>
      <w:r>
        <w:rPr>
          <w:color w:val="4D4D4F"/>
        </w:rPr>
        <w:t>a</w:t>
      </w:r>
      <w:r>
        <w:rPr>
          <w:color w:val="4D4D4F"/>
          <w:spacing w:val="-12"/>
        </w:rPr>
        <w:t xml:space="preserve"> </w:t>
      </w:r>
      <w:r>
        <w:rPr>
          <w:color w:val="4D4D4F"/>
        </w:rPr>
        <w:t>closed</w:t>
      </w:r>
      <w:r>
        <w:rPr>
          <w:color w:val="4D4D4F"/>
          <w:spacing w:val="-11"/>
        </w:rPr>
        <w:t xml:space="preserve"> </w:t>
      </w:r>
      <w:r>
        <w:rPr>
          <w:color w:val="4D4D4F"/>
        </w:rPr>
        <w:t>loop.</w:t>
      </w:r>
      <w:r>
        <w:rPr>
          <w:color w:val="4D4D4F"/>
          <w:spacing w:val="-12"/>
        </w:rPr>
        <w:t xml:space="preserve"> </w:t>
      </w:r>
      <w:r>
        <w:rPr>
          <w:color w:val="4D4D4F"/>
        </w:rPr>
        <w:t>Seawater</w:t>
      </w:r>
      <w:r>
        <w:rPr>
          <w:color w:val="4D4D4F"/>
          <w:spacing w:val="-12"/>
        </w:rPr>
        <w:t xml:space="preserve"> </w:t>
      </w:r>
      <w:r>
        <w:rPr>
          <w:color w:val="4D4D4F"/>
        </w:rPr>
        <w:t>cooled</w:t>
      </w:r>
      <w:r>
        <w:rPr>
          <w:color w:val="4D4D4F"/>
          <w:spacing w:val="-12"/>
        </w:rPr>
        <w:t xml:space="preserve"> </w:t>
      </w:r>
      <w:r>
        <w:rPr>
          <w:color w:val="4D4D4F"/>
        </w:rPr>
        <w:t xml:space="preserve">in the heat exchanger is then reheated by steam from the gas-fired boilers on the FSRU and continually circulated in </w:t>
      </w:r>
      <w:r>
        <w:rPr>
          <w:color w:val="4D4D4F"/>
          <w:spacing w:val="2"/>
        </w:rPr>
        <w:t xml:space="preserve">the process, </w:t>
      </w:r>
      <w:r>
        <w:rPr>
          <w:color w:val="4D4D4F"/>
        </w:rPr>
        <w:t xml:space="preserve">instead of being discharged </w:t>
      </w:r>
      <w:r>
        <w:rPr>
          <w:color w:val="4D4D4F"/>
          <w:spacing w:val="2"/>
        </w:rPr>
        <w:t xml:space="preserve">from the </w:t>
      </w:r>
      <w:r>
        <w:rPr>
          <w:color w:val="4D4D4F"/>
        </w:rPr>
        <w:t xml:space="preserve">FSRU as per the open loop mode. </w:t>
      </w:r>
      <w:hyperlink w:anchor="_bookmark8" w:history="1">
        <w:r>
          <w:rPr>
            <w:b/>
            <w:color w:val="4D4D4F"/>
          </w:rPr>
          <w:t xml:space="preserve">Figure </w:t>
        </w:r>
        <w:r>
          <w:rPr>
            <w:b/>
            <w:color w:val="4D4D4F"/>
            <w:spacing w:val="3"/>
          </w:rPr>
          <w:t xml:space="preserve">6-4 </w:t>
        </w:r>
      </w:hyperlink>
      <w:r>
        <w:rPr>
          <w:color w:val="4D4D4F"/>
        </w:rPr>
        <w:t>shows a simplifi</w:t>
      </w:r>
      <w:r>
        <w:rPr>
          <w:color w:val="4D4D4F"/>
        </w:rPr>
        <w:t>ed diagram of how the closed loop regasification mode operates.</w:t>
      </w:r>
    </w:p>
    <w:p w:rsidR="00AE4E8D" w:rsidRDefault="00FA2A26">
      <w:pPr>
        <w:pStyle w:val="BodyText"/>
        <w:spacing w:before="160" w:line="216" w:lineRule="auto"/>
        <w:ind w:left="1247"/>
        <w:jc w:val="both"/>
      </w:pPr>
      <w:r>
        <w:rPr>
          <w:color w:val="4D4D4F"/>
        </w:rPr>
        <w:t xml:space="preserve">Seawater flow rates in the closed loop mode are shown in </w:t>
      </w:r>
      <w:hyperlink w:anchor="_bookmark7" w:history="1">
        <w:r>
          <w:rPr>
            <w:b/>
            <w:color w:val="4D4D4F"/>
          </w:rPr>
          <w:t>Table 6-3</w:t>
        </w:r>
      </w:hyperlink>
      <w:r>
        <w:rPr>
          <w:color w:val="4D4D4F"/>
        </w:rPr>
        <w:t xml:space="preserve">. Under closed loop regasification mode, seawater for engine cooling would be discharged at the </w:t>
      </w:r>
      <w:r>
        <w:rPr>
          <w:color w:val="4D4D4F"/>
        </w:rPr>
        <w:t>rear of the FSRU.</w:t>
      </w:r>
    </w:p>
    <w:p w:rsidR="00AE4E8D" w:rsidRDefault="00FA2A26">
      <w:pPr>
        <w:pStyle w:val="BodyText"/>
        <w:spacing w:before="166" w:line="216" w:lineRule="auto"/>
        <w:ind w:left="1247"/>
        <w:jc w:val="both"/>
      </w:pPr>
      <w:r>
        <w:rPr>
          <w:color w:val="4D4D4F"/>
        </w:rPr>
        <w:t xml:space="preserve">In addition to the continuous seawater discharges </w:t>
      </w:r>
      <w:r>
        <w:rPr>
          <w:color w:val="4D4D4F"/>
          <w:spacing w:val="2"/>
        </w:rPr>
        <w:t xml:space="preserve">for </w:t>
      </w:r>
      <w:r>
        <w:rPr>
          <w:color w:val="4D4D4F"/>
        </w:rPr>
        <w:t xml:space="preserve">closed loop regasification described above and shown in </w:t>
      </w:r>
      <w:hyperlink w:anchor="_bookmark7" w:history="1">
        <w:r>
          <w:rPr>
            <w:b/>
            <w:color w:val="4D4D4F"/>
          </w:rPr>
          <w:t xml:space="preserve">Table </w:t>
        </w:r>
        <w:r>
          <w:rPr>
            <w:b/>
            <w:color w:val="4D4D4F"/>
            <w:spacing w:val="2"/>
          </w:rPr>
          <w:t>6-3</w:t>
        </w:r>
      </w:hyperlink>
      <w:r>
        <w:rPr>
          <w:color w:val="4D4D4F"/>
          <w:spacing w:val="2"/>
        </w:rPr>
        <w:t xml:space="preserve">, the </w:t>
      </w:r>
      <w:r>
        <w:rPr>
          <w:color w:val="4D4D4F"/>
        </w:rPr>
        <w:t xml:space="preserve">seawater </w:t>
      </w:r>
      <w:r>
        <w:rPr>
          <w:color w:val="4D4D4F"/>
          <w:spacing w:val="2"/>
        </w:rPr>
        <w:t xml:space="preserve">used </w:t>
      </w:r>
      <w:r>
        <w:rPr>
          <w:color w:val="4D4D4F"/>
        </w:rPr>
        <w:t xml:space="preserve">in </w:t>
      </w:r>
      <w:r>
        <w:rPr>
          <w:color w:val="4D4D4F"/>
          <w:spacing w:val="2"/>
        </w:rPr>
        <w:t xml:space="preserve">the closed loop </w:t>
      </w:r>
      <w:r>
        <w:rPr>
          <w:color w:val="4D4D4F"/>
        </w:rPr>
        <w:t xml:space="preserve">system would be discharged to Western </w:t>
      </w:r>
      <w:r>
        <w:rPr>
          <w:color w:val="4D4D4F"/>
          <w:spacing w:val="2"/>
        </w:rPr>
        <w:t xml:space="preserve">Port </w:t>
      </w:r>
      <w:r>
        <w:rPr>
          <w:color w:val="4D4D4F"/>
        </w:rPr>
        <w:t>when th</w:t>
      </w:r>
      <w:r>
        <w:rPr>
          <w:color w:val="4D4D4F"/>
        </w:rPr>
        <w:t>e system</w:t>
      </w:r>
      <w:r>
        <w:rPr>
          <w:color w:val="4D4D4F"/>
          <w:spacing w:val="-6"/>
        </w:rPr>
        <w:t xml:space="preserve"> </w:t>
      </w:r>
      <w:r>
        <w:rPr>
          <w:color w:val="4D4D4F"/>
        </w:rPr>
        <w:t>is</w:t>
      </w:r>
      <w:r>
        <w:rPr>
          <w:color w:val="4D4D4F"/>
          <w:spacing w:val="-5"/>
        </w:rPr>
        <w:t xml:space="preserve"> </w:t>
      </w:r>
      <w:r>
        <w:rPr>
          <w:color w:val="4D4D4F"/>
        </w:rPr>
        <w:t>switched</w:t>
      </w:r>
      <w:r>
        <w:rPr>
          <w:color w:val="4D4D4F"/>
          <w:spacing w:val="-5"/>
        </w:rPr>
        <w:t xml:space="preserve"> </w:t>
      </w:r>
      <w:r>
        <w:rPr>
          <w:color w:val="4D4D4F"/>
        </w:rPr>
        <w:t>back</w:t>
      </w:r>
      <w:r>
        <w:rPr>
          <w:color w:val="4D4D4F"/>
          <w:spacing w:val="-5"/>
        </w:rPr>
        <w:t xml:space="preserve"> </w:t>
      </w:r>
      <w:r>
        <w:rPr>
          <w:color w:val="4D4D4F"/>
        </w:rPr>
        <w:t>to</w:t>
      </w:r>
      <w:r>
        <w:rPr>
          <w:color w:val="4D4D4F"/>
          <w:spacing w:val="-6"/>
        </w:rPr>
        <w:t xml:space="preserve"> </w:t>
      </w:r>
      <w:r>
        <w:rPr>
          <w:color w:val="4D4D4F"/>
        </w:rPr>
        <w:t>open</w:t>
      </w:r>
      <w:r>
        <w:rPr>
          <w:color w:val="4D4D4F"/>
          <w:spacing w:val="-5"/>
        </w:rPr>
        <w:t xml:space="preserve"> </w:t>
      </w:r>
      <w:r>
        <w:rPr>
          <w:color w:val="4D4D4F"/>
        </w:rPr>
        <w:t>loop</w:t>
      </w:r>
      <w:r>
        <w:rPr>
          <w:color w:val="4D4D4F"/>
          <w:spacing w:val="-5"/>
        </w:rPr>
        <w:t xml:space="preserve"> </w:t>
      </w:r>
      <w:r>
        <w:rPr>
          <w:color w:val="4D4D4F"/>
        </w:rPr>
        <w:t>mode.</w:t>
      </w:r>
      <w:r>
        <w:rPr>
          <w:color w:val="4D4D4F"/>
          <w:spacing w:val="-5"/>
        </w:rPr>
        <w:t xml:space="preserve"> </w:t>
      </w:r>
      <w:r>
        <w:rPr>
          <w:color w:val="4D4D4F"/>
        </w:rPr>
        <w:t>Discharged seawater</w:t>
      </w:r>
      <w:r>
        <w:rPr>
          <w:color w:val="4D4D4F"/>
          <w:spacing w:val="-12"/>
        </w:rPr>
        <w:t xml:space="preserve"> </w:t>
      </w:r>
      <w:r>
        <w:rPr>
          <w:color w:val="4D4D4F"/>
        </w:rPr>
        <w:t>from</w:t>
      </w:r>
      <w:r>
        <w:rPr>
          <w:color w:val="4D4D4F"/>
          <w:spacing w:val="-11"/>
        </w:rPr>
        <w:t xml:space="preserve"> </w:t>
      </w:r>
      <w:r>
        <w:rPr>
          <w:color w:val="4D4D4F"/>
        </w:rPr>
        <w:t>the</w:t>
      </w:r>
      <w:r>
        <w:rPr>
          <w:color w:val="4D4D4F"/>
          <w:spacing w:val="-12"/>
        </w:rPr>
        <w:t xml:space="preserve"> </w:t>
      </w:r>
      <w:r>
        <w:rPr>
          <w:color w:val="4D4D4F"/>
        </w:rPr>
        <w:t>closed</w:t>
      </w:r>
      <w:r>
        <w:rPr>
          <w:color w:val="4D4D4F"/>
          <w:spacing w:val="-11"/>
        </w:rPr>
        <w:t xml:space="preserve"> </w:t>
      </w:r>
      <w:r>
        <w:rPr>
          <w:color w:val="4D4D4F"/>
        </w:rPr>
        <w:t>loop</w:t>
      </w:r>
      <w:r>
        <w:rPr>
          <w:color w:val="4D4D4F"/>
          <w:spacing w:val="-12"/>
        </w:rPr>
        <w:t xml:space="preserve"> </w:t>
      </w:r>
      <w:r>
        <w:rPr>
          <w:color w:val="4D4D4F"/>
        </w:rPr>
        <w:t>process</w:t>
      </w:r>
      <w:r>
        <w:rPr>
          <w:color w:val="4D4D4F"/>
          <w:spacing w:val="-11"/>
        </w:rPr>
        <w:t xml:space="preserve"> </w:t>
      </w:r>
      <w:r>
        <w:rPr>
          <w:color w:val="4D4D4F"/>
        </w:rPr>
        <w:t>is</w:t>
      </w:r>
      <w:r>
        <w:rPr>
          <w:color w:val="4D4D4F"/>
          <w:spacing w:val="-12"/>
        </w:rPr>
        <w:t xml:space="preserve"> </w:t>
      </w:r>
      <w:r>
        <w:rPr>
          <w:color w:val="4D4D4F"/>
        </w:rPr>
        <w:t>estimated</w:t>
      </w:r>
      <w:r>
        <w:rPr>
          <w:color w:val="4D4D4F"/>
          <w:spacing w:val="-11"/>
        </w:rPr>
        <w:t xml:space="preserve"> </w:t>
      </w:r>
      <w:r>
        <w:rPr>
          <w:color w:val="4D4D4F"/>
        </w:rPr>
        <w:t>to</w:t>
      </w:r>
      <w:r>
        <w:rPr>
          <w:color w:val="4D4D4F"/>
          <w:spacing w:val="-12"/>
        </w:rPr>
        <w:t xml:space="preserve"> </w:t>
      </w:r>
      <w:r>
        <w:rPr>
          <w:color w:val="4D4D4F"/>
        </w:rPr>
        <w:t xml:space="preserve">be five degrees Celsius warmer than the ambient Western </w:t>
      </w:r>
      <w:r>
        <w:rPr>
          <w:color w:val="4D4D4F"/>
          <w:spacing w:val="2"/>
        </w:rPr>
        <w:t>Port</w:t>
      </w:r>
      <w:r>
        <w:rPr>
          <w:color w:val="4D4D4F"/>
          <w:spacing w:val="-11"/>
        </w:rPr>
        <w:t xml:space="preserve"> </w:t>
      </w:r>
      <w:r>
        <w:rPr>
          <w:color w:val="4D4D4F"/>
        </w:rPr>
        <w:t>water</w:t>
      </w:r>
      <w:r>
        <w:rPr>
          <w:color w:val="4D4D4F"/>
          <w:spacing w:val="-11"/>
        </w:rPr>
        <w:t xml:space="preserve"> </w:t>
      </w:r>
      <w:r>
        <w:rPr>
          <w:color w:val="4D4D4F"/>
        </w:rPr>
        <w:t>temperature.</w:t>
      </w:r>
      <w:r>
        <w:rPr>
          <w:color w:val="4D4D4F"/>
          <w:spacing w:val="-11"/>
        </w:rPr>
        <w:t xml:space="preserve"> </w:t>
      </w:r>
      <w:r>
        <w:rPr>
          <w:color w:val="4D4D4F"/>
        </w:rPr>
        <w:t>Maximum</w:t>
      </w:r>
      <w:r>
        <w:rPr>
          <w:color w:val="4D4D4F"/>
          <w:spacing w:val="-11"/>
        </w:rPr>
        <w:t xml:space="preserve"> </w:t>
      </w:r>
      <w:r>
        <w:rPr>
          <w:color w:val="4D4D4F"/>
        </w:rPr>
        <w:t>daily</w:t>
      </w:r>
      <w:r>
        <w:rPr>
          <w:color w:val="4D4D4F"/>
          <w:spacing w:val="-11"/>
        </w:rPr>
        <w:t xml:space="preserve"> </w:t>
      </w:r>
      <w:r>
        <w:rPr>
          <w:color w:val="4D4D4F"/>
        </w:rPr>
        <w:t>seawater</w:t>
      </w:r>
      <w:r>
        <w:rPr>
          <w:color w:val="4D4D4F"/>
          <w:spacing w:val="-10"/>
        </w:rPr>
        <w:t xml:space="preserve"> </w:t>
      </w:r>
      <w:r>
        <w:rPr>
          <w:color w:val="4D4D4F"/>
        </w:rPr>
        <w:t xml:space="preserve">intake and discharge of continuous flows from the FSRU for closed loop </w:t>
      </w:r>
      <w:r>
        <w:rPr>
          <w:color w:val="4D4D4F"/>
          <w:spacing w:val="2"/>
        </w:rPr>
        <w:t xml:space="preserve">regasification </w:t>
      </w:r>
      <w:r>
        <w:rPr>
          <w:color w:val="4D4D4F"/>
        </w:rPr>
        <w:t xml:space="preserve">mode are shown in </w:t>
      </w:r>
      <w:hyperlink w:anchor="_bookmark10" w:history="1">
        <w:r>
          <w:rPr>
            <w:b/>
            <w:color w:val="4D4D4F"/>
            <w:spacing w:val="2"/>
          </w:rPr>
          <w:t>Figure</w:t>
        </w:r>
      </w:hyperlink>
      <w:r>
        <w:rPr>
          <w:b/>
          <w:color w:val="4D4D4F"/>
          <w:spacing w:val="2"/>
        </w:rPr>
        <w:t xml:space="preserve"> </w:t>
      </w:r>
      <w:hyperlink w:anchor="_bookmark10" w:history="1">
        <w:r>
          <w:rPr>
            <w:b/>
            <w:color w:val="4D4D4F"/>
          </w:rPr>
          <w:t xml:space="preserve">6-5 </w:t>
        </w:r>
      </w:hyperlink>
      <w:r>
        <w:rPr>
          <w:color w:val="4D4D4F"/>
        </w:rPr>
        <w:t xml:space="preserve">(not including ballast water, water </w:t>
      </w:r>
      <w:r>
        <w:rPr>
          <w:color w:val="4D4D4F"/>
          <w:spacing w:val="2"/>
        </w:rPr>
        <w:t xml:space="preserve">curtain </w:t>
      </w:r>
      <w:r>
        <w:rPr>
          <w:color w:val="4D4D4F"/>
        </w:rPr>
        <w:t>and fire testing water).</w:t>
      </w:r>
    </w:p>
    <w:p w:rsidR="00AE4E8D" w:rsidRDefault="00FA2A26">
      <w:pPr>
        <w:pStyle w:val="BodyText"/>
        <w:rPr>
          <w:sz w:val="22"/>
        </w:rPr>
      </w:pPr>
      <w:r>
        <w:br w:type="column"/>
      </w:r>
    </w:p>
    <w:p w:rsidR="00AE4E8D" w:rsidRDefault="00FA2A26">
      <w:pPr>
        <w:spacing w:before="169"/>
        <w:ind w:left="411"/>
        <w:rPr>
          <w:sz w:val="16"/>
        </w:rPr>
      </w:pPr>
      <w:r>
        <w:rPr>
          <w:b/>
          <w:color w:val="4D4D4F"/>
          <w:sz w:val="16"/>
        </w:rPr>
        <w:t>Table 6-</w:t>
      </w:r>
      <w:r>
        <w:rPr>
          <w:b/>
          <w:color w:val="4D4D4F"/>
          <w:sz w:val="16"/>
        </w:rPr>
        <w:t xml:space="preserve">3: </w:t>
      </w:r>
      <w:r>
        <w:rPr>
          <w:color w:val="4D4D4F"/>
          <w:sz w:val="16"/>
        </w:rPr>
        <w:t xml:space="preserve">Seawater </w:t>
      </w:r>
      <w:bookmarkStart w:id="8" w:name="_bookmark7"/>
      <w:bookmarkEnd w:id="8"/>
      <w:r>
        <w:rPr>
          <w:color w:val="4D4D4F"/>
          <w:sz w:val="16"/>
        </w:rPr>
        <w:t>flow rates for closed loop regasification</w:t>
      </w:r>
    </w:p>
    <w:tbl>
      <w:tblPr>
        <w:tblW w:w="0" w:type="auto"/>
        <w:tblInd w:w="418" w:type="dxa"/>
        <w:tblLayout w:type="fixed"/>
        <w:tblCellMar>
          <w:left w:w="0" w:type="dxa"/>
          <w:right w:w="0" w:type="dxa"/>
        </w:tblCellMar>
        <w:tblLook w:val="01E0" w:firstRow="1" w:lastRow="1" w:firstColumn="1" w:lastColumn="1" w:noHBand="0" w:noVBand="0"/>
      </w:tblPr>
      <w:tblGrid>
        <w:gridCol w:w="1814"/>
        <w:gridCol w:w="2664"/>
      </w:tblGrid>
      <w:tr w:rsidR="00AE4E8D">
        <w:trPr>
          <w:trHeight w:val="905"/>
        </w:trPr>
        <w:tc>
          <w:tcPr>
            <w:tcW w:w="1814" w:type="dxa"/>
            <w:shd w:val="clear" w:color="auto" w:fill="0E5D61"/>
          </w:tcPr>
          <w:p w:rsidR="00AE4E8D" w:rsidRDefault="00FA2A26">
            <w:pPr>
              <w:pStyle w:val="TableParagraph"/>
              <w:spacing w:before="93" w:line="194" w:lineRule="auto"/>
              <w:ind w:right="53"/>
              <w:rPr>
                <w:rFonts w:ascii="Nunito Sans SemiBold"/>
                <w:b/>
                <w:sz w:val="18"/>
              </w:rPr>
            </w:pPr>
            <w:r>
              <w:rPr>
                <w:rFonts w:ascii="Nunito Sans SemiBold"/>
                <w:b/>
                <w:color w:val="FFFFFF"/>
                <w:sz w:val="18"/>
              </w:rPr>
              <w:t>Closed loop regasification process</w:t>
            </w:r>
          </w:p>
        </w:tc>
        <w:tc>
          <w:tcPr>
            <w:tcW w:w="2664" w:type="dxa"/>
            <w:shd w:val="clear" w:color="auto" w:fill="0E5D61"/>
          </w:tcPr>
          <w:p w:rsidR="00AE4E8D" w:rsidRDefault="00FA2A26">
            <w:pPr>
              <w:pStyle w:val="TableParagraph"/>
              <w:spacing w:before="93" w:line="194" w:lineRule="auto"/>
              <w:rPr>
                <w:rFonts w:ascii="Nunito Sans SemiBold"/>
                <w:b/>
                <w:sz w:val="10"/>
              </w:rPr>
            </w:pPr>
            <w:r>
              <w:rPr>
                <w:rFonts w:ascii="Nunito Sans SemiBold"/>
                <w:b/>
                <w:color w:val="FFFFFF"/>
                <w:sz w:val="18"/>
              </w:rPr>
              <w:t>Seawater flow rates in closed loop regasification mode</w:t>
            </w:r>
            <w:r>
              <w:rPr>
                <w:rFonts w:ascii="Nunito Sans SemiBold"/>
                <w:b/>
                <w:color w:val="FFFFFF"/>
                <w:position w:val="6"/>
                <w:sz w:val="10"/>
              </w:rPr>
              <w:t>1</w:t>
            </w:r>
          </w:p>
          <w:p w:rsidR="00AE4E8D" w:rsidRDefault="00FA2A26">
            <w:pPr>
              <w:pStyle w:val="TableParagraph"/>
              <w:spacing w:before="78"/>
              <w:rPr>
                <w:rFonts w:ascii="Nunito Sans SemiBold"/>
                <w:b/>
                <w:sz w:val="18"/>
              </w:rPr>
            </w:pPr>
            <w:r>
              <w:rPr>
                <w:rFonts w:ascii="Nunito Sans SemiBold"/>
                <w:b/>
                <w:color w:val="FFFFFF"/>
                <w:sz w:val="18"/>
              </w:rPr>
              <w:t>(m</w:t>
            </w:r>
            <w:r>
              <w:rPr>
                <w:rFonts w:ascii="Nunito Sans SemiBold"/>
                <w:b/>
                <w:color w:val="FFFFFF"/>
                <w:position w:val="6"/>
                <w:sz w:val="10"/>
              </w:rPr>
              <w:t>3</w:t>
            </w:r>
            <w:r>
              <w:rPr>
                <w:rFonts w:ascii="Nunito Sans SemiBold"/>
                <w:b/>
                <w:color w:val="FFFFFF"/>
                <w:sz w:val="18"/>
              </w:rPr>
              <w:t>/day)</w:t>
            </w:r>
          </w:p>
        </w:tc>
      </w:tr>
      <w:tr w:rsidR="00AE4E8D">
        <w:trPr>
          <w:trHeight w:val="329"/>
        </w:trPr>
        <w:tc>
          <w:tcPr>
            <w:tcW w:w="1814" w:type="dxa"/>
            <w:tcBorders>
              <w:bottom w:val="single" w:sz="18" w:space="0" w:color="D7D6C7"/>
            </w:tcBorders>
          </w:tcPr>
          <w:p w:rsidR="00AE4E8D" w:rsidRDefault="00FA2A26">
            <w:pPr>
              <w:pStyle w:val="TableParagraph"/>
              <w:spacing w:before="35"/>
              <w:rPr>
                <w:sz w:val="18"/>
              </w:rPr>
            </w:pPr>
            <w:r>
              <w:rPr>
                <w:color w:val="4D4D4F"/>
                <w:sz w:val="18"/>
              </w:rPr>
              <w:t>Cooling of engines</w:t>
            </w:r>
          </w:p>
        </w:tc>
        <w:tc>
          <w:tcPr>
            <w:tcW w:w="2664" w:type="dxa"/>
            <w:tcBorders>
              <w:bottom w:val="single" w:sz="18" w:space="0" w:color="D7D6C7"/>
            </w:tcBorders>
          </w:tcPr>
          <w:p w:rsidR="00AE4E8D" w:rsidRDefault="00FA2A26">
            <w:pPr>
              <w:pStyle w:val="TableParagraph"/>
              <w:spacing w:before="35"/>
              <w:rPr>
                <w:sz w:val="18"/>
              </w:rPr>
            </w:pPr>
            <w:r>
              <w:rPr>
                <w:color w:val="4D4D4F"/>
                <w:sz w:val="18"/>
              </w:rPr>
              <w:t>58,560</w:t>
            </w:r>
          </w:p>
        </w:tc>
      </w:tr>
      <w:tr w:rsidR="00AE4E8D">
        <w:trPr>
          <w:trHeight w:val="527"/>
        </w:trPr>
        <w:tc>
          <w:tcPr>
            <w:tcW w:w="1814" w:type="dxa"/>
            <w:tcBorders>
              <w:top w:val="single" w:sz="18" w:space="0" w:color="D7D6C7"/>
              <w:bottom w:val="single" w:sz="18" w:space="0" w:color="D7D6C7"/>
            </w:tcBorders>
          </w:tcPr>
          <w:p w:rsidR="00AE4E8D" w:rsidRDefault="00FA2A26">
            <w:pPr>
              <w:pStyle w:val="TableParagraph"/>
              <w:spacing w:before="32" w:line="216" w:lineRule="auto"/>
              <w:ind w:right="53"/>
              <w:rPr>
                <w:sz w:val="18"/>
              </w:rPr>
            </w:pPr>
            <w:r>
              <w:rPr>
                <w:color w:val="4D4D4F"/>
                <w:sz w:val="18"/>
              </w:rPr>
              <w:t>Cooling of auxiliary machinery systems</w:t>
            </w:r>
          </w:p>
        </w:tc>
        <w:tc>
          <w:tcPr>
            <w:tcW w:w="2664" w:type="dxa"/>
            <w:tcBorders>
              <w:top w:val="single" w:sz="18" w:space="0" w:color="D7D6C7"/>
              <w:bottom w:val="single" w:sz="18" w:space="0" w:color="D7D6C7"/>
            </w:tcBorders>
          </w:tcPr>
          <w:p w:rsidR="00AE4E8D" w:rsidRDefault="00FA2A26">
            <w:pPr>
              <w:pStyle w:val="TableParagraph"/>
              <w:spacing w:before="13"/>
              <w:rPr>
                <w:sz w:val="18"/>
              </w:rPr>
            </w:pPr>
            <w:r>
              <w:rPr>
                <w:color w:val="4D4D4F"/>
                <w:sz w:val="18"/>
              </w:rPr>
              <w:t>45,840</w:t>
            </w:r>
          </w:p>
        </w:tc>
      </w:tr>
      <w:tr w:rsidR="00AE4E8D">
        <w:trPr>
          <w:trHeight w:val="527"/>
        </w:trPr>
        <w:tc>
          <w:tcPr>
            <w:tcW w:w="1814" w:type="dxa"/>
            <w:tcBorders>
              <w:top w:val="single" w:sz="18" w:space="0" w:color="D7D6C7"/>
              <w:bottom w:val="single" w:sz="18" w:space="0" w:color="D7D6C7"/>
            </w:tcBorders>
          </w:tcPr>
          <w:p w:rsidR="00AE4E8D" w:rsidRDefault="00FA2A26">
            <w:pPr>
              <w:pStyle w:val="TableParagraph"/>
              <w:spacing w:before="32" w:line="216" w:lineRule="auto"/>
              <w:ind w:right="53"/>
              <w:rPr>
                <w:sz w:val="18"/>
              </w:rPr>
            </w:pPr>
            <w:r>
              <w:rPr>
                <w:color w:val="4D4D4F"/>
                <w:sz w:val="18"/>
              </w:rPr>
              <w:t>Atmospheric dump condenser</w:t>
            </w:r>
          </w:p>
        </w:tc>
        <w:tc>
          <w:tcPr>
            <w:tcW w:w="2664" w:type="dxa"/>
            <w:tcBorders>
              <w:top w:val="single" w:sz="18" w:space="0" w:color="D7D6C7"/>
              <w:bottom w:val="single" w:sz="18" w:space="0" w:color="D7D6C7"/>
            </w:tcBorders>
          </w:tcPr>
          <w:p w:rsidR="00AE4E8D" w:rsidRDefault="00FA2A26">
            <w:pPr>
              <w:pStyle w:val="TableParagraph"/>
              <w:spacing w:before="13"/>
              <w:rPr>
                <w:sz w:val="18"/>
              </w:rPr>
            </w:pPr>
            <w:r>
              <w:rPr>
                <w:color w:val="4D4D4F"/>
                <w:sz w:val="18"/>
              </w:rPr>
              <w:t>80,400</w:t>
            </w:r>
          </w:p>
        </w:tc>
      </w:tr>
      <w:tr w:rsidR="00AE4E8D">
        <w:trPr>
          <w:trHeight w:val="307"/>
        </w:trPr>
        <w:tc>
          <w:tcPr>
            <w:tcW w:w="1814" w:type="dxa"/>
            <w:tcBorders>
              <w:top w:val="single" w:sz="18" w:space="0" w:color="D7D6C7"/>
              <w:bottom w:val="single" w:sz="18" w:space="0" w:color="D7D6C7"/>
            </w:tcBorders>
          </w:tcPr>
          <w:p w:rsidR="00AE4E8D" w:rsidRDefault="00FA2A26">
            <w:pPr>
              <w:pStyle w:val="TableParagraph"/>
              <w:spacing w:before="13"/>
              <w:rPr>
                <w:sz w:val="18"/>
              </w:rPr>
            </w:pPr>
            <w:r>
              <w:rPr>
                <w:color w:val="4D4D4F"/>
                <w:sz w:val="18"/>
              </w:rPr>
              <w:t>Freshwater generator</w:t>
            </w:r>
          </w:p>
        </w:tc>
        <w:tc>
          <w:tcPr>
            <w:tcW w:w="2664" w:type="dxa"/>
            <w:tcBorders>
              <w:top w:val="single" w:sz="18" w:space="0" w:color="D7D6C7"/>
              <w:bottom w:val="single" w:sz="18" w:space="0" w:color="D7D6C7"/>
            </w:tcBorders>
          </w:tcPr>
          <w:p w:rsidR="00AE4E8D" w:rsidRDefault="00FA2A26">
            <w:pPr>
              <w:pStyle w:val="TableParagraph"/>
              <w:spacing w:before="13"/>
              <w:rPr>
                <w:sz w:val="18"/>
              </w:rPr>
            </w:pPr>
            <w:r>
              <w:rPr>
                <w:color w:val="4D4D4F"/>
                <w:sz w:val="18"/>
              </w:rPr>
              <w:t>2,112</w:t>
            </w:r>
          </w:p>
        </w:tc>
      </w:tr>
      <w:tr w:rsidR="00AE4E8D">
        <w:trPr>
          <w:trHeight w:val="307"/>
        </w:trPr>
        <w:tc>
          <w:tcPr>
            <w:tcW w:w="1814" w:type="dxa"/>
            <w:tcBorders>
              <w:top w:val="single" w:sz="18" w:space="0" w:color="D7D6C7"/>
              <w:bottom w:val="single" w:sz="18" w:space="0" w:color="D7D6C7"/>
            </w:tcBorders>
          </w:tcPr>
          <w:p w:rsidR="00AE4E8D" w:rsidRDefault="00FA2A26">
            <w:pPr>
              <w:pStyle w:val="TableParagraph"/>
              <w:spacing w:before="13"/>
              <w:rPr>
                <w:b/>
                <w:sz w:val="18"/>
              </w:rPr>
            </w:pPr>
            <w:r>
              <w:rPr>
                <w:b/>
                <w:color w:val="4D4D4F"/>
                <w:sz w:val="18"/>
              </w:rPr>
              <w:t>Total (m</w:t>
            </w:r>
            <w:r>
              <w:rPr>
                <w:b/>
                <w:color w:val="4D4D4F"/>
                <w:position w:val="6"/>
                <w:sz w:val="10"/>
              </w:rPr>
              <w:t>3</w:t>
            </w:r>
            <w:r>
              <w:rPr>
                <w:b/>
                <w:color w:val="4D4D4F"/>
                <w:sz w:val="18"/>
              </w:rPr>
              <w:t>/day)</w:t>
            </w:r>
          </w:p>
        </w:tc>
        <w:tc>
          <w:tcPr>
            <w:tcW w:w="2664" w:type="dxa"/>
            <w:tcBorders>
              <w:top w:val="single" w:sz="18" w:space="0" w:color="D7D6C7"/>
              <w:bottom w:val="single" w:sz="18" w:space="0" w:color="D7D6C7"/>
            </w:tcBorders>
          </w:tcPr>
          <w:p w:rsidR="00AE4E8D" w:rsidRDefault="00FA2A26">
            <w:pPr>
              <w:pStyle w:val="TableParagraph"/>
              <w:spacing w:before="13"/>
              <w:rPr>
                <w:b/>
                <w:sz w:val="18"/>
              </w:rPr>
            </w:pPr>
            <w:r>
              <w:rPr>
                <w:b/>
                <w:color w:val="4D4D4F"/>
                <w:sz w:val="18"/>
              </w:rPr>
              <w:t>186,912</w:t>
            </w:r>
          </w:p>
        </w:tc>
      </w:tr>
    </w:tbl>
    <w:p w:rsidR="00AE4E8D" w:rsidRDefault="00AE4E8D">
      <w:pPr>
        <w:pStyle w:val="BodyText"/>
        <w:spacing w:before="11"/>
        <w:rPr>
          <w:sz w:val="14"/>
        </w:rPr>
      </w:pPr>
    </w:p>
    <w:p w:rsidR="00AE4E8D" w:rsidRDefault="00FA2A26">
      <w:pPr>
        <w:spacing w:line="225" w:lineRule="auto"/>
        <w:ind w:left="411" w:right="1339"/>
        <w:rPr>
          <w:sz w:val="14"/>
        </w:rPr>
      </w:pPr>
      <w:r>
        <w:pict>
          <v:rect id="_x0000_s4696" style="position:absolute;left:0;text-align:left;margin-left:581.1pt;margin-top:-195.75pt;width:14.15pt;height:39.7pt;z-index:251675648;mso-position-horizontal-relative:page" fillcolor="#0e5d61" stroked="f">
            <w10:wrap anchorx="page"/>
          </v:rect>
        </w:pict>
      </w:r>
      <w:r>
        <w:rPr>
          <w:b/>
          <w:color w:val="4D4D4F"/>
          <w:sz w:val="14"/>
        </w:rPr>
        <w:t>Table note</w:t>
      </w:r>
      <w:r>
        <w:rPr>
          <w:color w:val="4D4D4F"/>
          <w:sz w:val="14"/>
        </w:rPr>
        <w:t>: Excluding intermittent flows relating to ballast water, water curtain and fire testing water.</w:t>
      </w: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pPr>
    </w:p>
    <w:p w:rsidR="00AE4E8D" w:rsidRDefault="00AE4E8D">
      <w:pPr>
        <w:pStyle w:val="BodyText"/>
        <w:spacing w:before="2"/>
        <w:rPr>
          <w:sz w:val="21"/>
        </w:rPr>
      </w:pPr>
    </w:p>
    <w:p w:rsidR="00AE4E8D" w:rsidRDefault="00FA2A26">
      <w:pPr>
        <w:spacing w:before="1" w:line="218" w:lineRule="auto"/>
        <w:ind w:left="3245" w:right="1339"/>
        <w:rPr>
          <w:sz w:val="16"/>
        </w:rPr>
      </w:pPr>
      <w:r>
        <w:rPr>
          <w:noProof/>
        </w:rPr>
        <w:drawing>
          <wp:anchor distT="0" distB="0" distL="0" distR="0" simplePos="0" relativeHeight="251676672" behindDoc="0" locked="0" layoutInCell="1" allowOverlap="1">
            <wp:simplePos x="0" y="0"/>
            <wp:positionH relativeFrom="page">
              <wp:posOffset>792000</wp:posOffset>
            </wp:positionH>
            <wp:positionV relativeFrom="paragraph">
              <wp:posOffset>-280329</wp:posOffset>
            </wp:positionV>
            <wp:extent cx="4642333" cy="3987519"/>
            <wp:effectExtent l="0" t="0" r="0" b="0"/>
            <wp:wrapNone/>
            <wp:docPr id="11" name="image8.jpeg" descr="A simplified diagram explaining the closed loop regasification proc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16" cstate="print"/>
                    <a:stretch>
                      <a:fillRect/>
                    </a:stretch>
                  </pic:blipFill>
                  <pic:spPr>
                    <a:xfrm>
                      <a:off x="0" y="0"/>
                      <a:ext cx="4642333" cy="3987519"/>
                    </a:xfrm>
                    <a:prstGeom prst="rect">
                      <a:avLst/>
                    </a:prstGeom>
                  </pic:spPr>
                </pic:pic>
              </a:graphicData>
            </a:graphic>
          </wp:anchor>
        </w:drawing>
      </w:r>
      <w:r>
        <w:pict>
          <v:shape id="_x0000_s4695" style="position:absolute;left:0;text-align:left;margin-left:441.5pt;margin-top:.9pt;width:4.3pt;height:7.1pt;z-index:251677696;mso-position-horizontal-relative:page;mso-position-vertical-relative:text" coordorigin="8830,18" coordsize="86,142" path="m8915,18r-85,70l8915,159r,-141xe" fillcolor="#4d4d4f" stroked="f">
            <v:path arrowok="t"/>
            <w10:wrap anchorx="page"/>
          </v:shape>
        </w:pict>
      </w:r>
      <w:r>
        <w:rPr>
          <w:b/>
          <w:color w:val="4D4D4F"/>
          <w:sz w:val="18"/>
        </w:rPr>
        <w:t xml:space="preserve">Figure 6-4: </w:t>
      </w:r>
      <w:r>
        <w:rPr>
          <w:color w:val="4D4D4F"/>
          <w:sz w:val="16"/>
        </w:rPr>
        <w:t>Closed loop regasification process</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FA2A26">
      <w:pPr>
        <w:spacing w:before="103" w:line="218" w:lineRule="auto"/>
        <w:ind w:left="8957" w:right="1311"/>
        <w:rPr>
          <w:sz w:val="16"/>
        </w:rPr>
      </w:pPr>
      <w:r>
        <w:pict>
          <v:rect id="_x0000_s4694" style="position:absolute;left:0;text-align:left;margin-left:0;margin-top:6pt;width:14.15pt;height:39.7pt;z-index:251678720;mso-position-horizontal-relative:page" fillcolor="#0e5d61" stroked="f">
            <w10:wrap anchorx="page"/>
          </v:rect>
        </w:pict>
      </w:r>
      <w:r>
        <w:rPr>
          <w:noProof/>
        </w:rPr>
        <w:drawing>
          <wp:anchor distT="0" distB="0" distL="0" distR="0" simplePos="0" relativeHeight="251679744" behindDoc="0" locked="0" layoutInCell="1" allowOverlap="1">
            <wp:simplePos x="0" y="0"/>
            <wp:positionH relativeFrom="page">
              <wp:posOffset>791997</wp:posOffset>
            </wp:positionH>
            <wp:positionV relativeFrom="paragraph">
              <wp:posOffset>75964</wp:posOffset>
            </wp:positionV>
            <wp:extent cx="4751997" cy="2910166"/>
            <wp:effectExtent l="0" t="0" r="0" b="0"/>
            <wp:wrapNone/>
            <wp:docPr id="13" name="image9.jpeg" descr="A diagram showing the maximum daily seawater intake and discharge of continuous flows from the FSRU for closed loop regasification mode is 197,000 cubic 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17" cstate="print"/>
                    <a:stretch>
                      <a:fillRect/>
                    </a:stretch>
                  </pic:blipFill>
                  <pic:spPr>
                    <a:xfrm>
                      <a:off x="0" y="0"/>
                      <a:ext cx="4751997" cy="2910166"/>
                    </a:xfrm>
                    <a:prstGeom prst="rect">
                      <a:avLst/>
                    </a:prstGeom>
                  </pic:spPr>
                </pic:pic>
              </a:graphicData>
            </a:graphic>
          </wp:anchor>
        </w:drawing>
      </w:r>
      <w:r>
        <w:pict>
          <v:shape id="_x0000_s4693" style="position:absolute;left:0;text-align:left;margin-left:440.1pt;margin-top:6pt;width:4.3pt;height:7.1pt;z-index:251680768;mso-position-horizontal-relative:page;mso-position-vertical-relative:text" coordorigin="8802,120" coordsize="86,142" path="m8887,120r-85,70l8887,261r,-141xe" fillcolor="#4d4d4f" stroked="f">
            <v:path arrowok="t"/>
            <w10:wrap anchorx="page"/>
          </v:shape>
        </w:pict>
      </w:r>
      <w:bookmarkStart w:id="9" w:name="_bookmark10"/>
      <w:bookmarkEnd w:id="9"/>
      <w:r>
        <w:rPr>
          <w:b/>
          <w:color w:val="4D4D4F"/>
          <w:sz w:val="18"/>
        </w:rPr>
        <w:t xml:space="preserve">Figure 6-5: </w:t>
      </w:r>
      <w:r>
        <w:rPr>
          <w:color w:val="4D4D4F"/>
          <w:sz w:val="16"/>
        </w:rPr>
        <w:t>Continuous seawater flows in closed loop regasification mode</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3"/>
        </w:rPr>
      </w:pPr>
    </w:p>
    <w:p w:rsidR="00AE4E8D" w:rsidRDefault="00AE4E8D">
      <w:pPr>
        <w:rPr>
          <w:sz w:val="13"/>
        </w:rPr>
        <w:sectPr w:rsidR="00AE4E8D">
          <w:pgSz w:w="11910" w:h="16840"/>
          <w:pgMar w:top="1240" w:right="0" w:bottom="280" w:left="0" w:header="748" w:footer="0" w:gutter="0"/>
          <w:cols w:space="720"/>
        </w:sectPr>
      </w:pPr>
    </w:p>
    <w:p w:rsidR="00AE4E8D" w:rsidRDefault="00FA2A26">
      <w:pPr>
        <w:pStyle w:val="Heading4"/>
      </w:pPr>
      <w:r>
        <w:rPr>
          <w:color w:val="4D4D4F"/>
        </w:rPr>
        <w:t>Combined loop mode regasification</w:t>
      </w:r>
    </w:p>
    <w:p w:rsidR="00AE4E8D" w:rsidRDefault="00FA2A26">
      <w:pPr>
        <w:pStyle w:val="BodyText"/>
        <w:spacing w:before="102" w:line="216" w:lineRule="auto"/>
        <w:ind w:left="1247" w:right="177"/>
        <w:jc w:val="both"/>
      </w:pPr>
      <w:r>
        <w:rPr>
          <w:color w:val="4D4D4F"/>
        </w:rPr>
        <w:t xml:space="preserve">In addition to being able to operate in open loop and closed loop regasification </w:t>
      </w:r>
      <w:r>
        <w:rPr>
          <w:color w:val="4D4D4F"/>
          <w:spacing w:val="2"/>
        </w:rPr>
        <w:t xml:space="preserve">modes, </w:t>
      </w:r>
      <w:r>
        <w:rPr>
          <w:color w:val="4D4D4F"/>
        </w:rPr>
        <w:t>the FSRU has been designed to operate in what is termed combined loop mode.</w:t>
      </w:r>
      <w:r>
        <w:rPr>
          <w:color w:val="4D4D4F"/>
          <w:spacing w:val="-12"/>
        </w:rPr>
        <w:t xml:space="preserve"> </w:t>
      </w:r>
      <w:r>
        <w:rPr>
          <w:color w:val="4D4D4F"/>
        </w:rPr>
        <w:t>The</w:t>
      </w:r>
      <w:r>
        <w:rPr>
          <w:color w:val="4D4D4F"/>
          <w:spacing w:val="-11"/>
        </w:rPr>
        <w:t xml:space="preserve"> </w:t>
      </w:r>
      <w:r>
        <w:rPr>
          <w:color w:val="4D4D4F"/>
        </w:rPr>
        <w:t>combined</w:t>
      </w:r>
      <w:r>
        <w:rPr>
          <w:color w:val="4D4D4F"/>
          <w:spacing w:val="-11"/>
        </w:rPr>
        <w:t xml:space="preserve"> </w:t>
      </w:r>
      <w:r>
        <w:rPr>
          <w:color w:val="4D4D4F"/>
        </w:rPr>
        <w:t>loop</w:t>
      </w:r>
      <w:r>
        <w:rPr>
          <w:color w:val="4D4D4F"/>
          <w:spacing w:val="-12"/>
        </w:rPr>
        <w:t xml:space="preserve"> </w:t>
      </w:r>
      <w:r>
        <w:rPr>
          <w:color w:val="4D4D4F"/>
        </w:rPr>
        <w:t>mode</w:t>
      </w:r>
      <w:r>
        <w:rPr>
          <w:color w:val="4D4D4F"/>
          <w:spacing w:val="-11"/>
        </w:rPr>
        <w:t xml:space="preserve"> </w:t>
      </w:r>
      <w:r>
        <w:rPr>
          <w:color w:val="4D4D4F"/>
        </w:rPr>
        <w:t>operates</w:t>
      </w:r>
      <w:r>
        <w:rPr>
          <w:color w:val="4D4D4F"/>
          <w:spacing w:val="-12"/>
        </w:rPr>
        <w:t xml:space="preserve"> </w:t>
      </w:r>
      <w:r>
        <w:rPr>
          <w:color w:val="4D4D4F"/>
        </w:rPr>
        <w:t>similar</w:t>
      </w:r>
      <w:r>
        <w:rPr>
          <w:color w:val="4D4D4F"/>
          <w:spacing w:val="-11"/>
        </w:rPr>
        <w:t xml:space="preserve"> </w:t>
      </w:r>
      <w:r>
        <w:rPr>
          <w:color w:val="4D4D4F"/>
        </w:rPr>
        <w:t>to</w:t>
      </w:r>
      <w:r>
        <w:rPr>
          <w:color w:val="4D4D4F"/>
          <w:spacing w:val="-11"/>
        </w:rPr>
        <w:t xml:space="preserve"> </w:t>
      </w:r>
      <w:r>
        <w:rPr>
          <w:color w:val="4D4D4F"/>
        </w:rPr>
        <w:t xml:space="preserve">open loop; however, seawater is heated via steam </w:t>
      </w:r>
      <w:r>
        <w:rPr>
          <w:color w:val="4D4D4F"/>
        </w:rPr>
        <w:t>from gas- fired boilers prior to reaching the regasification system on the FSRU. The seawater is continuously drawn into the FSRU through seawater inlets and the seawater is warmed by heat exchange with steam. Seawater use associated with combined loop mod</w:t>
      </w:r>
      <w:r>
        <w:rPr>
          <w:color w:val="4D4D4F"/>
        </w:rPr>
        <w:t xml:space="preserve">e regasification is the same as seawater use for open loop regasification shown in </w:t>
      </w:r>
      <w:hyperlink w:anchor="_bookmark4" w:history="1">
        <w:r>
          <w:rPr>
            <w:b/>
            <w:color w:val="4D4D4F"/>
          </w:rPr>
          <w:t>Table 6-2</w:t>
        </w:r>
      </w:hyperlink>
      <w:r>
        <w:rPr>
          <w:color w:val="4D4D4F"/>
        </w:rPr>
        <w:t>.</w:t>
      </w:r>
    </w:p>
    <w:p w:rsidR="00AE4E8D" w:rsidRDefault="00FA2A26">
      <w:pPr>
        <w:pStyle w:val="BodyText"/>
        <w:spacing w:before="159" w:line="216" w:lineRule="auto"/>
        <w:ind w:left="1247" w:right="178"/>
        <w:jc w:val="both"/>
      </w:pPr>
      <w:r>
        <w:rPr>
          <w:color w:val="4D4D4F"/>
        </w:rPr>
        <w:t>The</w:t>
      </w:r>
      <w:r>
        <w:rPr>
          <w:color w:val="4D4D4F"/>
          <w:spacing w:val="-6"/>
        </w:rPr>
        <w:t xml:space="preserve"> </w:t>
      </w:r>
      <w:r>
        <w:rPr>
          <w:color w:val="4D4D4F"/>
        </w:rPr>
        <w:t>purpose</w:t>
      </w:r>
      <w:r>
        <w:rPr>
          <w:color w:val="4D4D4F"/>
          <w:spacing w:val="-6"/>
        </w:rPr>
        <w:t xml:space="preserve"> </w:t>
      </w:r>
      <w:r>
        <w:rPr>
          <w:color w:val="4D4D4F"/>
        </w:rPr>
        <w:t>of</w:t>
      </w:r>
      <w:r>
        <w:rPr>
          <w:color w:val="4D4D4F"/>
          <w:spacing w:val="-6"/>
        </w:rPr>
        <w:t xml:space="preserve"> </w:t>
      </w:r>
      <w:r>
        <w:rPr>
          <w:color w:val="4D4D4F"/>
        </w:rPr>
        <w:t>combined</w:t>
      </w:r>
      <w:r>
        <w:rPr>
          <w:color w:val="4D4D4F"/>
          <w:spacing w:val="-6"/>
        </w:rPr>
        <w:t xml:space="preserve"> </w:t>
      </w:r>
      <w:r>
        <w:rPr>
          <w:color w:val="4D4D4F"/>
        </w:rPr>
        <w:t>loop</w:t>
      </w:r>
      <w:r>
        <w:rPr>
          <w:color w:val="4D4D4F"/>
          <w:spacing w:val="-6"/>
        </w:rPr>
        <w:t xml:space="preserve"> </w:t>
      </w:r>
      <w:r>
        <w:rPr>
          <w:color w:val="4D4D4F"/>
        </w:rPr>
        <w:t>mode</w:t>
      </w:r>
      <w:r>
        <w:rPr>
          <w:color w:val="4D4D4F"/>
          <w:spacing w:val="-6"/>
        </w:rPr>
        <w:t xml:space="preserve"> </w:t>
      </w:r>
      <w:r>
        <w:rPr>
          <w:color w:val="4D4D4F"/>
        </w:rPr>
        <w:t>is</w:t>
      </w:r>
      <w:r>
        <w:rPr>
          <w:color w:val="4D4D4F"/>
          <w:spacing w:val="-5"/>
        </w:rPr>
        <w:t xml:space="preserve"> </w:t>
      </w:r>
      <w:r>
        <w:rPr>
          <w:color w:val="4D4D4F"/>
        </w:rPr>
        <w:t>to</w:t>
      </w:r>
      <w:r>
        <w:rPr>
          <w:color w:val="4D4D4F"/>
          <w:spacing w:val="-6"/>
        </w:rPr>
        <w:t xml:space="preserve"> </w:t>
      </w:r>
      <w:r>
        <w:rPr>
          <w:color w:val="4D4D4F"/>
        </w:rPr>
        <w:t>add</w:t>
      </w:r>
      <w:r>
        <w:rPr>
          <w:color w:val="4D4D4F"/>
          <w:spacing w:val="-6"/>
        </w:rPr>
        <w:t xml:space="preserve"> </w:t>
      </w:r>
      <w:r>
        <w:rPr>
          <w:color w:val="4D4D4F"/>
        </w:rPr>
        <w:t xml:space="preserve">additional heat to the seawater to improve operational </w:t>
      </w:r>
      <w:r>
        <w:rPr>
          <w:color w:val="4D4D4F"/>
          <w:spacing w:val="2"/>
        </w:rPr>
        <w:t xml:space="preserve">efficiency </w:t>
      </w:r>
      <w:r>
        <w:rPr>
          <w:color w:val="4D4D4F"/>
        </w:rPr>
        <w:t>with</w:t>
      </w:r>
      <w:r>
        <w:rPr>
          <w:color w:val="4D4D4F"/>
          <w:spacing w:val="-31"/>
        </w:rPr>
        <w:t xml:space="preserve"> </w:t>
      </w:r>
      <w:r>
        <w:rPr>
          <w:color w:val="4D4D4F"/>
        </w:rPr>
        <w:t>respect</w:t>
      </w:r>
      <w:r>
        <w:rPr>
          <w:color w:val="4D4D4F"/>
          <w:spacing w:val="-30"/>
        </w:rPr>
        <w:t xml:space="preserve"> </w:t>
      </w:r>
      <w:r>
        <w:rPr>
          <w:color w:val="4D4D4F"/>
        </w:rPr>
        <w:t>to</w:t>
      </w:r>
      <w:r>
        <w:rPr>
          <w:color w:val="4D4D4F"/>
          <w:spacing w:val="-30"/>
        </w:rPr>
        <w:t xml:space="preserve"> </w:t>
      </w:r>
      <w:r>
        <w:rPr>
          <w:color w:val="4D4D4F"/>
        </w:rPr>
        <w:t>regasi</w:t>
      </w:r>
      <w:r>
        <w:rPr>
          <w:color w:val="4D4D4F"/>
        </w:rPr>
        <w:t>fication</w:t>
      </w:r>
      <w:r>
        <w:rPr>
          <w:color w:val="4D4D4F"/>
          <w:spacing w:val="-30"/>
        </w:rPr>
        <w:t xml:space="preserve"> </w:t>
      </w:r>
      <w:r>
        <w:rPr>
          <w:color w:val="4D4D4F"/>
        </w:rPr>
        <w:t>when</w:t>
      </w:r>
      <w:r>
        <w:rPr>
          <w:color w:val="4D4D4F"/>
          <w:spacing w:val="-30"/>
        </w:rPr>
        <w:t xml:space="preserve"> </w:t>
      </w:r>
      <w:r>
        <w:rPr>
          <w:color w:val="4D4D4F"/>
        </w:rPr>
        <w:t>the</w:t>
      </w:r>
      <w:r>
        <w:rPr>
          <w:color w:val="4D4D4F"/>
          <w:spacing w:val="-30"/>
        </w:rPr>
        <w:t xml:space="preserve"> </w:t>
      </w:r>
      <w:r>
        <w:rPr>
          <w:color w:val="4D4D4F"/>
        </w:rPr>
        <w:t>water</w:t>
      </w:r>
      <w:r>
        <w:rPr>
          <w:color w:val="4D4D4F"/>
          <w:spacing w:val="-30"/>
        </w:rPr>
        <w:t xml:space="preserve"> </w:t>
      </w:r>
      <w:r>
        <w:rPr>
          <w:color w:val="4D4D4F"/>
        </w:rPr>
        <w:t xml:space="preserve">temperature is close to 10 </w:t>
      </w:r>
      <w:r>
        <w:rPr>
          <w:color w:val="4D4D4F"/>
          <w:spacing w:val="2"/>
        </w:rPr>
        <w:t xml:space="preserve">ºC </w:t>
      </w:r>
      <w:r>
        <w:rPr>
          <w:color w:val="4D4D4F"/>
        </w:rPr>
        <w:t>or below. Combined loop mode would most</w:t>
      </w:r>
      <w:r>
        <w:rPr>
          <w:color w:val="4D4D4F"/>
          <w:spacing w:val="-11"/>
        </w:rPr>
        <w:t xml:space="preserve"> </w:t>
      </w:r>
      <w:r>
        <w:rPr>
          <w:color w:val="4D4D4F"/>
        </w:rPr>
        <w:t>likely</w:t>
      </w:r>
      <w:r>
        <w:rPr>
          <w:color w:val="4D4D4F"/>
          <w:spacing w:val="-11"/>
        </w:rPr>
        <w:t xml:space="preserve"> </w:t>
      </w:r>
      <w:r>
        <w:rPr>
          <w:color w:val="4D4D4F"/>
        </w:rPr>
        <w:t>be</w:t>
      </w:r>
      <w:r>
        <w:rPr>
          <w:color w:val="4D4D4F"/>
          <w:spacing w:val="-11"/>
        </w:rPr>
        <w:t xml:space="preserve"> </w:t>
      </w:r>
      <w:r>
        <w:rPr>
          <w:color w:val="4D4D4F"/>
        </w:rPr>
        <w:t>required</w:t>
      </w:r>
      <w:r>
        <w:rPr>
          <w:color w:val="4D4D4F"/>
          <w:spacing w:val="-10"/>
        </w:rPr>
        <w:t xml:space="preserve"> </w:t>
      </w:r>
      <w:r>
        <w:rPr>
          <w:color w:val="4D4D4F"/>
        </w:rPr>
        <w:t>during</w:t>
      </w:r>
      <w:r>
        <w:rPr>
          <w:color w:val="4D4D4F"/>
          <w:spacing w:val="-11"/>
        </w:rPr>
        <w:t xml:space="preserve"> </w:t>
      </w:r>
      <w:r>
        <w:rPr>
          <w:color w:val="4D4D4F"/>
        </w:rPr>
        <w:t>winter</w:t>
      </w:r>
      <w:r>
        <w:rPr>
          <w:color w:val="4D4D4F"/>
          <w:spacing w:val="-11"/>
        </w:rPr>
        <w:t xml:space="preserve"> </w:t>
      </w:r>
      <w:r>
        <w:rPr>
          <w:color w:val="4D4D4F"/>
        </w:rPr>
        <w:t>and</w:t>
      </w:r>
      <w:r>
        <w:rPr>
          <w:color w:val="4D4D4F"/>
          <w:spacing w:val="-11"/>
        </w:rPr>
        <w:t xml:space="preserve"> </w:t>
      </w:r>
      <w:r>
        <w:rPr>
          <w:color w:val="4D4D4F"/>
        </w:rPr>
        <w:t>is</w:t>
      </w:r>
      <w:r>
        <w:rPr>
          <w:color w:val="4D4D4F"/>
          <w:spacing w:val="-10"/>
        </w:rPr>
        <w:t xml:space="preserve"> </w:t>
      </w:r>
      <w:r>
        <w:rPr>
          <w:color w:val="4D4D4F"/>
        </w:rPr>
        <w:t>not</w:t>
      </w:r>
      <w:r>
        <w:rPr>
          <w:color w:val="4D4D4F"/>
          <w:spacing w:val="-11"/>
        </w:rPr>
        <w:t xml:space="preserve"> </w:t>
      </w:r>
      <w:r>
        <w:rPr>
          <w:color w:val="4D4D4F"/>
        </w:rPr>
        <w:t>expected to be used for more than 30 days in any given</w:t>
      </w:r>
      <w:r>
        <w:rPr>
          <w:color w:val="4D4D4F"/>
          <w:spacing w:val="8"/>
        </w:rPr>
        <w:t xml:space="preserve"> </w:t>
      </w:r>
      <w:r>
        <w:rPr>
          <w:color w:val="4D4D4F"/>
        </w:rPr>
        <w:t>year.</w:t>
      </w:r>
    </w:p>
    <w:p w:rsidR="00AE4E8D" w:rsidRDefault="00FA2A26">
      <w:pPr>
        <w:pStyle w:val="Heading4"/>
        <w:spacing w:before="143"/>
      </w:pPr>
      <w:r>
        <w:rPr>
          <w:color w:val="4D4D4F"/>
        </w:rPr>
        <w:t>Proposed mode of regasification for the Project</w:t>
      </w:r>
    </w:p>
    <w:p w:rsidR="00AE4E8D" w:rsidRDefault="00FA2A26">
      <w:pPr>
        <w:pStyle w:val="BodyText"/>
        <w:spacing w:before="101" w:line="216" w:lineRule="auto"/>
        <w:ind w:left="1247" w:right="179"/>
        <w:jc w:val="both"/>
        <w:rPr>
          <w:i/>
        </w:rPr>
      </w:pPr>
      <w:r>
        <w:rPr>
          <w:color w:val="4D4D4F"/>
        </w:rPr>
        <w:t xml:space="preserve">The open loop regasification mode is proposed as the </w:t>
      </w:r>
      <w:r>
        <w:rPr>
          <w:color w:val="4D4D4F"/>
          <w:spacing w:val="3"/>
        </w:rPr>
        <w:t xml:space="preserve">primary </w:t>
      </w:r>
      <w:r>
        <w:rPr>
          <w:color w:val="4D4D4F"/>
          <w:spacing w:val="2"/>
        </w:rPr>
        <w:t xml:space="preserve">regasification mode onboard the FSRU. An </w:t>
      </w:r>
      <w:r>
        <w:rPr>
          <w:color w:val="4D4D4F"/>
        </w:rPr>
        <w:t>explanation</w:t>
      </w:r>
      <w:r>
        <w:rPr>
          <w:color w:val="4D4D4F"/>
          <w:spacing w:val="-10"/>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rationale</w:t>
      </w:r>
      <w:r>
        <w:rPr>
          <w:color w:val="4D4D4F"/>
          <w:spacing w:val="-9"/>
        </w:rPr>
        <w:t xml:space="preserve"> </w:t>
      </w:r>
      <w:r>
        <w:rPr>
          <w:color w:val="4D4D4F"/>
        </w:rPr>
        <w:t>for</w:t>
      </w:r>
      <w:r>
        <w:rPr>
          <w:color w:val="4D4D4F"/>
          <w:spacing w:val="-10"/>
        </w:rPr>
        <w:t xml:space="preserve"> </w:t>
      </w:r>
      <w:r>
        <w:rPr>
          <w:color w:val="4D4D4F"/>
        </w:rPr>
        <w:t>selection</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 xml:space="preserve">proposed mode of regasification is provided in </w:t>
      </w:r>
      <w:r>
        <w:rPr>
          <w:b/>
          <w:color w:val="4D4D4F"/>
        </w:rPr>
        <w:t>Chapter 3</w:t>
      </w:r>
      <w:r>
        <w:rPr>
          <w:b/>
          <w:color w:val="4D4D4F"/>
        </w:rPr>
        <w:t xml:space="preserve"> </w:t>
      </w:r>
      <w:r>
        <w:rPr>
          <w:i/>
          <w:color w:val="4D4D4F"/>
        </w:rPr>
        <w:t>Project development.</w:t>
      </w:r>
    </w:p>
    <w:p w:rsidR="00AE4E8D" w:rsidRDefault="00FA2A26">
      <w:pPr>
        <w:spacing w:before="203"/>
        <w:ind w:left="1247"/>
        <w:rPr>
          <w:sz w:val="16"/>
        </w:rPr>
      </w:pPr>
      <w:r>
        <w:rPr>
          <w:b/>
          <w:color w:val="4D4D4F"/>
          <w:sz w:val="16"/>
        </w:rPr>
        <w:t xml:space="preserve">Table 6-4: </w:t>
      </w:r>
      <w:r>
        <w:rPr>
          <w:color w:val="4D4D4F"/>
          <w:sz w:val="16"/>
        </w:rPr>
        <w:t xml:space="preserve">Proposed </w:t>
      </w:r>
      <w:bookmarkStart w:id="10" w:name="_bookmark9"/>
      <w:bookmarkEnd w:id="10"/>
      <w:r>
        <w:rPr>
          <w:color w:val="4D4D4F"/>
          <w:sz w:val="16"/>
        </w:rPr>
        <w:t>FSRU regasification operating parameters</w:t>
      </w:r>
    </w:p>
    <w:p w:rsidR="00AE4E8D" w:rsidRDefault="00FA2A26">
      <w:pPr>
        <w:pStyle w:val="BodyText"/>
        <w:spacing w:before="1"/>
        <w:rPr>
          <w:sz w:val="34"/>
        </w:rPr>
      </w:pPr>
      <w:r>
        <w:br w:type="column"/>
      </w:r>
    </w:p>
    <w:p w:rsidR="00AE4E8D" w:rsidRDefault="00FA2A26">
      <w:pPr>
        <w:pStyle w:val="BodyText"/>
        <w:spacing w:before="1" w:line="216" w:lineRule="auto"/>
        <w:ind w:left="231" w:right="1245"/>
        <w:jc w:val="both"/>
      </w:pPr>
      <w:r>
        <w:rPr>
          <w:color w:val="4D4D4F"/>
        </w:rPr>
        <w:t>Combined</w:t>
      </w:r>
      <w:r>
        <w:rPr>
          <w:color w:val="4D4D4F"/>
          <w:spacing w:val="-14"/>
        </w:rPr>
        <w:t xml:space="preserve"> </w:t>
      </w:r>
      <w:r>
        <w:rPr>
          <w:color w:val="4D4D4F"/>
        </w:rPr>
        <w:t>loop</w:t>
      </w:r>
      <w:r>
        <w:rPr>
          <w:color w:val="4D4D4F"/>
          <w:spacing w:val="-13"/>
        </w:rPr>
        <w:t xml:space="preserve"> </w:t>
      </w:r>
      <w:r>
        <w:rPr>
          <w:color w:val="4D4D4F"/>
        </w:rPr>
        <w:t>regasification</w:t>
      </w:r>
      <w:r>
        <w:rPr>
          <w:color w:val="4D4D4F"/>
          <w:spacing w:val="-13"/>
        </w:rPr>
        <w:t xml:space="preserve"> </w:t>
      </w:r>
      <w:r>
        <w:rPr>
          <w:color w:val="4D4D4F"/>
        </w:rPr>
        <w:t>mode</w:t>
      </w:r>
      <w:r>
        <w:rPr>
          <w:color w:val="4D4D4F"/>
          <w:spacing w:val="-14"/>
        </w:rPr>
        <w:t xml:space="preserve"> </w:t>
      </w:r>
      <w:r>
        <w:rPr>
          <w:color w:val="4D4D4F"/>
        </w:rPr>
        <w:t>would</w:t>
      </w:r>
      <w:r>
        <w:rPr>
          <w:color w:val="4D4D4F"/>
          <w:spacing w:val="-13"/>
        </w:rPr>
        <w:t xml:space="preserve"> </w:t>
      </w:r>
      <w:r>
        <w:rPr>
          <w:color w:val="4D4D4F"/>
        </w:rPr>
        <w:t>be</w:t>
      </w:r>
      <w:r>
        <w:rPr>
          <w:color w:val="4D4D4F"/>
          <w:spacing w:val="-13"/>
        </w:rPr>
        <w:t xml:space="preserve"> </w:t>
      </w:r>
      <w:r>
        <w:rPr>
          <w:color w:val="4D4D4F"/>
        </w:rPr>
        <w:t>used</w:t>
      </w:r>
      <w:r>
        <w:rPr>
          <w:color w:val="4D4D4F"/>
          <w:spacing w:val="-14"/>
        </w:rPr>
        <w:t xml:space="preserve"> </w:t>
      </w:r>
      <w:r>
        <w:rPr>
          <w:color w:val="4D4D4F"/>
        </w:rPr>
        <w:t xml:space="preserve">when the water temperature is close to 10 </w:t>
      </w:r>
      <w:r>
        <w:rPr>
          <w:color w:val="4D4D4F"/>
          <w:spacing w:val="2"/>
        </w:rPr>
        <w:t xml:space="preserve">ºC </w:t>
      </w:r>
      <w:r>
        <w:rPr>
          <w:color w:val="4D4D4F"/>
        </w:rPr>
        <w:t>or below. This mode</w:t>
      </w:r>
      <w:r>
        <w:rPr>
          <w:color w:val="4D4D4F"/>
          <w:spacing w:val="-5"/>
        </w:rPr>
        <w:t xml:space="preserve"> </w:t>
      </w:r>
      <w:r>
        <w:rPr>
          <w:color w:val="4D4D4F"/>
        </w:rPr>
        <w:t>is</w:t>
      </w:r>
      <w:r>
        <w:rPr>
          <w:color w:val="4D4D4F"/>
          <w:spacing w:val="-5"/>
        </w:rPr>
        <w:t xml:space="preserve"> </w:t>
      </w:r>
      <w:r>
        <w:rPr>
          <w:color w:val="4D4D4F"/>
        </w:rPr>
        <w:t>unlikely</w:t>
      </w:r>
      <w:r>
        <w:rPr>
          <w:color w:val="4D4D4F"/>
          <w:spacing w:val="-5"/>
        </w:rPr>
        <w:t xml:space="preserve"> </w:t>
      </w:r>
      <w:r>
        <w:rPr>
          <w:color w:val="4D4D4F"/>
        </w:rPr>
        <w:t>to</w:t>
      </w:r>
      <w:r>
        <w:rPr>
          <w:color w:val="4D4D4F"/>
          <w:spacing w:val="-5"/>
        </w:rPr>
        <w:t xml:space="preserve"> </w:t>
      </w:r>
      <w:r>
        <w:rPr>
          <w:color w:val="4D4D4F"/>
        </w:rPr>
        <w:t>be</w:t>
      </w:r>
      <w:r>
        <w:rPr>
          <w:color w:val="4D4D4F"/>
          <w:spacing w:val="-4"/>
        </w:rPr>
        <w:t xml:space="preserve"> </w:t>
      </w:r>
      <w:r>
        <w:rPr>
          <w:color w:val="4D4D4F"/>
        </w:rPr>
        <w:t>used</w:t>
      </w:r>
      <w:r>
        <w:rPr>
          <w:color w:val="4D4D4F"/>
          <w:spacing w:val="-5"/>
        </w:rPr>
        <w:t xml:space="preserve"> </w:t>
      </w:r>
      <w:r>
        <w:rPr>
          <w:color w:val="4D4D4F"/>
        </w:rPr>
        <w:t>for</w:t>
      </w:r>
      <w:r>
        <w:rPr>
          <w:color w:val="4D4D4F"/>
          <w:spacing w:val="-5"/>
        </w:rPr>
        <w:t xml:space="preserve"> </w:t>
      </w:r>
      <w:r>
        <w:rPr>
          <w:color w:val="4D4D4F"/>
        </w:rPr>
        <w:t>more</w:t>
      </w:r>
      <w:r>
        <w:rPr>
          <w:color w:val="4D4D4F"/>
          <w:spacing w:val="-5"/>
        </w:rPr>
        <w:t xml:space="preserve"> </w:t>
      </w:r>
      <w:r>
        <w:rPr>
          <w:color w:val="4D4D4F"/>
        </w:rPr>
        <w:t>than</w:t>
      </w:r>
      <w:r>
        <w:rPr>
          <w:color w:val="4D4D4F"/>
          <w:spacing w:val="-5"/>
        </w:rPr>
        <w:t xml:space="preserve"> </w:t>
      </w:r>
      <w:r>
        <w:rPr>
          <w:color w:val="4D4D4F"/>
        </w:rPr>
        <w:t>30</w:t>
      </w:r>
      <w:r>
        <w:rPr>
          <w:color w:val="4D4D4F"/>
          <w:spacing w:val="-4"/>
        </w:rPr>
        <w:t xml:space="preserve"> </w:t>
      </w:r>
      <w:r>
        <w:rPr>
          <w:color w:val="4D4D4F"/>
        </w:rPr>
        <w:t>days</w:t>
      </w:r>
      <w:r>
        <w:rPr>
          <w:color w:val="4D4D4F"/>
          <w:spacing w:val="-5"/>
        </w:rPr>
        <w:t xml:space="preserve"> </w:t>
      </w:r>
      <w:r>
        <w:rPr>
          <w:color w:val="4D4D4F"/>
        </w:rPr>
        <w:t>in</w:t>
      </w:r>
      <w:r>
        <w:rPr>
          <w:color w:val="4D4D4F"/>
          <w:spacing w:val="-5"/>
        </w:rPr>
        <w:t xml:space="preserve"> </w:t>
      </w:r>
      <w:r>
        <w:rPr>
          <w:color w:val="4D4D4F"/>
        </w:rPr>
        <w:t>any given year. Closed loop regasification could be used as an</w:t>
      </w:r>
      <w:r>
        <w:rPr>
          <w:color w:val="4D4D4F"/>
          <w:spacing w:val="-18"/>
        </w:rPr>
        <w:t xml:space="preserve"> </w:t>
      </w:r>
      <w:r>
        <w:rPr>
          <w:color w:val="4D4D4F"/>
        </w:rPr>
        <w:t>alternative</w:t>
      </w:r>
      <w:r>
        <w:rPr>
          <w:color w:val="4D4D4F"/>
          <w:spacing w:val="-18"/>
        </w:rPr>
        <w:t xml:space="preserve"> </w:t>
      </w:r>
      <w:r>
        <w:rPr>
          <w:color w:val="4D4D4F"/>
        </w:rPr>
        <w:t>to</w:t>
      </w:r>
      <w:r>
        <w:rPr>
          <w:color w:val="4D4D4F"/>
          <w:spacing w:val="-18"/>
        </w:rPr>
        <w:t xml:space="preserve"> </w:t>
      </w:r>
      <w:r>
        <w:rPr>
          <w:color w:val="4D4D4F"/>
        </w:rPr>
        <w:t>open</w:t>
      </w:r>
      <w:r>
        <w:rPr>
          <w:color w:val="4D4D4F"/>
          <w:spacing w:val="-18"/>
        </w:rPr>
        <w:t xml:space="preserve"> </w:t>
      </w:r>
      <w:r>
        <w:rPr>
          <w:color w:val="4D4D4F"/>
        </w:rPr>
        <w:t>loop</w:t>
      </w:r>
      <w:r>
        <w:rPr>
          <w:color w:val="4D4D4F"/>
          <w:spacing w:val="-18"/>
        </w:rPr>
        <w:t xml:space="preserve"> </w:t>
      </w:r>
      <w:r>
        <w:rPr>
          <w:color w:val="4D4D4F"/>
        </w:rPr>
        <w:t>regasification</w:t>
      </w:r>
      <w:r>
        <w:rPr>
          <w:color w:val="4D4D4F"/>
          <w:spacing w:val="-17"/>
        </w:rPr>
        <w:t xml:space="preserve"> </w:t>
      </w:r>
      <w:r>
        <w:rPr>
          <w:color w:val="4D4D4F"/>
        </w:rPr>
        <w:t>mode;</w:t>
      </w:r>
      <w:r>
        <w:rPr>
          <w:color w:val="4D4D4F"/>
          <w:spacing w:val="-18"/>
        </w:rPr>
        <w:t xml:space="preserve"> </w:t>
      </w:r>
      <w:r>
        <w:rPr>
          <w:color w:val="4D4D4F"/>
        </w:rPr>
        <w:t>however, open</w:t>
      </w:r>
      <w:r>
        <w:rPr>
          <w:color w:val="4D4D4F"/>
          <w:spacing w:val="-16"/>
        </w:rPr>
        <w:t xml:space="preserve"> </w:t>
      </w:r>
      <w:r>
        <w:rPr>
          <w:color w:val="4D4D4F"/>
        </w:rPr>
        <w:t>loop</w:t>
      </w:r>
      <w:r>
        <w:rPr>
          <w:color w:val="4D4D4F"/>
          <w:spacing w:val="-16"/>
        </w:rPr>
        <w:t xml:space="preserve"> </w:t>
      </w:r>
      <w:r>
        <w:rPr>
          <w:color w:val="4D4D4F"/>
        </w:rPr>
        <w:t>is</w:t>
      </w:r>
      <w:r>
        <w:rPr>
          <w:color w:val="4D4D4F"/>
          <w:spacing w:val="-16"/>
        </w:rPr>
        <w:t xml:space="preserve"> </w:t>
      </w:r>
      <w:r>
        <w:rPr>
          <w:color w:val="4D4D4F"/>
        </w:rPr>
        <w:t>the</w:t>
      </w:r>
      <w:r>
        <w:rPr>
          <w:color w:val="4D4D4F"/>
          <w:spacing w:val="-15"/>
        </w:rPr>
        <w:t xml:space="preserve"> </w:t>
      </w:r>
      <w:r>
        <w:rPr>
          <w:color w:val="4D4D4F"/>
        </w:rPr>
        <w:t>preferred</w:t>
      </w:r>
      <w:r>
        <w:rPr>
          <w:color w:val="4D4D4F"/>
          <w:spacing w:val="-16"/>
        </w:rPr>
        <w:t xml:space="preserve"> </w:t>
      </w:r>
      <w:r>
        <w:rPr>
          <w:color w:val="4D4D4F"/>
        </w:rPr>
        <w:t>operation</w:t>
      </w:r>
      <w:r>
        <w:rPr>
          <w:color w:val="4D4D4F"/>
          <w:spacing w:val="-16"/>
        </w:rPr>
        <w:t xml:space="preserve"> </w:t>
      </w:r>
      <w:r>
        <w:rPr>
          <w:color w:val="4D4D4F"/>
        </w:rPr>
        <w:t>mode</w:t>
      </w:r>
      <w:r>
        <w:rPr>
          <w:color w:val="4D4D4F"/>
          <w:spacing w:val="-15"/>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Project.</w:t>
      </w:r>
    </w:p>
    <w:p w:rsidR="00AE4E8D" w:rsidRDefault="00FA2A26">
      <w:pPr>
        <w:pStyle w:val="BodyText"/>
        <w:spacing w:before="164" w:line="216" w:lineRule="auto"/>
        <w:ind w:left="231" w:right="1243"/>
        <w:jc w:val="both"/>
      </w:pPr>
      <w:hyperlink w:anchor="_bookmark9" w:history="1">
        <w:r>
          <w:rPr>
            <w:b/>
            <w:color w:val="4D4D4F"/>
          </w:rPr>
          <w:t xml:space="preserve">Table 6-4 </w:t>
        </w:r>
      </w:hyperlink>
      <w:r>
        <w:rPr>
          <w:color w:val="4D4D4F"/>
        </w:rPr>
        <w:t>sets out the proposed FSRU regasification operating parameters for open loop regasification. The parameters are expressed as mean daily flows in cubic metres per day (m</w:t>
      </w:r>
      <w:r>
        <w:rPr>
          <w:color w:val="4D4D4F"/>
          <w:position w:val="6"/>
          <w:sz w:val="10"/>
        </w:rPr>
        <w:t>3</w:t>
      </w:r>
      <w:r>
        <w:rPr>
          <w:color w:val="4D4D4F"/>
        </w:rPr>
        <w:t>/day). The equivalent gas production rate is also shown.</w:t>
      </w:r>
    </w:p>
    <w:p w:rsidR="00AE4E8D" w:rsidRDefault="00FA2A26">
      <w:pPr>
        <w:pStyle w:val="BodyText"/>
        <w:spacing w:before="165" w:line="216" w:lineRule="auto"/>
        <w:ind w:left="231" w:right="1244"/>
        <w:jc w:val="both"/>
      </w:pPr>
      <w:r>
        <w:rPr>
          <w:color w:val="4D4D4F"/>
        </w:rPr>
        <w:t>Maximum</w:t>
      </w:r>
      <w:r>
        <w:rPr>
          <w:color w:val="4D4D4F"/>
          <w:spacing w:val="-19"/>
        </w:rPr>
        <w:t xml:space="preserve"> </w:t>
      </w:r>
      <w:r>
        <w:rPr>
          <w:color w:val="4D4D4F"/>
        </w:rPr>
        <w:t>regasification</w:t>
      </w:r>
      <w:r>
        <w:rPr>
          <w:color w:val="4D4D4F"/>
          <w:spacing w:val="-18"/>
        </w:rPr>
        <w:t xml:space="preserve"> </w:t>
      </w:r>
      <w:r>
        <w:rPr>
          <w:color w:val="4D4D4F"/>
        </w:rPr>
        <w:t>daily</w:t>
      </w:r>
      <w:r>
        <w:rPr>
          <w:color w:val="4D4D4F"/>
          <w:spacing w:val="-19"/>
        </w:rPr>
        <w:t xml:space="preserve"> </w:t>
      </w:r>
      <w:r>
        <w:rPr>
          <w:color w:val="4D4D4F"/>
        </w:rPr>
        <w:t>s</w:t>
      </w:r>
      <w:r>
        <w:rPr>
          <w:color w:val="4D4D4F"/>
        </w:rPr>
        <w:t>eawater</w:t>
      </w:r>
      <w:r>
        <w:rPr>
          <w:color w:val="4D4D4F"/>
          <w:spacing w:val="-18"/>
        </w:rPr>
        <w:t xml:space="preserve"> </w:t>
      </w:r>
      <w:r>
        <w:rPr>
          <w:color w:val="4D4D4F"/>
        </w:rPr>
        <w:t>flows</w:t>
      </w:r>
      <w:r>
        <w:rPr>
          <w:color w:val="4D4D4F"/>
          <w:spacing w:val="-18"/>
        </w:rPr>
        <w:t xml:space="preserve"> </w:t>
      </w:r>
      <w:r>
        <w:rPr>
          <w:color w:val="4D4D4F"/>
        </w:rPr>
        <w:t>of</w:t>
      </w:r>
      <w:r>
        <w:rPr>
          <w:color w:val="4D4D4F"/>
          <w:spacing w:val="-19"/>
        </w:rPr>
        <w:t xml:space="preserve"> </w:t>
      </w:r>
      <w:r>
        <w:rPr>
          <w:color w:val="4D4D4F"/>
          <w:spacing w:val="3"/>
        </w:rPr>
        <w:t xml:space="preserve">468,000 </w:t>
      </w:r>
      <w:r>
        <w:rPr>
          <w:color w:val="4D4D4F"/>
        </w:rPr>
        <w:t>m</w:t>
      </w:r>
      <w:r>
        <w:rPr>
          <w:color w:val="4D4D4F"/>
          <w:position w:val="6"/>
          <w:sz w:val="10"/>
        </w:rPr>
        <w:t>3</w:t>
      </w:r>
      <w:r>
        <w:rPr>
          <w:color w:val="4D4D4F"/>
        </w:rPr>
        <w:t xml:space="preserve">/day are proposed. </w:t>
      </w:r>
      <w:r>
        <w:rPr>
          <w:color w:val="4D4D4F"/>
          <w:spacing w:val="-6"/>
        </w:rPr>
        <w:t xml:space="preserve">To </w:t>
      </w:r>
      <w:r>
        <w:rPr>
          <w:color w:val="4D4D4F"/>
        </w:rPr>
        <w:t xml:space="preserve">minimise potential entrainment </w:t>
      </w:r>
      <w:r>
        <w:rPr>
          <w:color w:val="4D4D4F"/>
          <w:spacing w:val="2"/>
        </w:rPr>
        <w:t xml:space="preserve">impacts </w:t>
      </w:r>
      <w:r>
        <w:rPr>
          <w:color w:val="4D4D4F"/>
        </w:rPr>
        <w:t>during periods of the year when fish eggs and larvae</w:t>
      </w:r>
      <w:r>
        <w:rPr>
          <w:color w:val="4D4D4F"/>
          <w:spacing w:val="-4"/>
        </w:rPr>
        <w:t xml:space="preserve"> </w:t>
      </w:r>
      <w:r>
        <w:rPr>
          <w:color w:val="4D4D4F"/>
        </w:rPr>
        <w:t>are</w:t>
      </w:r>
      <w:r>
        <w:rPr>
          <w:color w:val="4D4D4F"/>
          <w:spacing w:val="-3"/>
        </w:rPr>
        <w:t xml:space="preserve"> </w:t>
      </w:r>
      <w:r>
        <w:rPr>
          <w:color w:val="4D4D4F"/>
        </w:rPr>
        <w:t>more</w:t>
      </w:r>
      <w:r>
        <w:rPr>
          <w:color w:val="4D4D4F"/>
          <w:spacing w:val="-4"/>
        </w:rPr>
        <w:t xml:space="preserve"> </w:t>
      </w:r>
      <w:r>
        <w:rPr>
          <w:color w:val="4D4D4F"/>
        </w:rPr>
        <w:t>prevalent</w:t>
      </w:r>
      <w:r>
        <w:rPr>
          <w:color w:val="4D4D4F"/>
          <w:spacing w:val="-3"/>
        </w:rPr>
        <w:t xml:space="preserve"> </w:t>
      </w:r>
      <w:r>
        <w:rPr>
          <w:color w:val="4D4D4F"/>
        </w:rPr>
        <w:t>in</w:t>
      </w:r>
      <w:r>
        <w:rPr>
          <w:color w:val="4D4D4F"/>
          <w:spacing w:val="-4"/>
        </w:rPr>
        <w:t xml:space="preserve"> </w:t>
      </w:r>
      <w:r>
        <w:rPr>
          <w:color w:val="4D4D4F"/>
        </w:rPr>
        <w:t>Western</w:t>
      </w:r>
      <w:r>
        <w:rPr>
          <w:color w:val="4D4D4F"/>
          <w:spacing w:val="-3"/>
        </w:rPr>
        <w:t xml:space="preserve"> </w:t>
      </w:r>
      <w:r>
        <w:rPr>
          <w:color w:val="4D4D4F"/>
          <w:spacing w:val="2"/>
        </w:rPr>
        <w:t>Port</w:t>
      </w:r>
      <w:r>
        <w:rPr>
          <w:color w:val="4D4D4F"/>
          <w:spacing w:val="-4"/>
        </w:rPr>
        <w:t xml:space="preserve"> </w:t>
      </w:r>
      <w:r>
        <w:rPr>
          <w:color w:val="4D4D4F"/>
          <w:spacing w:val="3"/>
        </w:rPr>
        <w:t>North</w:t>
      </w:r>
      <w:r>
        <w:rPr>
          <w:color w:val="4D4D4F"/>
          <w:spacing w:val="-3"/>
        </w:rPr>
        <w:t xml:space="preserve"> </w:t>
      </w:r>
      <w:r>
        <w:rPr>
          <w:color w:val="4D4D4F"/>
          <w:spacing w:val="2"/>
        </w:rPr>
        <w:t>Arm,</w:t>
      </w:r>
      <w:r>
        <w:rPr>
          <w:color w:val="4D4D4F"/>
          <w:spacing w:val="-4"/>
        </w:rPr>
        <w:t xml:space="preserve"> </w:t>
      </w:r>
      <w:r>
        <w:rPr>
          <w:color w:val="4D4D4F"/>
        </w:rPr>
        <w:t>a 14-day average (mean) regasification flow of 312,000 m</w:t>
      </w:r>
      <w:r>
        <w:rPr>
          <w:color w:val="4D4D4F"/>
          <w:position w:val="6"/>
          <w:sz w:val="10"/>
        </w:rPr>
        <w:t>3</w:t>
      </w:r>
      <w:r>
        <w:rPr>
          <w:color w:val="4D4D4F"/>
        </w:rPr>
        <w:t>/day is prop</w:t>
      </w:r>
      <w:r>
        <w:rPr>
          <w:color w:val="4D4D4F"/>
        </w:rPr>
        <w:t xml:space="preserve">osed between September and </w:t>
      </w:r>
      <w:r>
        <w:rPr>
          <w:color w:val="4D4D4F"/>
          <w:spacing w:val="2"/>
        </w:rPr>
        <w:t xml:space="preserve">February </w:t>
      </w:r>
      <w:r>
        <w:rPr>
          <w:color w:val="4D4D4F"/>
        </w:rPr>
        <w:t>(inclusive).</w:t>
      </w:r>
    </w:p>
    <w:p w:rsidR="00AE4E8D" w:rsidRDefault="00FA2A26">
      <w:pPr>
        <w:pStyle w:val="BodyText"/>
        <w:spacing w:before="120" w:line="216" w:lineRule="auto"/>
        <w:ind w:left="231" w:right="1244"/>
        <w:jc w:val="both"/>
      </w:pPr>
      <w:r>
        <w:rPr>
          <w:color w:val="4D4D4F"/>
        </w:rPr>
        <w:t xml:space="preserve">These operating parameters of the Project have been used to assess the key marine risks associated with seawater intake and discharge (see </w:t>
      </w:r>
      <w:r>
        <w:rPr>
          <w:b/>
          <w:color w:val="4D4D4F"/>
        </w:rPr>
        <w:t xml:space="preserve">Section </w:t>
      </w:r>
      <w:hyperlink w:anchor="_bookmark51" w:history="1">
        <w:r>
          <w:rPr>
            <w:b/>
            <w:color w:val="4D4D4F"/>
          </w:rPr>
          <w:t xml:space="preserve">6.4 </w:t>
        </w:r>
      </w:hyperlink>
      <w:r>
        <w:rPr>
          <w:color w:val="4D4D4F"/>
        </w:rPr>
        <w:t xml:space="preserve">and </w:t>
      </w:r>
      <w:r>
        <w:rPr>
          <w:b/>
          <w:color w:val="4D4D4F"/>
        </w:rPr>
        <w:t xml:space="preserve">Section </w:t>
      </w:r>
      <w:hyperlink w:anchor="_bookmark54" w:history="1">
        <w:r>
          <w:rPr>
            <w:b/>
            <w:color w:val="4D4D4F"/>
          </w:rPr>
          <w:t>6.6</w:t>
        </w:r>
      </w:hyperlink>
      <w:r>
        <w:rPr>
          <w:color w:val="4D4D4F"/>
        </w:rPr>
        <w:t>).</w:t>
      </w:r>
    </w:p>
    <w:p w:rsidR="00AE4E8D" w:rsidRDefault="00AE4E8D">
      <w:pPr>
        <w:spacing w:line="216" w:lineRule="auto"/>
        <w:jc w:val="both"/>
        <w:sectPr w:rsidR="00AE4E8D">
          <w:type w:val="continuous"/>
          <w:pgSz w:w="11910" w:h="16840"/>
          <w:pgMar w:top="0" w:right="0" w:bottom="280" w:left="0" w:header="720" w:footer="720" w:gutter="0"/>
          <w:cols w:num="2" w:space="720" w:equalWidth="0">
            <w:col w:w="5908" w:space="40"/>
            <w:col w:w="5962"/>
          </w:cols>
        </w:sectPr>
      </w:pPr>
    </w:p>
    <w:p w:rsidR="00AE4E8D" w:rsidRDefault="00AE4E8D">
      <w:pPr>
        <w:pStyle w:val="BodyText"/>
        <w:spacing w:before="3"/>
        <w:rPr>
          <w:sz w:val="4"/>
        </w:rPr>
      </w:pPr>
    </w:p>
    <w:tbl>
      <w:tblPr>
        <w:tblW w:w="0" w:type="auto"/>
        <w:tblInd w:w="1254" w:type="dxa"/>
        <w:tblLayout w:type="fixed"/>
        <w:tblCellMar>
          <w:left w:w="0" w:type="dxa"/>
          <w:right w:w="0" w:type="dxa"/>
        </w:tblCellMar>
        <w:tblLook w:val="01E0" w:firstRow="1" w:lastRow="1" w:firstColumn="1" w:lastColumn="1" w:noHBand="0" w:noVBand="0"/>
      </w:tblPr>
      <w:tblGrid>
        <w:gridCol w:w="2665"/>
        <w:gridCol w:w="1814"/>
        <w:gridCol w:w="2665"/>
        <w:gridCol w:w="2268"/>
      </w:tblGrid>
      <w:tr w:rsidR="00AE4E8D">
        <w:trPr>
          <w:trHeight w:val="905"/>
        </w:trPr>
        <w:tc>
          <w:tcPr>
            <w:tcW w:w="2665"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Season</w:t>
            </w:r>
          </w:p>
        </w:tc>
        <w:tc>
          <w:tcPr>
            <w:tcW w:w="1814" w:type="dxa"/>
            <w:shd w:val="clear" w:color="auto" w:fill="0E5D61"/>
          </w:tcPr>
          <w:p w:rsidR="00AE4E8D" w:rsidRDefault="00FA2A26">
            <w:pPr>
              <w:pStyle w:val="TableParagraph"/>
              <w:spacing w:before="62" w:line="223" w:lineRule="exact"/>
              <w:rPr>
                <w:rFonts w:ascii="Nunito Sans SemiBold"/>
                <w:b/>
                <w:sz w:val="18"/>
              </w:rPr>
            </w:pPr>
            <w:r>
              <w:rPr>
                <w:rFonts w:ascii="Nunito Sans SemiBold"/>
                <w:b/>
                <w:color w:val="FFFFFF"/>
                <w:sz w:val="18"/>
              </w:rPr>
              <w:t>FSRU regasification</w:t>
            </w:r>
          </w:p>
          <w:p w:rsidR="00AE4E8D" w:rsidRDefault="00FA2A26">
            <w:pPr>
              <w:pStyle w:val="TableParagraph"/>
              <w:spacing w:before="0" w:line="223" w:lineRule="exact"/>
              <w:rPr>
                <w:rFonts w:ascii="Nunito Sans SemiBold"/>
                <w:b/>
                <w:sz w:val="18"/>
              </w:rPr>
            </w:pPr>
            <w:r>
              <w:rPr>
                <w:rFonts w:ascii="Nunito Sans SemiBold"/>
                <w:b/>
                <w:color w:val="FFFFFF"/>
                <w:sz w:val="18"/>
              </w:rPr>
              <w:t>mode</w:t>
            </w:r>
          </w:p>
        </w:tc>
        <w:tc>
          <w:tcPr>
            <w:tcW w:w="2665" w:type="dxa"/>
            <w:shd w:val="clear" w:color="auto" w:fill="0E5D61"/>
          </w:tcPr>
          <w:p w:rsidR="00AE4E8D" w:rsidRDefault="00FA2A26">
            <w:pPr>
              <w:pStyle w:val="TableParagraph"/>
              <w:spacing w:before="62" w:line="223" w:lineRule="exact"/>
              <w:rPr>
                <w:rFonts w:ascii="Nunito Sans SemiBold"/>
                <w:b/>
                <w:sz w:val="18"/>
              </w:rPr>
            </w:pPr>
            <w:r>
              <w:rPr>
                <w:rFonts w:ascii="Nunito Sans SemiBold"/>
                <w:b/>
                <w:color w:val="FFFFFF"/>
                <w:spacing w:val="7"/>
                <w:sz w:val="18"/>
              </w:rPr>
              <w:t>Mean daily</w:t>
            </w:r>
            <w:r>
              <w:rPr>
                <w:rFonts w:ascii="Nunito Sans SemiBold"/>
                <w:b/>
                <w:color w:val="FFFFFF"/>
                <w:spacing w:val="58"/>
                <w:sz w:val="18"/>
              </w:rPr>
              <w:t xml:space="preserve"> </w:t>
            </w:r>
            <w:r>
              <w:rPr>
                <w:rFonts w:ascii="Nunito Sans SemiBold"/>
                <w:b/>
                <w:color w:val="FFFFFF"/>
                <w:spacing w:val="8"/>
                <w:sz w:val="18"/>
              </w:rPr>
              <w:t>regasification</w:t>
            </w:r>
          </w:p>
          <w:p w:rsidR="00AE4E8D" w:rsidRDefault="00FA2A26">
            <w:pPr>
              <w:pStyle w:val="TableParagraph"/>
              <w:spacing w:before="0" w:line="223" w:lineRule="exact"/>
              <w:rPr>
                <w:rFonts w:ascii="Nunito Sans SemiBold"/>
                <w:b/>
                <w:sz w:val="10"/>
              </w:rPr>
            </w:pPr>
            <w:r>
              <w:rPr>
                <w:rFonts w:ascii="Nunito Sans SemiBold"/>
                <w:b/>
                <w:color w:val="FFFFFF"/>
                <w:sz w:val="18"/>
              </w:rPr>
              <w:t>seawater flows</w:t>
            </w:r>
            <w:r>
              <w:rPr>
                <w:rFonts w:ascii="Nunito Sans SemiBold"/>
                <w:b/>
                <w:color w:val="FFFFFF"/>
                <w:position w:val="6"/>
                <w:sz w:val="10"/>
              </w:rPr>
              <w:t>1</w:t>
            </w:r>
          </w:p>
          <w:p w:rsidR="00AE4E8D" w:rsidRDefault="00FA2A26">
            <w:pPr>
              <w:pStyle w:val="TableParagraph"/>
              <w:spacing w:before="68"/>
              <w:rPr>
                <w:rFonts w:ascii="Nunito Sans SemiBold"/>
                <w:b/>
                <w:sz w:val="18"/>
              </w:rPr>
            </w:pPr>
            <w:r>
              <w:rPr>
                <w:rFonts w:ascii="Nunito Sans SemiBold"/>
                <w:b/>
                <w:color w:val="FFFFFF"/>
                <w:sz w:val="18"/>
              </w:rPr>
              <w:t>(m</w:t>
            </w:r>
            <w:r>
              <w:rPr>
                <w:rFonts w:ascii="Nunito Sans SemiBold"/>
                <w:b/>
                <w:color w:val="FFFFFF"/>
                <w:position w:val="6"/>
                <w:sz w:val="10"/>
              </w:rPr>
              <w:t>3</w:t>
            </w:r>
            <w:r>
              <w:rPr>
                <w:rFonts w:ascii="Nunito Sans SemiBold"/>
                <w:b/>
                <w:color w:val="FFFFFF"/>
                <w:sz w:val="18"/>
              </w:rPr>
              <w:t>/day, 14-day average)</w:t>
            </w:r>
          </w:p>
        </w:tc>
        <w:tc>
          <w:tcPr>
            <w:tcW w:w="2268"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Equivalent gas production rate (mmscf/day)</w:t>
            </w:r>
          </w:p>
        </w:tc>
      </w:tr>
      <w:tr w:rsidR="00AE4E8D">
        <w:trPr>
          <w:trHeight w:val="329"/>
        </w:trPr>
        <w:tc>
          <w:tcPr>
            <w:tcW w:w="2665" w:type="dxa"/>
            <w:tcBorders>
              <w:bottom w:val="single" w:sz="18" w:space="0" w:color="D7D6C7"/>
            </w:tcBorders>
          </w:tcPr>
          <w:p w:rsidR="00AE4E8D" w:rsidRDefault="00FA2A26">
            <w:pPr>
              <w:pStyle w:val="TableParagraph"/>
              <w:spacing w:before="42"/>
              <w:rPr>
                <w:sz w:val="18"/>
              </w:rPr>
            </w:pPr>
            <w:r>
              <w:rPr>
                <w:color w:val="4D4D4F"/>
                <w:sz w:val="18"/>
              </w:rPr>
              <w:t>Autumn and winter (Mar – Aug)</w:t>
            </w:r>
          </w:p>
        </w:tc>
        <w:tc>
          <w:tcPr>
            <w:tcW w:w="1814" w:type="dxa"/>
            <w:tcBorders>
              <w:bottom w:val="single" w:sz="18" w:space="0" w:color="D7D6C7"/>
            </w:tcBorders>
          </w:tcPr>
          <w:p w:rsidR="00AE4E8D" w:rsidRDefault="00FA2A26">
            <w:pPr>
              <w:pStyle w:val="TableParagraph"/>
              <w:spacing w:before="42"/>
              <w:rPr>
                <w:sz w:val="18"/>
              </w:rPr>
            </w:pPr>
            <w:r>
              <w:rPr>
                <w:color w:val="4D4D4F"/>
                <w:sz w:val="18"/>
              </w:rPr>
              <w:t>Open loop</w:t>
            </w:r>
          </w:p>
        </w:tc>
        <w:tc>
          <w:tcPr>
            <w:tcW w:w="2665" w:type="dxa"/>
            <w:tcBorders>
              <w:bottom w:val="single" w:sz="18" w:space="0" w:color="D7D6C7"/>
            </w:tcBorders>
          </w:tcPr>
          <w:p w:rsidR="00AE4E8D" w:rsidRDefault="00FA2A26">
            <w:pPr>
              <w:pStyle w:val="TableParagraph"/>
              <w:spacing w:before="42"/>
              <w:rPr>
                <w:sz w:val="18"/>
              </w:rPr>
            </w:pPr>
            <w:r>
              <w:rPr>
                <w:color w:val="4D4D4F"/>
                <w:sz w:val="18"/>
              </w:rPr>
              <w:t>468,000</w:t>
            </w:r>
          </w:p>
        </w:tc>
        <w:tc>
          <w:tcPr>
            <w:tcW w:w="2268" w:type="dxa"/>
            <w:tcBorders>
              <w:bottom w:val="single" w:sz="18" w:space="0" w:color="D7D6C7"/>
            </w:tcBorders>
          </w:tcPr>
          <w:p w:rsidR="00AE4E8D" w:rsidRDefault="00FA2A26">
            <w:pPr>
              <w:pStyle w:val="TableParagraph"/>
              <w:spacing w:before="42"/>
              <w:rPr>
                <w:sz w:val="18"/>
              </w:rPr>
            </w:pPr>
            <w:r>
              <w:rPr>
                <w:color w:val="4D4D4F"/>
                <w:sz w:val="18"/>
              </w:rPr>
              <w:t>500 – 750</w:t>
            </w:r>
          </w:p>
        </w:tc>
      </w:tr>
      <w:tr w:rsidR="00AE4E8D">
        <w:trPr>
          <w:trHeight w:val="307"/>
        </w:trPr>
        <w:tc>
          <w:tcPr>
            <w:tcW w:w="2665" w:type="dxa"/>
            <w:tcBorders>
              <w:top w:val="single" w:sz="18" w:space="0" w:color="D7D6C7"/>
              <w:bottom w:val="single" w:sz="18" w:space="0" w:color="D7D6C7"/>
            </w:tcBorders>
          </w:tcPr>
          <w:p w:rsidR="00AE4E8D" w:rsidRDefault="00FA2A26">
            <w:pPr>
              <w:pStyle w:val="TableParagraph"/>
              <w:spacing w:before="20"/>
              <w:rPr>
                <w:sz w:val="18"/>
              </w:rPr>
            </w:pPr>
            <w:r>
              <w:rPr>
                <w:color w:val="4D4D4F"/>
                <w:sz w:val="18"/>
              </w:rPr>
              <w:t>Spring and summer (Sep – Feb)</w:t>
            </w:r>
          </w:p>
        </w:tc>
        <w:tc>
          <w:tcPr>
            <w:tcW w:w="1814" w:type="dxa"/>
            <w:tcBorders>
              <w:top w:val="single" w:sz="18" w:space="0" w:color="D7D6C7"/>
              <w:bottom w:val="single" w:sz="18" w:space="0" w:color="D7D6C7"/>
            </w:tcBorders>
          </w:tcPr>
          <w:p w:rsidR="00AE4E8D" w:rsidRDefault="00FA2A26">
            <w:pPr>
              <w:pStyle w:val="TableParagraph"/>
              <w:spacing w:before="20"/>
              <w:rPr>
                <w:sz w:val="18"/>
              </w:rPr>
            </w:pPr>
            <w:r>
              <w:rPr>
                <w:color w:val="4D4D4F"/>
                <w:sz w:val="18"/>
              </w:rPr>
              <w:t>Open loop</w:t>
            </w:r>
          </w:p>
        </w:tc>
        <w:tc>
          <w:tcPr>
            <w:tcW w:w="2665" w:type="dxa"/>
            <w:tcBorders>
              <w:top w:val="single" w:sz="18" w:space="0" w:color="D7D6C7"/>
              <w:bottom w:val="single" w:sz="18" w:space="0" w:color="D7D6C7"/>
            </w:tcBorders>
          </w:tcPr>
          <w:p w:rsidR="00AE4E8D" w:rsidRDefault="00FA2A26">
            <w:pPr>
              <w:pStyle w:val="TableParagraph"/>
              <w:spacing w:before="20"/>
              <w:rPr>
                <w:sz w:val="18"/>
              </w:rPr>
            </w:pPr>
            <w:r>
              <w:rPr>
                <w:color w:val="4D4D4F"/>
                <w:sz w:val="18"/>
              </w:rPr>
              <w:t>312,000</w:t>
            </w:r>
          </w:p>
        </w:tc>
        <w:tc>
          <w:tcPr>
            <w:tcW w:w="2268" w:type="dxa"/>
            <w:tcBorders>
              <w:top w:val="single" w:sz="18" w:space="0" w:color="D7D6C7"/>
              <w:bottom w:val="single" w:sz="18" w:space="0" w:color="D7D6C7"/>
            </w:tcBorders>
          </w:tcPr>
          <w:p w:rsidR="00AE4E8D" w:rsidRDefault="00FA2A26">
            <w:pPr>
              <w:pStyle w:val="TableParagraph"/>
              <w:spacing w:before="20"/>
              <w:rPr>
                <w:sz w:val="18"/>
              </w:rPr>
            </w:pPr>
            <w:r>
              <w:rPr>
                <w:color w:val="4D4D4F"/>
                <w:sz w:val="18"/>
              </w:rPr>
              <w:t>250 – 500</w:t>
            </w:r>
          </w:p>
        </w:tc>
      </w:tr>
    </w:tbl>
    <w:p w:rsidR="00AE4E8D" w:rsidRDefault="00FA2A26">
      <w:pPr>
        <w:spacing w:before="46"/>
        <w:ind w:left="1247"/>
        <w:rPr>
          <w:sz w:val="14"/>
        </w:rPr>
      </w:pPr>
      <w:r>
        <w:rPr>
          <w:b/>
          <w:color w:val="4D4D4F"/>
          <w:sz w:val="14"/>
        </w:rPr>
        <w:t>Table note</w:t>
      </w:r>
      <w:r>
        <w:rPr>
          <w:color w:val="4D4D4F"/>
          <w:sz w:val="14"/>
        </w:rPr>
        <w:t>: Excluding cooling of freshwater generator and intermittent flows relating to ballast water, water curtain and fire testing water.</w:t>
      </w:r>
    </w:p>
    <w:p w:rsidR="00AE4E8D" w:rsidRDefault="00AE4E8D">
      <w:pPr>
        <w:rPr>
          <w:sz w:val="14"/>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19"/>
        </w:numPr>
        <w:tabs>
          <w:tab w:val="left" w:pos="2097"/>
          <w:tab w:val="left" w:pos="2098"/>
        </w:tabs>
        <w:jc w:val="left"/>
        <w:rPr>
          <w:b/>
        </w:rPr>
      </w:pPr>
      <w:r>
        <w:rPr>
          <w:b/>
          <w:color w:val="4D4D4F"/>
        </w:rPr>
        <w:t>EES draft evaluation</w:t>
      </w:r>
      <w:r>
        <w:rPr>
          <w:b/>
          <w:color w:val="4D4D4F"/>
          <w:spacing w:val="-6"/>
        </w:rPr>
        <w:t xml:space="preserve"> </w:t>
      </w:r>
      <w:r>
        <w:rPr>
          <w:b/>
          <w:color w:val="4D4D4F"/>
        </w:rPr>
        <w:t>objective</w:t>
      </w:r>
    </w:p>
    <w:p w:rsidR="00AE4E8D" w:rsidRDefault="00FA2A26">
      <w:pPr>
        <w:pStyle w:val="BodyText"/>
        <w:spacing w:before="91" w:line="216" w:lineRule="auto"/>
        <w:ind w:left="1247"/>
        <w:jc w:val="both"/>
      </w:pPr>
      <w:r>
        <w:rPr>
          <w:color w:val="4D4D4F"/>
        </w:rPr>
        <w:t>The scoping requirements for the EES set out the following relevant draft evaluation objectives:</w:t>
      </w:r>
    </w:p>
    <w:p w:rsidR="00AE4E8D" w:rsidRDefault="00AE4E8D">
      <w:pPr>
        <w:pStyle w:val="BodyText"/>
        <w:spacing w:before="6"/>
        <w:rPr>
          <w:sz w:val="28"/>
        </w:rPr>
      </w:pPr>
    </w:p>
    <w:p w:rsidR="00AE4E8D" w:rsidRDefault="00FA2A26">
      <w:pPr>
        <w:pStyle w:val="Heading8"/>
        <w:spacing w:line="216" w:lineRule="auto"/>
        <w:ind w:left="1474" w:right="31"/>
      </w:pPr>
      <w:r>
        <w:pict>
          <v:line id="_x0000_s4692" style="position:absolute;left:0;text-align:left;z-index:251682816;mso-position-horizontal-relative:page" from="64.35pt,-1.25pt" to="64.35pt,180.2pt" strokecolor="#0e5d61" strokeweight="4pt">
            <w10:wrap anchorx="page"/>
          </v:line>
        </w:pict>
      </w:r>
      <w:r>
        <w:rPr>
          <w:color w:val="0E5D61"/>
          <w:spacing w:val="2"/>
        </w:rPr>
        <w:t xml:space="preserve">Biodiversity </w:t>
      </w:r>
      <w:r>
        <w:rPr>
          <w:color w:val="0E5D61"/>
        </w:rPr>
        <w:t xml:space="preserve">– </w:t>
      </w:r>
      <w:r>
        <w:rPr>
          <w:color w:val="0E5D61"/>
          <w:spacing w:val="-6"/>
        </w:rPr>
        <w:t xml:space="preserve">To </w:t>
      </w:r>
      <w:r>
        <w:rPr>
          <w:color w:val="0E5D61"/>
        </w:rPr>
        <w:t xml:space="preserve">avoid, minimise or </w:t>
      </w:r>
      <w:r>
        <w:rPr>
          <w:color w:val="0E5D61"/>
          <w:spacing w:val="2"/>
        </w:rPr>
        <w:t xml:space="preserve">offset </w:t>
      </w:r>
      <w:r>
        <w:rPr>
          <w:color w:val="0E5D61"/>
        </w:rPr>
        <w:t xml:space="preserve">potential adverse </w:t>
      </w:r>
      <w:r>
        <w:rPr>
          <w:color w:val="0E5D61"/>
          <w:spacing w:val="3"/>
        </w:rPr>
        <w:t xml:space="preserve">effects </w:t>
      </w:r>
      <w:r>
        <w:rPr>
          <w:color w:val="0E5D61"/>
        </w:rPr>
        <w:t xml:space="preserve">on native flora and fauna and their </w:t>
      </w:r>
      <w:r>
        <w:rPr>
          <w:color w:val="0E5D61"/>
          <w:spacing w:val="2"/>
        </w:rPr>
        <w:t xml:space="preserve">habitats, </w:t>
      </w:r>
      <w:r>
        <w:rPr>
          <w:color w:val="0E5D61"/>
        </w:rPr>
        <w:t>especially listed</w:t>
      </w:r>
      <w:r>
        <w:rPr>
          <w:color w:val="0E5D61"/>
          <w:spacing w:val="18"/>
        </w:rPr>
        <w:t xml:space="preserve"> </w:t>
      </w:r>
      <w:r>
        <w:rPr>
          <w:color w:val="0E5D61"/>
        </w:rPr>
        <w:t>threatened</w:t>
      </w:r>
    </w:p>
    <w:p w:rsidR="00AE4E8D" w:rsidRDefault="00FA2A26">
      <w:pPr>
        <w:spacing w:line="216" w:lineRule="auto"/>
        <w:ind w:left="1474"/>
        <w:rPr>
          <w:b/>
          <w:sz w:val="18"/>
        </w:rPr>
      </w:pPr>
      <w:r>
        <w:rPr>
          <w:b/>
          <w:color w:val="0E5D61"/>
          <w:sz w:val="18"/>
        </w:rPr>
        <w:t>or migratory species and listed threatened communities.</w:t>
      </w:r>
    </w:p>
    <w:p w:rsidR="00AE4E8D" w:rsidRDefault="00FA2A26">
      <w:pPr>
        <w:spacing w:before="166" w:line="216" w:lineRule="auto"/>
        <w:ind w:left="1474" w:right="98"/>
        <w:rPr>
          <w:b/>
          <w:sz w:val="18"/>
        </w:rPr>
      </w:pPr>
      <w:r>
        <w:rPr>
          <w:b/>
          <w:color w:val="0E5D61"/>
          <w:sz w:val="18"/>
        </w:rPr>
        <w:t xml:space="preserve">Water and catchment values – </w:t>
      </w:r>
      <w:r>
        <w:rPr>
          <w:b/>
          <w:color w:val="0E5D61"/>
          <w:spacing w:val="-6"/>
          <w:sz w:val="18"/>
        </w:rPr>
        <w:t xml:space="preserve">To </w:t>
      </w:r>
      <w:r>
        <w:rPr>
          <w:b/>
          <w:color w:val="0E5D61"/>
          <w:sz w:val="18"/>
        </w:rPr>
        <w:t xml:space="preserve">minimise adverse </w:t>
      </w:r>
      <w:r>
        <w:rPr>
          <w:b/>
          <w:color w:val="0E5D61"/>
          <w:spacing w:val="3"/>
          <w:sz w:val="18"/>
        </w:rPr>
        <w:t xml:space="preserve">effects </w:t>
      </w:r>
      <w:r>
        <w:rPr>
          <w:b/>
          <w:color w:val="0E5D61"/>
          <w:sz w:val="18"/>
        </w:rPr>
        <w:t xml:space="preserve">on water (including groundwater, waterway, wetland, estuarine, intertidal and marine) quality and movement particularly  as they might </w:t>
      </w:r>
      <w:r>
        <w:rPr>
          <w:b/>
          <w:color w:val="0E5D61"/>
          <w:spacing w:val="3"/>
          <w:sz w:val="18"/>
        </w:rPr>
        <w:t xml:space="preserve">affect </w:t>
      </w:r>
      <w:r>
        <w:rPr>
          <w:b/>
          <w:color w:val="0E5D61"/>
          <w:sz w:val="18"/>
        </w:rPr>
        <w:t>t</w:t>
      </w:r>
      <w:r>
        <w:rPr>
          <w:b/>
          <w:color w:val="0E5D61"/>
          <w:sz w:val="18"/>
        </w:rPr>
        <w:t xml:space="preserve">he ecological character of the Western </w:t>
      </w:r>
      <w:r>
        <w:rPr>
          <w:b/>
          <w:color w:val="0E5D61"/>
          <w:spacing w:val="2"/>
          <w:sz w:val="18"/>
        </w:rPr>
        <w:t xml:space="preserve">Port </w:t>
      </w:r>
      <w:r>
        <w:rPr>
          <w:b/>
          <w:color w:val="0E5D61"/>
          <w:sz w:val="18"/>
        </w:rPr>
        <w:t>Ramsar</w:t>
      </w:r>
      <w:r>
        <w:rPr>
          <w:b/>
          <w:color w:val="0E5D61"/>
          <w:spacing w:val="-1"/>
          <w:sz w:val="18"/>
        </w:rPr>
        <w:t xml:space="preserve"> </w:t>
      </w:r>
      <w:r>
        <w:rPr>
          <w:b/>
          <w:color w:val="0E5D61"/>
          <w:sz w:val="18"/>
        </w:rPr>
        <w:t>site.</w:t>
      </w:r>
    </w:p>
    <w:p w:rsidR="00AE4E8D" w:rsidRDefault="00FA2A26">
      <w:pPr>
        <w:spacing w:before="164" w:line="216" w:lineRule="auto"/>
        <w:ind w:left="1474"/>
        <w:rPr>
          <w:b/>
          <w:sz w:val="18"/>
        </w:rPr>
      </w:pPr>
      <w:r>
        <w:rPr>
          <w:b/>
          <w:color w:val="0E5D61"/>
          <w:sz w:val="18"/>
        </w:rPr>
        <w:t>Waste management – To minimise generation of wastes by or resulting from the Project during construction and operation, including accounting for direct and indirect greenhouse gas emissions.</w:t>
      </w:r>
    </w:p>
    <w:p w:rsidR="00AE4E8D" w:rsidRDefault="00AE4E8D">
      <w:pPr>
        <w:pStyle w:val="BodyText"/>
        <w:spacing w:before="4"/>
        <w:rPr>
          <w:b/>
          <w:sz w:val="16"/>
        </w:rPr>
      </w:pPr>
    </w:p>
    <w:p w:rsidR="00AE4E8D" w:rsidRDefault="00FA2A26">
      <w:pPr>
        <w:pStyle w:val="BodyText"/>
        <w:spacing w:line="216" w:lineRule="auto"/>
        <w:ind w:left="1247"/>
        <w:jc w:val="both"/>
      </w:pPr>
      <w:r>
        <w:rPr>
          <w:color w:val="4D4D4F"/>
          <w:spacing w:val="-6"/>
        </w:rPr>
        <w:t xml:space="preserve">To </w:t>
      </w:r>
      <w:r>
        <w:rPr>
          <w:color w:val="4D4D4F"/>
        </w:rPr>
        <w:t>asse</w:t>
      </w:r>
      <w:r>
        <w:rPr>
          <w:color w:val="4D4D4F"/>
        </w:rPr>
        <w:t xml:space="preserve">ss potential </w:t>
      </w:r>
      <w:r>
        <w:rPr>
          <w:color w:val="4D4D4F"/>
          <w:spacing w:val="3"/>
        </w:rPr>
        <w:t xml:space="preserve">effects </w:t>
      </w:r>
      <w:r>
        <w:rPr>
          <w:color w:val="4D4D4F"/>
        </w:rPr>
        <w:t>of the Project having regard to</w:t>
      </w:r>
      <w:r>
        <w:rPr>
          <w:color w:val="4D4D4F"/>
          <w:spacing w:val="-16"/>
        </w:rPr>
        <w:t xml:space="preserve"> </w:t>
      </w:r>
      <w:r>
        <w:rPr>
          <w:color w:val="4D4D4F"/>
        </w:rPr>
        <w:t>these</w:t>
      </w:r>
      <w:r>
        <w:rPr>
          <w:color w:val="4D4D4F"/>
          <w:spacing w:val="-15"/>
        </w:rPr>
        <w:t xml:space="preserve"> </w:t>
      </w:r>
      <w:r>
        <w:rPr>
          <w:color w:val="4D4D4F"/>
          <w:spacing w:val="2"/>
        </w:rPr>
        <w:t>draft</w:t>
      </w:r>
      <w:r>
        <w:rPr>
          <w:color w:val="4D4D4F"/>
          <w:spacing w:val="-15"/>
        </w:rPr>
        <w:t xml:space="preserve"> </w:t>
      </w:r>
      <w:r>
        <w:rPr>
          <w:color w:val="4D4D4F"/>
        </w:rPr>
        <w:t>evaluation</w:t>
      </w:r>
      <w:r>
        <w:rPr>
          <w:color w:val="4D4D4F"/>
          <w:spacing w:val="-15"/>
        </w:rPr>
        <w:t xml:space="preserve"> </w:t>
      </w:r>
      <w:r>
        <w:rPr>
          <w:color w:val="4D4D4F"/>
        </w:rPr>
        <w:t>objectives,</w:t>
      </w:r>
      <w:r>
        <w:rPr>
          <w:color w:val="4D4D4F"/>
          <w:spacing w:val="-15"/>
        </w:rPr>
        <w:t xml:space="preserve"> </w:t>
      </w:r>
      <w:r>
        <w:rPr>
          <w:color w:val="4D4D4F"/>
        </w:rPr>
        <w:t>a</w:t>
      </w:r>
      <w:r>
        <w:rPr>
          <w:color w:val="4D4D4F"/>
          <w:spacing w:val="-15"/>
        </w:rPr>
        <w:t xml:space="preserve"> </w:t>
      </w:r>
      <w:r>
        <w:rPr>
          <w:color w:val="4D4D4F"/>
        </w:rPr>
        <w:t>marine</w:t>
      </w:r>
      <w:r>
        <w:rPr>
          <w:color w:val="4D4D4F"/>
          <w:spacing w:val="-15"/>
        </w:rPr>
        <w:t xml:space="preserve"> </w:t>
      </w:r>
      <w:r>
        <w:rPr>
          <w:color w:val="4D4D4F"/>
        </w:rPr>
        <w:t xml:space="preserve">biodiversity impact assessment was undertaken (see EES Technical </w:t>
      </w:r>
      <w:r>
        <w:rPr>
          <w:color w:val="4D4D4F"/>
          <w:spacing w:val="2"/>
        </w:rPr>
        <w:t xml:space="preserve">Report </w:t>
      </w:r>
      <w:r>
        <w:rPr>
          <w:color w:val="4D4D4F"/>
          <w:spacing w:val="3"/>
        </w:rPr>
        <w:t xml:space="preserve">A: </w:t>
      </w:r>
      <w:r>
        <w:rPr>
          <w:i/>
          <w:color w:val="4D4D4F"/>
        </w:rPr>
        <w:t>Marine biodiversity impact</w:t>
      </w:r>
      <w:r>
        <w:rPr>
          <w:i/>
          <w:color w:val="4D4D4F"/>
          <w:spacing w:val="12"/>
        </w:rPr>
        <w:t xml:space="preserve"> </w:t>
      </w:r>
      <w:r>
        <w:rPr>
          <w:i/>
          <w:color w:val="4D4D4F"/>
        </w:rPr>
        <w:t>assessment</w:t>
      </w:r>
      <w:r>
        <w:rPr>
          <w:color w:val="4D4D4F"/>
        </w:rPr>
        <w:t>).</w:t>
      </w:r>
    </w:p>
    <w:p w:rsidR="00AE4E8D" w:rsidRDefault="00AE4E8D">
      <w:pPr>
        <w:pStyle w:val="BodyText"/>
        <w:spacing w:before="2" w:after="40"/>
        <w:rPr>
          <w:sz w:val="20"/>
        </w:rPr>
      </w:pPr>
    </w:p>
    <w:p w:rsidR="00AE4E8D" w:rsidRDefault="00FA2A26">
      <w:pPr>
        <w:pStyle w:val="BodyText"/>
        <w:ind w:left="1417"/>
        <w:rPr>
          <w:sz w:val="20"/>
        </w:rPr>
      </w:pPr>
      <w:r>
        <w:rPr>
          <w:noProof/>
          <w:sz w:val="20"/>
        </w:rPr>
        <w:drawing>
          <wp:inline distT="0" distB="0" distL="0" distR="0">
            <wp:extent cx="466569" cy="352425"/>
            <wp:effectExtent l="0" t="0" r="0" b="0"/>
            <wp:docPr id="1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png"/>
                    <pic:cNvPicPr/>
                  </pic:nvPicPr>
                  <pic:blipFill>
                    <a:blip r:embed="rId18" cstate="print"/>
                    <a:stretch>
                      <a:fillRect/>
                    </a:stretch>
                  </pic:blipFill>
                  <pic:spPr>
                    <a:xfrm>
                      <a:off x="0" y="0"/>
                      <a:ext cx="466569" cy="352425"/>
                    </a:xfrm>
                    <a:prstGeom prst="rect">
                      <a:avLst/>
                    </a:prstGeom>
                  </pic:spPr>
                </pic:pic>
              </a:graphicData>
            </a:graphic>
          </wp:inline>
        </w:drawing>
      </w:r>
    </w:p>
    <w:p w:rsidR="00AE4E8D" w:rsidRDefault="00FA2A26">
      <w:pPr>
        <w:pStyle w:val="Heading2"/>
        <w:numPr>
          <w:ilvl w:val="2"/>
          <w:numId w:val="19"/>
        </w:numPr>
        <w:tabs>
          <w:tab w:val="left" w:pos="1263"/>
          <w:tab w:val="left" w:pos="1264"/>
        </w:tabs>
        <w:ind w:left="1263"/>
        <w:jc w:val="left"/>
        <w:rPr>
          <w:b/>
        </w:rPr>
      </w:pPr>
      <w:r>
        <w:rPr>
          <w:b/>
          <w:color w:val="4D4D4F"/>
        </w:rPr>
        <w:br w:type="column"/>
      </w:r>
      <w:r>
        <w:rPr>
          <w:b/>
          <w:color w:val="4D4D4F"/>
        </w:rPr>
        <w:t>Relevant legislation and</w:t>
      </w:r>
      <w:r>
        <w:rPr>
          <w:b/>
          <w:color w:val="4D4D4F"/>
          <w:spacing w:val="-1"/>
        </w:rPr>
        <w:t xml:space="preserve"> </w:t>
      </w:r>
      <w:r>
        <w:rPr>
          <w:b/>
          <w:color w:val="4D4D4F"/>
        </w:rPr>
        <w:t>policy</w:t>
      </w:r>
    </w:p>
    <w:p w:rsidR="00AE4E8D" w:rsidRDefault="00FA2A26">
      <w:pPr>
        <w:pStyle w:val="BodyText"/>
        <w:spacing w:before="91" w:line="216" w:lineRule="auto"/>
        <w:ind w:left="413" w:right="1244"/>
        <w:jc w:val="both"/>
      </w:pPr>
      <w:r>
        <w:pict>
          <v:rect id="_x0000_s4691" style="position:absolute;left:0;text-align:left;margin-left:581.1pt;margin-top:-15.45pt;width:14.15pt;height:39.7pt;z-index:251681792;mso-position-horizontal-relative:page" fillcolor="#0e5d61" stroked="f">
            <w10:wrap anchorx="page"/>
          </v:rect>
        </w:pict>
      </w:r>
      <w:r>
        <w:rPr>
          <w:color w:val="4D4D4F"/>
        </w:rPr>
        <w:t>Legislation</w:t>
      </w:r>
      <w:r>
        <w:rPr>
          <w:color w:val="4D4D4F"/>
          <w:spacing w:val="-19"/>
        </w:rPr>
        <w:t xml:space="preserve"> </w:t>
      </w:r>
      <w:r>
        <w:rPr>
          <w:color w:val="4D4D4F"/>
        </w:rPr>
        <w:t>and</w:t>
      </w:r>
      <w:r>
        <w:rPr>
          <w:color w:val="4D4D4F"/>
          <w:spacing w:val="-18"/>
        </w:rPr>
        <w:t xml:space="preserve"> </w:t>
      </w:r>
      <w:r>
        <w:rPr>
          <w:color w:val="4D4D4F"/>
        </w:rPr>
        <w:t>policy</w:t>
      </w:r>
      <w:r>
        <w:rPr>
          <w:color w:val="4D4D4F"/>
          <w:spacing w:val="-18"/>
        </w:rPr>
        <w:t xml:space="preserve"> </w:t>
      </w:r>
      <w:r>
        <w:rPr>
          <w:color w:val="4D4D4F"/>
        </w:rPr>
        <w:t>relevant</w:t>
      </w:r>
      <w:r>
        <w:rPr>
          <w:color w:val="4D4D4F"/>
          <w:spacing w:val="-18"/>
        </w:rPr>
        <w:t xml:space="preserve"> </w:t>
      </w:r>
      <w:r>
        <w:rPr>
          <w:color w:val="4D4D4F"/>
        </w:rPr>
        <w:t>to</w:t>
      </w:r>
      <w:r>
        <w:rPr>
          <w:color w:val="4D4D4F"/>
          <w:spacing w:val="-18"/>
        </w:rPr>
        <w:t xml:space="preserve"> </w:t>
      </w:r>
      <w:r>
        <w:rPr>
          <w:color w:val="4D4D4F"/>
        </w:rPr>
        <w:t>the</w:t>
      </w:r>
      <w:r>
        <w:rPr>
          <w:color w:val="4D4D4F"/>
          <w:spacing w:val="-18"/>
        </w:rPr>
        <w:t xml:space="preserve"> </w:t>
      </w:r>
      <w:r>
        <w:rPr>
          <w:color w:val="4D4D4F"/>
        </w:rPr>
        <w:t>marine</w:t>
      </w:r>
      <w:r>
        <w:rPr>
          <w:color w:val="4D4D4F"/>
          <w:spacing w:val="-18"/>
        </w:rPr>
        <w:t xml:space="preserve"> </w:t>
      </w:r>
      <w:r>
        <w:rPr>
          <w:color w:val="4D4D4F"/>
        </w:rPr>
        <w:t xml:space="preserve">environment of Western </w:t>
      </w:r>
      <w:r>
        <w:rPr>
          <w:color w:val="4D4D4F"/>
          <w:spacing w:val="3"/>
        </w:rPr>
        <w:t xml:space="preserve">Port </w:t>
      </w:r>
      <w:r>
        <w:rPr>
          <w:color w:val="4D4D4F"/>
        </w:rPr>
        <w:t xml:space="preserve">and </w:t>
      </w:r>
      <w:r>
        <w:rPr>
          <w:color w:val="4D4D4F"/>
          <w:spacing w:val="2"/>
        </w:rPr>
        <w:t xml:space="preserve">the operation </w:t>
      </w:r>
      <w:r>
        <w:rPr>
          <w:color w:val="4D4D4F"/>
        </w:rPr>
        <w:t xml:space="preserve">of </w:t>
      </w:r>
      <w:r>
        <w:rPr>
          <w:color w:val="4D4D4F"/>
          <w:spacing w:val="2"/>
        </w:rPr>
        <w:t xml:space="preserve">the </w:t>
      </w:r>
      <w:r>
        <w:rPr>
          <w:color w:val="4D4D4F"/>
          <w:spacing w:val="3"/>
        </w:rPr>
        <w:t xml:space="preserve">Project </w:t>
      </w:r>
      <w:r>
        <w:rPr>
          <w:color w:val="4D4D4F"/>
        </w:rPr>
        <w:t>is described</w:t>
      </w:r>
      <w:r>
        <w:rPr>
          <w:color w:val="4D4D4F"/>
          <w:spacing w:val="-13"/>
        </w:rPr>
        <w:t xml:space="preserve"> </w:t>
      </w:r>
      <w:r>
        <w:rPr>
          <w:color w:val="4D4D4F"/>
        </w:rPr>
        <w:t>in</w:t>
      </w:r>
      <w:r>
        <w:rPr>
          <w:color w:val="4D4D4F"/>
          <w:spacing w:val="-13"/>
        </w:rPr>
        <w:t xml:space="preserve"> </w:t>
      </w:r>
      <w:r>
        <w:rPr>
          <w:color w:val="4D4D4F"/>
          <w:spacing w:val="2"/>
        </w:rPr>
        <w:t>Section</w:t>
      </w:r>
      <w:r>
        <w:rPr>
          <w:color w:val="4D4D4F"/>
          <w:spacing w:val="-13"/>
        </w:rPr>
        <w:t xml:space="preserve"> </w:t>
      </w:r>
      <w:r>
        <w:rPr>
          <w:color w:val="4D4D4F"/>
        </w:rPr>
        <w:t>3</w:t>
      </w:r>
      <w:r>
        <w:rPr>
          <w:color w:val="4D4D4F"/>
          <w:spacing w:val="-13"/>
        </w:rPr>
        <w:t xml:space="preserve"> </w:t>
      </w:r>
      <w:r>
        <w:rPr>
          <w:color w:val="4D4D4F"/>
        </w:rPr>
        <w:t>of</w:t>
      </w:r>
      <w:r>
        <w:rPr>
          <w:color w:val="4D4D4F"/>
          <w:spacing w:val="-12"/>
        </w:rPr>
        <w:t xml:space="preserve"> </w:t>
      </w:r>
      <w:r>
        <w:rPr>
          <w:color w:val="4D4D4F"/>
        </w:rPr>
        <w:t>EES</w:t>
      </w:r>
      <w:r>
        <w:rPr>
          <w:color w:val="4D4D4F"/>
          <w:spacing w:val="-13"/>
        </w:rPr>
        <w:t xml:space="preserve"> </w:t>
      </w:r>
      <w:r>
        <w:rPr>
          <w:color w:val="4D4D4F"/>
        </w:rPr>
        <w:t>Technical</w:t>
      </w:r>
      <w:r>
        <w:rPr>
          <w:color w:val="4D4D4F"/>
          <w:spacing w:val="-13"/>
        </w:rPr>
        <w:t xml:space="preserve"> </w:t>
      </w:r>
      <w:r>
        <w:rPr>
          <w:color w:val="4D4D4F"/>
        </w:rPr>
        <w:t>Report</w:t>
      </w:r>
      <w:r>
        <w:rPr>
          <w:color w:val="4D4D4F"/>
          <w:spacing w:val="-13"/>
        </w:rPr>
        <w:t xml:space="preserve"> </w:t>
      </w:r>
      <w:r>
        <w:rPr>
          <w:color w:val="4D4D4F"/>
          <w:spacing w:val="2"/>
        </w:rPr>
        <w:t>A:</w:t>
      </w:r>
      <w:r>
        <w:rPr>
          <w:color w:val="4D4D4F"/>
          <w:spacing w:val="-12"/>
        </w:rPr>
        <w:t xml:space="preserve"> </w:t>
      </w:r>
      <w:r>
        <w:rPr>
          <w:color w:val="4D4D4F"/>
        </w:rPr>
        <w:t xml:space="preserve">Marine </w:t>
      </w:r>
      <w:r>
        <w:rPr>
          <w:color w:val="4D4D4F"/>
          <w:spacing w:val="3"/>
        </w:rPr>
        <w:t xml:space="preserve">biodiversity impact assessment. The </w:t>
      </w:r>
      <w:r>
        <w:rPr>
          <w:color w:val="4D4D4F"/>
        </w:rPr>
        <w:t xml:space="preserve">key </w:t>
      </w:r>
      <w:r>
        <w:rPr>
          <w:color w:val="4D4D4F"/>
          <w:spacing w:val="2"/>
        </w:rPr>
        <w:t xml:space="preserve">legislative </w:t>
      </w:r>
      <w:r>
        <w:rPr>
          <w:color w:val="4D4D4F"/>
        </w:rPr>
        <w:t>framework includes:</w:t>
      </w:r>
    </w:p>
    <w:p w:rsidR="00AE4E8D" w:rsidRDefault="00FA2A26">
      <w:pPr>
        <w:pStyle w:val="ListParagraph"/>
        <w:numPr>
          <w:ilvl w:val="0"/>
          <w:numId w:val="18"/>
        </w:numPr>
        <w:tabs>
          <w:tab w:val="left" w:pos="754"/>
        </w:tabs>
        <w:spacing w:before="109" w:line="216" w:lineRule="auto"/>
        <w:ind w:right="1244"/>
        <w:rPr>
          <w:sz w:val="18"/>
        </w:rPr>
      </w:pPr>
      <w:r>
        <w:rPr>
          <w:i/>
          <w:color w:val="4D4D4F"/>
          <w:spacing w:val="9"/>
          <w:sz w:val="18"/>
        </w:rPr>
        <w:t xml:space="preserve">Environment Protection </w:t>
      </w:r>
      <w:r>
        <w:rPr>
          <w:i/>
          <w:color w:val="4D4D4F"/>
          <w:spacing w:val="6"/>
          <w:sz w:val="18"/>
        </w:rPr>
        <w:t xml:space="preserve">and </w:t>
      </w:r>
      <w:r>
        <w:rPr>
          <w:i/>
          <w:color w:val="4D4D4F"/>
          <w:spacing w:val="10"/>
          <w:sz w:val="18"/>
        </w:rPr>
        <w:t xml:space="preserve">Biodiversity </w:t>
      </w:r>
      <w:r>
        <w:rPr>
          <w:i/>
          <w:color w:val="4D4D4F"/>
          <w:spacing w:val="2"/>
          <w:sz w:val="18"/>
        </w:rPr>
        <w:t xml:space="preserve">Conservation </w:t>
      </w:r>
      <w:r>
        <w:rPr>
          <w:i/>
          <w:color w:val="4D4D4F"/>
          <w:spacing w:val="3"/>
          <w:sz w:val="18"/>
        </w:rPr>
        <w:t xml:space="preserve">Act </w:t>
      </w:r>
      <w:r>
        <w:rPr>
          <w:i/>
          <w:color w:val="4D4D4F"/>
          <w:spacing w:val="2"/>
          <w:sz w:val="18"/>
        </w:rPr>
        <w:t xml:space="preserve">1999 </w:t>
      </w:r>
      <w:r>
        <w:rPr>
          <w:i/>
          <w:color w:val="4D4D4F"/>
          <w:sz w:val="18"/>
        </w:rPr>
        <w:t xml:space="preserve">(Cth) </w:t>
      </w:r>
      <w:r>
        <w:rPr>
          <w:color w:val="4D4D4F"/>
          <w:spacing w:val="2"/>
          <w:sz w:val="18"/>
        </w:rPr>
        <w:t xml:space="preserve">(EPBC Act): </w:t>
      </w:r>
      <w:r>
        <w:rPr>
          <w:color w:val="4D4D4F"/>
          <w:sz w:val="18"/>
        </w:rPr>
        <w:t xml:space="preserve">which provides for the </w:t>
      </w:r>
      <w:r>
        <w:rPr>
          <w:color w:val="4D4D4F"/>
          <w:spacing w:val="2"/>
          <w:sz w:val="18"/>
        </w:rPr>
        <w:t xml:space="preserve">protection </w:t>
      </w:r>
      <w:r>
        <w:rPr>
          <w:color w:val="4D4D4F"/>
          <w:sz w:val="18"/>
        </w:rPr>
        <w:t xml:space="preserve">of </w:t>
      </w:r>
      <w:r>
        <w:rPr>
          <w:color w:val="4D4D4F"/>
          <w:spacing w:val="2"/>
          <w:sz w:val="18"/>
        </w:rPr>
        <w:t xml:space="preserve">Matters </w:t>
      </w:r>
      <w:r>
        <w:rPr>
          <w:color w:val="4D4D4F"/>
          <w:sz w:val="18"/>
        </w:rPr>
        <w:t xml:space="preserve">of National </w:t>
      </w:r>
      <w:r>
        <w:rPr>
          <w:color w:val="4D4D4F"/>
          <w:spacing w:val="2"/>
          <w:sz w:val="18"/>
        </w:rPr>
        <w:t>Environmental Significance, relevantly includin</w:t>
      </w:r>
      <w:r>
        <w:rPr>
          <w:color w:val="4D4D4F"/>
          <w:spacing w:val="2"/>
          <w:sz w:val="18"/>
        </w:rPr>
        <w:t xml:space="preserve">g, </w:t>
      </w:r>
      <w:r>
        <w:rPr>
          <w:color w:val="4D4D4F"/>
          <w:sz w:val="18"/>
        </w:rPr>
        <w:t>Ramsar wetlands of international importance, listed threatened</w:t>
      </w:r>
      <w:r>
        <w:rPr>
          <w:color w:val="4D4D4F"/>
          <w:spacing w:val="-10"/>
          <w:sz w:val="18"/>
        </w:rPr>
        <w:t xml:space="preserve"> </w:t>
      </w:r>
      <w:r>
        <w:rPr>
          <w:color w:val="4D4D4F"/>
          <w:sz w:val="18"/>
        </w:rPr>
        <w:t>species</w:t>
      </w:r>
      <w:r>
        <w:rPr>
          <w:color w:val="4D4D4F"/>
          <w:spacing w:val="-10"/>
          <w:sz w:val="18"/>
        </w:rPr>
        <w:t xml:space="preserve"> </w:t>
      </w:r>
      <w:r>
        <w:rPr>
          <w:color w:val="4D4D4F"/>
          <w:sz w:val="18"/>
        </w:rPr>
        <w:t>and</w:t>
      </w:r>
      <w:r>
        <w:rPr>
          <w:color w:val="4D4D4F"/>
          <w:spacing w:val="-10"/>
          <w:sz w:val="18"/>
        </w:rPr>
        <w:t xml:space="preserve"> </w:t>
      </w:r>
      <w:r>
        <w:rPr>
          <w:color w:val="4D4D4F"/>
          <w:sz w:val="18"/>
        </w:rPr>
        <w:t>ecological</w:t>
      </w:r>
      <w:r>
        <w:rPr>
          <w:color w:val="4D4D4F"/>
          <w:spacing w:val="-10"/>
          <w:sz w:val="18"/>
        </w:rPr>
        <w:t xml:space="preserve"> </w:t>
      </w:r>
      <w:r>
        <w:rPr>
          <w:color w:val="4D4D4F"/>
          <w:sz w:val="18"/>
        </w:rPr>
        <w:t>communities,</w:t>
      </w:r>
      <w:r>
        <w:rPr>
          <w:color w:val="4D4D4F"/>
          <w:spacing w:val="-10"/>
          <w:sz w:val="18"/>
        </w:rPr>
        <w:t xml:space="preserve"> </w:t>
      </w:r>
      <w:r>
        <w:rPr>
          <w:color w:val="4D4D4F"/>
          <w:sz w:val="18"/>
        </w:rPr>
        <w:t>and listed</w:t>
      </w:r>
      <w:r>
        <w:rPr>
          <w:color w:val="4D4D4F"/>
          <w:spacing w:val="-17"/>
          <w:sz w:val="18"/>
        </w:rPr>
        <w:t xml:space="preserve"> </w:t>
      </w:r>
      <w:r>
        <w:rPr>
          <w:color w:val="4D4D4F"/>
          <w:sz w:val="18"/>
        </w:rPr>
        <w:t>migratory</w:t>
      </w:r>
      <w:r>
        <w:rPr>
          <w:color w:val="4D4D4F"/>
          <w:spacing w:val="-17"/>
          <w:sz w:val="18"/>
        </w:rPr>
        <w:t xml:space="preserve"> </w:t>
      </w:r>
      <w:r>
        <w:rPr>
          <w:color w:val="4D4D4F"/>
          <w:sz w:val="18"/>
        </w:rPr>
        <w:t>species.</w:t>
      </w:r>
      <w:r>
        <w:rPr>
          <w:color w:val="4D4D4F"/>
          <w:spacing w:val="-17"/>
          <w:sz w:val="18"/>
        </w:rPr>
        <w:t xml:space="preserve"> </w:t>
      </w:r>
      <w:r>
        <w:rPr>
          <w:color w:val="4D4D4F"/>
          <w:sz w:val="18"/>
        </w:rPr>
        <w:t>The</w:t>
      </w:r>
      <w:r>
        <w:rPr>
          <w:color w:val="4D4D4F"/>
          <w:spacing w:val="-16"/>
          <w:sz w:val="18"/>
        </w:rPr>
        <w:t xml:space="preserve"> </w:t>
      </w:r>
      <w:r>
        <w:rPr>
          <w:color w:val="4D4D4F"/>
          <w:sz w:val="18"/>
        </w:rPr>
        <w:t>Gas</w:t>
      </w:r>
      <w:r>
        <w:rPr>
          <w:color w:val="4D4D4F"/>
          <w:spacing w:val="-17"/>
          <w:sz w:val="18"/>
        </w:rPr>
        <w:t xml:space="preserve"> </w:t>
      </w:r>
      <w:r>
        <w:rPr>
          <w:color w:val="4D4D4F"/>
          <w:sz w:val="18"/>
        </w:rPr>
        <w:t>Import</w:t>
      </w:r>
      <w:r>
        <w:rPr>
          <w:color w:val="4D4D4F"/>
          <w:spacing w:val="-17"/>
          <w:sz w:val="18"/>
        </w:rPr>
        <w:t xml:space="preserve"> </w:t>
      </w:r>
      <w:r>
        <w:rPr>
          <w:color w:val="4D4D4F"/>
          <w:spacing w:val="3"/>
          <w:sz w:val="18"/>
        </w:rPr>
        <w:t>Jetty</w:t>
      </w:r>
      <w:r>
        <w:rPr>
          <w:color w:val="4D4D4F"/>
          <w:spacing w:val="-17"/>
          <w:sz w:val="18"/>
        </w:rPr>
        <w:t xml:space="preserve"> </w:t>
      </w:r>
      <w:r>
        <w:rPr>
          <w:color w:val="4D4D4F"/>
          <w:sz w:val="18"/>
        </w:rPr>
        <w:t>Works will require approval under the EPBC</w:t>
      </w:r>
      <w:r>
        <w:rPr>
          <w:color w:val="4D4D4F"/>
          <w:spacing w:val="8"/>
          <w:sz w:val="18"/>
        </w:rPr>
        <w:t xml:space="preserve"> </w:t>
      </w:r>
      <w:r>
        <w:rPr>
          <w:color w:val="4D4D4F"/>
          <w:spacing w:val="3"/>
          <w:sz w:val="18"/>
        </w:rPr>
        <w:t>Act.</w:t>
      </w:r>
    </w:p>
    <w:p w:rsidR="00AE4E8D" w:rsidRDefault="00FA2A26">
      <w:pPr>
        <w:pStyle w:val="ListParagraph"/>
        <w:numPr>
          <w:ilvl w:val="0"/>
          <w:numId w:val="18"/>
        </w:numPr>
        <w:tabs>
          <w:tab w:val="left" w:pos="754"/>
        </w:tabs>
        <w:spacing w:before="49" w:line="216" w:lineRule="auto"/>
        <w:ind w:right="1244"/>
        <w:rPr>
          <w:sz w:val="18"/>
        </w:rPr>
      </w:pPr>
      <w:r>
        <w:rPr>
          <w:i/>
          <w:color w:val="4D4D4F"/>
          <w:sz w:val="18"/>
        </w:rPr>
        <w:t>Environment</w:t>
      </w:r>
      <w:r>
        <w:rPr>
          <w:i/>
          <w:color w:val="4D4D4F"/>
          <w:spacing w:val="-23"/>
          <w:sz w:val="18"/>
        </w:rPr>
        <w:t xml:space="preserve"> </w:t>
      </w:r>
      <w:r>
        <w:rPr>
          <w:i/>
          <w:color w:val="4D4D4F"/>
          <w:sz w:val="18"/>
        </w:rPr>
        <w:t>Protection</w:t>
      </w:r>
      <w:r>
        <w:rPr>
          <w:i/>
          <w:color w:val="4D4D4F"/>
          <w:spacing w:val="-22"/>
          <w:sz w:val="18"/>
        </w:rPr>
        <w:t xml:space="preserve"> </w:t>
      </w:r>
      <w:r>
        <w:rPr>
          <w:i/>
          <w:color w:val="4D4D4F"/>
          <w:sz w:val="18"/>
        </w:rPr>
        <w:t>Act</w:t>
      </w:r>
      <w:r>
        <w:rPr>
          <w:i/>
          <w:color w:val="4D4D4F"/>
          <w:spacing w:val="-23"/>
          <w:sz w:val="18"/>
        </w:rPr>
        <w:t xml:space="preserve"> </w:t>
      </w:r>
      <w:r>
        <w:rPr>
          <w:i/>
          <w:color w:val="4D4D4F"/>
          <w:sz w:val="18"/>
        </w:rPr>
        <w:t>1970</w:t>
      </w:r>
      <w:r>
        <w:rPr>
          <w:i/>
          <w:color w:val="4D4D4F"/>
          <w:spacing w:val="-22"/>
          <w:sz w:val="18"/>
        </w:rPr>
        <w:t xml:space="preserve"> </w:t>
      </w:r>
      <w:r>
        <w:rPr>
          <w:i/>
          <w:color w:val="4D4D4F"/>
          <w:spacing w:val="2"/>
          <w:sz w:val="18"/>
        </w:rPr>
        <w:t>(Vic)</w:t>
      </w:r>
      <w:r>
        <w:rPr>
          <w:i/>
          <w:color w:val="4D4D4F"/>
          <w:spacing w:val="-23"/>
          <w:sz w:val="18"/>
        </w:rPr>
        <w:t xml:space="preserve"> </w:t>
      </w:r>
      <w:r>
        <w:rPr>
          <w:color w:val="4D4D4F"/>
          <w:sz w:val="18"/>
        </w:rPr>
        <w:t xml:space="preserve">(Environment Protection Act): which provides for the </w:t>
      </w:r>
      <w:r>
        <w:rPr>
          <w:color w:val="4D4D4F"/>
          <w:spacing w:val="2"/>
          <w:sz w:val="18"/>
        </w:rPr>
        <w:t xml:space="preserve">protection </w:t>
      </w:r>
      <w:r>
        <w:rPr>
          <w:color w:val="4D4D4F"/>
          <w:sz w:val="18"/>
        </w:rPr>
        <w:t xml:space="preserve">of  </w:t>
      </w:r>
      <w:r>
        <w:rPr>
          <w:color w:val="4D4D4F"/>
          <w:spacing w:val="3"/>
          <w:sz w:val="18"/>
        </w:rPr>
        <w:t xml:space="preserve">the  environment  </w:t>
      </w:r>
      <w:r>
        <w:rPr>
          <w:color w:val="4D4D4F"/>
          <w:sz w:val="18"/>
        </w:rPr>
        <w:t xml:space="preserve">in  </w:t>
      </w:r>
      <w:r>
        <w:rPr>
          <w:color w:val="4D4D4F"/>
          <w:spacing w:val="4"/>
          <w:sz w:val="18"/>
        </w:rPr>
        <w:t xml:space="preserve">Victoria.   </w:t>
      </w:r>
      <w:r>
        <w:rPr>
          <w:color w:val="4D4D4F"/>
          <w:spacing w:val="3"/>
          <w:sz w:val="18"/>
        </w:rPr>
        <w:t xml:space="preserve">The  FSRU  </w:t>
      </w:r>
      <w:r>
        <w:rPr>
          <w:color w:val="4D4D4F"/>
          <w:sz w:val="18"/>
        </w:rPr>
        <w:t xml:space="preserve">is   a </w:t>
      </w:r>
      <w:r>
        <w:rPr>
          <w:color w:val="4D4D4F"/>
          <w:spacing w:val="4"/>
          <w:sz w:val="18"/>
        </w:rPr>
        <w:t xml:space="preserve">scheduled premise under the Environment </w:t>
      </w:r>
      <w:r>
        <w:rPr>
          <w:color w:val="4D4D4F"/>
          <w:sz w:val="18"/>
        </w:rPr>
        <w:t xml:space="preserve">Protection </w:t>
      </w:r>
      <w:r>
        <w:rPr>
          <w:color w:val="4D4D4F"/>
          <w:spacing w:val="2"/>
          <w:sz w:val="18"/>
        </w:rPr>
        <w:t xml:space="preserve">Act </w:t>
      </w:r>
      <w:r>
        <w:rPr>
          <w:color w:val="4D4D4F"/>
          <w:sz w:val="18"/>
        </w:rPr>
        <w:t>and requires a Works Approval and a licence.</w:t>
      </w:r>
    </w:p>
    <w:p w:rsidR="00AE4E8D" w:rsidRDefault="00FA2A26">
      <w:pPr>
        <w:pStyle w:val="ListParagraph"/>
        <w:numPr>
          <w:ilvl w:val="0"/>
          <w:numId w:val="18"/>
        </w:numPr>
        <w:tabs>
          <w:tab w:val="left" w:pos="754"/>
        </w:tabs>
        <w:spacing w:before="50" w:line="216" w:lineRule="auto"/>
        <w:ind w:right="1244"/>
        <w:rPr>
          <w:sz w:val="18"/>
        </w:rPr>
      </w:pPr>
      <w:r>
        <w:rPr>
          <w:i/>
          <w:color w:val="4D4D4F"/>
          <w:spacing w:val="2"/>
          <w:sz w:val="18"/>
        </w:rPr>
        <w:t xml:space="preserve">Marine </w:t>
      </w:r>
      <w:r>
        <w:rPr>
          <w:i/>
          <w:color w:val="4D4D4F"/>
          <w:sz w:val="18"/>
        </w:rPr>
        <w:t xml:space="preserve">and </w:t>
      </w:r>
      <w:r>
        <w:rPr>
          <w:i/>
          <w:color w:val="4D4D4F"/>
          <w:spacing w:val="2"/>
          <w:sz w:val="18"/>
        </w:rPr>
        <w:t xml:space="preserve">Coastal </w:t>
      </w:r>
      <w:r>
        <w:rPr>
          <w:i/>
          <w:color w:val="4D4D4F"/>
          <w:spacing w:val="3"/>
          <w:sz w:val="18"/>
        </w:rPr>
        <w:t xml:space="preserve">Act </w:t>
      </w:r>
      <w:r>
        <w:rPr>
          <w:i/>
          <w:color w:val="4D4D4F"/>
          <w:sz w:val="18"/>
        </w:rPr>
        <w:t xml:space="preserve">2018 </w:t>
      </w:r>
      <w:r>
        <w:rPr>
          <w:i/>
          <w:color w:val="4D4D4F"/>
          <w:spacing w:val="4"/>
          <w:sz w:val="18"/>
        </w:rPr>
        <w:t xml:space="preserve">(Vic) </w:t>
      </w:r>
      <w:r>
        <w:rPr>
          <w:color w:val="4D4D4F"/>
          <w:spacing w:val="2"/>
          <w:sz w:val="18"/>
        </w:rPr>
        <w:t xml:space="preserve">(Marine </w:t>
      </w:r>
      <w:r>
        <w:rPr>
          <w:color w:val="4D4D4F"/>
          <w:sz w:val="18"/>
        </w:rPr>
        <w:t xml:space="preserve">and Coastal Act): provides for the protection, strategic </w:t>
      </w:r>
      <w:r>
        <w:rPr>
          <w:color w:val="4D4D4F"/>
          <w:spacing w:val="2"/>
          <w:sz w:val="18"/>
        </w:rPr>
        <w:t xml:space="preserve">planning </w:t>
      </w:r>
      <w:r>
        <w:rPr>
          <w:color w:val="4D4D4F"/>
          <w:sz w:val="18"/>
        </w:rPr>
        <w:t xml:space="preserve">and </w:t>
      </w:r>
      <w:r>
        <w:rPr>
          <w:color w:val="4D4D4F"/>
          <w:spacing w:val="2"/>
          <w:sz w:val="18"/>
        </w:rPr>
        <w:t xml:space="preserve">management </w:t>
      </w:r>
      <w:r>
        <w:rPr>
          <w:color w:val="4D4D4F"/>
          <w:sz w:val="18"/>
        </w:rPr>
        <w:t xml:space="preserve">of </w:t>
      </w:r>
      <w:r>
        <w:rPr>
          <w:color w:val="4D4D4F"/>
          <w:spacing w:val="3"/>
          <w:sz w:val="18"/>
        </w:rPr>
        <w:t xml:space="preserve">Victoria's </w:t>
      </w:r>
      <w:r>
        <w:rPr>
          <w:color w:val="4D4D4F"/>
          <w:spacing w:val="2"/>
          <w:sz w:val="18"/>
        </w:rPr>
        <w:t xml:space="preserve">marine </w:t>
      </w:r>
      <w:r>
        <w:rPr>
          <w:color w:val="4D4D4F"/>
          <w:sz w:val="18"/>
        </w:rPr>
        <w:t xml:space="preserve">and coastal areas. The Project will require consent under the Marine and Coastal </w:t>
      </w:r>
      <w:r>
        <w:rPr>
          <w:color w:val="4D4D4F"/>
          <w:spacing w:val="2"/>
          <w:sz w:val="18"/>
        </w:rPr>
        <w:t xml:space="preserve">Act </w:t>
      </w:r>
      <w:r>
        <w:rPr>
          <w:color w:val="4D4D4F"/>
          <w:sz w:val="18"/>
        </w:rPr>
        <w:t>for the use and development of marine and coastal Crown</w:t>
      </w:r>
      <w:r>
        <w:rPr>
          <w:color w:val="4D4D4F"/>
          <w:spacing w:val="15"/>
          <w:sz w:val="18"/>
        </w:rPr>
        <w:t xml:space="preserve"> </w:t>
      </w:r>
      <w:r>
        <w:rPr>
          <w:color w:val="4D4D4F"/>
          <w:sz w:val="18"/>
        </w:rPr>
        <w:t>land.</w:t>
      </w:r>
    </w:p>
    <w:p w:rsidR="00AE4E8D" w:rsidRDefault="00FA2A26">
      <w:pPr>
        <w:pStyle w:val="ListParagraph"/>
        <w:numPr>
          <w:ilvl w:val="0"/>
          <w:numId w:val="18"/>
        </w:numPr>
        <w:tabs>
          <w:tab w:val="left" w:pos="754"/>
        </w:tabs>
        <w:spacing w:before="51" w:line="216" w:lineRule="auto"/>
        <w:ind w:right="1244"/>
        <w:rPr>
          <w:sz w:val="18"/>
        </w:rPr>
      </w:pPr>
      <w:r>
        <w:rPr>
          <w:color w:val="4D4D4F"/>
          <w:spacing w:val="3"/>
          <w:sz w:val="18"/>
        </w:rPr>
        <w:t xml:space="preserve">State Environment </w:t>
      </w:r>
      <w:r>
        <w:rPr>
          <w:color w:val="4D4D4F"/>
          <w:spacing w:val="4"/>
          <w:sz w:val="18"/>
        </w:rPr>
        <w:t xml:space="preserve">Protection Policy </w:t>
      </w:r>
      <w:r>
        <w:rPr>
          <w:color w:val="4D4D4F"/>
          <w:spacing w:val="3"/>
          <w:sz w:val="18"/>
        </w:rPr>
        <w:t xml:space="preserve">(Waters) </w:t>
      </w:r>
      <w:r>
        <w:rPr>
          <w:color w:val="4D4D4F"/>
          <w:sz w:val="18"/>
        </w:rPr>
        <w:t xml:space="preserve">2018 (SEPP (Waters)): provides for the protection </w:t>
      </w:r>
      <w:r>
        <w:rPr>
          <w:color w:val="4D4D4F"/>
          <w:spacing w:val="2"/>
          <w:sz w:val="18"/>
        </w:rPr>
        <w:t xml:space="preserve">of </w:t>
      </w:r>
      <w:r>
        <w:rPr>
          <w:color w:val="4D4D4F"/>
          <w:spacing w:val="4"/>
          <w:sz w:val="18"/>
        </w:rPr>
        <w:t xml:space="preserve">beneficial </w:t>
      </w:r>
      <w:r>
        <w:rPr>
          <w:color w:val="4D4D4F"/>
          <w:spacing w:val="3"/>
          <w:sz w:val="18"/>
        </w:rPr>
        <w:t xml:space="preserve">uses </w:t>
      </w:r>
      <w:r>
        <w:rPr>
          <w:color w:val="4D4D4F"/>
          <w:spacing w:val="2"/>
          <w:sz w:val="18"/>
        </w:rPr>
        <w:t xml:space="preserve">of </w:t>
      </w:r>
      <w:r>
        <w:rPr>
          <w:color w:val="4D4D4F"/>
          <w:spacing w:val="3"/>
          <w:sz w:val="18"/>
        </w:rPr>
        <w:t xml:space="preserve">water </w:t>
      </w:r>
      <w:r>
        <w:rPr>
          <w:color w:val="4D4D4F"/>
          <w:spacing w:val="4"/>
          <w:sz w:val="18"/>
        </w:rPr>
        <w:t xml:space="preserve">resources </w:t>
      </w:r>
      <w:r>
        <w:rPr>
          <w:color w:val="4D4D4F"/>
          <w:spacing w:val="3"/>
          <w:sz w:val="18"/>
        </w:rPr>
        <w:t xml:space="preserve">and  </w:t>
      </w:r>
      <w:r>
        <w:rPr>
          <w:color w:val="4D4D4F"/>
          <w:sz w:val="18"/>
        </w:rPr>
        <w:t xml:space="preserve">is  </w:t>
      </w:r>
      <w:r>
        <w:rPr>
          <w:color w:val="4D4D4F"/>
          <w:spacing w:val="2"/>
          <w:sz w:val="18"/>
        </w:rPr>
        <w:t xml:space="preserve">given </w:t>
      </w:r>
      <w:r>
        <w:rPr>
          <w:color w:val="4D4D4F"/>
          <w:spacing w:val="5"/>
          <w:sz w:val="18"/>
        </w:rPr>
        <w:t xml:space="preserve">effect </w:t>
      </w:r>
      <w:r>
        <w:rPr>
          <w:color w:val="4D4D4F"/>
          <w:spacing w:val="3"/>
          <w:sz w:val="18"/>
        </w:rPr>
        <w:t xml:space="preserve">under the Environment </w:t>
      </w:r>
      <w:r>
        <w:rPr>
          <w:color w:val="4D4D4F"/>
          <w:spacing w:val="4"/>
          <w:sz w:val="18"/>
        </w:rPr>
        <w:t xml:space="preserve">Protection </w:t>
      </w:r>
      <w:r>
        <w:rPr>
          <w:color w:val="4D4D4F"/>
          <w:spacing w:val="5"/>
          <w:sz w:val="18"/>
        </w:rPr>
        <w:t xml:space="preserve">Act. </w:t>
      </w:r>
      <w:r>
        <w:rPr>
          <w:color w:val="4D4D4F"/>
          <w:spacing w:val="3"/>
          <w:sz w:val="18"/>
        </w:rPr>
        <w:t xml:space="preserve">The </w:t>
      </w:r>
      <w:r>
        <w:rPr>
          <w:color w:val="4D4D4F"/>
          <w:spacing w:val="4"/>
          <w:sz w:val="18"/>
        </w:rPr>
        <w:t xml:space="preserve">Project  </w:t>
      </w:r>
      <w:r>
        <w:rPr>
          <w:color w:val="4D4D4F"/>
          <w:spacing w:val="3"/>
          <w:sz w:val="18"/>
        </w:rPr>
        <w:t xml:space="preserve">must  seek  </w:t>
      </w:r>
      <w:r>
        <w:rPr>
          <w:color w:val="4D4D4F"/>
          <w:sz w:val="18"/>
        </w:rPr>
        <w:t xml:space="preserve">to  </w:t>
      </w:r>
      <w:r>
        <w:rPr>
          <w:color w:val="4D4D4F"/>
          <w:spacing w:val="3"/>
          <w:sz w:val="18"/>
        </w:rPr>
        <w:t xml:space="preserve">minimise  </w:t>
      </w:r>
      <w:r>
        <w:rPr>
          <w:color w:val="4D4D4F"/>
          <w:spacing w:val="4"/>
          <w:sz w:val="18"/>
        </w:rPr>
        <w:t xml:space="preserve">risks  </w:t>
      </w:r>
      <w:r>
        <w:rPr>
          <w:color w:val="4D4D4F"/>
          <w:spacing w:val="2"/>
          <w:sz w:val="18"/>
        </w:rPr>
        <w:t xml:space="preserve">to </w:t>
      </w:r>
      <w:r>
        <w:rPr>
          <w:color w:val="4D4D4F"/>
          <w:spacing w:val="5"/>
          <w:sz w:val="18"/>
        </w:rPr>
        <w:t xml:space="preserve">beneficial </w:t>
      </w:r>
      <w:r>
        <w:rPr>
          <w:color w:val="4D4D4F"/>
          <w:spacing w:val="3"/>
          <w:sz w:val="18"/>
        </w:rPr>
        <w:t xml:space="preserve">uses </w:t>
      </w:r>
      <w:r>
        <w:rPr>
          <w:color w:val="4D4D4F"/>
          <w:sz w:val="18"/>
        </w:rPr>
        <w:t xml:space="preserve">by </w:t>
      </w:r>
      <w:r>
        <w:rPr>
          <w:color w:val="4D4D4F"/>
          <w:spacing w:val="4"/>
          <w:sz w:val="18"/>
        </w:rPr>
        <w:t xml:space="preserve">meeting </w:t>
      </w:r>
      <w:r>
        <w:rPr>
          <w:color w:val="4D4D4F"/>
          <w:spacing w:val="5"/>
          <w:sz w:val="18"/>
        </w:rPr>
        <w:t xml:space="preserve">environmental </w:t>
      </w:r>
      <w:r>
        <w:rPr>
          <w:color w:val="4D4D4F"/>
          <w:spacing w:val="4"/>
          <w:sz w:val="18"/>
        </w:rPr>
        <w:t xml:space="preserve">quality </w:t>
      </w:r>
      <w:r>
        <w:rPr>
          <w:color w:val="4D4D4F"/>
          <w:spacing w:val="5"/>
          <w:sz w:val="18"/>
        </w:rPr>
        <w:t xml:space="preserve">objectives </w:t>
      </w:r>
      <w:r>
        <w:rPr>
          <w:color w:val="4D4D4F"/>
          <w:spacing w:val="3"/>
          <w:sz w:val="18"/>
        </w:rPr>
        <w:t xml:space="preserve">and </w:t>
      </w:r>
      <w:r>
        <w:rPr>
          <w:color w:val="4D4D4F"/>
          <w:spacing w:val="4"/>
          <w:sz w:val="18"/>
        </w:rPr>
        <w:t xml:space="preserve">standards </w:t>
      </w:r>
      <w:r>
        <w:rPr>
          <w:color w:val="4D4D4F"/>
          <w:spacing w:val="3"/>
          <w:sz w:val="18"/>
        </w:rPr>
        <w:t xml:space="preserve">imposed </w:t>
      </w:r>
      <w:r>
        <w:rPr>
          <w:color w:val="4D4D4F"/>
          <w:sz w:val="18"/>
        </w:rPr>
        <w:t xml:space="preserve">by </w:t>
      </w:r>
      <w:r>
        <w:rPr>
          <w:color w:val="4D4D4F"/>
          <w:spacing w:val="3"/>
          <w:sz w:val="18"/>
        </w:rPr>
        <w:t xml:space="preserve">SEPP (Waters). </w:t>
      </w:r>
      <w:r>
        <w:rPr>
          <w:color w:val="4D4D4F"/>
          <w:sz w:val="18"/>
        </w:rPr>
        <w:t xml:space="preserve">EPA  </w:t>
      </w:r>
      <w:r>
        <w:rPr>
          <w:color w:val="4D4D4F"/>
          <w:spacing w:val="4"/>
          <w:sz w:val="18"/>
        </w:rPr>
        <w:t xml:space="preserve">Victoria  </w:t>
      </w:r>
      <w:r>
        <w:rPr>
          <w:color w:val="4D4D4F"/>
          <w:spacing w:val="2"/>
          <w:sz w:val="18"/>
        </w:rPr>
        <w:t xml:space="preserve">will  </w:t>
      </w:r>
      <w:r>
        <w:rPr>
          <w:color w:val="4D4D4F"/>
          <w:sz w:val="18"/>
        </w:rPr>
        <w:t>ha</w:t>
      </w:r>
      <w:r>
        <w:rPr>
          <w:color w:val="4D4D4F"/>
          <w:sz w:val="18"/>
        </w:rPr>
        <w:t xml:space="preserve">ve  </w:t>
      </w:r>
      <w:r>
        <w:rPr>
          <w:color w:val="4D4D4F"/>
          <w:spacing w:val="3"/>
          <w:sz w:val="18"/>
        </w:rPr>
        <w:t xml:space="preserve">regard </w:t>
      </w:r>
      <w:r>
        <w:rPr>
          <w:color w:val="4D4D4F"/>
          <w:sz w:val="18"/>
        </w:rPr>
        <w:t xml:space="preserve">to </w:t>
      </w:r>
      <w:r>
        <w:rPr>
          <w:color w:val="4D4D4F"/>
          <w:spacing w:val="2"/>
          <w:sz w:val="18"/>
        </w:rPr>
        <w:t xml:space="preserve">the SEPP (Waters) </w:t>
      </w:r>
      <w:r>
        <w:rPr>
          <w:color w:val="4D4D4F"/>
          <w:sz w:val="18"/>
        </w:rPr>
        <w:t xml:space="preserve">in </w:t>
      </w:r>
      <w:r>
        <w:rPr>
          <w:color w:val="4D4D4F"/>
          <w:spacing w:val="2"/>
          <w:sz w:val="18"/>
        </w:rPr>
        <w:t xml:space="preserve">considering the </w:t>
      </w:r>
      <w:r>
        <w:rPr>
          <w:color w:val="4D4D4F"/>
          <w:sz w:val="18"/>
        </w:rPr>
        <w:t>Works Approval application.</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spacing w:before="7"/>
        <w:rPr>
          <w:sz w:val="13"/>
        </w:rPr>
      </w:pPr>
    </w:p>
    <w:p w:rsidR="00AE4E8D" w:rsidRDefault="00FA2A26">
      <w:pPr>
        <w:pStyle w:val="BodyText"/>
        <w:spacing w:before="106" w:line="216" w:lineRule="auto"/>
        <w:ind w:left="1247" w:right="6177"/>
        <w:jc w:val="both"/>
      </w:pPr>
      <w:r>
        <w:pict>
          <v:shape id="_x0000_s4690" type="#_x0000_t202" style="position:absolute;left:0;text-align:left;margin-left:62.35pt;margin-top:-90.9pt;width:223.95pt;height:85.65pt;z-index:251683840;mso-position-horizontal-relative:page" fillcolor="#e7e7e7" stroked="f">
            <v:textbox inset="0,0,0,0">
              <w:txbxContent>
                <w:p w:rsidR="00AE4E8D" w:rsidRDefault="00FA2A26">
                  <w:pPr>
                    <w:spacing w:before="97"/>
                    <w:ind w:left="170"/>
                    <w:jc w:val="both"/>
                    <w:rPr>
                      <w:b/>
                      <w:sz w:val="20"/>
                    </w:rPr>
                  </w:pPr>
                  <w:r>
                    <w:rPr>
                      <w:b/>
                      <w:color w:val="0E5D61"/>
                      <w:sz w:val="20"/>
                    </w:rPr>
                    <w:t>Benthic biota</w:t>
                  </w:r>
                </w:p>
                <w:p w:rsidR="00AE4E8D" w:rsidRDefault="00FA2A26">
                  <w:pPr>
                    <w:spacing w:before="100" w:line="206" w:lineRule="auto"/>
                    <w:ind w:left="170" w:right="168"/>
                    <w:jc w:val="both"/>
                    <w:rPr>
                      <w:rFonts w:ascii="Nunito Sans SemiBold"/>
                      <w:b/>
                      <w:sz w:val="17"/>
                    </w:rPr>
                  </w:pPr>
                  <w:r>
                    <w:rPr>
                      <w:rFonts w:ascii="Nunito Sans SemiBold"/>
                      <w:b/>
                      <w:color w:val="0E5D61"/>
                      <w:sz w:val="17"/>
                    </w:rPr>
                    <w:t>The benthic zone refers to the ecological region at the bottom of a body of water.</w:t>
                  </w:r>
                </w:p>
                <w:p w:rsidR="00AE4E8D" w:rsidRDefault="00FA2A26">
                  <w:pPr>
                    <w:spacing w:before="114" w:line="206" w:lineRule="auto"/>
                    <w:ind w:left="170" w:right="167"/>
                    <w:jc w:val="both"/>
                    <w:rPr>
                      <w:rFonts w:ascii="Nunito Sans SemiBold"/>
                      <w:b/>
                      <w:sz w:val="17"/>
                    </w:rPr>
                  </w:pPr>
                  <w:r>
                    <w:rPr>
                      <w:rFonts w:ascii="Nunito Sans SemiBold"/>
                      <w:b/>
                      <w:color w:val="0E5D61"/>
                      <w:sz w:val="17"/>
                    </w:rPr>
                    <w:t>Plants</w:t>
                  </w:r>
                  <w:r>
                    <w:rPr>
                      <w:rFonts w:ascii="Nunito Sans SemiBold"/>
                      <w:b/>
                      <w:color w:val="0E5D61"/>
                      <w:spacing w:val="-10"/>
                      <w:sz w:val="17"/>
                    </w:rPr>
                    <w:t xml:space="preserve"> </w:t>
                  </w:r>
                  <w:r>
                    <w:rPr>
                      <w:rFonts w:ascii="Nunito Sans SemiBold"/>
                      <w:b/>
                      <w:color w:val="0E5D61"/>
                      <w:sz w:val="17"/>
                    </w:rPr>
                    <w:t>(such</w:t>
                  </w:r>
                  <w:r>
                    <w:rPr>
                      <w:rFonts w:ascii="Nunito Sans SemiBold"/>
                      <w:b/>
                      <w:color w:val="0E5D61"/>
                      <w:spacing w:val="-10"/>
                      <w:sz w:val="17"/>
                    </w:rPr>
                    <w:t xml:space="preserve"> </w:t>
                  </w:r>
                  <w:r>
                    <w:rPr>
                      <w:rFonts w:ascii="Nunito Sans SemiBold"/>
                      <w:b/>
                      <w:color w:val="0E5D61"/>
                      <w:sz w:val="17"/>
                    </w:rPr>
                    <w:t>as</w:t>
                  </w:r>
                  <w:r>
                    <w:rPr>
                      <w:rFonts w:ascii="Nunito Sans SemiBold"/>
                      <w:b/>
                      <w:color w:val="0E5D61"/>
                      <w:spacing w:val="-10"/>
                      <w:sz w:val="17"/>
                    </w:rPr>
                    <w:t xml:space="preserve"> </w:t>
                  </w:r>
                  <w:r>
                    <w:rPr>
                      <w:rFonts w:ascii="Nunito Sans SemiBold"/>
                      <w:b/>
                      <w:color w:val="0E5D61"/>
                      <w:sz w:val="17"/>
                    </w:rPr>
                    <w:t>sea</w:t>
                  </w:r>
                  <w:r>
                    <w:rPr>
                      <w:rFonts w:ascii="Nunito Sans SemiBold"/>
                      <w:b/>
                      <w:color w:val="0E5D61"/>
                      <w:spacing w:val="-10"/>
                      <w:sz w:val="17"/>
                    </w:rPr>
                    <w:t xml:space="preserve"> </w:t>
                  </w:r>
                  <w:r>
                    <w:rPr>
                      <w:rFonts w:ascii="Nunito Sans SemiBold"/>
                      <w:b/>
                      <w:color w:val="0E5D61"/>
                      <w:sz w:val="17"/>
                    </w:rPr>
                    <w:t>grass</w:t>
                  </w:r>
                  <w:r>
                    <w:rPr>
                      <w:rFonts w:ascii="Nunito Sans SemiBold"/>
                      <w:b/>
                      <w:color w:val="0E5D61"/>
                      <w:spacing w:val="-9"/>
                      <w:sz w:val="17"/>
                    </w:rPr>
                    <w:t xml:space="preserve"> </w:t>
                  </w:r>
                  <w:r>
                    <w:rPr>
                      <w:rFonts w:ascii="Nunito Sans SemiBold"/>
                      <w:b/>
                      <w:color w:val="0E5D61"/>
                      <w:sz w:val="17"/>
                    </w:rPr>
                    <w:t>and</w:t>
                  </w:r>
                  <w:r>
                    <w:rPr>
                      <w:rFonts w:ascii="Nunito Sans SemiBold"/>
                      <w:b/>
                      <w:color w:val="0E5D61"/>
                      <w:spacing w:val="-10"/>
                      <w:sz w:val="17"/>
                    </w:rPr>
                    <w:t xml:space="preserve"> </w:t>
                  </w:r>
                  <w:r>
                    <w:rPr>
                      <w:rFonts w:ascii="Nunito Sans SemiBold"/>
                      <w:b/>
                      <w:color w:val="0E5D61"/>
                      <w:sz w:val="17"/>
                    </w:rPr>
                    <w:t>algae)</w:t>
                  </w:r>
                  <w:r>
                    <w:rPr>
                      <w:rFonts w:ascii="Nunito Sans SemiBold"/>
                      <w:b/>
                      <w:color w:val="0E5D61"/>
                      <w:spacing w:val="-10"/>
                      <w:sz w:val="17"/>
                    </w:rPr>
                    <w:t xml:space="preserve"> </w:t>
                  </w:r>
                  <w:r>
                    <w:rPr>
                      <w:rFonts w:ascii="Nunito Sans SemiBold"/>
                      <w:b/>
                      <w:color w:val="0E5D61"/>
                      <w:sz w:val="17"/>
                    </w:rPr>
                    <w:t>and</w:t>
                  </w:r>
                  <w:r>
                    <w:rPr>
                      <w:rFonts w:ascii="Nunito Sans SemiBold"/>
                      <w:b/>
                      <w:color w:val="0E5D61"/>
                      <w:spacing w:val="-10"/>
                      <w:sz w:val="17"/>
                    </w:rPr>
                    <w:t xml:space="preserve"> </w:t>
                  </w:r>
                  <w:r>
                    <w:rPr>
                      <w:rFonts w:ascii="Nunito Sans SemiBold"/>
                      <w:b/>
                      <w:color w:val="0E5D61"/>
                      <w:sz w:val="17"/>
                    </w:rPr>
                    <w:t>animals</w:t>
                  </w:r>
                  <w:r>
                    <w:rPr>
                      <w:rFonts w:ascii="Nunito Sans SemiBold"/>
                      <w:b/>
                      <w:color w:val="0E5D61"/>
                      <w:spacing w:val="-10"/>
                      <w:sz w:val="17"/>
                    </w:rPr>
                    <w:t xml:space="preserve"> </w:t>
                  </w:r>
                  <w:r>
                    <w:rPr>
                      <w:rFonts w:ascii="Nunito Sans SemiBold"/>
                      <w:b/>
                      <w:color w:val="0E5D61"/>
                      <w:sz w:val="17"/>
                    </w:rPr>
                    <w:t>(such as invertebrates) that live in this zone are known as benthic biota.</w:t>
                  </w:r>
                </w:p>
              </w:txbxContent>
            </v:textbox>
            <w10:wrap anchorx="page"/>
          </v:shape>
        </w:pict>
      </w:r>
      <w:r>
        <w:rPr>
          <w:color w:val="4D4D4F"/>
          <w:spacing w:val="3"/>
        </w:rPr>
        <w:t xml:space="preserve">The marine </w:t>
      </w:r>
      <w:r>
        <w:rPr>
          <w:color w:val="4D4D4F"/>
          <w:spacing w:val="4"/>
        </w:rPr>
        <w:t xml:space="preserve">biodiversity </w:t>
      </w:r>
      <w:r>
        <w:rPr>
          <w:color w:val="4D4D4F"/>
          <w:spacing w:val="3"/>
        </w:rPr>
        <w:t xml:space="preserve">assessment </w:t>
      </w:r>
      <w:r>
        <w:rPr>
          <w:color w:val="4D4D4F"/>
        </w:rPr>
        <w:t xml:space="preserve">was  </w:t>
      </w:r>
      <w:r>
        <w:rPr>
          <w:color w:val="4D4D4F"/>
          <w:spacing w:val="3"/>
        </w:rPr>
        <w:t xml:space="preserve">informed </w:t>
      </w:r>
      <w:r>
        <w:rPr>
          <w:color w:val="4D4D4F"/>
        </w:rPr>
        <w:t xml:space="preserve">by, amongst other things, a 12-month marine survey and sampling </w:t>
      </w:r>
      <w:r>
        <w:rPr>
          <w:color w:val="4D4D4F"/>
          <w:spacing w:val="2"/>
        </w:rPr>
        <w:t xml:space="preserve">program </w:t>
      </w:r>
      <w:r>
        <w:rPr>
          <w:color w:val="4D4D4F"/>
        </w:rPr>
        <w:t xml:space="preserve">in </w:t>
      </w:r>
      <w:r>
        <w:rPr>
          <w:color w:val="4D4D4F"/>
          <w:spacing w:val="2"/>
        </w:rPr>
        <w:t xml:space="preserve">the </w:t>
      </w:r>
      <w:r>
        <w:rPr>
          <w:color w:val="4D4D4F"/>
          <w:spacing w:val="3"/>
        </w:rPr>
        <w:t xml:space="preserve">North </w:t>
      </w:r>
      <w:r>
        <w:rPr>
          <w:color w:val="4D4D4F"/>
          <w:spacing w:val="2"/>
        </w:rPr>
        <w:t xml:space="preserve">Arm </w:t>
      </w:r>
      <w:r>
        <w:rPr>
          <w:color w:val="4D4D4F"/>
        </w:rPr>
        <w:t xml:space="preserve">of Western </w:t>
      </w:r>
      <w:r>
        <w:rPr>
          <w:color w:val="4D4D4F"/>
          <w:spacing w:val="2"/>
        </w:rPr>
        <w:t xml:space="preserve">Port </w:t>
      </w:r>
      <w:r>
        <w:rPr>
          <w:color w:val="4D4D4F"/>
        </w:rPr>
        <w:t xml:space="preserve">collecting data on </w:t>
      </w:r>
      <w:r>
        <w:rPr>
          <w:color w:val="4D4D4F"/>
        </w:rPr>
        <w:t xml:space="preserve">matters including </w:t>
      </w:r>
      <w:r>
        <w:rPr>
          <w:color w:val="4D4D4F"/>
          <w:spacing w:val="2"/>
        </w:rPr>
        <w:t xml:space="preserve">currents, </w:t>
      </w:r>
      <w:r>
        <w:rPr>
          <w:color w:val="4D4D4F"/>
        </w:rPr>
        <w:t xml:space="preserve">sea temperature, benthic biota and plankton and larvae. The data collected and the marine biodiversity assessment have </w:t>
      </w:r>
      <w:r>
        <w:rPr>
          <w:color w:val="4D4D4F"/>
          <w:spacing w:val="3"/>
        </w:rPr>
        <w:t xml:space="preserve">been </w:t>
      </w:r>
      <w:r>
        <w:rPr>
          <w:color w:val="4D4D4F"/>
          <w:spacing w:val="2"/>
        </w:rPr>
        <w:t xml:space="preserve">used </w:t>
      </w:r>
      <w:r>
        <w:rPr>
          <w:color w:val="4D4D4F"/>
        </w:rPr>
        <w:t xml:space="preserve">to </w:t>
      </w:r>
      <w:r>
        <w:rPr>
          <w:color w:val="4D4D4F"/>
          <w:spacing w:val="3"/>
        </w:rPr>
        <w:t xml:space="preserve">inform the </w:t>
      </w:r>
      <w:r>
        <w:rPr>
          <w:color w:val="4D4D4F"/>
          <w:spacing w:val="4"/>
        </w:rPr>
        <w:t xml:space="preserve">Matters </w:t>
      </w:r>
      <w:r>
        <w:rPr>
          <w:color w:val="4D4D4F"/>
        </w:rPr>
        <w:t xml:space="preserve">of </w:t>
      </w:r>
      <w:r>
        <w:rPr>
          <w:color w:val="4D4D4F"/>
          <w:spacing w:val="3"/>
        </w:rPr>
        <w:t xml:space="preserve">National </w:t>
      </w:r>
      <w:r>
        <w:rPr>
          <w:color w:val="4D4D4F"/>
        </w:rPr>
        <w:t>Environmental</w:t>
      </w:r>
      <w:r>
        <w:rPr>
          <w:color w:val="4D4D4F"/>
          <w:spacing w:val="-34"/>
        </w:rPr>
        <w:t xml:space="preserve"> </w:t>
      </w:r>
      <w:r>
        <w:rPr>
          <w:color w:val="4D4D4F"/>
        </w:rPr>
        <w:t>Significance</w:t>
      </w:r>
      <w:r>
        <w:rPr>
          <w:color w:val="4D4D4F"/>
          <w:spacing w:val="-34"/>
        </w:rPr>
        <w:t xml:space="preserve"> </w:t>
      </w:r>
      <w:r>
        <w:rPr>
          <w:color w:val="4D4D4F"/>
        </w:rPr>
        <w:t>(MNES)</w:t>
      </w:r>
      <w:r>
        <w:rPr>
          <w:color w:val="4D4D4F"/>
          <w:spacing w:val="-34"/>
        </w:rPr>
        <w:t xml:space="preserve"> </w:t>
      </w:r>
      <w:r>
        <w:rPr>
          <w:color w:val="4D4D4F"/>
        </w:rPr>
        <w:t>assessment</w:t>
      </w:r>
      <w:r>
        <w:rPr>
          <w:color w:val="4D4D4F"/>
          <w:spacing w:val="-34"/>
        </w:rPr>
        <w:t xml:space="preserve"> </w:t>
      </w:r>
      <w:r>
        <w:rPr>
          <w:color w:val="4D4D4F"/>
        </w:rPr>
        <w:t>under</w:t>
      </w:r>
      <w:r>
        <w:rPr>
          <w:color w:val="4D4D4F"/>
          <w:spacing w:val="-33"/>
        </w:rPr>
        <w:t xml:space="preserve"> </w:t>
      </w:r>
      <w:r>
        <w:rPr>
          <w:color w:val="4D4D4F"/>
        </w:rPr>
        <w:t xml:space="preserve">the </w:t>
      </w:r>
      <w:r>
        <w:rPr>
          <w:i/>
          <w:color w:val="4D4D4F"/>
        </w:rPr>
        <w:t>Environmen</w:t>
      </w:r>
      <w:r>
        <w:rPr>
          <w:i/>
          <w:color w:val="4D4D4F"/>
        </w:rPr>
        <w:t xml:space="preserve">t Protection and Biodiversity Conservation </w:t>
      </w:r>
      <w:r>
        <w:rPr>
          <w:i/>
          <w:color w:val="4D4D4F"/>
          <w:spacing w:val="2"/>
        </w:rPr>
        <w:t xml:space="preserve">Act </w:t>
      </w:r>
      <w:r>
        <w:rPr>
          <w:i/>
          <w:color w:val="4D4D4F"/>
        </w:rPr>
        <w:t>1999 (Cth</w:t>
      </w:r>
      <w:r>
        <w:rPr>
          <w:color w:val="4D4D4F"/>
        </w:rPr>
        <w:t xml:space="preserve">) with regard to threatened species and </w:t>
      </w:r>
      <w:r>
        <w:rPr>
          <w:color w:val="4D4D4F"/>
          <w:spacing w:val="3"/>
        </w:rPr>
        <w:t xml:space="preserve">communities, the </w:t>
      </w:r>
      <w:r>
        <w:rPr>
          <w:color w:val="4D4D4F"/>
        </w:rPr>
        <w:t xml:space="preserve">EPA Works </w:t>
      </w:r>
      <w:r>
        <w:rPr>
          <w:color w:val="4D4D4F"/>
          <w:spacing w:val="3"/>
        </w:rPr>
        <w:t xml:space="preserve">Approval application </w:t>
      </w:r>
      <w:r>
        <w:rPr>
          <w:color w:val="4D4D4F"/>
          <w:spacing w:val="2"/>
        </w:rPr>
        <w:t xml:space="preserve">with </w:t>
      </w:r>
      <w:r>
        <w:rPr>
          <w:color w:val="4D4D4F"/>
        </w:rPr>
        <w:t xml:space="preserve">regard to </w:t>
      </w:r>
      <w:r>
        <w:rPr>
          <w:color w:val="4D4D4F"/>
          <w:spacing w:val="2"/>
        </w:rPr>
        <w:t xml:space="preserve">marine </w:t>
      </w:r>
      <w:r>
        <w:rPr>
          <w:color w:val="4D4D4F"/>
        </w:rPr>
        <w:t xml:space="preserve">discharges and </w:t>
      </w:r>
      <w:r>
        <w:rPr>
          <w:color w:val="4D4D4F"/>
          <w:spacing w:val="2"/>
        </w:rPr>
        <w:t xml:space="preserve">the terrestrial </w:t>
      </w:r>
      <w:r>
        <w:rPr>
          <w:color w:val="4D4D4F"/>
        </w:rPr>
        <w:t>biodiversity</w:t>
      </w:r>
      <w:r>
        <w:rPr>
          <w:color w:val="4D4D4F"/>
          <w:spacing w:val="-12"/>
        </w:rPr>
        <w:t xml:space="preserve"> </w:t>
      </w:r>
      <w:r>
        <w:rPr>
          <w:color w:val="4D4D4F"/>
        </w:rPr>
        <w:t>assessment</w:t>
      </w:r>
      <w:r>
        <w:rPr>
          <w:color w:val="4D4D4F"/>
          <w:spacing w:val="-12"/>
        </w:rPr>
        <w:t xml:space="preserve"> </w:t>
      </w:r>
      <w:r>
        <w:rPr>
          <w:color w:val="4D4D4F"/>
        </w:rPr>
        <w:t>with</w:t>
      </w:r>
      <w:r>
        <w:rPr>
          <w:color w:val="4D4D4F"/>
          <w:spacing w:val="-11"/>
        </w:rPr>
        <w:t xml:space="preserve"> </w:t>
      </w:r>
      <w:r>
        <w:rPr>
          <w:color w:val="4D4D4F"/>
        </w:rPr>
        <w:t>regard</w:t>
      </w:r>
      <w:r>
        <w:rPr>
          <w:color w:val="4D4D4F"/>
          <w:spacing w:val="-12"/>
        </w:rPr>
        <w:t xml:space="preserve"> </w:t>
      </w:r>
      <w:r>
        <w:rPr>
          <w:color w:val="4D4D4F"/>
        </w:rPr>
        <w:t>to</w:t>
      </w:r>
      <w:r>
        <w:rPr>
          <w:color w:val="4D4D4F"/>
          <w:spacing w:val="-11"/>
        </w:rPr>
        <w:t xml:space="preserve"> </w:t>
      </w:r>
      <w:r>
        <w:rPr>
          <w:color w:val="4D4D4F"/>
        </w:rPr>
        <w:t>potential</w:t>
      </w:r>
      <w:r>
        <w:rPr>
          <w:color w:val="4D4D4F"/>
          <w:spacing w:val="-12"/>
        </w:rPr>
        <w:t xml:space="preserve"> </w:t>
      </w:r>
      <w:r>
        <w:rPr>
          <w:color w:val="4D4D4F"/>
        </w:rPr>
        <w:t>impacts on</w:t>
      </w:r>
      <w:r>
        <w:rPr>
          <w:color w:val="4D4D4F"/>
          <w:spacing w:val="-6"/>
        </w:rPr>
        <w:t xml:space="preserve"> </w:t>
      </w:r>
      <w:r>
        <w:rPr>
          <w:color w:val="4D4D4F"/>
        </w:rPr>
        <w:t>waterbirds</w:t>
      </w:r>
      <w:r>
        <w:rPr>
          <w:color w:val="4D4D4F"/>
          <w:spacing w:val="-5"/>
        </w:rPr>
        <w:t xml:space="preserve"> </w:t>
      </w:r>
      <w:r>
        <w:rPr>
          <w:color w:val="4D4D4F"/>
        </w:rPr>
        <w:t>(see</w:t>
      </w:r>
      <w:r>
        <w:rPr>
          <w:color w:val="4D4D4F"/>
          <w:spacing w:val="-6"/>
        </w:rPr>
        <w:t xml:space="preserve"> </w:t>
      </w:r>
      <w:r>
        <w:rPr>
          <w:b/>
          <w:color w:val="4D4D4F"/>
        </w:rPr>
        <w:t>Chapter</w:t>
      </w:r>
      <w:r>
        <w:rPr>
          <w:b/>
          <w:color w:val="4D4D4F"/>
          <w:spacing w:val="-5"/>
        </w:rPr>
        <w:t xml:space="preserve"> </w:t>
      </w:r>
      <w:r>
        <w:rPr>
          <w:b/>
          <w:color w:val="4D4D4F"/>
        </w:rPr>
        <w:t>7</w:t>
      </w:r>
      <w:r>
        <w:rPr>
          <w:b/>
          <w:color w:val="4D4D4F"/>
          <w:spacing w:val="-7"/>
        </w:rPr>
        <w:t xml:space="preserve"> </w:t>
      </w:r>
      <w:r>
        <w:rPr>
          <w:i/>
          <w:color w:val="4D4D4F"/>
        </w:rPr>
        <w:t>Terrestrial</w:t>
      </w:r>
      <w:r>
        <w:rPr>
          <w:i/>
          <w:color w:val="4D4D4F"/>
          <w:spacing w:val="-6"/>
        </w:rPr>
        <w:t xml:space="preserve"> </w:t>
      </w:r>
      <w:r>
        <w:rPr>
          <w:i/>
          <w:color w:val="4D4D4F"/>
        </w:rPr>
        <w:t>and</w:t>
      </w:r>
      <w:r>
        <w:rPr>
          <w:i/>
          <w:color w:val="4D4D4F"/>
          <w:spacing w:val="-5"/>
        </w:rPr>
        <w:t xml:space="preserve"> </w:t>
      </w:r>
      <w:r>
        <w:rPr>
          <w:i/>
          <w:color w:val="4D4D4F"/>
        </w:rPr>
        <w:t>freshwater biodiversity</w:t>
      </w:r>
      <w:r>
        <w:rPr>
          <w:color w:val="4D4D4F"/>
        </w:rPr>
        <w:t>).</w:t>
      </w:r>
    </w:p>
    <w:p w:rsidR="00AE4E8D" w:rsidRDefault="00FA2A26">
      <w:pPr>
        <w:pStyle w:val="BodyText"/>
        <w:spacing w:before="155" w:line="216" w:lineRule="auto"/>
        <w:ind w:left="1247" w:right="6172"/>
        <w:jc w:val="both"/>
      </w:pPr>
      <w:r>
        <w:rPr>
          <w:color w:val="4D4D4F"/>
        </w:rPr>
        <w:t xml:space="preserve">The marine biodiversity assessment also informed selection of the FSRU open loop operating mode described earlier in this chapter (see </w:t>
      </w:r>
      <w:r>
        <w:rPr>
          <w:b/>
          <w:color w:val="4D4D4F"/>
        </w:rPr>
        <w:t>Sectio</w:t>
      </w:r>
      <w:hyperlink w:anchor="_bookmark1" w:history="1">
        <w:r>
          <w:rPr>
            <w:b/>
            <w:color w:val="4D4D4F"/>
          </w:rPr>
          <w:t>n 6.1.</w:t>
        </w:r>
        <w:r>
          <w:rPr>
            <w:b/>
            <w:color w:val="4D4D4F"/>
          </w:rPr>
          <w:t>1</w:t>
        </w:r>
      </w:hyperlink>
      <w:r>
        <w:rPr>
          <w:color w:val="4D4D4F"/>
        </w:rPr>
        <w:t>).</w:t>
      </w:r>
    </w:p>
    <w:p w:rsidR="00AE4E8D" w:rsidRDefault="00AE4E8D">
      <w:pPr>
        <w:spacing w:line="216" w:lineRule="auto"/>
        <w:jc w:val="both"/>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headerReference w:type="even" r:id="rId19"/>
          <w:headerReference w:type="default" r:id="rId20"/>
          <w:pgSz w:w="11910" w:h="16840"/>
          <w:pgMar w:top="1240" w:right="0" w:bottom="280" w:left="0" w:header="748" w:footer="0" w:gutter="0"/>
          <w:pgNumType w:start="10"/>
          <w:cols w:space="720"/>
        </w:sectPr>
      </w:pPr>
    </w:p>
    <w:p w:rsidR="00AE4E8D" w:rsidRDefault="00FA2A26">
      <w:pPr>
        <w:pStyle w:val="Heading1"/>
        <w:numPr>
          <w:ilvl w:val="1"/>
          <w:numId w:val="16"/>
        </w:numPr>
        <w:tabs>
          <w:tab w:val="left" w:pos="2097"/>
          <w:tab w:val="left" w:pos="2098"/>
        </w:tabs>
        <w:rPr>
          <w:b/>
        </w:rPr>
      </w:pPr>
      <w:r>
        <w:pict>
          <v:rect id="_x0000_s4689" style="position:absolute;left:0;text-align:left;margin-left:0;margin-top:5pt;width:14.15pt;height:39.7pt;z-index:251684864;mso-position-horizontal-relative:page" fillcolor="#0e5d61" stroked="f">
            <w10:wrap anchorx="page"/>
          </v:rect>
        </w:pict>
      </w:r>
      <w:r>
        <w:rPr>
          <w:b/>
          <w:color w:val="4D4D4F"/>
        </w:rPr>
        <w:t>Methodology</w:t>
      </w:r>
    </w:p>
    <w:p w:rsidR="00AE4E8D" w:rsidRDefault="00FA2A26">
      <w:pPr>
        <w:pStyle w:val="BodyText"/>
        <w:spacing w:before="80" w:line="216" w:lineRule="auto"/>
        <w:ind w:left="1247" w:right="3"/>
        <w:jc w:val="both"/>
      </w:pPr>
      <w:r>
        <w:rPr>
          <w:color w:val="4D4D4F"/>
        </w:rPr>
        <w:t>The approach adopted for the marine biodiversity assessment involved the following key tasks:</w:t>
      </w:r>
    </w:p>
    <w:p w:rsidR="00AE4E8D" w:rsidRDefault="00FA2A26">
      <w:pPr>
        <w:pStyle w:val="ListParagraph"/>
        <w:numPr>
          <w:ilvl w:val="1"/>
          <w:numId w:val="18"/>
        </w:numPr>
        <w:tabs>
          <w:tab w:val="left" w:pos="1587"/>
          <w:tab w:val="left" w:pos="1588"/>
        </w:tabs>
        <w:spacing w:before="111" w:line="216" w:lineRule="auto"/>
        <w:ind w:right="3"/>
        <w:jc w:val="left"/>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3"/>
          <w:sz w:val="18"/>
        </w:rPr>
        <w:t xml:space="preserve"> </w:t>
      </w:r>
      <w:r>
        <w:rPr>
          <w:color w:val="4D4D4F"/>
          <w:sz w:val="18"/>
        </w:rPr>
        <w:t>level</w:t>
      </w:r>
    </w:p>
    <w:p w:rsidR="00AE4E8D" w:rsidRDefault="00FA2A26">
      <w:pPr>
        <w:pStyle w:val="ListParagraph"/>
        <w:numPr>
          <w:ilvl w:val="1"/>
          <w:numId w:val="18"/>
        </w:numPr>
        <w:tabs>
          <w:tab w:val="left" w:pos="1587"/>
          <w:tab w:val="left" w:pos="1588"/>
        </w:tabs>
        <w:spacing w:before="55" w:line="216" w:lineRule="auto"/>
        <w:ind w:right="2"/>
        <w:jc w:val="left"/>
        <w:rPr>
          <w:sz w:val="18"/>
        </w:rPr>
      </w:pPr>
      <w:r>
        <w:rPr>
          <w:color w:val="4D4D4F"/>
          <w:sz w:val="18"/>
        </w:rPr>
        <w:t xml:space="preserve">a </w:t>
      </w:r>
      <w:r>
        <w:rPr>
          <w:color w:val="4D4D4F"/>
          <w:spacing w:val="3"/>
          <w:sz w:val="18"/>
        </w:rPr>
        <w:t xml:space="preserve">desktop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3"/>
          <w:sz w:val="18"/>
        </w:rPr>
        <w:t>reports</w:t>
      </w:r>
    </w:p>
    <w:p w:rsidR="00AE4E8D" w:rsidRDefault="00FA2A26">
      <w:pPr>
        <w:pStyle w:val="ListParagraph"/>
        <w:numPr>
          <w:ilvl w:val="1"/>
          <w:numId w:val="18"/>
        </w:numPr>
        <w:tabs>
          <w:tab w:val="left" w:pos="1587"/>
          <w:tab w:val="left" w:pos="1588"/>
        </w:tabs>
        <w:spacing w:before="35"/>
        <w:ind w:hanging="341"/>
        <w:jc w:val="left"/>
        <w:rPr>
          <w:sz w:val="18"/>
        </w:rPr>
      </w:pPr>
      <w:r>
        <w:rPr>
          <w:color w:val="4D4D4F"/>
          <w:sz w:val="18"/>
        </w:rPr>
        <w:t>site investigations across the study</w:t>
      </w:r>
      <w:r>
        <w:rPr>
          <w:color w:val="4D4D4F"/>
          <w:spacing w:val="8"/>
          <w:sz w:val="18"/>
        </w:rPr>
        <w:t xml:space="preserve"> </w:t>
      </w:r>
      <w:r>
        <w:rPr>
          <w:color w:val="4D4D4F"/>
          <w:sz w:val="18"/>
        </w:rPr>
        <w:t>area</w:t>
      </w:r>
    </w:p>
    <w:p w:rsidR="00AE4E8D" w:rsidRDefault="00FA2A26">
      <w:pPr>
        <w:pStyle w:val="ListParagraph"/>
        <w:numPr>
          <w:ilvl w:val="1"/>
          <w:numId w:val="18"/>
        </w:numPr>
        <w:tabs>
          <w:tab w:val="left" w:pos="1587"/>
          <w:tab w:val="left" w:pos="1588"/>
        </w:tabs>
        <w:spacing w:before="51" w:line="216" w:lineRule="auto"/>
        <w:ind w:right="1"/>
        <w:jc w:val="left"/>
        <w:rPr>
          <w:sz w:val="18"/>
        </w:rPr>
      </w:pPr>
      <w:r>
        <w:rPr>
          <w:color w:val="4D4D4F"/>
          <w:spacing w:val="2"/>
          <w:sz w:val="18"/>
        </w:rPr>
        <w:t xml:space="preserve">consultation with </w:t>
      </w:r>
      <w:r>
        <w:rPr>
          <w:color w:val="4D4D4F"/>
          <w:spacing w:val="3"/>
          <w:sz w:val="18"/>
        </w:rPr>
        <w:t xml:space="preserve">regulatory </w:t>
      </w:r>
      <w:r>
        <w:rPr>
          <w:color w:val="4D4D4F"/>
          <w:spacing w:val="2"/>
          <w:sz w:val="18"/>
        </w:rPr>
        <w:t xml:space="preserve">bodies </w:t>
      </w:r>
      <w:r>
        <w:rPr>
          <w:color w:val="4D4D4F"/>
          <w:sz w:val="18"/>
        </w:rPr>
        <w:t xml:space="preserve">and a </w:t>
      </w:r>
      <w:r>
        <w:rPr>
          <w:color w:val="4D4D4F"/>
          <w:spacing w:val="3"/>
          <w:sz w:val="18"/>
        </w:rPr>
        <w:t xml:space="preserve">wide </w:t>
      </w:r>
      <w:r>
        <w:rPr>
          <w:color w:val="4D4D4F"/>
          <w:spacing w:val="2"/>
          <w:sz w:val="18"/>
        </w:rPr>
        <w:t xml:space="preserve">variety </w:t>
      </w:r>
      <w:r>
        <w:rPr>
          <w:color w:val="4D4D4F"/>
          <w:sz w:val="18"/>
        </w:rPr>
        <w:t>of</w:t>
      </w:r>
      <w:r>
        <w:rPr>
          <w:color w:val="4D4D4F"/>
          <w:spacing w:val="-2"/>
          <w:sz w:val="18"/>
        </w:rPr>
        <w:t xml:space="preserve"> </w:t>
      </w:r>
      <w:r>
        <w:rPr>
          <w:color w:val="4D4D4F"/>
          <w:sz w:val="18"/>
        </w:rPr>
        <w:t>stakeholders</w:t>
      </w:r>
    </w:p>
    <w:p w:rsidR="00AE4E8D" w:rsidRDefault="00FA2A26">
      <w:pPr>
        <w:pStyle w:val="ListParagraph"/>
        <w:numPr>
          <w:ilvl w:val="1"/>
          <w:numId w:val="18"/>
        </w:numPr>
        <w:tabs>
          <w:tab w:val="left" w:pos="1587"/>
          <w:tab w:val="left" w:pos="1588"/>
        </w:tabs>
        <w:spacing w:before="35"/>
        <w:ind w:hanging="341"/>
        <w:jc w:val="left"/>
        <w:rPr>
          <w:sz w:val="18"/>
        </w:rPr>
      </w:pPr>
      <w:r>
        <w:rPr>
          <w:color w:val="4D4D4F"/>
          <w:sz w:val="18"/>
        </w:rPr>
        <w:t>characterisation of existing marine</w:t>
      </w:r>
      <w:r>
        <w:rPr>
          <w:color w:val="4D4D4F"/>
          <w:spacing w:val="16"/>
          <w:sz w:val="18"/>
        </w:rPr>
        <w:t xml:space="preserve"> </w:t>
      </w:r>
      <w:r>
        <w:rPr>
          <w:color w:val="4D4D4F"/>
          <w:sz w:val="18"/>
        </w:rPr>
        <w:t>conditions</w:t>
      </w:r>
    </w:p>
    <w:p w:rsidR="00AE4E8D" w:rsidRDefault="00FA2A26">
      <w:pPr>
        <w:pStyle w:val="ListParagraph"/>
        <w:numPr>
          <w:ilvl w:val="1"/>
          <w:numId w:val="18"/>
        </w:numPr>
        <w:tabs>
          <w:tab w:val="left" w:pos="1588"/>
        </w:tabs>
        <w:spacing w:before="51" w:line="216" w:lineRule="auto"/>
        <w:ind w:right="1"/>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w:t>
      </w:r>
      <w:r>
        <w:rPr>
          <w:color w:val="4D4D4F"/>
          <w:sz w:val="18"/>
        </w:rPr>
        <w:t xml:space="preserve"> impact assessment and development of additional mitigation measures</w:t>
      </w:r>
    </w:p>
    <w:p w:rsidR="00AE4E8D" w:rsidRDefault="00FA2A26">
      <w:pPr>
        <w:pStyle w:val="ListParagraph"/>
        <w:numPr>
          <w:ilvl w:val="1"/>
          <w:numId w:val="18"/>
        </w:numPr>
        <w:tabs>
          <w:tab w:val="left" w:pos="1588"/>
        </w:tabs>
        <w:spacing w:before="53" w:line="216" w:lineRule="auto"/>
        <w:rPr>
          <w:sz w:val="18"/>
        </w:rPr>
      </w:pPr>
      <w:r>
        <w:rPr>
          <w:color w:val="4D4D4F"/>
          <w:sz w:val="18"/>
        </w:rPr>
        <w:t xml:space="preserve">assessment of marine </w:t>
      </w:r>
      <w:r>
        <w:rPr>
          <w:color w:val="4D4D4F"/>
          <w:spacing w:val="2"/>
          <w:sz w:val="18"/>
        </w:rPr>
        <w:t xml:space="preserve">impacts </w:t>
      </w:r>
      <w:r>
        <w:rPr>
          <w:color w:val="4D4D4F"/>
          <w:sz w:val="18"/>
        </w:rPr>
        <w:t xml:space="preserve">during </w:t>
      </w:r>
      <w:r>
        <w:rPr>
          <w:color w:val="4D4D4F"/>
          <w:spacing w:val="2"/>
          <w:sz w:val="18"/>
        </w:rPr>
        <w:t xml:space="preserve">construction </w:t>
      </w:r>
      <w:r>
        <w:rPr>
          <w:color w:val="4D4D4F"/>
          <w:sz w:val="18"/>
        </w:rPr>
        <w:t>and operation of the</w:t>
      </w:r>
      <w:r>
        <w:rPr>
          <w:color w:val="4D4D4F"/>
          <w:spacing w:val="3"/>
          <w:sz w:val="18"/>
        </w:rPr>
        <w:t xml:space="preserve"> </w:t>
      </w:r>
      <w:r>
        <w:rPr>
          <w:color w:val="4D4D4F"/>
          <w:sz w:val="18"/>
        </w:rPr>
        <w:t>Project</w:t>
      </w:r>
    </w:p>
    <w:p w:rsidR="00AE4E8D" w:rsidRDefault="00FA2A26">
      <w:pPr>
        <w:pStyle w:val="ListParagraph"/>
        <w:numPr>
          <w:ilvl w:val="1"/>
          <w:numId w:val="18"/>
        </w:numPr>
        <w:tabs>
          <w:tab w:val="left" w:pos="1588"/>
        </w:tabs>
        <w:spacing w:before="55" w:line="216" w:lineRule="auto"/>
        <w:ind w:right="3"/>
        <w:rPr>
          <w:sz w:val="18"/>
        </w:rPr>
      </w:pPr>
      <w:r>
        <w:rPr>
          <w:color w:val="4D4D4F"/>
          <w:sz w:val="18"/>
        </w:rPr>
        <w:t>development of mitigation measures in response to the marine impact</w:t>
      </w:r>
      <w:r>
        <w:rPr>
          <w:color w:val="4D4D4F"/>
          <w:spacing w:val="2"/>
          <w:sz w:val="18"/>
        </w:rPr>
        <w:t xml:space="preserve"> </w:t>
      </w:r>
      <w:r>
        <w:rPr>
          <w:color w:val="4D4D4F"/>
          <w:sz w:val="18"/>
        </w:rPr>
        <w:t>assessment.</w:t>
      </w:r>
    </w:p>
    <w:p w:rsidR="00AE4E8D" w:rsidRDefault="00FA2A26">
      <w:pPr>
        <w:pStyle w:val="BodyText"/>
        <w:spacing w:before="111" w:line="216" w:lineRule="auto"/>
        <w:ind w:left="1247" w:right="3"/>
        <w:jc w:val="both"/>
      </w:pPr>
      <w:r>
        <w:rPr>
          <w:color w:val="4D4D4F"/>
        </w:rPr>
        <w:t>A brief overview of the asses</w:t>
      </w:r>
      <w:r>
        <w:rPr>
          <w:color w:val="4D4D4F"/>
        </w:rPr>
        <w:t xml:space="preserve">sment methodology is set out in the following sections. A detailed methodology is provided in EES Technical Report A: </w:t>
      </w:r>
      <w:r>
        <w:rPr>
          <w:i/>
          <w:color w:val="4D4D4F"/>
        </w:rPr>
        <w:t>Marine biodiversity impact assessment</w:t>
      </w:r>
      <w:r>
        <w:rPr>
          <w:color w:val="4D4D4F"/>
        </w:rPr>
        <w:t>.</w:t>
      </w:r>
    </w:p>
    <w:p w:rsidR="00AE4E8D" w:rsidRDefault="00FA2A26">
      <w:pPr>
        <w:pStyle w:val="Heading2"/>
        <w:numPr>
          <w:ilvl w:val="2"/>
          <w:numId w:val="16"/>
        </w:numPr>
        <w:tabs>
          <w:tab w:val="left" w:pos="2097"/>
          <w:tab w:val="left" w:pos="2098"/>
        </w:tabs>
        <w:spacing w:before="93"/>
        <w:jc w:val="left"/>
        <w:rPr>
          <w:b/>
        </w:rPr>
      </w:pPr>
      <w:r>
        <w:rPr>
          <w:b/>
          <w:color w:val="4D4D4F"/>
        </w:rPr>
        <w:t>Desktop</w:t>
      </w:r>
      <w:r>
        <w:rPr>
          <w:b/>
          <w:color w:val="4D4D4F"/>
          <w:spacing w:val="-1"/>
        </w:rPr>
        <w:t xml:space="preserve"> </w:t>
      </w:r>
      <w:r>
        <w:rPr>
          <w:b/>
          <w:color w:val="4D4D4F"/>
        </w:rPr>
        <w:t>assessment</w:t>
      </w:r>
    </w:p>
    <w:p w:rsidR="00AE4E8D" w:rsidRDefault="00FA2A26">
      <w:pPr>
        <w:pStyle w:val="BodyText"/>
        <w:spacing w:before="91" w:line="216" w:lineRule="auto"/>
        <w:ind w:left="1247"/>
        <w:jc w:val="both"/>
      </w:pPr>
      <w:r>
        <w:rPr>
          <w:color w:val="4D4D4F"/>
        </w:rPr>
        <w:t>The desktop assessment included a review of relevant literature, database searches and the development of a conceptual model of ecological pathways in the Lower North Arm of Western Port.</w:t>
      </w:r>
    </w:p>
    <w:p w:rsidR="00AE4E8D" w:rsidRDefault="00FA2A26">
      <w:pPr>
        <w:pStyle w:val="Heading4"/>
        <w:spacing w:before="144"/>
      </w:pPr>
      <w:r>
        <w:rPr>
          <w:color w:val="4D4D4F"/>
        </w:rPr>
        <w:t>Review of relevant literature</w:t>
      </w:r>
    </w:p>
    <w:p w:rsidR="00AE4E8D" w:rsidRDefault="00FA2A26">
      <w:pPr>
        <w:pStyle w:val="BodyText"/>
        <w:spacing w:before="102" w:line="216" w:lineRule="auto"/>
        <w:ind w:left="1247" w:right="1"/>
        <w:jc w:val="both"/>
      </w:pPr>
      <w:r>
        <w:rPr>
          <w:color w:val="4D4D4F"/>
          <w:spacing w:val="2"/>
        </w:rPr>
        <w:t xml:space="preserve">Existing </w:t>
      </w:r>
      <w:r>
        <w:rPr>
          <w:color w:val="4D4D4F"/>
        </w:rPr>
        <w:t xml:space="preserve">conditions in Western </w:t>
      </w:r>
      <w:r>
        <w:rPr>
          <w:color w:val="4D4D4F"/>
          <w:spacing w:val="2"/>
        </w:rPr>
        <w:t xml:space="preserve">Port </w:t>
      </w:r>
      <w:r>
        <w:rPr>
          <w:color w:val="4D4D4F"/>
        </w:rPr>
        <w:t xml:space="preserve">were established from review of relevant scientific </w:t>
      </w:r>
      <w:r>
        <w:rPr>
          <w:color w:val="4D4D4F"/>
          <w:spacing w:val="3"/>
        </w:rPr>
        <w:t xml:space="preserve">reports, </w:t>
      </w:r>
      <w:r>
        <w:rPr>
          <w:color w:val="4D4D4F"/>
        </w:rPr>
        <w:t>literature and government publications</w:t>
      </w:r>
      <w:r>
        <w:rPr>
          <w:color w:val="4D4D4F"/>
          <w:spacing w:val="1"/>
        </w:rPr>
        <w:t xml:space="preserve"> </w:t>
      </w:r>
      <w:r>
        <w:rPr>
          <w:color w:val="4D4D4F"/>
        </w:rPr>
        <w:t>including:</w:t>
      </w:r>
    </w:p>
    <w:p w:rsidR="00AE4E8D" w:rsidRDefault="00FA2A26">
      <w:pPr>
        <w:pStyle w:val="ListParagraph"/>
        <w:numPr>
          <w:ilvl w:val="1"/>
          <w:numId w:val="18"/>
        </w:numPr>
        <w:tabs>
          <w:tab w:val="left" w:pos="1587"/>
          <w:tab w:val="left" w:pos="1588"/>
        </w:tabs>
        <w:spacing w:before="111" w:line="216" w:lineRule="auto"/>
        <w:ind w:right="3"/>
        <w:jc w:val="left"/>
        <w:rPr>
          <w:sz w:val="18"/>
        </w:rPr>
      </w:pPr>
      <w:r>
        <w:rPr>
          <w:color w:val="4D4D4F"/>
          <w:spacing w:val="2"/>
          <w:sz w:val="18"/>
        </w:rPr>
        <w:t xml:space="preserve">previous </w:t>
      </w:r>
      <w:r>
        <w:rPr>
          <w:color w:val="4D4D4F"/>
          <w:spacing w:val="3"/>
          <w:sz w:val="18"/>
        </w:rPr>
        <w:t xml:space="preserve">project </w:t>
      </w:r>
      <w:r>
        <w:rPr>
          <w:color w:val="4D4D4F"/>
          <w:spacing w:val="2"/>
          <w:sz w:val="18"/>
        </w:rPr>
        <w:t xml:space="preserve">referral documentation (Jacobs, </w:t>
      </w:r>
      <w:r>
        <w:rPr>
          <w:color w:val="4D4D4F"/>
          <w:sz w:val="18"/>
        </w:rPr>
        <w:t>2018)</w:t>
      </w:r>
    </w:p>
    <w:p w:rsidR="00AE4E8D" w:rsidRDefault="00FA2A26">
      <w:pPr>
        <w:pStyle w:val="ListParagraph"/>
        <w:numPr>
          <w:ilvl w:val="1"/>
          <w:numId w:val="18"/>
        </w:numPr>
        <w:tabs>
          <w:tab w:val="left" w:pos="1587"/>
          <w:tab w:val="left" w:pos="1588"/>
        </w:tabs>
        <w:spacing w:before="35" w:line="233" w:lineRule="exact"/>
        <w:ind w:hanging="341"/>
        <w:jc w:val="left"/>
        <w:rPr>
          <w:i/>
          <w:sz w:val="18"/>
        </w:rPr>
      </w:pPr>
      <w:r>
        <w:rPr>
          <w:i/>
          <w:color w:val="4D4D4F"/>
          <w:sz w:val="18"/>
        </w:rPr>
        <w:t>Westernport</w:t>
      </w:r>
      <w:r>
        <w:rPr>
          <w:i/>
          <w:color w:val="4D4D4F"/>
          <w:spacing w:val="-21"/>
          <w:sz w:val="18"/>
        </w:rPr>
        <w:t xml:space="preserve"> </w:t>
      </w:r>
      <w:r>
        <w:rPr>
          <w:i/>
          <w:color w:val="4D4D4F"/>
          <w:sz w:val="18"/>
        </w:rPr>
        <w:t>Bay</w:t>
      </w:r>
      <w:r>
        <w:rPr>
          <w:i/>
          <w:color w:val="4D4D4F"/>
          <w:spacing w:val="-20"/>
          <w:sz w:val="18"/>
        </w:rPr>
        <w:t xml:space="preserve"> </w:t>
      </w:r>
      <w:r>
        <w:rPr>
          <w:i/>
          <w:color w:val="4D4D4F"/>
          <w:sz w:val="18"/>
        </w:rPr>
        <w:t>Environmental</w:t>
      </w:r>
      <w:r>
        <w:rPr>
          <w:i/>
          <w:color w:val="4D4D4F"/>
          <w:spacing w:val="-21"/>
          <w:sz w:val="18"/>
        </w:rPr>
        <w:t xml:space="preserve"> </w:t>
      </w:r>
      <w:r>
        <w:rPr>
          <w:i/>
          <w:color w:val="4D4D4F"/>
          <w:sz w:val="18"/>
        </w:rPr>
        <w:t>Study</w:t>
      </w:r>
      <w:r>
        <w:rPr>
          <w:i/>
          <w:color w:val="4D4D4F"/>
          <w:spacing w:val="-20"/>
          <w:sz w:val="18"/>
        </w:rPr>
        <w:t xml:space="preserve"> </w:t>
      </w:r>
      <w:r>
        <w:rPr>
          <w:i/>
          <w:color w:val="4D4D4F"/>
          <w:sz w:val="18"/>
        </w:rPr>
        <w:t>1973</w:t>
      </w:r>
      <w:r>
        <w:rPr>
          <w:i/>
          <w:color w:val="4D4D4F"/>
          <w:spacing w:val="-21"/>
          <w:sz w:val="18"/>
        </w:rPr>
        <w:t xml:space="preserve"> </w:t>
      </w:r>
      <w:r>
        <w:rPr>
          <w:i/>
          <w:color w:val="4D4D4F"/>
          <w:sz w:val="18"/>
        </w:rPr>
        <w:t>to</w:t>
      </w:r>
      <w:r>
        <w:rPr>
          <w:i/>
          <w:color w:val="4D4D4F"/>
          <w:spacing w:val="-20"/>
          <w:sz w:val="18"/>
        </w:rPr>
        <w:t xml:space="preserve"> </w:t>
      </w:r>
      <w:r>
        <w:rPr>
          <w:i/>
          <w:color w:val="4D4D4F"/>
          <w:spacing w:val="-5"/>
          <w:sz w:val="18"/>
        </w:rPr>
        <w:t>1974</w:t>
      </w:r>
    </w:p>
    <w:p w:rsidR="00AE4E8D" w:rsidRDefault="00FA2A26">
      <w:pPr>
        <w:pStyle w:val="BodyText"/>
        <w:spacing w:line="233" w:lineRule="exact"/>
        <w:ind w:left="1587"/>
      </w:pPr>
      <w:r>
        <w:rPr>
          <w:color w:val="4D4D4F"/>
        </w:rPr>
        <w:t xml:space="preserve">(Ministry for </w:t>
      </w:r>
      <w:r>
        <w:rPr>
          <w:color w:val="4D4D4F"/>
        </w:rPr>
        <w:t>Conservation, 1975)</w:t>
      </w:r>
    </w:p>
    <w:p w:rsidR="00AE4E8D" w:rsidRDefault="00FA2A26">
      <w:pPr>
        <w:pStyle w:val="ListParagraph"/>
        <w:numPr>
          <w:ilvl w:val="1"/>
          <w:numId w:val="18"/>
        </w:numPr>
        <w:tabs>
          <w:tab w:val="left" w:pos="1587"/>
          <w:tab w:val="left" w:pos="1588"/>
        </w:tabs>
        <w:spacing w:before="31" w:line="233" w:lineRule="exact"/>
        <w:ind w:hanging="341"/>
        <w:jc w:val="left"/>
        <w:rPr>
          <w:sz w:val="18"/>
        </w:rPr>
      </w:pPr>
      <w:r>
        <w:rPr>
          <w:i/>
          <w:color w:val="4D4D4F"/>
          <w:spacing w:val="4"/>
          <w:sz w:val="18"/>
        </w:rPr>
        <w:t xml:space="preserve">The Western </w:t>
      </w:r>
      <w:r>
        <w:rPr>
          <w:i/>
          <w:color w:val="4D4D4F"/>
          <w:spacing w:val="5"/>
          <w:sz w:val="18"/>
        </w:rPr>
        <w:t xml:space="preserve">Port </w:t>
      </w:r>
      <w:r>
        <w:rPr>
          <w:i/>
          <w:color w:val="4D4D4F"/>
          <w:spacing w:val="4"/>
          <w:sz w:val="18"/>
        </w:rPr>
        <w:t>Marine Environment</w:t>
      </w:r>
      <w:r>
        <w:rPr>
          <w:i/>
          <w:color w:val="4D4D4F"/>
          <w:spacing w:val="6"/>
          <w:sz w:val="18"/>
        </w:rPr>
        <w:t xml:space="preserve"> </w:t>
      </w:r>
      <w:r>
        <w:rPr>
          <w:color w:val="4D4D4F"/>
          <w:sz w:val="18"/>
        </w:rPr>
        <w:t>(EPA</w:t>
      </w:r>
    </w:p>
    <w:p w:rsidR="00AE4E8D" w:rsidRDefault="00FA2A26">
      <w:pPr>
        <w:pStyle w:val="BodyText"/>
        <w:spacing w:line="233" w:lineRule="exact"/>
        <w:ind w:left="1587"/>
      </w:pPr>
      <w:r>
        <w:rPr>
          <w:color w:val="4D4D4F"/>
        </w:rPr>
        <w:t>Victoria,1996)</w:t>
      </w:r>
    </w:p>
    <w:p w:rsidR="00AE4E8D" w:rsidRDefault="00FA2A26">
      <w:pPr>
        <w:pStyle w:val="ListParagraph"/>
        <w:numPr>
          <w:ilvl w:val="1"/>
          <w:numId w:val="18"/>
        </w:numPr>
        <w:tabs>
          <w:tab w:val="left" w:pos="1587"/>
          <w:tab w:val="left" w:pos="1588"/>
        </w:tabs>
        <w:spacing w:before="51" w:line="216" w:lineRule="auto"/>
        <w:ind w:right="3"/>
        <w:jc w:val="left"/>
        <w:rPr>
          <w:sz w:val="18"/>
        </w:rPr>
      </w:pPr>
      <w:r>
        <w:rPr>
          <w:i/>
          <w:color w:val="4D4D4F"/>
          <w:sz w:val="18"/>
        </w:rPr>
        <w:t>Western</w:t>
      </w:r>
      <w:r>
        <w:rPr>
          <w:i/>
          <w:color w:val="4D4D4F"/>
          <w:spacing w:val="-14"/>
          <w:sz w:val="18"/>
        </w:rPr>
        <w:t xml:space="preserve"> </w:t>
      </w:r>
      <w:r>
        <w:rPr>
          <w:i/>
          <w:color w:val="4D4D4F"/>
          <w:spacing w:val="2"/>
          <w:sz w:val="18"/>
        </w:rPr>
        <w:t>Port</w:t>
      </w:r>
      <w:r>
        <w:rPr>
          <w:i/>
          <w:color w:val="4D4D4F"/>
          <w:spacing w:val="-14"/>
          <w:sz w:val="18"/>
        </w:rPr>
        <w:t xml:space="preserve"> </w:t>
      </w:r>
      <w:r>
        <w:rPr>
          <w:i/>
          <w:color w:val="4D4D4F"/>
          <w:sz w:val="18"/>
        </w:rPr>
        <w:t>Ramsar</w:t>
      </w:r>
      <w:r>
        <w:rPr>
          <w:i/>
          <w:color w:val="4D4D4F"/>
          <w:spacing w:val="-14"/>
          <w:sz w:val="18"/>
        </w:rPr>
        <w:t xml:space="preserve"> </w:t>
      </w:r>
      <w:r>
        <w:rPr>
          <w:i/>
          <w:color w:val="4D4D4F"/>
          <w:sz w:val="18"/>
        </w:rPr>
        <w:t>Wetland</w:t>
      </w:r>
      <w:r>
        <w:rPr>
          <w:i/>
          <w:color w:val="4D4D4F"/>
          <w:spacing w:val="-14"/>
          <w:sz w:val="18"/>
        </w:rPr>
        <w:t xml:space="preserve"> </w:t>
      </w:r>
      <w:r>
        <w:rPr>
          <w:i/>
          <w:color w:val="4D4D4F"/>
          <w:sz w:val="18"/>
        </w:rPr>
        <w:t>Ecological</w:t>
      </w:r>
      <w:r>
        <w:rPr>
          <w:i/>
          <w:color w:val="4D4D4F"/>
          <w:spacing w:val="-14"/>
          <w:sz w:val="18"/>
        </w:rPr>
        <w:t xml:space="preserve"> </w:t>
      </w:r>
      <w:r>
        <w:rPr>
          <w:i/>
          <w:color w:val="4D4D4F"/>
          <w:sz w:val="18"/>
        </w:rPr>
        <w:t xml:space="preserve">Character Description </w:t>
      </w:r>
      <w:r>
        <w:rPr>
          <w:color w:val="4D4D4F"/>
          <w:spacing w:val="2"/>
          <w:sz w:val="18"/>
        </w:rPr>
        <w:t>(DSEWPaC,</w:t>
      </w:r>
      <w:r>
        <w:rPr>
          <w:color w:val="4D4D4F"/>
          <w:sz w:val="18"/>
        </w:rPr>
        <w:t xml:space="preserve"> 2010)</w:t>
      </w:r>
    </w:p>
    <w:p w:rsidR="00AE4E8D" w:rsidRDefault="00FA2A26">
      <w:pPr>
        <w:pStyle w:val="ListParagraph"/>
        <w:numPr>
          <w:ilvl w:val="1"/>
          <w:numId w:val="18"/>
        </w:numPr>
        <w:tabs>
          <w:tab w:val="left" w:pos="1587"/>
          <w:tab w:val="left" w:pos="1588"/>
        </w:tabs>
        <w:spacing w:before="35" w:line="233" w:lineRule="exact"/>
        <w:ind w:hanging="341"/>
        <w:jc w:val="left"/>
        <w:rPr>
          <w:i/>
          <w:sz w:val="18"/>
        </w:rPr>
      </w:pPr>
      <w:r>
        <w:rPr>
          <w:i/>
          <w:color w:val="4D4D4F"/>
          <w:spacing w:val="3"/>
          <w:sz w:val="18"/>
        </w:rPr>
        <w:t xml:space="preserve">Western </w:t>
      </w:r>
      <w:r>
        <w:rPr>
          <w:i/>
          <w:color w:val="4D4D4F"/>
          <w:spacing w:val="5"/>
          <w:sz w:val="18"/>
        </w:rPr>
        <w:t xml:space="preserve">Port </w:t>
      </w:r>
      <w:r>
        <w:rPr>
          <w:i/>
          <w:color w:val="4D4D4F"/>
          <w:spacing w:val="2"/>
          <w:sz w:val="18"/>
        </w:rPr>
        <w:t xml:space="preserve">Ramsar </w:t>
      </w:r>
      <w:r>
        <w:rPr>
          <w:i/>
          <w:color w:val="4D4D4F"/>
          <w:spacing w:val="3"/>
          <w:sz w:val="18"/>
        </w:rPr>
        <w:t>Site Management</w:t>
      </w:r>
      <w:r>
        <w:rPr>
          <w:i/>
          <w:color w:val="4D4D4F"/>
          <w:spacing w:val="41"/>
          <w:sz w:val="18"/>
        </w:rPr>
        <w:t xml:space="preserve"> </w:t>
      </w:r>
      <w:r>
        <w:rPr>
          <w:i/>
          <w:color w:val="4D4D4F"/>
          <w:spacing w:val="3"/>
          <w:sz w:val="18"/>
        </w:rPr>
        <w:t>Plan</w:t>
      </w:r>
    </w:p>
    <w:p w:rsidR="00AE4E8D" w:rsidRDefault="00FA2A26">
      <w:pPr>
        <w:pStyle w:val="BodyText"/>
        <w:spacing w:line="233" w:lineRule="exact"/>
        <w:ind w:left="1587"/>
      </w:pPr>
      <w:r>
        <w:rPr>
          <w:color w:val="4D4D4F"/>
        </w:rPr>
        <w:t>(DELWP, 2017)</w:t>
      </w:r>
    </w:p>
    <w:p w:rsidR="00AE4E8D" w:rsidRDefault="00FA2A26">
      <w:pPr>
        <w:pStyle w:val="ListParagraph"/>
        <w:numPr>
          <w:ilvl w:val="1"/>
          <w:numId w:val="18"/>
        </w:numPr>
        <w:tabs>
          <w:tab w:val="left" w:pos="1588"/>
        </w:tabs>
        <w:spacing w:before="51" w:line="216" w:lineRule="auto"/>
        <w:ind w:right="3"/>
        <w:rPr>
          <w:sz w:val="18"/>
        </w:rPr>
      </w:pPr>
      <w:r>
        <w:rPr>
          <w:i/>
          <w:color w:val="4D4D4F"/>
          <w:sz w:val="18"/>
        </w:rPr>
        <w:t>Understanding</w:t>
      </w:r>
      <w:r>
        <w:rPr>
          <w:i/>
          <w:color w:val="4D4D4F"/>
          <w:spacing w:val="-19"/>
          <w:sz w:val="18"/>
        </w:rPr>
        <w:t xml:space="preserve"> </w:t>
      </w:r>
      <w:r>
        <w:rPr>
          <w:i/>
          <w:color w:val="4D4D4F"/>
          <w:sz w:val="18"/>
        </w:rPr>
        <w:t>the</w:t>
      </w:r>
      <w:r>
        <w:rPr>
          <w:i/>
          <w:color w:val="4D4D4F"/>
          <w:spacing w:val="-19"/>
          <w:sz w:val="18"/>
        </w:rPr>
        <w:t xml:space="preserve"> </w:t>
      </w:r>
      <w:r>
        <w:rPr>
          <w:i/>
          <w:color w:val="4D4D4F"/>
          <w:sz w:val="18"/>
        </w:rPr>
        <w:t>Western</w:t>
      </w:r>
      <w:r>
        <w:rPr>
          <w:i/>
          <w:color w:val="4D4D4F"/>
          <w:spacing w:val="-18"/>
          <w:sz w:val="18"/>
        </w:rPr>
        <w:t xml:space="preserve"> </w:t>
      </w:r>
      <w:r>
        <w:rPr>
          <w:i/>
          <w:color w:val="4D4D4F"/>
          <w:spacing w:val="2"/>
          <w:sz w:val="18"/>
        </w:rPr>
        <w:t>Port</w:t>
      </w:r>
      <w:r>
        <w:rPr>
          <w:i/>
          <w:color w:val="4D4D4F"/>
          <w:spacing w:val="-19"/>
          <w:sz w:val="18"/>
        </w:rPr>
        <w:t xml:space="preserve"> </w:t>
      </w:r>
      <w:r>
        <w:rPr>
          <w:i/>
          <w:color w:val="4D4D4F"/>
          <w:sz w:val="18"/>
        </w:rPr>
        <w:t>Environment</w:t>
      </w:r>
      <w:r>
        <w:rPr>
          <w:i/>
          <w:color w:val="4D4D4F"/>
          <w:spacing w:val="-19"/>
          <w:sz w:val="18"/>
        </w:rPr>
        <w:t xml:space="preserve"> </w:t>
      </w:r>
      <w:r>
        <w:rPr>
          <w:i/>
          <w:color w:val="4D4D4F"/>
          <w:spacing w:val="-3"/>
          <w:sz w:val="18"/>
        </w:rPr>
        <w:t xml:space="preserve">2011: </w:t>
      </w:r>
      <w:r>
        <w:rPr>
          <w:i/>
          <w:color w:val="4D4D4F"/>
          <w:sz w:val="18"/>
        </w:rPr>
        <w:t xml:space="preserve">A summary of current knowledge and priorities for future research </w:t>
      </w:r>
      <w:r>
        <w:rPr>
          <w:color w:val="4D4D4F"/>
          <w:sz w:val="18"/>
        </w:rPr>
        <w:t>(Melbourne Water,</w:t>
      </w:r>
      <w:r>
        <w:rPr>
          <w:color w:val="4D4D4F"/>
          <w:spacing w:val="4"/>
          <w:sz w:val="18"/>
        </w:rPr>
        <w:t xml:space="preserve"> </w:t>
      </w:r>
      <w:r>
        <w:rPr>
          <w:color w:val="4D4D4F"/>
          <w:spacing w:val="-3"/>
          <w:sz w:val="18"/>
        </w:rPr>
        <w:t>2011)</w:t>
      </w:r>
    </w:p>
    <w:p w:rsidR="00AE4E8D" w:rsidRDefault="00FA2A26">
      <w:pPr>
        <w:pStyle w:val="ListParagraph"/>
        <w:numPr>
          <w:ilvl w:val="1"/>
          <w:numId w:val="18"/>
        </w:numPr>
        <w:tabs>
          <w:tab w:val="left" w:pos="1588"/>
        </w:tabs>
        <w:spacing w:before="54" w:line="216" w:lineRule="auto"/>
        <w:ind w:right="2"/>
        <w:rPr>
          <w:sz w:val="18"/>
        </w:rPr>
      </w:pPr>
      <w:r>
        <w:rPr>
          <w:i/>
          <w:color w:val="4D4D4F"/>
          <w:sz w:val="18"/>
        </w:rPr>
        <w:t>Understanding</w:t>
      </w:r>
      <w:r>
        <w:rPr>
          <w:i/>
          <w:color w:val="4D4D4F"/>
          <w:spacing w:val="-20"/>
          <w:sz w:val="18"/>
        </w:rPr>
        <w:t xml:space="preserve"> </w:t>
      </w:r>
      <w:r>
        <w:rPr>
          <w:i/>
          <w:color w:val="4D4D4F"/>
          <w:sz w:val="18"/>
        </w:rPr>
        <w:t>the</w:t>
      </w:r>
      <w:r>
        <w:rPr>
          <w:i/>
          <w:color w:val="4D4D4F"/>
          <w:spacing w:val="-20"/>
          <w:sz w:val="18"/>
        </w:rPr>
        <w:t xml:space="preserve"> </w:t>
      </w:r>
      <w:r>
        <w:rPr>
          <w:i/>
          <w:color w:val="4D4D4F"/>
          <w:sz w:val="18"/>
        </w:rPr>
        <w:t>Western</w:t>
      </w:r>
      <w:r>
        <w:rPr>
          <w:i/>
          <w:color w:val="4D4D4F"/>
          <w:spacing w:val="-20"/>
          <w:sz w:val="18"/>
        </w:rPr>
        <w:t xml:space="preserve"> </w:t>
      </w:r>
      <w:r>
        <w:rPr>
          <w:i/>
          <w:color w:val="4D4D4F"/>
          <w:sz w:val="18"/>
        </w:rPr>
        <w:t>Port</w:t>
      </w:r>
      <w:r>
        <w:rPr>
          <w:i/>
          <w:color w:val="4D4D4F"/>
          <w:spacing w:val="-19"/>
          <w:sz w:val="18"/>
        </w:rPr>
        <w:t xml:space="preserve"> </w:t>
      </w:r>
      <w:r>
        <w:rPr>
          <w:i/>
          <w:color w:val="4D4D4F"/>
          <w:sz w:val="18"/>
        </w:rPr>
        <w:t>Environment</w:t>
      </w:r>
      <w:r>
        <w:rPr>
          <w:i/>
          <w:color w:val="4D4D4F"/>
          <w:spacing w:val="-20"/>
          <w:sz w:val="18"/>
        </w:rPr>
        <w:t xml:space="preserve"> </w:t>
      </w:r>
      <w:r>
        <w:rPr>
          <w:i/>
          <w:color w:val="4D4D4F"/>
          <w:sz w:val="18"/>
        </w:rPr>
        <w:t xml:space="preserve">2018: A summary of research findings from the Western </w:t>
      </w:r>
      <w:r>
        <w:rPr>
          <w:i/>
          <w:color w:val="4D4D4F"/>
          <w:spacing w:val="3"/>
          <w:sz w:val="18"/>
        </w:rPr>
        <w:t xml:space="preserve">Port </w:t>
      </w:r>
      <w:r>
        <w:rPr>
          <w:i/>
          <w:color w:val="4D4D4F"/>
          <w:sz w:val="18"/>
        </w:rPr>
        <w:t xml:space="preserve">Environment Research </w:t>
      </w:r>
      <w:r>
        <w:rPr>
          <w:i/>
          <w:color w:val="4D4D4F"/>
          <w:spacing w:val="2"/>
          <w:sz w:val="18"/>
        </w:rPr>
        <w:t xml:space="preserve">Program </w:t>
      </w:r>
      <w:r>
        <w:rPr>
          <w:i/>
          <w:color w:val="4D4D4F"/>
          <w:sz w:val="18"/>
        </w:rPr>
        <w:t xml:space="preserve">2011–2017 and priorities for future research </w:t>
      </w:r>
      <w:r>
        <w:rPr>
          <w:color w:val="4D4D4F"/>
          <w:sz w:val="18"/>
        </w:rPr>
        <w:t>(Melbourne Water, 2018)</w:t>
      </w:r>
    </w:p>
    <w:p w:rsidR="00AE4E8D" w:rsidRDefault="00FA2A26">
      <w:pPr>
        <w:pStyle w:val="BodyText"/>
        <w:rPr>
          <w:sz w:val="24"/>
        </w:rPr>
      </w:pPr>
      <w:r>
        <w:br w:type="column"/>
      </w:r>
    </w:p>
    <w:p w:rsidR="00AE4E8D" w:rsidRDefault="00AE4E8D">
      <w:pPr>
        <w:pStyle w:val="BodyText"/>
        <w:spacing w:before="1"/>
        <w:rPr>
          <w:sz w:val="16"/>
        </w:rPr>
      </w:pPr>
    </w:p>
    <w:p w:rsidR="00AE4E8D" w:rsidRDefault="00FA2A26">
      <w:pPr>
        <w:pStyle w:val="ListParagraph"/>
        <w:numPr>
          <w:ilvl w:val="0"/>
          <w:numId w:val="18"/>
        </w:numPr>
        <w:tabs>
          <w:tab w:val="left" w:pos="749"/>
        </w:tabs>
        <w:spacing w:before="0" w:line="216" w:lineRule="auto"/>
        <w:ind w:left="748" w:right="1241"/>
        <w:rPr>
          <w:sz w:val="18"/>
        </w:rPr>
      </w:pPr>
      <w:r>
        <w:rPr>
          <w:color w:val="4D4D4F"/>
          <w:spacing w:val="2"/>
          <w:sz w:val="18"/>
        </w:rPr>
        <w:t xml:space="preserve">the </w:t>
      </w:r>
      <w:r>
        <w:rPr>
          <w:color w:val="4D4D4F"/>
          <w:sz w:val="18"/>
        </w:rPr>
        <w:t xml:space="preserve">Commonwealth </w:t>
      </w:r>
      <w:r>
        <w:rPr>
          <w:color w:val="4D4D4F"/>
          <w:spacing w:val="3"/>
          <w:sz w:val="18"/>
        </w:rPr>
        <w:t xml:space="preserve">Department </w:t>
      </w:r>
      <w:r>
        <w:rPr>
          <w:color w:val="4D4D4F"/>
          <w:sz w:val="18"/>
        </w:rPr>
        <w:t xml:space="preserve">of </w:t>
      </w:r>
      <w:r>
        <w:rPr>
          <w:color w:val="4D4D4F"/>
          <w:spacing w:val="2"/>
          <w:sz w:val="18"/>
        </w:rPr>
        <w:t xml:space="preserve">Environment </w:t>
      </w:r>
      <w:r>
        <w:rPr>
          <w:color w:val="4D4D4F"/>
          <w:sz w:val="18"/>
        </w:rPr>
        <w:t xml:space="preserve">and </w:t>
      </w:r>
      <w:r>
        <w:rPr>
          <w:color w:val="4D4D4F"/>
          <w:spacing w:val="2"/>
          <w:sz w:val="18"/>
        </w:rPr>
        <w:t xml:space="preserve">Energy </w:t>
      </w:r>
      <w:r>
        <w:rPr>
          <w:color w:val="4D4D4F"/>
          <w:spacing w:val="3"/>
          <w:sz w:val="18"/>
        </w:rPr>
        <w:t xml:space="preserve">(DoEE) </w:t>
      </w:r>
      <w:r>
        <w:rPr>
          <w:color w:val="4D4D4F"/>
          <w:sz w:val="18"/>
        </w:rPr>
        <w:t xml:space="preserve">and </w:t>
      </w:r>
      <w:r>
        <w:rPr>
          <w:color w:val="4D4D4F"/>
          <w:spacing w:val="2"/>
          <w:sz w:val="18"/>
        </w:rPr>
        <w:t xml:space="preserve">Victorian </w:t>
      </w:r>
      <w:r>
        <w:rPr>
          <w:color w:val="4D4D4F"/>
          <w:spacing w:val="3"/>
          <w:sz w:val="18"/>
        </w:rPr>
        <w:t xml:space="preserve">Department </w:t>
      </w:r>
      <w:r>
        <w:rPr>
          <w:color w:val="4D4D4F"/>
          <w:sz w:val="18"/>
        </w:rPr>
        <w:t xml:space="preserve">of Environment, Land, Water and Planning (DELWP) conservation or listing advices, </w:t>
      </w:r>
      <w:r>
        <w:rPr>
          <w:color w:val="4D4D4F"/>
          <w:spacing w:val="2"/>
          <w:sz w:val="18"/>
        </w:rPr>
        <w:t>action statement</w:t>
      </w:r>
      <w:r>
        <w:rPr>
          <w:color w:val="4D4D4F"/>
          <w:spacing w:val="2"/>
          <w:sz w:val="18"/>
        </w:rPr>
        <w:t xml:space="preserve">s, </w:t>
      </w:r>
      <w:r>
        <w:rPr>
          <w:color w:val="4D4D4F"/>
          <w:sz w:val="18"/>
        </w:rPr>
        <w:t>recovery plans and threat abatement</w:t>
      </w:r>
      <w:r>
        <w:rPr>
          <w:color w:val="4D4D4F"/>
          <w:spacing w:val="10"/>
          <w:sz w:val="18"/>
        </w:rPr>
        <w:t xml:space="preserve"> </w:t>
      </w:r>
      <w:r>
        <w:rPr>
          <w:color w:val="4D4D4F"/>
          <w:sz w:val="18"/>
        </w:rPr>
        <w:t>plans.</w:t>
      </w:r>
    </w:p>
    <w:p w:rsidR="00AE4E8D" w:rsidRDefault="00FA2A26">
      <w:pPr>
        <w:pStyle w:val="BodyText"/>
        <w:spacing w:before="109" w:line="216" w:lineRule="auto"/>
        <w:ind w:left="408" w:right="1244"/>
        <w:jc w:val="both"/>
      </w:pPr>
      <w:r>
        <w:rPr>
          <w:color w:val="4D4D4F"/>
        </w:rPr>
        <w:t>The</w:t>
      </w:r>
      <w:r>
        <w:rPr>
          <w:color w:val="4D4D4F"/>
          <w:spacing w:val="-6"/>
        </w:rPr>
        <w:t xml:space="preserve"> </w:t>
      </w:r>
      <w:r>
        <w:rPr>
          <w:color w:val="4D4D4F"/>
        </w:rPr>
        <w:t>review</w:t>
      </w:r>
      <w:r>
        <w:rPr>
          <w:color w:val="4D4D4F"/>
          <w:spacing w:val="-6"/>
        </w:rPr>
        <w:t xml:space="preserve"> </w:t>
      </w:r>
      <w:r>
        <w:rPr>
          <w:color w:val="4D4D4F"/>
        </w:rPr>
        <w:t>of</w:t>
      </w:r>
      <w:r>
        <w:rPr>
          <w:color w:val="4D4D4F"/>
          <w:spacing w:val="-5"/>
        </w:rPr>
        <w:t xml:space="preserve"> </w:t>
      </w:r>
      <w:r>
        <w:rPr>
          <w:color w:val="4D4D4F"/>
        </w:rPr>
        <w:t>relevant</w:t>
      </w:r>
      <w:r>
        <w:rPr>
          <w:color w:val="4D4D4F"/>
          <w:spacing w:val="-6"/>
        </w:rPr>
        <w:t xml:space="preserve"> </w:t>
      </w:r>
      <w:r>
        <w:rPr>
          <w:color w:val="4D4D4F"/>
        </w:rPr>
        <w:t>literature</w:t>
      </w:r>
      <w:r>
        <w:rPr>
          <w:color w:val="4D4D4F"/>
          <w:spacing w:val="-5"/>
        </w:rPr>
        <w:t xml:space="preserve"> </w:t>
      </w:r>
      <w:r>
        <w:rPr>
          <w:color w:val="4D4D4F"/>
        </w:rPr>
        <w:t>was</w:t>
      </w:r>
      <w:r>
        <w:rPr>
          <w:color w:val="4D4D4F"/>
          <w:spacing w:val="-6"/>
        </w:rPr>
        <w:t xml:space="preserve"> </w:t>
      </w:r>
      <w:r>
        <w:rPr>
          <w:color w:val="4D4D4F"/>
        </w:rPr>
        <w:t>used</w:t>
      </w:r>
      <w:r>
        <w:rPr>
          <w:color w:val="4D4D4F"/>
          <w:spacing w:val="-5"/>
        </w:rPr>
        <w:t xml:space="preserve"> </w:t>
      </w:r>
      <w:r>
        <w:rPr>
          <w:color w:val="4D4D4F"/>
        </w:rPr>
        <w:t>to</w:t>
      </w:r>
      <w:r>
        <w:rPr>
          <w:color w:val="4D4D4F"/>
          <w:spacing w:val="-6"/>
        </w:rPr>
        <w:t xml:space="preserve"> </w:t>
      </w:r>
      <w:r>
        <w:rPr>
          <w:color w:val="4D4D4F"/>
        </w:rPr>
        <w:t>develop</w:t>
      </w:r>
      <w:r>
        <w:rPr>
          <w:color w:val="4D4D4F"/>
          <w:spacing w:val="-6"/>
        </w:rPr>
        <w:t xml:space="preserve"> </w:t>
      </w:r>
      <w:r>
        <w:rPr>
          <w:color w:val="4D4D4F"/>
        </w:rPr>
        <w:t>an understanding of the existing environment and inform the scope of the site investigations and risk and impact assessments.</w:t>
      </w:r>
    </w:p>
    <w:p w:rsidR="00AE4E8D" w:rsidRDefault="00FA2A26">
      <w:pPr>
        <w:pStyle w:val="Heading4"/>
        <w:spacing w:before="145"/>
        <w:ind w:left="408"/>
      </w:pPr>
      <w:r>
        <w:rPr>
          <w:color w:val="4D4D4F"/>
        </w:rPr>
        <w:t>Database searches</w:t>
      </w:r>
    </w:p>
    <w:p w:rsidR="00AE4E8D" w:rsidRDefault="00FA2A26">
      <w:pPr>
        <w:pStyle w:val="BodyText"/>
        <w:spacing w:before="102" w:line="216" w:lineRule="auto"/>
        <w:ind w:left="408" w:right="1243"/>
        <w:jc w:val="both"/>
      </w:pPr>
      <w:r>
        <w:rPr>
          <w:color w:val="4D4D4F"/>
        </w:rPr>
        <w:t xml:space="preserve">A </w:t>
      </w:r>
      <w:r>
        <w:rPr>
          <w:color w:val="4D4D4F"/>
          <w:spacing w:val="2"/>
        </w:rPr>
        <w:t xml:space="preserve">search </w:t>
      </w:r>
      <w:r>
        <w:rPr>
          <w:color w:val="4D4D4F"/>
        </w:rPr>
        <w:t xml:space="preserve">of </w:t>
      </w:r>
      <w:r>
        <w:rPr>
          <w:color w:val="4D4D4F"/>
          <w:spacing w:val="3"/>
        </w:rPr>
        <w:t xml:space="preserve">relevant databases </w:t>
      </w:r>
      <w:r>
        <w:rPr>
          <w:color w:val="4D4D4F"/>
        </w:rPr>
        <w:t xml:space="preserve">was </w:t>
      </w:r>
      <w:r>
        <w:rPr>
          <w:color w:val="4D4D4F"/>
          <w:spacing w:val="4"/>
        </w:rPr>
        <w:t xml:space="preserve">conducted </w:t>
      </w:r>
      <w:r>
        <w:rPr>
          <w:color w:val="4D4D4F"/>
        </w:rPr>
        <w:t xml:space="preserve">to </w:t>
      </w:r>
      <w:r>
        <w:rPr>
          <w:color w:val="4D4D4F"/>
          <w:spacing w:val="2"/>
        </w:rPr>
        <w:t xml:space="preserve">identify </w:t>
      </w:r>
      <w:r>
        <w:rPr>
          <w:color w:val="4D4D4F"/>
        </w:rPr>
        <w:t>the potential occurrence of threatened marine flora,</w:t>
      </w:r>
      <w:r>
        <w:rPr>
          <w:color w:val="4D4D4F"/>
          <w:spacing w:val="-10"/>
        </w:rPr>
        <w:t xml:space="preserve"> </w:t>
      </w:r>
      <w:r>
        <w:rPr>
          <w:color w:val="4D4D4F"/>
        </w:rPr>
        <w:t>fa</w:t>
      </w:r>
      <w:r>
        <w:rPr>
          <w:color w:val="4D4D4F"/>
        </w:rPr>
        <w:t>una,</w:t>
      </w:r>
      <w:r>
        <w:rPr>
          <w:color w:val="4D4D4F"/>
          <w:spacing w:val="-9"/>
        </w:rPr>
        <w:t xml:space="preserve"> </w:t>
      </w:r>
      <w:r>
        <w:rPr>
          <w:color w:val="4D4D4F"/>
        </w:rPr>
        <w:t>communities</w:t>
      </w:r>
      <w:r>
        <w:rPr>
          <w:color w:val="4D4D4F"/>
          <w:spacing w:val="-9"/>
        </w:rPr>
        <w:t xml:space="preserve"> </w:t>
      </w:r>
      <w:r>
        <w:rPr>
          <w:color w:val="4D4D4F"/>
        </w:rPr>
        <w:t>and</w:t>
      </w:r>
      <w:r>
        <w:rPr>
          <w:color w:val="4D4D4F"/>
          <w:spacing w:val="-9"/>
        </w:rPr>
        <w:t xml:space="preserve"> </w:t>
      </w:r>
      <w:r>
        <w:rPr>
          <w:color w:val="4D4D4F"/>
        </w:rPr>
        <w:t>marine</w:t>
      </w:r>
      <w:r>
        <w:rPr>
          <w:color w:val="4D4D4F"/>
          <w:spacing w:val="-9"/>
        </w:rPr>
        <w:t xml:space="preserve"> </w:t>
      </w:r>
      <w:r>
        <w:rPr>
          <w:color w:val="4D4D4F"/>
        </w:rPr>
        <w:t>habitats.</w:t>
      </w:r>
      <w:r>
        <w:rPr>
          <w:color w:val="4D4D4F"/>
          <w:spacing w:val="-10"/>
        </w:rPr>
        <w:t xml:space="preserve"> </w:t>
      </w:r>
      <w:r>
        <w:rPr>
          <w:color w:val="4D4D4F"/>
        </w:rPr>
        <w:t xml:space="preserve">Database searches were centred on the proposed location of the FSRU at Crib Point with a 100-kilometre radius </w:t>
      </w:r>
      <w:r>
        <w:rPr>
          <w:color w:val="4D4D4F"/>
          <w:spacing w:val="2"/>
        </w:rPr>
        <w:t xml:space="preserve">buffer </w:t>
      </w:r>
      <w:r>
        <w:rPr>
          <w:color w:val="4D4D4F"/>
        </w:rPr>
        <w:t xml:space="preserve">applied. Databases accessed as </w:t>
      </w:r>
      <w:r>
        <w:rPr>
          <w:color w:val="4D4D4F"/>
          <w:spacing w:val="2"/>
        </w:rPr>
        <w:t xml:space="preserve">part </w:t>
      </w:r>
      <w:r>
        <w:rPr>
          <w:color w:val="4D4D4F"/>
        </w:rPr>
        <w:t>of this assessment included:</w:t>
      </w:r>
    </w:p>
    <w:p w:rsidR="00AE4E8D" w:rsidRDefault="00FA2A26">
      <w:pPr>
        <w:pStyle w:val="ListParagraph"/>
        <w:numPr>
          <w:ilvl w:val="0"/>
          <w:numId w:val="18"/>
        </w:numPr>
        <w:tabs>
          <w:tab w:val="left" w:pos="749"/>
        </w:tabs>
        <w:spacing w:before="106" w:line="216" w:lineRule="auto"/>
        <w:ind w:left="748" w:right="1244"/>
        <w:rPr>
          <w:sz w:val="18"/>
        </w:rPr>
      </w:pPr>
      <w:r>
        <w:rPr>
          <w:color w:val="4D4D4F"/>
          <w:sz w:val="18"/>
        </w:rPr>
        <w:t xml:space="preserve">an ‘EPBC </w:t>
      </w:r>
      <w:r>
        <w:rPr>
          <w:color w:val="4D4D4F"/>
          <w:spacing w:val="2"/>
          <w:sz w:val="18"/>
        </w:rPr>
        <w:t xml:space="preserve">Act </w:t>
      </w:r>
      <w:r>
        <w:rPr>
          <w:color w:val="4D4D4F"/>
          <w:sz w:val="18"/>
        </w:rPr>
        <w:t>Protected Matters’ sear</w:t>
      </w:r>
      <w:r>
        <w:rPr>
          <w:color w:val="4D4D4F"/>
          <w:sz w:val="18"/>
        </w:rPr>
        <w:t xml:space="preserve">ch using the DoEE online Protected </w:t>
      </w:r>
      <w:r>
        <w:rPr>
          <w:color w:val="4D4D4F"/>
          <w:spacing w:val="2"/>
          <w:sz w:val="18"/>
        </w:rPr>
        <w:t xml:space="preserve">Matters </w:t>
      </w:r>
      <w:r>
        <w:rPr>
          <w:color w:val="4D4D4F"/>
          <w:sz w:val="18"/>
        </w:rPr>
        <w:t xml:space="preserve">Search </w:t>
      </w:r>
      <w:r>
        <w:rPr>
          <w:color w:val="4D4D4F"/>
          <w:spacing w:val="-3"/>
          <w:sz w:val="18"/>
        </w:rPr>
        <w:t xml:space="preserve">Tool </w:t>
      </w:r>
      <w:r>
        <w:rPr>
          <w:color w:val="4D4D4F"/>
          <w:spacing w:val="3"/>
          <w:sz w:val="18"/>
        </w:rPr>
        <w:t xml:space="preserve">(PMST) </w:t>
      </w:r>
      <w:r>
        <w:rPr>
          <w:color w:val="4D4D4F"/>
          <w:sz w:val="18"/>
        </w:rPr>
        <w:t xml:space="preserve">to determine the likely presence of any </w:t>
      </w:r>
      <w:r>
        <w:rPr>
          <w:color w:val="4D4D4F"/>
          <w:spacing w:val="2"/>
          <w:sz w:val="18"/>
        </w:rPr>
        <w:t xml:space="preserve">Matters </w:t>
      </w:r>
      <w:r>
        <w:rPr>
          <w:color w:val="4D4D4F"/>
          <w:sz w:val="18"/>
        </w:rPr>
        <w:t xml:space="preserve">of National Environmental Significance </w:t>
      </w:r>
      <w:r>
        <w:rPr>
          <w:color w:val="4D4D4F"/>
          <w:spacing w:val="2"/>
          <w:sz w:val="18"/>
        </w:rPr>
        <w:t xml:space="preserve">(MNES) </w:t>
      </w:r>
      <w:r>
        <w:rPr>
          <w:color w:val="4D4D4F"/>
          <w:sz w:val="18"/>
        </w:rPr>
        <w:t>within or in close proximity to the</w:t>
      </w:r>
      <w:r>
        <w:rPr>
          <w:color w:val="4D4D4F"/>
          <w:spacing w:val="6"/>
          <w:sz w:val="18"/>
        </w:rPr>
        <w:t xml:space="preserve"> </w:t>
      </w:r>
      <w:r>
        <w:rPr>
          <w:color w:val="4D4D4F"/>
          <w:sz w:val="18"/>
        </w:rPr>
        <w:t>Project</w:t>
      </w:r>
    </w:p>
    <w:p w:rsidR="00AE4E8D" w:rsidRDefault="00FA2A26">
      <w:pPr>
        <w:pStyle w:val="ListParagraph"/>
        <w:numPr>
          <w:ilvl w:val="0"/>
          <w:numId w:val="18"/>
        </w:numPr>
        <w:tabs>
          <w:tab w:val="left" w:pos="749"/>
        </w:tabs>
        <w:spacing w:before="52" w:line="216" w:lineRule="auto"/>
        <w:ind w:left="748" w:right="1245"/>
        <w:rPr>
          <w:sz w:val="18"/>
        </w:rPr>
      </w:pPr>
      <w:r>
        <w:rPr>
          <w:color w:val="4D4D4F"/>
          <w:spacing w:val="3"/>
          <w:sz w:val="18"/>
        </w:rPr>
        <w:t xml:space="preserve">NatureKit, </w:t>
      </w:r>
      <w:r>
        <w:rPr>
          <w:color w:val="4D4D4F"/>
          <w:spacing w:val="2"/>
          <w:sz w:val="18"/>
        </w:rPr>
        <w:t xml:space="preserve">including </w:t>
      </w:r>
      <w:r>
        <w:rPr>
          <w:color w:val="4D4D4F"/>
          <w:spacing w:val="3"/>
          <w:sz w:val="18"/>
        </w:rPr>
        <w:t xml:space="preserve">Victorian Biodiversity </w:t>
      </w:r>
      <w:r>
        <w:rPr>
          <w:color w:val="4D4D4F"/>
          <w:sz w:val="18"/>
        </w:rPr>
        <w:t xml:space="preserve">Atlas </w:t>
      </w:r>
      <w:r>
        <w:rPr>
          <w:color w:val="4D4D4F"/>
          <w:spacing w:val="3"/>
          <w:sz w:val="18"/>
        </w:rPr>
        <w:t>(VBA)</w:t>
      </w:r>
      <w:r>
        <w:rPr>
          <w:color w:val="4D4D4F"/>
          <w:spacing w:val="-16"/>
          <w:sz w:val="18"/>
        </w:rPr>
        <w:t xml:space="preserve"> </w:t>
      </w:r>
      <w:r>
        <w:rPr>
          <w:color w:val="4D4D4F"/>
          <w:sz w:val="18"/>
        </w:rPr>
        <w:t>records,</w:t>
      </w:r>
      <w:r>
        <w:rPr>
          <w:color w:val="4D4D4F"/>
          <w:spacing w:val="-16"/>
          <w:sz w:val="18"/>
        </w:rPr>
        <w:t xml:space="preserve"> </w:t>
      </w:r>
      <w:r>
        <w:rPr>
          <w:color w:val="4D4D4F"/>
          <w:sz w:val="18"/>
        </w:rPr>
        <w:t>to</w:t>
      </w:r>
      <w:r>
        <w:rPr>
          <w:color w:val="4D4D4F"/>
          <w:spacing w:val="-15"/>
          <w:sz w:val="18"/>
        </w:rPr>
        <w:t xml:space="preserve"> </w:t>
      </w:r>
      <w:r>
        <w:rPr>
          <w:color w:val="4D4D4F"/>
          <w:sz w:val="18"/>
        </w:rPr>
        <w:t>generate</w:t>
      </w:r>
      <w:r>
        <w:rPr>
          <w:color w:val="4D4D4F"/>
          <w:spacing w:val="-16"/>
          <w:sz w:val="18"/>
        </w:rPr>
        <w:t xml:space="preserve"> </w:t>
      </w:r>
      <w:r>
        <w:rPr>
          <w:color w:val="4D4D4F"/>
          <w:sz w:val="18"/>
        </w:rPr>
        <w:t>a</w:t>
      </w:r>
      <w:r>
        <w:rPr>
          <w:color w:val="4D4D4F"/>
          <w:spacing w:val="-15"/>
          <w:sz w:val="18"/>
        </w:rPr>
        <w:t xml:space="preserve"> </w:t>
      </w:r>
      <w:r>
        <w:rPr>
          <w:color w:val="4D4D4F"/>
          <w:sz w:val="18"/>
        </w:rPr>
        <w:t>list</w:t>
      </w:r>
      <w:r>
        <w:rPr>
          <w:color w:val="4D4D4F"/>
          <w:spacing w:val="-16"/>
          <w:sz w:val="18"/>
        </w:rPr>
        <w:t xml:space="preserve"> </w:t>
      </w:r>
      <w:r>
        <w:rPr>
          <w:color w:val="4D4D4F"/>
          <w:sz w:val="18"/>
        </w:rPr>
        <w:t>of</w:t>
      </w:r>
      <w:r>
        <w:rPr>
          <w:color w:val="4D4D4F"/>
          <w:spacing w:val="-15"/>
          <w:sz w:val="18"/>
        </w:rPr>
        <w:t xml:space="preserve"> </w:t>
      </w:r>
      <w:r>
        <w:rPr>
          <w:color w:val="4D4D4F"/>
          <w:sz w:val="18"/>
        </w:rPr>
        <w:t>species</w:t>
      </w:r>
      <w:r>
        <w:rPr>
          <w:color w:val="4D4D4F"/>
          <w:spacing w:val="-16"/>
          <w:sz w:val="18"/>
        </w:rPr>
        <w:t xml:space="preserve"> </w:t>
      </w:r>
      <w:r>
        <w:rPr>
          <w:color w:val="4D4D4F"/>
          <w:sz w:val="18"/>
        </w:rPr>
        <w:t xml:space="preserve">protected under the </w:t>
      </w:r>
      <w:r>
        <w:rPr>
          <w:i/>
          <w:color w:val="4D4D4F"/>
          <w:sz w:val="18"/>
        </w:rPr>
        <w:t xml:space="preserve">Environment Protection and Biodiversity </w:t>
      </w:r>
      <w:r>
        <w:rPr>
          <w:i/>
          <w:color w:val="4D4D4F"/>
          <w:spacing w:val="2"/>
          <w:sz w:val="18"/>
        </w:rPr>
        <w:t xml:space="preserve">Act </w:t>
      </w:r>
      <w:r>
        <w:rPr>
          <w:i/>
          <w:color w:val="4D4D4F"/>
          <w:sz w:val="18"/>
        </w:rPr>
        <w:t xml:space="preserve">1999 </w:t>
      </w:r>
      <w:r>
        <w:rPr>
          <w:color w:val="4D4D4F"/>
          <w:sz w:val="18"/>
        </w:rPr>
        <w:t xml:space="preserve">(Cth) (the EPBC Act), the </w:t>
      </w:r>
      <w:r>
        <w:rPr>
          <w:i/>
          <w:color w:val="4D4D4F"/>
          <w:sz w:val="18"/>
        </w:rPr>
        <w:t>Flora and</w:t>
      </w:r>
      <w:r>
        <w:rPr>
          <w:i/>
          <w:color w:val="4D4D4F"/>
          <w:spacing w:val="-29"/>
          <w:sz w:val="18"/>
        </w:rPr>
        <w:t xml:space="preserve"> </w:t>
      </w:r>
      <w:r>
        <w:rPr>
          <w:i/>
          <w:color w:val="4D4D4F"/>
          <w:sz w:val="18"/>
        </w:rPr>
        <w:t xml:space="preserve">Fauna Guarantee </w:t>
      </w:r>
      <w:r>
        <w:rPr>
          <w:i/>
          <w:color w:val="4D4D4F"/>
          <w:spacing w:val="3"/>
          <w:sz w:val="18"/>
        </w:rPr>
        <w:t xml:space="preserve">Act 1988 </w:t>
      </w:r>
      <w:r>
        <w:rPr>
          <w:color w:val="4D4D4F"/>
          <w:spacing w:val="3"/>
          <w:sz w:val="18"/>
        </w:rPr>
        <w:t xml:space="preserve">(Vic) </w:t>
      </w:r>
      <w:r>
        <w:rPr>
          <w:color w:val="4D4D4F"/>
          <w:spacing w:val="2"/>
          <w:sz w:val="18"/>
        </w:rPr>
        <w:t xml:space="preserve">(the FFG </w:t>
      </w:r>
      <w:r>
        <w:rPr>
          <w:color w:val="4D4D4F"/>
          <w:spacing w:val="3"/>
          <w:sz w:val="18"/>
        </w:rPr>
        <w:t xml:space="preserve">Act) </w:t>
      </w:r>
      <w:r>
        <w:rPr>
          <w:color w:val="4D4D4F"/>
          <w:sz w:val="18"/>
        </w:rPr>
        <w:t xml:space="preserve">and </w:t>
      </w:r>
      <w:r>
        <w:rPr>
          <w:color w:val="4D4D4F"/>
          <w:spacing w:val="2"/>
          <w:sz w:val="18"/>
        </w:rPr>
        <w:t xml:space="preserve">the </w:t>
      </w:r>
      <w:r>
        <w:rPr>
          <w:color w:val="4D4D4F"/>
          <w:sz w:val="18"/>
        </w:rPr>
        <w:t xml:space="preserve">current DELWP Advisory </w:t>
      </w:r>
      <w:r>
        <w:rPr>
          <w:color w:val="4D4D4F"/>
          <w:spacing w:val="2"/>
          <w:sz w:val="18"/>
        </w:rPr>
        <w:t xml:space="preserve">Lists </w:t>
      </w:r>
      <w:r>
        <w:rPr>
          <w:color w:val="4D4D4F"/>
          <w:sz w:val="18"/>
        </w:rPr>
        <w:t>for</w:t>
      </w:r>
      <w:r>
        <w:rPr>
          <w:color w:val="4D4D4F"/>
          <w:spacing w:val="4"/>
          <w:sz w:val="18"/>
        </w:rPr>
        <w:t xml:space="preserve"> </w:t>
      </w:r>
      <w:r>
        <w:rPr>
          <w:color w:val="4D4D4F"/>
          <w:sz w:val="18"/>
        </w:rPr>
        <w:t>flora</w:t>
      </w:r>
    </w:p>
    <w:p w:rsidR="00AE4E8D" w:rsidRDefault="00FA2A26">
      <w:pPr>
        <w:pStyle w:val="ListParagraph"/>
        <w:numPr>
          <w:ilvl w:val="0"/>
          <w:numId w:val="18"/>
        </w:numPr>
        <w:tabs>
          <w:tab w:val="left" w:pos="749"/>
        </w:tabs>
        <w:spacing w:before="31" w:line="233" w:lineRule="exact"/>
        <w:ind w:left="748" w:hanging="341"/>
        <w:rPr>
          <w:sz w:val="18"/>
        </w:rPr>
      </w:pPr>
      <w:r>
        <w:rPr>
          <w:color w:val="4D4D4F"/>
          <w:sz w:val="18"/>
        </w:rPr>
        <w:t>Atlas</w:t>
      </w:r>
      <w:r>
        <w:rPr>
          <w:color w:val="4D4D4F"/>
          <w:spacing w:val="17"/>
          <w:sz w:val="18"/>
        </w:rPr>
        <w:t xml:space="preserve"> </w:t>
      </w:r>
      <w:r>
        <w:rPr>
          <w:color w:val="4D4D4F"/>
          <w:sz w:val="18"/>
        </w:rPr>
        <w:t>of</w:t>
      </w:r>
      <w:r>
        <w:rPr>
          <w:color w:val="4D4D4F"/>
          <w:spacing w:val="18"/>
          <w:sz w:val="18"/>
        </w:rPr>
        <w:t xml:space="preserve"> </w:t>
      </w:r>
      <w:r>
        <w:rPr>
          <w:color w:val="4D4D4F"/>
          <w:spacing w:val="2"/>
          <w:sz w:val="18"/>
        </w:rPr>
        <w:t>Living</w:t>
      </w:r>
      <w:r>
        <w:rPr>
          <w:color w:val="4D4D4F"/>
          <w:spacing w:val="17"/>
          <w:sz w:val="18"/>
        </w:rPr>
        <w:t xml:space="preserve"> </w:t>
      </w:r>
      <w:r>
        <w:rPr>
          <w:color w:val="4D4D4F"/>
          <w:sz w:val="18"/>
        </w:rPr>
        <w:t>Australia</w:t>
      </w:r>
      <w:r>
        <w:rPr>
          <w:color w:val="4D4D4F"/>
          <w:spacing w:val="18"/>
          <w:sz w:val="18"/>
        </w:rPr>
        <w:t xml:space="preserve"> </w:t>
      </w:r>
      <w:r>
        <w:rPr>
          <w:color w:val="4D4D4F"/>
          <w:sz w:val="18"/>
        </w:rPr>
        <w:t>(2017)</w:t>
      </w:r>
      <w:r>
        <w:rPr>
          <w:color w:val="4D4D4F"/>
          <w:spacing w:val="18"/>
          <w:sz w:val="18"/>
        </w:rPr>
        <w:t xml:space="preserve"> </w:t>
      </w:r>
      <w:r>
        <w:rPr>
          <w:color w:val="4D4D4F"/>
          <w:sz w:val="18"/>
        </w:rPr>
        <w:t>at</w:t>
      </w:r>
      <w:r>
        <w:rPr>
          <w:color w:val="4D4D4F"/>
          <w:spacing w:val="17"/>
          <w:sz w:val="18"/>
        </w:rPr>
        <w:t xml:space="preserve"> </w:t>
      </w:r>
      <w:r>
        <w:rPr>
          <w:color w:val="4D4D4F"/>
          <w:spacing w:val="2"/>
          <w:sz w:val="18"/>
        </w:rPr>
        <w:t>&lt;</w:t>
      </w:r>
      <w:hyperlink r:id="rId21">
        <w:r>
          <w:rPr>
            <w:color w:val="4D4D4F"/>
            <w:spacing w:val="2"/>
            <w:sz w:val="18"/>
          </w:rPr>
          <w:t>www.ala.org.</w:t>
        </w:r>
      </w:hyperlink>
    </w:p>
    <w:p w:rsidR="00AE4E8D" w:rsidRDefault="00FA2A26">
      <w:pPr>
        <w:pStyle w:val="BodyText"/>
        <w:spacing w:line="233" w:lineRule="exact"/>
        <w:ind w:left="748"/>
        <w:jc w:val="both"/>
      </w:pPr>
      <w:r>
        <w:rPr>
          <w:color w:val="4D4D4F"/>
        </w:rPr>
        <w:t>au/&gt; (accessed September 2017)</w:t>
      </w:r>
    </w:p>
    <w:p w:rsidR="00AE4E8D" w:rsidRDefault="00FA2A26">
      <w:pPr>
        <w:pStyle w:val="ListParagraph"/>
        <w:numPr>
          <w:ilvl w:val="0"/>
          <w:numId w:val="18"/>
        </w:numPr>
        <w:tabs>
          <w:tab w:val="left" w:pos="749"/>
        </w:tabs>
        <w:spacing w:before="51" w:line="216" w:lineRule="auto"/>
        <w:ind w:left="748" w:right="1241"/>
        <w:rPr>
          <w:sz w:val="18"/>
        </w:rPr>
      </w:pPr>
      <w:r>
        <w:rPr>
          <w:color w:val="4D4D4F"/>
          <w:spacing w:val="3"/>
          <w:sz w:val="18"/>
        </w:rPr>
        <w:t xml:space="preserve">Australian </w:t>
      </w:r>
      <w:r>
        <w:rPr>
          <w:color w:val="4D4D4F"/>
          <w:spacing w:val="2"/>
          <w:sz w:val="18"/>
        </w:rPr>
        <w:t xml:space="preserve">Wetlands </w:t>
      </w:r>
      <w:r>
        <w:rPr>
          <w:color w:val="4D4D4F"/>
          <w:spacing w:val="3"/>
          <w:sz w:val="18"/>
        </w:rPr>
        <w:t xml:space="preserve">Database </w:t>
      </w:r>
      <w:r>
        <w:rPr>
          <w:color w:val="4D4D4F"/>
          <w:sz w:val="18"/>
        </w:rPr>
        <w:t xml:space="preserve">(2017) </w:t>
      </w:r>
      <w:r>
        <w:rPr>
          <w:color w:val="4D4D4F"/>
          <w:spacing w:val="3"/>
          <w:sz w:val="18"/>
        </w:rPr>
        <w:t xml:space="preserve">Ramsar </w:t>
      </w:r>
      <w:r>
        <w:rPr>
          <w:color w:val="4D4D4F"/>
          <w:sz w:val="18"/>
        </w:rPr>
        <w:t xml:space="preserve">Wetlands: Western </w:t>
      </w:r>
      <w:r>
        <w:rPr>
          <w:color w:val="4D4D4F"/>
          <w:spacing w:val="2"/>
          <w:sz w:val="18"/>
        </w:rPr>
        <w:t xml:space="preserve">Port </w:t>
      </w:r>
      <w:r>
        <w:rPr>
          <w:color w:val="4D4D4F"/>
          <w:sz w:val="18"/>
        </w:rPr>
        <w:t xml:space="preserve">at </w:t>
      </w:r>
      <w:hyperlink r:id="rId22">
        <w:r>
          <w:rPr>
            <w:color w:val="4D4D4F"/>
            <w:sz w:val="18"/>
          </w:rPr>
          <w:t>www.environment.gov.</w:t>
        </w:r>
      </w:hyperlink>
      <w:r>
        <w:rPr>
          <w:color w:val="4D4D4F"/>
          <w:sz w:val="18"/>
        </w:rPr>
        <w:t xml:space="preserve"> </w:t>
      </w:r>
      <w:r>
        <w:rPr>
          <w:color w:val="4D4D4F"/>
          <w:spacing w:val="2"/>
          <w:sz w:val="18"/>
        </w:rPr>
        <w:t xml:space="preserve">au/cgi-bin/wetlands/ramsardetails.pl?refcode=19 </w:t>
      </w:r>
      <w:r>
        <w:rPr>
          <w:color w:val="4D4D4F"/>
          <w:sz w:val="18"/>
        </w:rPr>
        <w:t>(accessed September 2017)</w:t>
      </w:r>
    </w:p>
    <w:p w:rsidR="00AE4E8D" w:rsidRDefault="00FA2A26">
      <w:pPr>
        <w:pStyle w:val="ListParagraph"/>
        <w:numPr>
          <w:ilvl w:val="0"/>
          <w:numId w:val="18"/>
        </w:numPr>
        <w:tabs>
          <w:tab w:val="left" w:pos="749"/>
        </w:tabs>
        <w:spacing w:before="33"/>
        <w:ind w:left="748" w:hanging="341"/>
        <w:rPr>
          <w:sz w:val="18"/>
        </w:rPr>
      </w:pPr>
      <w:r>
        <w:rPr>
          <w:color w:val="4D4D4F"/>
          <w:sz w:val="18"/>
        </w:rPr>
        <w:t>SeaMaps Australia (2019).</w:t>
      </w:r>
    </w:p>
    <w:p w:rsidR="00AE4E8D" w:rsidRDefault="00AE4E8D">
      <w:pPr>
        <w:jc w:val="both"/>
        <w:rPr>
          <w:sz w:val="18"/>
        </w:rPr>
        <w:sectPr w:rsidR="00AE4E8D">
          <w:type w:val="continuous"/>
          <w:pgSz w:w="11910" w:h="16840"/>
          <w:pgMar w:top="0" w:right="0" w:bottom="280" w:left="0" w:header="720" w:footer="720" w:gutter="0"/>
          <w:cols w:num="2" w:space="720" w:equalWidth="0">
            <w:col w:w="5732" w:space="40"/>
            <w:col w:w="6138"/>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bookmarkStart w:id="11" w:name="_bookmark11"/>
      <w:bookmarkEnd w:id="11"/>
      <w:r>
        <w:rPr>
          <w:color w:val="4D4D4F"/>
        </w:rPr>
        <w:t>Conceptual model development</w:t>
      </w:r>
    </w:p>
    <w:p w:rsidR="00AE4E8D" w:rsidRDefault="00FA2A26">
      <w:pPr>
        <w:pStyle w:val="BodyText"/>
        <w:spacing w:before="102" w:line="216" w:lineRule="auto"/>
        <w:ind w:left="1247" w:right="1"/>
        <w:jc w:val="both"/>
      </w:pPr>
      <w:r>
        <w:rPr>
          <w:color w:val="4D4D4F"/>
          <w:spacing w:val="4"/>
        </w:rPr>
        <w:t xml:space="preserve">Western </w:t>
      </w:r>
      <w:r>
        <w:rPr>
          <w:color w:val="4D4D4F"/>
          <w:spacing w:val="5"/>
        </w:rPr>
        <w:t>Port</w:t>
      </w:r>
      <w:r>
        <w:rPr>
          <w:color w:val="4D4D4F"/>
          <w:spacing w:val="5"/>
        </w:rPr>
        <w:t xml:space="preserve"> </w:t>
      </w:r>
      <w:r>
        <w:rPr>
          <w:color w:val="4D4D4F"/>
        </w:rPr>
        <w:t xml:space="preserve">is a </w:t>
      </w:r>
      <w:r>
        <w:rPr>
          <w:color w:val="4D4D4F"/>
          <w:spacing w:val="5"/>
        </w:rPr>
        <w:t xml:space="preserve">diverse </w:t>
      </w:r>
      <w:r>
        <w:rPr>
          <w:color w:val="4D4D4F"/>
          <w:spacing w:val="4"/>
        </w:rPr>
        <w:t xml:space="preserve">but </w:t>
      </w:r>
      <w:r>
        <w:rPr>
          <w:color w:val="4D4D4F"/>
          <w:spacing w:val="5"/>
        </w:rPr>
        <w:t xml:space="preserve">compact </w:t>
      </w:r>
      <w:r>
        <w:rPr>
          <w:color w:val="4D4D4F"/>
          <w:spacing w:val="4"/>
        </w:rPr>
        <w:t xml:space="preserve">marine </w:t>
      </w:r>
      <w:r>
        <w:rPr>
          <w:color w:val="4D4D4F"/>
          <w:spacing w:val="3"/>
        </w:rPr>
        <w:t xml:space="preserve">environment. It comprises </w:t>
      </w:r>
      <w:r>
        <w:rPr>
          <w:color w:val="4D4D4F"/>
          <w:spacing w:val="4"/>
        </w:rPr>
        <w:t xml:space="preserve">intertidal </w:t>
      </w:r>
      <w:r>
        <w:rPr>
          <w:color w:val="4D4D4F"/>
          <w:spacing w:val="3"/>
        </w:rPr>
        <w:t xml:space="preserve">mudflats with </w:t>
      </w:r>
      <w:r>
        <w:rPr>
          <w:color w:val="4D4D4F"/>
        </w:rPr>
        <w:t xml:space="preserve">saltmarsh, seagrass and mangrove habitats as well as </w:t>
      </w:r>
      <w:r>
        <w:rPr>
          <w:color w:val="4D4D4F"/>
          <w:spacing w:val="2"/>
        </w:rPr>
        <w:t xml:space="preserve">steep </w:t>
      </w:r>
      <w:r>
        <w:rPr>
          <w:color w:val="4D4D4F"/>
        </w:rPr>
        <w:t>subtidal sloping banks with seagrass and deep channels</w:t>
      </w:r>
      <w:r>
        <w:rPr>
          <w:color w:val="4D4D4F"/>
          <w:spacing w:val="-15"/>
        </w:rPr>
        <w:t xml:space="preserve"> </w:t>
      </w:r>
      <w:r>
        <w:rPr>
          <w:color w:val="4D4D4F"/>
        </w:rPr>
        <w:t>that</w:t>
      </w:r>
      <w:r>
        <w:rPr>
          <w:color w:val="4D4D4F"/>
          <w:spacing w:val="-15"/>
        </w:rPr>
        <w:t xml:space="preserve"> </w:t>
      </w:r>
      <w:r>
        <w:rPr>
          <w:color w:val="4D4D4F"/>
        </w:rPr>
        <w:t>connect</w:t>
      </w:r>
      <w:r>
        <w:rPr>
          <w:color w:val="4D4D4F"/>
          <w:spacing w:val="-15"/>
        </w:rPr>
        <w:t xml:space="preserve"> </w:t>
      </w:r>
      <w:r>
        <w:rPr>
          <w:color w:val="4D4D4F"/>
        </w:rPr>
        <w:t>the</w:t>
      </w:r>
      <w:r>
        <w:rPr>
          <w:color w:val="4D4D4F"/>
          <w:spacing w:val="-15"/>
        </w:rPr>
        <w:t xml:space="preserve"> </w:t>
      </w:r>
      <w:r>
        <w:rPr>
          <w:color w:val="4D4D4F"/>
          <w:spacing w:val="2"/>
        </w:rPr>
        <w:t>north</w:t>
      </w:r>
      <w:r>
        <w:rPr>
          <w:color w:val="4D4D4F"/>
          <w:spacing w:val="-15"/>
        </w:rPr>
        <w:t xml:space="preserve"> </w:t>
      </w:r>
      <w:r>
        <w:rPr>
          <w:color w:val="4D4D4F"/>
        </w:rPr>
        <w:t>of</w:t>
      </w:r>
      <w:r>
        <w:rPr>
          <w:color w:val="4D4D4F"/>
          <w:spacing w:val="-15"/>
        </w:rPr>
        <w:t xml:space="preserve"> </w:t>
      </w:r>
      <w:r>
        <w:rPr>
          <w:color w:val="4D4D4F"/>
        </w:rPr>
        <w:t>Western</w:t>
      </w:r>
      <w:r>
        <w:rPr>
          <w:color w:val="4D4D4F"/>
          <w:spacing w:val="-14"/>
        </w:rPr>
        <w:t xml:space="preserve"> </w:t>
      </w:r>
      <w:r>
        <w:rPr>
          <w:color w:val="4D4D4F"/>
        </w:rPr>
        <w:t>Port</w:t>
      </w:r>
      <w:r>
        <w:rPr>
          <w:color w:val="4D4D4F"/>
          <w:spacing w:val="-15"/>
        </w:rPr>
        <w:t xml:space="preserve"> </w:t>
      </w:r>
      <w:r>
        <w:rPr>
          <w:color w:val="4D4D4F"/>
        </w:rPr>
        <w:t>with</w:t>
      </w:r>
      <w:r>
        <w:rPr>
          <w:color w:val="4D4D4F"/>
          <w:spacing w:val="-15"/>
        </w:rPr>
        <w:t xml:space="preserve"> </w:t>
      </w:r>
      <w:r>
        <w:rPr>
          <w:color w:val="4D4D4F"/>
        </w:rPr>
        <w:t>the oceanic</w:t>
      </w:r>
      <w:r>
        <w:rPr>
          <w:color w:val="4D4D4F"/>
          <w:spacing w:val="-18"/>
        </w:rPr>
        <w:t xml:space="preserve"> </w:t>
      </w:r>
      <w:r>
        <w:rPr>
          <w:color w:val="4D4D4F"/>
        </w:rPr>
        <w:t>wa</w:t>
      </w:r>
      <w:r>
        <w:rPr>
          <w:color w:val="4D4D4F"/>
        </w:rPr>
        <w:t>ters</w:t>
      </w:r>
      <w:r>
        <w:rPr>
          <w:color w:val="4D4D4F"/>
          <w:spacing w:val="-17"/>
        </w:rPr>
        <w:t xml:space="preserve"> </w:t>
      </w:r>
      <w:r>
        <w:rPr>
          <w:color w:val="4D4D4F"/>
        </w:rPr>
        <w:t>of</w:t>
      </w:r>
      <w:r>
        <w:rPr>
          <w:color w:val="4D4D4F"/>
          <w:spacing w:val="-17"/>
        </w:rPr>
        <w:t xml:space="preserve"> </w:t>
      </w:r>
      <w:r>
        <w:rPr>
          <w:color w:val="4D4D4F"/>
        </w:rPr>
        <w:t>Bass</w:t>
      </w:r>
      <w:r>
        <w:rPr>
          <w:color w:val="4D4D4F"/>
          <w:spacing w:val="-18"/>
        </w:rPr>
        <w:t xml:space="preserve"> </w:t>
      </w:r>
      <w:r>
        <w:rPr>
          <w:color w:val="4D4D4F"/>
        </w:rPr>
        <w:t>Strait</w:t>
      </w:r>
      <w:r>
        <w:rPr>
          <w:color w:val="4D4D4F"/>
          <w:spacing w:val="-17"/>
        </w:rPr>
        <w:t xml:space="preserve"> </w:t>
      </w:r>
      <w:r>
        <w:rPr>
          <w:color w:val="4D4D4F"/>
        </w:rPr>
        <w:t>in</w:t>
      </w:r>
      <w:r>
        <w:rPr>
          <w:color w:val="4D4D4F"/>
          <w:spacing w:val="-17"/>
        </w:rPr>
        <w:t xml:space="preserve"> </w:t>
      </w:r>
      <w:r>
        <w:rPr>
          <w:color w:val="4D4D4F"/>
        </w:rPr>
        <w:t>the</w:t>
      </w:r>
      <w:r>
        <w:rPr>
          <w:color w:val="4D4D4F"/>
          <w:spacing w:val="-17"/>
        </w:rPr>
        <w:t xml:space="preserve"> </w:t>
      </w:r>
      <w:r>
        <w:rPr>
          <w:color w:val="4D4D4F"/>
        </w:rPr>
        <w:t>south.</w:t>
      </w:r>
      <w:r>
        <w:rPr>
          <w:color w:val="4D4D4F"/>
          <w:spacing w:val="-18"/>
        </w:rPr>
        <w:t xml:space="preserve"> </w:t>
      </w:r>
      <w:r>
        <w:rPr>
          <w:color w:val="4D4D4F"/>
        </w:rPr>
        <w:t>The</w:t>
      </w:r>
      <w:r>
        <w:rPr>
          <w:color w:val="4D4D4F"/>
          <w:spacing w:val="-17"/>
        </w:rPr>
        <w:t xml:space="preserve"> </w:t>
      </w:r>
      <w:r>
        <w:rPr>
          <w:color w:val="4D4D4F"/>
        </w:rPr>
        <w:t xml:space="preserve">ecosystem </w:t>
      </w:r>
      <w:r>
        <w:rPr>
          <w:color w:val="4D4D4F"/>
          <w:spacing w:val="2"/>
        </w:rPr>
        <w:t xml:space="preserve">components </w:t>
      </w:r>
      <w:r>
        <w:rPr>
          <w:color w:val="4D4D4F"/>
        </w:rPr>
        <w:t xml:space="preserve">associated </w:t>
      </w:r>
      <w:r>
        <w:rPr>
          <w:color w:val="4D4D4F"/>
          <w:spacing w:val="2"/>
        </w:rPr>
        <w:t xml:space="preserve">with the habitats </w:t>
      </w:r>
      <w:r>
        <w:rPr>
          <w:color w:val="4D4D4F"/>
        </w:rPr>
        <w:t xml:space="preserve">are closely connected by their relatively close spatial proximity and the strong tidal currents that </w:t>
      </w:r>
      <w:r>
        <w:rPr>
          <w:color w:val="4D4D4F"/>
          <w:spacing w:val="2"/>
        </w:rPr>
        <w:t xml:space="preserve">transport </w:t>
      </w:r>
      <w:r>
        <w:rPr>
          <w:color w:val="4D4D4F"/>
        </w:rPr>
        <w:t xml:space="preserve">water back and </w:t>
      </w:r>
      <w:r>
        <w:rPr>
          <w:color w:val="4D4D4F"/>
          <w:spacing w:val="2"/>
        </w:rPr>
        <w:t>forth</w:t>
      </w:r>
      <w:r>
        <w:rPr>
          <w:color w:val="4D4D4F"/>
          <w:spacing w:val="-13"/>
        </w:rPr>
        <w:t xml:space="preserve"> </w:t>
      </w:r>
      <w:r>
        <w:rPr>
          <w:color w:val="4D4D4F"/>
        </w:rPr>
        <w:t>through</w:t>
      </w:r>
      <w:r>
        <w:rPr>
          <w:color w:val="4D4D4F"/>
          <w:spacing w:val="-12"/>
        </w:rPr>
        <w:t xml:space="preserve"> </w:t>
      </w:r>
      <w:r>
        <w:rPr>
          <w:color w:val="4D4D4F"/>
        </w:rPr>
        <w:t>the</w:t>
      </w:r>
      <w:r>
        <w:rPr>
          <w:color w:val="4D4D4F"/>
          <w:spacing w:val="-13"/>
        </w:rPr>
        <w:t xml:space="preserve"> </w:t>
      </w:r>
      <w:r>
        <w:rPr>
          <w:color w:val="4D4D4F"/>
        </w:rPr>
        <w:t>channels</w:t>
      </w:r>
      <w:r>
        <w:rPr>
          <w:color w:val="4D4D4F"/>
          <w:spacing w:val="-12"/>
        </w:rPr>
        <w:t xml:space="preserve"> </w:t>
      </w:r>
      <w:r>
        <w:rPr>
          <w:color w:val="4D4D4F"/>
        </w:rPr>
        <w:t>and</w:t>
      </w:r>
      <w:r>
        <w:rPr>
          <w:color w:val="4D4D4F"/>
          <w:spacing w:val="-13"/>
        </w:rPr>
        <w:t xml:space="preserve"> </w:t>
      </w:r>
      <w:r>
        <w:rPr>
          <w:color w:val="4D4D4F"/>
        </w:rPr>
        <w:t>over</w:t>
      </w:r>
      <w:r>
        <w:rPr>
          <w:color w:val="4D4D4F"/>
          <w:spacing w:val="-12"/>
        </w:rPr>
        <w:t xml:space="preserve"> </w:t>
      </w:r>
      <w:r>
        <w:rPr>
          <w:color w:val="4D4D4F"/>
        </w:rPr>
        <w:t>and</w:t>
      </w:r>
      <w:r>
        <w:rPr>
          <w:color w:val="4D4D4F"/>
          <w:spacing w:val="-12"/>
        </w:rPr>
        <w:t xml:space="preserve"> </w:t>
      </w:r>
      <w:r>
        <w:rPr>
          <w:color w:val="4D4D4F"/>
          <w:spacing w:val="3"/>
        </w:rPr>
        <w:t>off</w:t>
      </w:r>
      <w:r>
        <w:rPr>
          <w:color w:val="4D4D4F"/>
          <w:spacing w:val="-13"/>
        </w:rPr>
        <w:t xml:space="preserve"> </w:t>
      </w:r>
      <w:r>
        <w:rPr>
          <w:color w:val="4D4D4F"/>
        </w:rPr>
        <w:t>the</w:t>
      </w:r>
      <w:r>
        <w:rPr>
          <w:color w:val="4D4D4F"/>
          <w:spacing w:val="-12"/>
        </w:rPr>
        <w:t xml:space="preserve"> </w:t>
      </w:r>
      <w:r>
        <w:rPr>
          <w:color w:val="4D4D4F"/>
        </w:rPr>
        <w:t xml:space="preserve">intertidal </w:t>
      </w:r>
      <w:r>
        <w:rPr>
          <w:color w:val="4D4D4F"/>
          <w:spacing w:val="2"/>
        </w:rPr>
        <w:t xml:space="preserve">flats. </w:t>
      </w:r>
      <w:r>
        <w:rPr>
          <w:color w:val="4D4D4F"/>
        </w:rPr>
        <w:t xml:space="preserve">Western </w:t>
      </w:r>
      <w:r>
        <w:rPr>
          <w:color w:val="4D4D4F"/>
          <w:spacing w:val="3"/>
        </w:rPr>
        <w:t xml:space="preserve">Port </w:t>
      </w:r>
      <w:r>
        <w:rPr>
          <w:color w:val="4D4D4F"/>
        </w:rPr>
        <w:t xml:space="preserve">is divided into marine geographic </w:t>
      </w:r>
      <w:r>
        <w:rPr>
          <w:color w:val="4D4D4F"/>
          <w:spacing w:val="3"/>
        </w:rPr>
        <w:t xml:space="preserve">segments </w:t>
      </w:r>
      <w:r>
        <w:rPr>
          <w:color w:val="4D4D4F"/>
        </w:rPr>
        <w:t xml:space="preserve">on </w:t>
      </w:r>
      <w:r>
        <w:rPr>
          <w:color w:val="4D4D4F"/>
          <w:spacing w:val="2"/>
        </w:rPr>
        <w:t xml:space="preserve">the </w:t>
      </w:r>
      <w:r>
        <w:rPr>
          <w:color w:val="4D4D4F"/>
        </w:rPr>
        <w:t>b</w:t>
      </w:r>
      <w:r>
        <w:rPr>
          <w:color w:val="4D4D4F"/>
        </w:rPr>
        <w:t xml:space="preserve">asis of </w:t>
      </w:r>
      <w:r>
        <w:rPr>
          <w:color w:val="4D4D4F"/>
          <w:spacing w:val="3"/>
        </w:rPr>
        <w:t xml:space="preserve">multidisciplinary studies. </w:t>
      </w:r>
      <w:hyperlink w:anchor="_bookmark11" w:history="1">
        <w:r>
          <w:rPr>
            <w:b/>
            <w:color w:val="4D4D4F"/>
          </w:rPr>
          <w:t xml:space="preserve">Figure </w:t>
        </w:r>
        <w:r>
          <w:rPr>
            <w:b/>
            <w:color w:val="4D4D4F"/>
            <w:spacing w:val="3"/>
          </w:rPr>
          <w:t xml:space="preserve">6-6 </w:t>
        </w:r>
      </w:hyperlink>
      <w:r>
        <w:rPr>
          <w:color w:val="4D4D4F"/>
        </w:rPr>
        <w:t xml:space="preserve">shows these general geographic segments. The segments are based on topographic features and hydrodynamic and sediment </w:t>
      </w:r>
      <w:r>
        <w:rPr>
          <w:color w:val="4D4D4F"/>
          <w:spacing w:val="2"/>
        </w:rPr>
        <w:t>transport</w:t>
      </w:r>
      <w:r>
        <w:rPr>
          <w:color w:val="4D4D4F"/>
          <w:spacing w:val="11"/>
        </w:rPr>
        <w:t xml:space="preserve"> </w:t>
      </w:r>
      <w:r>
        <w:rPr>
          <w:color w:val="4D4D4F"/>
        </w:rPr>
        <w:t>processes.</w:t>
      </w:r>
    </w:p>
    <w:p w:rsidR="00AE4E8D" w:rsidRDefault="00FA2A26">
      <w:pPr>
        <w:pStyle w:val="BodyText"/>
        <w:spacing w:before="156" w:line="216" w:lineRule="auto"/>
        <w:ind w:left="1247"/>
        <w:jc w:val="both"/>
      </w:pPr>
      <w:r>
        <w:rPr>
          <w:color w:val="4D4D4F"/>
        </w:rPr>
        <w:t xml:space="preserve">A conceptual model of ecological pathways in the Lower North Arm of Western Port was used to inform identification and assessment of key potential impact pathways for this Project. </w:t>
      </w:r>
      <w:hyperlink w:anchor="_bookmark12" w:history="1">
        <w:r>
          <w:rPr>
            <w:b/>
            <w:color w:val="4D4D4F"/>
          </w:rPr>
          <w:t>Figure 6-7</w:t>
        </w:r>
      </w:hyperlink>
      <w:r>
        <w:rPr>
          <w:b/>
          <w:color w:val="4D4D4F"/>
        </w:rPr>
        <w:t xml:space="preserve"> </w:t>
      </w:r>
      <w:r>
        <w:rPr>
          <w:color w:val="4D4D4F"/>
        </w:rPr>
        <w:t>shows the conceptual model.</w:t>
      </w:r>
    </w:p>
    <w:p w:rsidR="00AE4E8D" w:rsidRDefault="00FA2A26">
      <w:pPr>
        <w:pStyle w:val="BodyText"/>
        <w:spacing w:before="12"/>
        <w:rPr>
          <w:sz w:val="33"/>
        </w:rPr>
      </w:pPr>
      <w:r>
        <w:br w:type="column"/>
      </w:r>
    </w:p>
    <w:p w:rsidR="00AE4E8D" w:rsidRDefault="00FA2A26">
      <w:pPr>
        <w:pStyle w:val="BodyText"/>
        <w:spacing w:line="216" w:lineRule="auto"/>
        <w:ind w:left="408" w:right="1244"/>
        <w:jc w:val="both"/>
      </w:pPr>
      <w:r>
        <w:rPr>
          <w:color w:val="4D4D4F"/>
          <w:spacing w:val="5"/>
        </w:rPr>
        <w:t xml:space="preserve">Environmental </w:t>
      </w:r>
      <w:r>
        <w:rPr>
          <w:color w:val="4D4D4F"/>
          <w:spacing w:val="6"/>
        </w:rPr>
        <w:t xml:space="preserve">factors </w:t>
      </w:r>
      <w:r>
        <w:rPr>
          <w:color w:val="4D4D4F"/>
          <w:spacing w:val="3"/>
        </w:rPr>
        <w:t xml:space="preserve">are </w:t>
      </w:r>
      <w:r>
        <w:rPr>
          <w:color w:val="4D4D4F"/>
          <w:spacing w:val="5"/>
        </w:rPr>
        <w:t xml:space="preserve">substantially </w:t>
      </w:r>
      <w:r>
        <w:rPr>
          <w:color w:val="4D4D4F"/>
          <w:spacing w:val="6"/>
        </w:rPr>
        <w:t xml:space="preserve">different </w:t>
      </w:r>
      <w:r>
        <w:rPr>
          <w:color w:val="4D4D4F"/>
        </w:rPr>
        <w:t xml:space="preserve">between the </w:t>
      </w:r>
      <w:r>
        <w:rPr>
          <w:color w:val="4D4D4F"/>
          <w:spacing w:val="2"/>
        </w:rPr>
        <w:t xml:space="preserve">northern </w:t>
      </w:r>
      <w:r>
        <w:rPr>
          <w:color w:val="4D4D4F"/>
          <w:spacing w:val="3"/>
        </w:rPr>
        <w:t xml:space="preserve">parts </w:t>
      </w:r>
      <w:r>
        <w:rPr>
          <w:color w:val="4D4D4F"/>
        </w:rPr>
        <w:t xml:space="preserve">of Western </w:t>
      </w:r>
      <w:r>
        <w:rPr>
          <w:color w:val="4D4D4F"/>
          <w:spacing w:val="2"/>
        </w:rPr>
        <w:t xml:space="preserve">Port </w:t>
      </w:r>
      <w:r>
        <w:rPr>
          <w:color w:val="4D4D4F"/>
        </w:rPr>
        <w:t xml:space="preserve">and Bass Strait. The most notable are the higher concentrations of suspended solids material and the wider temperature range in the </w:t>
      </w:r>
      <w:r>
        <w:rPr>
          <w:color w:val="4D4D4F"/>
          <w:spacing w:val="2"/>
        </w:rPr>
        <w:t xml:space="preserve">north </w:t>
      </w:r>
      <w:r>
        <w:rPr>
          <w:color w:val="4D4D4F"/>
        </w:rPr>
        <w:t xml:space="preserve">of Western </w:t>
      </w:r>
      <w:r>
        <w:rPr>
          <w:color w:val="4D4D4F"/>
          <w:spacing w:val="2"/>
        </w:rPr>
        <w:t xml:space="preserve">Port </w:t>
      </w:r>
      <w:r>
        <w:rPr>
          <w:color w:val="4D4D4F"/>
        </w:rPr>
        <w:t xml:space="preserve">compared </w:t>
      </w:r>
      <w:r>
        <w:rPr>
          <w:color w:val="4D4D4F"/>
        </w:rPr>
        <w:t xml:space="preserve">with the south. A gradient in these and other physico-chemical characteristics is </w:t>
      </w:r>
      <w:r>
        <w:rPr>
          <w:color w:val="4D4D4F"/>
          <w:spacing w:val="2"/>
        </w:rPr>
        <w:t xml:space="preserve">expected </w:t>
      </w:r>
      <w:r>
        <w:rPr>
          <w:color w:val="4D4D4F"/>
        </w:rPr>
        <w:t xml:space="preserve">to correspond to the change in flushing rate along or between the major arms and </w:t>
      </w:r>
      <w:r>
        <w:rPr>
          <w:color w:val="4D4D4F"/>
          <w:spacing w:val="4"/>
        </w:rPr>
        <w:t xml:space="preserve">segments </w:t>
      </w:r>
      <w:r>
        <w:rPr>
          <w:color w:val="4D4D4F"/>
        </w:rPr>
        <w:t xml:space="preserve">of </w:t>
      </w:r>
      <w:r>
        <w:rPr>
          <w:color w:val="4D4D4F"/>
          <w:spacing w:val="3"/>
        </w:rPr>
        <w:t xml:space="preserve">Western </w:t>
      </w:r>
      <w:r>
        <w:rPr>
          <w:color w:val="4D4D4F"/>
          <w:spacing w:val="5"/>
        </w:rPr>
        <w:t xml:space="preserve">Port. </w:t>
      </w:r>
      <w:r>
        <w:rPr>
          <w:color w:val="4D4D4F"/>
          <w:spacing w:val="2"/>
        </w:rPr>
        <w:t xml:space="preserve">Changes </w:t>
      </w:r>
      <w:r>
        <w:rPr>
          <w:color w:val="4D4D4F"/>
        </w:rPr>
        <w:t xml:space="preserve">in </w:t>
      </w:r>
      <w:r>
        <w:rPr>
          <w:color w:val="4D4D4F"/>
          <w:spacing w:val="3"/>
        </w:rPr>
        <w:t xml:space="preserve">ecological </w:t>
      </w:r>
      <w:r>
        <w:rPr>
          <w:color w:val="4D4D4F"/>
          <w:spacing w:val="2"/>
        </w:rPr>
        <w:t xml:space="preserve">characteristics, </w:t>
      </w:r>
      <w:r>
        <w:rPr>
          <w:color w:val="4D4D4F"/>
        </w:rPr>
        <w:t>including planktoni</w:t>
      </w:r>
      <w:r>
        <w:rPr>
          <w:color w:val="4D4D4F"/>
        </w:rPr>
        <w:t xml:space="preserve">c communities, are </w:t>
      </w:r>
      <w:r>
        <w:rPr>
          <w:color w:val="4D4D4F"/>
          <w:spacing w:val="2"/>
        </w:rPr>
        <w:t xml:space="preserve">expected </w:t>
      </w:r>
      <w:r>
        <w:rPr>
          <w:color w:val="4D4D4F"/>
        </w:rPr>
        <w:t xml:space="preserve">in response to the ambient physico-chemical </w:t>
      </w:r>
      <w:r>
        <w:rPr>
          <w:color w:val="4D4D4F"/>
          <w:spacing w:val="2"/>
        </w:rPr>
        <w:t>characteristics.</w:t>
      </w:r>
    </w:p>
    <w:p w:rsidR="00AE4E8D" w:rsidRDefault="00FA2A26">
      <w:pPr>
        <w:pStyle w:val="BodyText"/>
        <w:spacing w:before="158" w:line="216" w:lineRule="auto"/>
        <w:ind w:left="408" w:right="1244"/>
        <w:jc w:val="both"/>
      </w:pPr>
      <w:r>
        <w:pict>
          <v:rect id="_x0000_s4688" style="position:absolute;left:0;text-align:left;margin-left:581.1pt;margin-top:-150.7pt;width:14.15pt;height:39.7pt;z-index:251685888;mso-position-horizontal-relative:page" fillcolor="#0e5d61" stroked="f">
            <w10:wrap anchorx="page"/>
          </v:rect>
        </w:pict>
      </w:r>
      <w:r>
        <w:rPr>
          <w:color w:val="4D4D4F"/>
        </w:rPr>
        <w:t>In addition to the existing physico-chemical, biological and</w:t>
      </w:r>
      <w:r>
        <w:rPr>
          <w:color w:val="4D4D4F"/>
          <w:spacing w:val="-27"/>
        </w:rPr>
        <w:t xml:space="preserve"> </w:t>
      </w:r>
      <w:r>
        <w:rPr>
          <w:color w:val="4D4D4F"/>
        </w:rPr>
        <w:t>ecological</w:t>
      </w:r>
      <w:r>
        <w:rPr>
          <w:color w:val="4D4D4F"/>
          <w:spacing w:val="-27"/>
        </w:rPr>
        <w:t xml:space="preserve"> </w:t>
      </w:r>
      <w:r>
        <w:rPr>
          <w:color w:val="4D4D4F"/>
        </w:rPr>
        <w:t>processes,</w:t>
      </w:r>
      <w:r>
        <w:rPr>
          <w:color w:val="4D4D4F"/>
          <w:spacing w:val="-27"/>
        </w:rPr>
        <w:t xml:space="preserve"> </w:t>
      </w:r>
      <w:r>
        <w:rPr>
          <w:color w:val="4D4D4F"/>
        </w:rPr>
        <w:t>a</w:t>
      </w:r>
      <w:r>
        <w:rPr>
          <w:color w:val="4D4D4F"/>
          <w:spacing w:val="-27"/>
        </w:rPr>
        <w:t xml:space="preserve"> </w:t>
      </w:r>
      <w:r>
        <w:rPr>
          <w:color w:val="4D4D4F"/>
        </w:rPr>
        <w:t>wide</w:t>
      </w:r>
      <w:r>
        <w:rPr>
          <w:color w:val="4D4D4F"/>
          <w:spacing w:val="-27"/>
        </w:rPr>
        <w:t xml:space="preserve"> </w:t>
      </w:r>
      <w:r>
        <w:rPr>
          <w:color w:val="4D4D4F"/>
        </w:rPr>
        <w:t>range</w:t>
      </w:r>
      <w:r>
        <w:rPr>
          <w:color w:val="4D4D4F"/>
          <w:spacing w:val="-27"/>
        </w:rPr>
        <w:t xml:space="preserve"> </w:t>
      </w:r>
      <w:r>
        <w:rPr>
          <w:color w:val="4D4D4F"/>
        </w:rPr>
        <w:t>of</w:t>
      </w:r>
      <w:r>
        <w:rPr>
          <w:color w:val="4D4D4F"/>
          <w:spacing w:val="-27"/>
        </w:rPr>
        <w:t xml:space="preserve"> </w:t>
      </w:r>
      <w:r>
        <w:rPr>
          <w:color w:val="4D4D4F"/>
        </w:rPr>
        <w:t>human</w:t>
      </w:r>
      <w:r>
        <w:rPr>
          <w:color w:val="4D4D4F"/>
          <w:spacing w:val="-27"/>
        </w:rPr>
        <w:t xml:space="preserve"> </w:t>
      </w:r>
      <w:r>
        <w:rPr>
          <w:color w:val="4D4D4F"/>
        </w:rPr>
        <w:t xml:space="preserve">activities have </w:t>
      </w:r>
      <w:r>
        <w:rPr>
          <w:color w:val="4D4D4F"/>
          <w:spacing w:val="2"/>
        </w:rPr>
        <w:t xml:space="preserve">affected </w:t>
      </w:r>
      <w:r>
        <w:rPr>
          <w:color w:val="4D4D4F"/>
        </w:rPr>
        <w:t xml:space="preserve">and will continue to </w:t>
      </w:r>
      <w:r>
        <w:rPr>
          <w:color w:val="4D4D4F"/>
          <w:spacing w:val="3"/>
        </w:rPr>
        <w:t xml:space="preserve">affect </w:t>
      </w:r>
      <w:r>
        <w:rPr>
          <w:color w:val="4D4D4F"/>
        </w:rPr>
        <w:t>environm</w:t>
      </w:r>
      <w:r>
        <w:rPr>
          <w:color w:val="4D4D4F"/>
        </w:rPr>
        <w:t xml:space="preserve">ental conditions in </w:t>
      </w:r>
      <w:r>
        <w:rPr>
          <w:color w:val="4D4D4F"/>
          <w:spacing w:val="2"/>
        </w:rPr>
        <w:t xml:space="preserve">the </w:t>
      </w:r>
      <w:r>
        <w:rPr>
          <w:color w:val="4D4D4F"/>
        </w:rPr>
        <w:t xml:space="preserve">Western </w:t>
      </w:r>
      <w:r>
        <w:rPr>
          <w:color w:val="4D4D4F"/>
          <w:spacing w:val="3"/>
        </w:rPr>
        <w:t xml:space="preserve">Port </w:t>
      </w:r>
      <w:r>
        <w:rPr>
          <w:color w:val="4D4D4F"/>
        </w:rPr>
        <w:t xml:space="preserve">marine </w:t>
      </w:r>
      <w:r>
        <w:rPr>
          <w:color w:val="4D4D4F"/>
          <w:spacing w:val="2"/>
        </w:rPr>
        <w:t xml:space="preserve">environment. </w:t>
      </w:r>
      <w:r>
        <w:rPr>
          <w:color w:val="4D4D4F"/>
        </w:rPr>
        <w:t xml:space="preserve">These include a range of everyday </w:t>
      </w:r>
      <w:r>
        <w:rPr>
          <w:color w:val="4D4D4F"/>
          <w:spacing w:val="3"/>
        </w:rPr>
        <w:t xml:space="preserve">port </w:t>
      </w:r>
      <w:r>
        <w:rPr>
          <w:color w:val="4D4D4F"/>
        </w:rPr>
        <w:t xml:space="preserve">and shipping </w:t>
      </w:r>
      <w:r>
        <w:rPr>
          <w:color w:val="4D4D4F"/>
          <w:spacing w:val="2"/>
        </w:rPr>
        <w:t xml:space="preserve">activities, </w:t>
      </w:r>
      <w:r>
        <w:rPr>
          <w:color w:val="4D4D4F"/>
        </w:rPr>
        <w:t xml:space="preserve">recreational and industrial </w:t>
      </w:r>
      <w:r>
        <w:rPr>
          <w:color w:val="4D4D4F"/>
          <w:spacing w:val="2"/>
        </w:rPr>
        <w:t xml:space="preserve">activities, </w:t>
      </w:r>
      <w:r>
        <w:rPr>
          <w:color w:val="4D4D4F"/>
        </w:rPr>
        <w:t xml:space="preserve">human </w:t>
      </w:r>
      <w:r>
        <w:rPr>
          <w:color w:val="4D4D4F"/>
          <w:spacing w:val="2"/>
        </w:rPr>
        <w:t xml:space="preserve">activities </w:t>
      </w:r>
      <w:r>
        <w:rPr>
          <w:color w:val="4D4D4F"/>
        </w:rPr>
        <w:t xml:space="preserve">on land along the Western </w:t>
      </w:r>
      <w:r>
        <w:rPr>
          <w:color w:val="4D4D4F"/>
          <w:spacing w:val="2"/>
        </w:rPr>
        <w:t xml:space="preserve">Port </w:t>
      </w:r>
      <w:r>
        <w:rPr>
          <w:color w:val="4D4D4F"/>
        </w:rPr>
        <w:t>coastline and catchment,</w:t>
      </w:r>
      <w:r>
        <w:rPr>
          <w:color w:val="4D4D4F"/>
          <w:spacing w:val="-11"/>
        </w:rPr>
        <w:t xml:space="preserve"> </w:t>
      </w:r>
      <w:r>
        <w:rPr>
          <w:color w:val="4D4D4F"/>
        </w:rPr>
        <w:t>and</w:t>
      </w:r>
      <w:r>
        <w:rPr>
          <w:color w:val="4D4D4F"/>
          <w:spacing w:val="-11"/>
        </w:rPr>
        <w:t xml:space="preserve"> </w:t>
      </w:r>
      <w:r>
        <w:rPr>
          <w:color w:val="4D4D4F"/>
        </w:rPr>
        <w:t>the</w:t>
      </w:r>
      <w:r>
        <w:rPr>
          <w:color w:val="4D4D4F"/>
          <w:spacing w:val="-10"/>
        </w:rPr>
        <w:t xml:space="preserve"> </w:t>
      </w:r>
      <w:r>
        <w:rPr>
          <w:color w:val="4D4D4F"/>
        </w:rPr>
        <w:t>pressures</w:t>
      </w:r>
      <w:r>
        <w:rPr>
          <w:color w:val="4D4D4F"/>
          <w:spacing w:val="-11"/>
        </w:rPr>
        <w:t xml:space="preserve"> </w:t>
      </w:r>
      <w:r>
        <w:rPr>
          <w:color w:val="4D4D4F"/>
        </w:rPr>
        <w:t>of</w:t>
      </w:r>
      <w:r>
        <w:rPr>
          <w:color w:val="4D4D4F"/>
          <w:spacing w:val="-11"/>
        </w:rPr>
        <w:t xml:space="preserve"> </w:t>
      </w:r>
      <w:r>
        <w:rPr>
          <w:color w:val="4D4D4F"/>
        </w:rPr>
        <w:t>urban</w:t>
      </w:r>
      <w:r>
        <w:rPr>
          <w:color w:val="4D4D4F"/>
          <w:spacing w:val="-10"/>
        </w:rPr>
        <w:t xml:space="preserve"> </w:t>
      </w:r>
      <w:r>
        <w:rPr>
          <w:color w:val="4D4D4F"/>
        </w:rPr>
        <w:t>development</w:t>
      </w:r>
      <w:r>
        <w:rPr>
          <w:color w:val="4D4D4F"/>
          <w:spacing w:val="-11"/>
        </w:rPr>
        <w:t xml:space="preserve"> </w:t>
      </w:r>
      <w:r>
        <w:rPr>
          <w:color w:val="4D4D4F"/>
        </w:rPr>
        <w:t xml:space="preserve">and human </w:t>
      </w:r>
      <w:r>
        <w:rPr>
          <w:color w:val="4D4D4F"/>
          <w:spacing w:val="2"/>
        </w:rPr>
        <w:t xml:space="preserve">activities </w:t>
      </w:r>
      <w:r>
        <w:rPr>
          <w:color w:val="4D4D4F"/>
        </w:rPr>
        <w:t>over a wider area.</w:t>
      </w:r>
    </w:p>
    <w:p w:rsidR="00AE4E8D" w:rsidRDefault="00AE4E8D">
      <w:pPr>
        <w:pStyle w:val="BodyText"/>
        <w:spacing w:before="4"/>
        <w:rPr>
          <w:sz w:val="32"/>
        </w:rPr>
      </w:pPr>
    </w:p>
    <w:p w:rsidR="00AE4E8D" w:rsidRDefault="00FA2A26">
      <w:pPr>
        <w:spacing w:line="218" w:lineRule="auto"/>
        <w:ind w:left="3401" w:right="1290"/>
        <w:rPr>
          <w:sz w:val="16"/>
        </w:rPr>
      </w:pPr>
      <w:r>
        <w:rPr>
          <w:noProof/>
        </w:rPr>
        <w:drawing>
          <wp:anchor distT="0" distB="0" distL="0" distR="0" simplePos="0" relativeHeight="251686912" behindDoc="0" locked="0" layoutInCell="1" allowOverlap="1">
            <wp:simplePos x="0" y="0"/>
            <wp:positionH relativeFrom="page">
              <wp:posOffset>882002</wp:posOffset>
            </wp:positionH>
            <wp:positionV relativeFrom="paragraph">
              <wp:posOffset>28542</wp:posOffset>
            </wp:positionV>
            <wp:extent cx="4600662" cy="3609149"/>
            <wp:effectExtent l="0" t="0" r="0" b="0"/>
            <wp:wrapNone/>
            <wp:docPr id="17" name="image11.png" descr="A map showing the general marine geographic segments of Western Port based on topographic features and hydrodynamic and sediment transport proces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r:embed="rId23" cstate="print"/>
                    <a:stretch>
                      <a:fillRect/>
                    </a:stretch>
                  </pic:blipFill>
                  <pic:spPr>
                    <a:xfrm>
                      <a:off x="0" y="0"/>
                      <a:ext cx="4600662" cy="3609149"/>
                    </a:xfrm>
                    <a:prstGeom prst="rect">
                      <a:avLst/>
                    </a:prstGeom>
                  </pic:spPr>
                </pic:pic>
              </a:graphicData>
            </a:graphic>
          </wp:anchor>
        </w:drawing>
      </w:r>
      <w:r>
        <w:pict>
          <v:shape id="_x0000_s4687" style="position:absolute;left:0;text-align:left;margin-left:449.3pt;margin-top:2.25pt;width:4.3pt;height:7.1pt;z-index:251687936;mso-position-horizontal-relative:page;mso-position-vertical-relative:text" coordorigin="8986,45" coordsize="86,142" path="m9071,45r-85,71l9071,187r,-142xe" fillcolor="#4d4d4f" stroked="f">
            <v:path arrowok="t"/>
            <w10:wrap anchorx="page"/>
          </v:shape>
        </w:pict>
      </w:r>
      <w:r>
        <w:rPr>
          <w:b/>
          <w:color w:val="4D4D4F"/>
          <w:sz w:val="18"/>
        </w:rPr>
        <w:t xml:space="preserve">Figure 6-6: </w:t>
      </w:r>
      <w:r>
        <w:rPr>
          <w:color w:val="4D4D4F"/>
          <w:sz w:val="16"/>
        </w:rPr>
        <w:t>General geographic segments of Western Port</w:t>
      </w:r>
    </w:p>
    <w:p w:rsidR="00AE4E8D" w:rsidRDefault="00FA2A26">
      <w:pPr>
        <w:spacing w:before="46" w:line="225" w:lineRule="auto"/>
        <w:ind w:left="3375" w:right="1290"/>
        <w:rPr>
          <w:sz w:val="14"/>
        </w:rPr>
      </w:pPr>
      <w:r>
        <w:rPr>
          <w:color w:val="4D4D4F"/>
          <w:sz w:val="14"/>
        </w:rPr>
        <w:t>Source: Marsden, Mallett and Donaldson 1979</w:t>
      </w:r>
    </w:p>
    <w:p w:rsidR="00AE4E8D" w:rsidRDefault="00AE4E8D">
      <w:pPr>
        <w:spacing w:line="225" w:lineRule="auto"/>
        <w:rPr>
          <w:sz w:val="14"/>
        </w:rPr>
        <w:sectPr w:rsidR="00AE4E8D">
          <w:type w:val="continuous"/>
          <w:pgSz w:w="11910" w:h="16840"/>
          <w:pgMar w:top="0" w:right="0" w:bottom="280" w:left="0" w:header="720" w:footer="720" w:gutter="0"/>
          <w:cols w:num="2" w:space="720" w:equalWidth="0">
            <w:col w:w="5732" w:space="40"/>
            <w:col w:w="6138"/>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0"/>
        <w:rPr>
          <w:sz w:val="17"/>
        </w:rPr>
      </w:pPr>
    </w:p>
    <w:p w:rsidR="00AE4E8D" w:rsidRDefault="00AE4E8D">
      <w:pPr>
        <w:rPr>
          <w:sz w:val="17"/>
        </w:rPr>
        <w:sectPr w:rsidR="00AE4E8D">
          <w:type w:val="continuous"/>
          <w:pgSz w:w="11910" w:h="16840"/>
          <w:pgMar w:top="0" w:right="0" w:bottom="280" w:left="0" w:header="720" w:footer="720" w:gutter="0"/>
          <w:cols w:space="720"/>
        </w:sectPr>
      </w:pPr>
    </w:p>
    <w:p w:rsidR="00AE4E8D" w:rsidRDefault="00FA2A26">
      <w:pPr>
        <w:pStyle w:val="BodyText"/>
        <w:spacing w:before="106" w:line="216" w:lineRule="auto"/>
        <w:ind w:left="1247"/>
        <w:jc w:val="both"/>
      </w:pPr>
      <w:r>
        <w:rPr>
          <w:color w:val="4D4D4F"/>
        </w:rPr>
        <w:t>The</w:t>
      </w:r>
      <w:r>
        <w:rPr>
          <w:color w:val="4D4D4F"/>
          <w:spacing w:val="-9"/>
        </w:rPr>
        <w:t xml:space="preserve"> </w:t>
      </w:r>
      <w:r>
        <w:rPr>
          <w:color w:val="4D4D4F"/>
        </w:rPr>
        <w:t>key</w:t>
      </w:r>
      <w:r>
        <w:rPr>
          <w:color w:val="4D4D4F"/>
          <w:spacing w:val="-8"/>
        </w:rPr>
        <w:t xml:space="preserve"> </w:t>
      </w:r>
      <w:r>
        <w:rPr>
          <w:color w:val="4D4D4F"/>
        </w:rPr>
        <w:t>conceptual</w:t>
      </w:r>
      <w:r>
        <w:rPr>
          <w:color w:val="4D4D4F"/>
          <w:spacing w:val="-8"/>
        </w:rPr>
        <w:t xml:space="preserve"> </w:t>
      </w:r>
      <w:r>
        <w:rPr>
          <w:color w:val="4D4D4F"/>
        </w:rPr>
        <w:t>impact</w:t>
      </w:r>
      <w:r>
        <w:rPr>
          <w:color w:val="4D4D4F"/>
          <w:spacing w:val="-8"/>
        </w:rPr>
        <w:t xml:space="preserve"> </w:t>
      </w:r>
      <w:r>
        <w:rPr>
          <w:color w:val="4D4D4F"/>
        </w:rPr>
        <w:t>pathways</w:t>
      </w:r>
      <w:r>
        <w:rPr>
          <w:color w:val="4D4D4F"/>
          <w:spacing w:val="-9"/>
        </w:rPr>
        <w:t xml:space="preserve"> </w:t>
      </w:r>
      <w:r>
        <w:rPr>
          <w:color w:val="4D4D4F"/>
        </w:rPr>
        <w:t>for</w:t>
      </w:r>
      <w:r>
        <w:rPr>
          <w:color w:val="4D4D4F"/>
          <w:spacing w:val="-8"/>
        </w:rPr>
        <w:t xml:space="preserve"> </w:t>
      </w:r>
      <w:r>
        <w:rPr>
          <w:color w:val="4D4D4F"/>
        </w:rPr>
        <w:t>the</w:t>
      </w:r>
      <w:r>
        <w:rPr>
          <w:color w:val="4D4D4F"/>
          <w:spacing w:val="-8"/>
        </w:rPr>
        <w:t xml:space="preserve"> </w:t>
      </w:r>
      <w:r>
        <w:rPr>
          <w:color w:val="4D4D4F"/>
        </w:rPr>
        <w:t>Project</w:t>
      </w:r>
      <w:r>
        <w:rPr>
          <w:color w:val="4D4D4F"/>
          <w:spacing w:val="-8"/>
        </w:rPr>
        <w:t xml:space="preserve"> </w:t>
      </w:r>
      <w:r>
        <w:rPr>
          <w:color w:val="4D4D4F"/>
        </w:rPr>
        <w:t>that are</w:t>
      </w:r>
      <w:r>
        <w:rPr>
          <w:color w:val="4D4D4F"/>
          <w:spacing w:val="-13"/>
        </w:rPr>
        <w:t xml:space="preserve"> </w:t>
      </w:r>
      <w:r>
        <w:rPr>
          <w:color w:val="4D4D4F"/>
        </w:rPr>
        <w:t>different</w:t>
      </w:r>
      <w:r>
        <w:rPr>
          <w:color w:val="4D4D4F"/>
          <w:spacing w:val="-13"/>
        </w:rPr>
        <w:t xml:space="preserve"> </w:t>
      </w:r>
      <w:r>
        <w:rPr>
          <w:color w:val="4D4D4F"/>
        </w:rPr>
        <w:t>from</w:t>
      </w:r>
      <w:r>
        <w:rPr>
          <w:color w:val="4D4D4F"/>
          <w:spacing w:val="-13"/>
        </w:rPr>
        <w:t xml:space="preserve"> </w:t>
      </w:r>
      <w:r>
        <w:rPr>
          <w:color w:val="4D4D4F"/>
        </w:rPr>
        <w:t>the</w:t>
      </w:r>
      <w:r>
        <w:rPr>
          <w:color w:val="4D4D4F"/>
          <w:spacing w:val="-13"/>
        </w:rPr>
        <w:t xml:space="preserve"> </w:t>
      </w:r>
      <w:r>
        <w:rPr>
          <w:color w:val="4D4D4F"/>
        </w:rPr>
        <w:t>pressures</w:t>
      </w:r>
      <w:r>
        <w:rPr>
          <w:color w:val="4D4D4F"/>
          <w:spacing w:val="-13"/>
        </w:rPr>
        <w:t xml:space="preserve"> </w:t>
      </w:r>
      <w:r>
        <w:rPr>
          <w:color w:val="4D4D4F"/>
        </w:rPr>
        <w:t>of</w:t>
      </w:r>
      <w:r>
        <w:rPr>
          <w:color w:val="4D4D4F"/>
          <w:spacing w:val="-12"/>
        </w:rPr>
        <w:t xml:space="preserve"> </w:t>
      </w:r>
      <w:r>
        <w:rPr>
          <w:color w:val="4D4D4F"/>
        </w:rPr>
        <w:t>other</w:t>
      </w:r>
      <w:r>
        <w:rPr>
          <w:color w:val="4D4D4F"/>
          <w:spacing w:val="-13"/>
        </w:rPr>
        <w:t xml:space="preserve"> </w:t>
      </w:r>
      <w:r>
        <w:rPr>
          <w:color w:val="4D4D4F"/>
        </w:rPr>
        <w:t>human</w:t>
      </w:r>
      <w:r>
        <w:rPr>
          <w:color w:val="4D4D4F"/>
          <w:spacing w:val="-13"/>
        </w:rPr>
        <w:t xml:space="preserve"> </w:t>
      </w:r>
      <w:r>
        <w:rPr>
          <w:color w:val="4D4D4F"/>
        </w:rPr>
        <w:t>activities in the region and broader environment</w:t>
      </w:r>
      <w:r>
        <w:rPr>
          <w:color w:val="4D4D4F"/>
          <w:spacing w:val="8"/>
        </w:rPr>
        <w:t xml:space="preserve"> </w:t>
      </w:r>
      <w:r>
        <w:rPr>
          <w:color w:val="4D4D4F"/>
        </w:rPr>
        <w:t>are:</w:t>
      </w:r>
    </w:p>
    <w:p w:rsidR="00AE4E8D" w:rsidRDefault="00FA2A26">
      <w:pPr>
        <w:pStyle w:val="ListParagraph"/>
        <w:numPr>
          <w:ilvl w:val="1"/>
          <w:numId w:val="18"/>
        </w:numPr>
        <w:tabs>
          <w:tab w:val="left" w:pos="1587"/>
          <w:tab w:val="left" w:pos="1588"/>
        </w:tabs>
        <w:spacing w:before="111" w:line="216" w:lineRule="auto"/>
        <w:ind w:right="1"/>
        <w:jc w:val="left"/>
        <w:rPr>
          <w:sz w:val="18"/>
        </w:rPr>
      </w:pPr>
      <w:r>
        <w:rPr>
          <w:color w:val="4D4D4F"/>
          <w:sz w:val="18"/>
        </w:rPr>
        <w:t>intake of seawater through seawater intakes on the FSRU – this risk pathway is known as</w:t>
      </w:r>
      <w:r>
        <w:rPr>
          <w:color w:val="4D4D4F"/>
          <w:spacing w:val="30"/>
          <w:sz w:val="18"/>
        </w:rPr>
        <w:t xml:space="preserve"> </w:t>
      </w:r>
      <w:r>
        <w:rPr>
          <w:color w:val="4D4D4F"/>
          <w:sz w:val="18"/>
        </w:rPr>
        <w:t>entrainment</w:t>
      </w:r>
    </w:p>
    <w:p w:rsidR="00AE4E8D" w:rsidRDefault="00FA2A26">
      <w:pPr>
        <w:pStyle w:val="ListParagraph"/>
        <w:numPr>
          <w:ilvl w:val="0"/>
          <w:numId w:val="18"/>
        </w:numPr>
        <w:tabs>
          <w:tab w:val="left" w:pos="752"/>
        </w:tabs>
        <w:spacing w:before="106" w:line="216" w:lineRule="auto"/>
        <w:ind w:left="751" w:right="1243"/>
        <w:rPr>
          <w:sz w:val="18"/>
        </w:rPr>
      </w:pPr>
      <w:r>
        <w:rPr>
          <w:color w:val="4D4D4F"/>
          <w:spacing w:val="1"/>
          <w:sz w:val="18"/>
        </w:rPr>
        <w:br w:type="column"/>
      </w:r>
      <w:r>
        <w:rPr>
          <w:color w:val="4D4D4F"/>
          <w:sz w:val="18"/>
        </w:rPr>
        <w:t>discharge of seawater containing residual chlorine oxidants from the FSRU discharge</w:t>
      </w:r>
      <w:r>
        <w:rPr>
          <w:color w:val="4D4D4F"/>
          <w:spacing w:val="6"/>
          <w:sz w:val="18"/>
        </w:rPr>
        <w:t xml:space="preserve"> </w:t>
      </w:r>
      <w:r>
        <w:rPr>
          <w:color w:val="4D4D4F"/>
          <w:spacing w:val="3"/>
          <w:sz w:val="18"/>
        </w:rPr>
        <w:t>ports</w:t>
      </w:r>
    </w:p>
    <w:p w:rsidR="00AE4E8D" w:rsidRDefault="00FA2A26">
      <w:pPr>
        <w:pStyle w:val="ListParagraph"/>
        <w:numPr>
          <w:ilvl w:val="0"/>
          <w:numId w:val="18"/>
        </w:numPr>
        <w:tabs>
          <w:tab w:val="left" w:pos="752"/>
        </w:tabs>
        <w:spacing w:before="55" w:line="216" w:lineRule="auto"/>
        <w:ind w:left="751" w:right="1242"/>
        <w:rPr>
          <w:sz w:val="18"/>
        </w:rPr>
      </w:pPr>
      <w:r>
        <w:rPr>
          <w:color w:val="4D4D4F"/>
          <w:spacing w:val="2"/>
          <w:sz w:val="18"/>
        </w:rPr>
        <w:t xml:space="preserve">discharge </w:t>
      </w:r>
      <w:r>
        <w:rPr>
          <w:color w:val="4D4D4F"/>
          <w:sz w:val="18"/>
        </w:rPr>
        <w:t xml:space="preserve">of </w:t>
      </w:r>
      <w:r>
        <w:rPr>
          <w:color w:val="4D4D4F"/>
          <w:spacing w:val="3"/>
          <w:sz w:val="18"/>
        </w:rPr>
        <w:t xml:space="preserve">either </w:t>
      </w:r>
      <w:r>
        <w:rPr>
          <w:color w:val="4D4D4F"/>
          <w:spacing w:val="2"/>
          <w:sz w:val="18"/>
        </w:rPr>
        <w:t xml:space="preserve">cooler </w:t>
      </w:r>
      <w:r>
        <w:rPr>
          <w:color w:val="4D4D4F"/>
          <w:sz w:val="18"/>
        </w:rPr>
        <w:t xml:space="preserve">or </w:t>
      </w:r>
      <w:r>
        <w:rPr>
          <w:color w:val="4D4D4F"/>
          <w:spacing w:val="2"/>
          <w:sz w:val="18"/>
        </w:rPr>
        <w:t xml:space="preserve">warmer </w:t>
      </w:r>
      <w:r>
        <w:rPr>
          <w:color w:val="4D4D4F"/>
          <w:sz w:val="18"/>
        </w:rPr>
        <w:t xml:space="preserve">seawater, </w:t>
      </w:r>
      <w:r>
        <w:rPr>
          <w:color w:val="4D4D4F"/>
          <w:spacing w:val="2"/>
          <w:sz w:val="18"/>
        </w:rPr>
        <w:t xml:space="preserve">depending </w:t>
      </w:r>
      <w:r>
        <w:rPr>
          <w:color w:val="4D4D4F"/>
          <w:sz w:val="18"/>
        </w:rPr>
        <w:t xml:space="preserve">on </w:t>
      </w:r>
      <w:r>
        <w:rPr>
          <w:color w:val="4D4D4F"/>
          <w:spacing w:val="2"/>
          <w:sz w:val="18"/>
        </w:rPr>
        <w:t>wheth</w:t>
      </w:r>
      <w:r>
        <w:rPr>
          <w:color w:val="4D4D4F"/>
          <w:spacing w:val="2"/>
          <w:sz w:val="18"/>
        </w:rPr>
        <w:t xml:space="preserve">er </w:t>
      </w:r>
      <w:r>
        <w:rPr>
          <w:color w:val="4D4D4F"/>
          <w:sz w:val="18"/>
        </w:rPr>
        <w:t xml:space="preserve">open loop or closed </w:t>
      </w:r>
      <w:r>
        <w:rPr>
          <w:color w:val="4D4D4F"/>
          <w:spacing w:val="2"/>
          <w:sz w:val="18"/>
        </w:rPr>
        <w:t xml:space="preserve">loop </w:t>
      </w:r>
      <w:r>
        <w:rPr>
          <w:color w:val="4D4D4F"/>
          <w:sz w:val="18"/>
        </w:rPr>
        <w:t>operation is used.</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FA2A26">
      <w:pPr>
        <w:spacing w:before="86"/>
        <w:ind w:left="1655"/>
        <w:rPr>
          <w:sz w:val="16"/>
        </w:rPr>
      </w:pPr>
      <w:r>
        <w:rPr>
          <w:noProof/>
        </w:rPr>
        <w:drawing>
          <wp:anchor distT="0" distB="0" distL="0" distR="0" simplePos="0" relativeHeight="30" behindDoc="0" locked="0" layoutInCell="1" allowOverlap="1">
            <wp:simplePos x="0" y="0"/>
            <wp:positionH relativeFrom="page">
              <wp:posOffset>712800</wp:posOffset>
            </wp:positionH>
            <wp:positionV relativeFrom="paragraph">
              <wp:posOffset>266744</wp:posOffset>
            </wp:positionV>
            <wp:extent cx="6187808" cy="4384548"/>
            <wp:effectExtent l="0" t="0" r="0" b="0"/>
            <wp:wrapTopAndBottom/>
            <wp:docPr id="19" name="image12.png" descr="A diagram showing the conceptual model of ecological pathways in the Lower North Arm of Western Port. It shows the interaction of seagrass and shallow water ecosystem, plankton and pelagic ecosystem, and demersal and benthic ecosystem in relation to primary, secondary and tertiary consumers plus organic ma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24" cstate="print"/>
                    <a:stretch>
                      <a:fillRect/>
                    </a:stretch>
                  </pic:blipFill>
                  <pic:spPr>
                    <a:xfrm>
                      <a:off x="0" y="0"/>
                      <a:ext cx="6187808" cy="4384548"/>
                    </a:xfrm>
                    <a:prstGeom prst="rect">
                      <a:avLst/>
                    </a:prstGeom>
                  </pic:spPr>
                </pic:pic>
              </a:graphicData>
            </a:graphic>
          </wp:anchor>
        </w:drawing>
      </w:r>
      <w:r>
        <w:pict>
          <v:rect id="_x0000_s4686" style="position:absolute;left:0;text-align:left;margin-left:0;margin-top:6pt;width:14.15pt;height:39.7pt;z-index:251689984;mso-position-horizontal-relative:page;mso-position-vertical-relative:text" fillcolor="#0e5d61" stroked="f">
            <w10:wrap anchorx="page"/>
          </v:rect>
        </w:pict>
      </w:r>
      <w:r>
        <w:pict>
          <v:shape id="_x0000_s4685" style="position:absolute;left:0;text-align:left;margin-left:68.05pt;margin-top:8.2pt;width:7.1pt;height:4.3pt;z-index:251691008;mso-position-horizontal-relative:page;mso-position-vertical-relative:text" coordorigin="1361,164" coordsize="142,86" path="m1502,164r-141,l1431,249r71,-85xe" fillcolor="#4d4d4f" stroked="f">
            <v:path arrowok="t"/>
            <w10:wrap anchorx="page"/>
          </v:shape>
        </w:pict>
      </w:r>
      <w:r>
        <w:rPr>
          <w:b/>
          <w:color w:val="4D4D4F"/>
          <w:sz w:val="18"/>
        </w:rPr>
        <w:t xml:space="preserve">Figure 6-7: </w:t>
      </w:r>
      <w:r>
        <w:rPr>
          <w:color w:val="4D4D4F"/>
          <w:sz w:val="16"/>
        </w:rPr>
        <w:t xml:space="preserve">Conceptual </w:t>
      </w:r>
      <w:bookmarkStart w:id="12" w:name="_bookmark12"/>
      <w:bookmarkEnd w:id="12"/>
      <w:r>
        <w:rPr>
          <w:color w:val="4D4D4F"/>
          <w:sz w:val="16"/>
        </w:rPr>
        <w:t>model of ecological pathways in Lower North Arm, Western Port</w:t>
      </w:r>
    </w:p>
    <w:p w:rsidR="00AE4E8D" w:rsidRDefault="00FA2A26">
      <w:pPr>
        <w:ind w:left="1970"/>
        <w:rPr>
          <w:sz w:val="14"/>
        </w:rPr>
      </w:pPr>
      <w:r>
        <w:rPr>
          <w:color w:val="4D4D4F"/>
          <w:sz w:val="14"/>
        </w:rPr>
        <w:t>*Note: Pelagic fish live and feed away from the bottom in the open water column. Demersal fish live on or near the bottom of the ocean.</w:t>
      </w:r>
    </w:p>
    <w:p w:rsidR="00AE4E8D" w:rsidRDefault="00AE4E8D">
      <w:pPr>
        <w:pStyle w:val="BodyText"/>
      </w:pPr>
    </w:p>
    <w:p w:rsidR="00AE4E8D" w:rsidRDefault="00AE4E8D">
      <w:pPr>
        <w:pStyle w:val="BodyText"/>
        <w:spacing w:before="1"/>
        <w:rPr>
          <w:sz w:val="13"/>
        </w:rPr>
      </w:pPr>
    </w:p>
    <w:p w:rsidR="00AE4E8D" w:rsidRDefault="00FA2A26">
      <w:pPr>
        <w:pStyle w:val="Heading2"/>
        <w:numPr>
          <w:ilvl w:val="2"/>
          <w:numId w:val="16"/>
        </w:numPr>
        <w:tabs>
          <w:tab w:val="left" w:pos="2097"/>
          <w:tab w:val="left" w:pos="2098"/>
        </w:tabs>
        <w:spacing w:before="0" w:line="308" w:lineRule="exact"/>
        <w:jc w:val="left"/>
        <w:rPr>
          <w:b/>
        </w:rPr>
      </w:pPr>
      <w:r>
        <w:rPr>
          <w:noProof/>
        </w:rPr>
        <w:drawing>
          <wp:anchor distT="0" distB="0" distL="0" distR="0" simplePos="0" relativeHeight="251692032" behindDoc="0" locked="0" layoutInCell="1" allowOverlap="1">
            <wp:simplePos x="0" y="0"/>
            <wp:positionH relativeFrom="page">
              <wp:posOffset>4031999</wp:posOffset>
            </wp:positionH>
            <wp:positionV relativeFrom="paragraph">
              <wp:posOffset>11887</wp:posOffset>
            </wp:positionV>
            <wp:extent cx="467995" cy="353503"/>
            <wp:effectExtent l="0" t="0" r="0" b="0"/>
            <wp:wrapNone/>
            <wp:docPr id="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25" cstate="print"/>
                    <a:stretch>
                      <a:fillRect/>
                    </a:stretch>
                  </pic:blipFill>
                  <pic:spPr>
                    <a:xfrm>
                      <a:off x="0" y="0"/>
                      <a:ext cx="467995" cy="353503"/>
                    </a:xfrm>
                    <a:prstGeom prst="rect">
                      <a:avLst/>
                    </a:prstGeom>
                  </pic:spPr>
                </pic:pic>
              </a:graphicData>
            </a:graphic>
          </wp:anchor>
        </w:drawing>
      </w:r>
      <w:r>
        <w:rPr>
          <w:b/>
          <w:color w:val="4D4D4F"/>
        </w:rPr>
        <w:t>Site investigations and</w:t>
      </w:r>
      <w:r>
        <w:rPr>
          <w:b/>
          <w:color w:val="4D4D4F"/>
          <w:spacing w:val="-1"/>
        </w:rPr>
        <w:t xml:space="preserve"> </w:t>
      </w:r>
      <w:r>
        <w:rPr>
          <w:b/>
          <w:color w:val="4D4D4F"/>
        </w:rPr>
        <w:t>field</w:t>
      </w:r>
    </w:p>
    <w:p w:rsidR="00AE4E8D" w:rsidRDefault="00FA2A26">
      <w:pPr>
        <w:spacing w:line="308" w:lineRule="exact"/>
        <w:ind w:left="2097"/>
        <w:rPr>
          <w:rFonts w:ascii="Nunito Sans SemiBold"/>
          <w:b/>
          <w:sz w:val="24"/>
        </w:rPr>
      </w:pPr>
      <w:r>
        <w:rPr>
          <w:rFonts w:ascii="Nunito Sans SemiBold"/>
          <w:b/>
          <w:color w:val="4D4D4F"/>
          <w:sz w:val="24"/>
        </w:rPr>
        <w:t>studies</w:t>
      </w:r>
    </w:p>
    <w:p w:rsidR="00AE4E8D" w:rsidRDefault="00FA2A26">
      <w:pPr>
        <w:pStyle w:val="BodyText"/>
        <w:spacing w:before="91" w:line="216" w:lineRule="auto"/>
        <w:ind w:left="1247" w:right="6173"/>
        <w:jc w:val="both"/>
      </w:pPr>
      <w:r>
        <w:pict>
          <v:shape id="_x0000_s4684" type="#_x0000_t202" style="position:absolute;left:0;text-align:left;margin-left:309pt;margin-top:6.5pt;width:223.95pt;height:225.9pt;z-index:251693056;mso-position-horizontal-relative:page" fillcolor="#e7e7e7" stroked="f">
            <v:textbox inset="0,0,0,0">
              <w:txbxContent>
                <w:p w:rsidR="00AE4E8D" w:rsidRDefault="00FA2A26">
                  <w:pPr>
                    <w:spacing w:before="97"/>
                    <w:ind w:left="170"/>
                    <w:rPr>
                      <w:b/>
                      <w:sz w:val="20"/>
                    </w:rPr>
                  </w:pPr>
                  <w:r>
                    <w:rPr>
                      <w:b/>
                      <w:color w:val="0E5D61"/>
                      <w:sz w:val="20"/>
                    </w:rPr>
                    <w:t>Plankton</w:t>
                  </w:r>
                </w:p>
                <w:p w:rsidR="00AE4E8D" w:rsidRDefault="00FA2A26">
                  <w:pPr>
                    <w:spacing w:before="100" w:line="206" w:lineRule="auto"/>
                    <w:ind w:left="170" w:right="168"/>
                    <w:jc w:val="both"/>
                    <w:rPr>
                      <w:rFonts w:ascii="Nunito Sans SemiBold"/>
                      <w:b/>
                      <w:sz w:val="17"/>
                    </w:rPr>
                  </w:pPr>
                  <w:r>
                    <w:rPr>
                      <w:rFonts w:ascii="Nunito Sans SemiBold"/>
                      <w:b/>
                      <w:color w:val="0E5D61"/>
                      <w:sz w:val="17"/>
                    </w:rPr>
                    <w:t>Plankton are the small and microscopic plants and animals that live in the water column.</w:t>
                  </w:r>
                </w:p>
                <w:p w:rsidR="00AE4E8D" w:rsidRDefault="00FA2A26">
                  <w:pPr>
                    <w:spacing w:before="114" w:line="206" w:lineRule="auto"/>
                    <w:ind w:left="170" w:right="168"/>
                    <w:jc w:val="both"/>
                    <w:rPr>
                      <w:rFonts w:ascii="Nunito Sans SemiBold"/>
                      <w:b/>
                      <w:sz w:val="17"/>
                    </w:rPr>
                  </w:pPr>
                  <w:r>
                    <w:rPr>
                      <w:b/>
                      <w:color w:val="0E5D61"/>
                      <w:spacing w:val="2"/>
                      <w:sz w:val="17"/>
                    </w:rPr>
                    <w:t xml:space="preserve">Phytoplankton </w:t>
                  </w:r>
                  <w:r>
                    <w:rPr>
                      <w:rFonts w:ascii="Nunito Sans SemiBold"/>
                      <w:b/>
                      <w:color w:val="0E5D61"/>
                      <w:sz w:val="17"/>
                    </w:rPr>
                    <w:t>are characterised by small cell sizes, relatively low population variability (cell numbers)</w:t>
                  </w:r>
                  <w:r>
                    <w:rPr>
                      <w:rFonts w:ascii="Nunito Sans SemiBold"/>
                      <w:b/>
                      <w:color w:val="0E5D61"/>
                      <w:spacing w:val="-27"/>
                      <w:sz w:val="17"/>
                    </w:rPr>
                    <w:t xml:space="preserve"> </w:t>
                  </w:r>
                  <w:r>
                    <w:rPr>
                      <w:rFonts w:ascii="Nunito Sans SemiBold"/>
                      <w:b/>
                      <w:color w:val="0E5D61"/>
                      <w:sz w:val="17"/>
                    </w:rPr>
                    <w:t>and low biomass.</w:t>
                  </w:r>
                </w:p>
                <w:p w:rsidR="00AE4E8D" w:rsidRDefault="00FA2A26">
                  <w:pPr>
                    <w:spacing w:before="115" w:line="206" w:lineRule="auto"/>
                    <w:ind w:left="170" w:right="167"/>
                    <w:jc w:val="both"/>
                    <w:rPr>
                      <w:rFonts w:ascii="Nunito Sans SemiBold"/>
                      <w:b/>
                      <w:sz w:val="17"/>
                    </w:rPr>
                  </w:pPr>
                  <w:r>
                    <w:rPr>
                      <w:b/>
                      <w:color w:val="0E5D61"/>
                      <w:sz w:val="17"/>
                    </w:rPr>
                    <w:t>Zooplankton</w:t>
                  </w:r>
                  <w:r>
                    <w:rPr>
                      <w:b/>
                      <w:color w:val="0E5D61"/>
                      <w:spacing w:val="-11"/>
                      <w:sz w:val="17"/>
                    </w:rPr>
                    <w:t xml:space="preserve"> </w:t>
                  </w:r>
                  <w:r>
                    <w:rPr>
                      <w:rFonts w:ascii="Nunito Sans SemiBold"/>
                      <w:b/>
                      <w:color w:val="0E5D61"/>
                      <w:sz w:val="17"/>
                    </w:rPr>
                    <w:t>are</w:t>
                  </w:r>
                  <w:r>
                    <w:rPr>
                      <w:rFonts w:ascii="Nunito Sans SemiBold"/>
                      <w:b/>
                      <w:color w:val="0E5D61"/>
                      <w:spacing w:val="-10"/>
                      <w:sz w:val="17"/>
                    </w:rPr>
                    <w:t xml:space="preserve"> </w:t>
                  </w:r>
                  <w:r>
                    <w:rPr>
                      <w:rFonts w:ascii="Nunito Sans SemiBold"/>
                      <w:b/>
                      <w:color w:val="0E5D61"/>
                      <w:sz w:val="17"/>
                    </w:rPr>
                    <w:t>floating</w:t>
                  </w:r>
                  <w:r>
                    <w:rPr>
                      <w:rFonts w:ascii="Nunito Sans SemiBold"/>
                      <w:b/>
                      <w:color w:val="0E5D61"/>
                      <w:spacing w:val="-9"/>
                      <w:sz w:val="17"/>
                    </w:rPr>
                    <w:t xml:space="preserve"> </w:t>
                  </w:r>
                  <w:r>
                    <w:rPr>
                      <w:rFonts w:ascii="Nunito Sans SemiBold"/>
                      <w:b/>
                      <w:color w:val="0E5D61"/>
                      <w:sz w:val="17"/>
                    </w:rPr>
                    <w:t>or</w:t>
                  </w:r>
                  <w:r>
                    <w:rPr>
                      <w:rFonts w:ascii="Nunito Sans SemiBold"/>
                      <w:b/>
                      <w:color w:val="0E5D61"/>
                      <w:spacing w:val="-10"/>
                      <w:sz w:val="17"/>
                    </w:rPr>
                    <w:t xml:space="preserve"> </w:t>
                  </w:r>
                  <w:r>
                    <w:rPr>
                      <w:rFonts w:ascii="Nunito Sans SemiBold"/>
                      <w:b/>
                      <w:color w:val="0E5D61"/>
                      <w:sz w:val="17"/>
                    </w:rPr>
                    <w:t>weakly</w:t>
                  </w:r>
                  <w:r>
                    <w:rPr>
                      <w:rFonts w:ascii="Nunito Sans SemiBold"/>
                      <w:b/>
                      <w:color w:val="0E5D61"/>
                      <w:spacing w:val="-9"/>
                      <w:sz w:val="17"/>
                    </w:rPr>
                    <w:t xml:space="preserve"> </w:t>
                  </w:r>
                  <w:r>
                    <w:rPr>
                      <w:rFonts w:ascii="Nunito Sans SemiBold"/>
                      <w:b/>
                      <w:color w:val="0E5D61"/>
                      <w:sz w:val="17"/>
                    </w:rPr>
                    <w:t>swimming</w:t>
                  </w:r>
                  <w:r>
                    <w:rPr>
                      <w:rFonts w:ascii="Nunito Sans SemiBold"/>
                      <w:b/>
                      <w:color w:val="0E5D61"/>
                      <w:spacing w:val="-10"/>
                      <w:sz w:val="17"/>
                    </w:rPr>
                    <w:t xml:space="preserve"> </w:t>
                  </w:r>
                  <w:r>
                    <w:rPr>
                      <w:rFonts w:ascii="Nunito Sans SemiBold"/>
                      <w:b/>
                      <w:color w:val="0E5D61"/>
                      <w:sz w:val="17"/>
                    </w:rPr>
                    <w:t>animals that</w:t>
                  </w:r>
                  <w:r>
                    <w:rPr>
                      <w:rFonts w:ascii="Nunito Sans SemiBold"/>
                      <w:b/>
                      <w:color w:val="0E5D61"/>
                      <w:spacing w:val="-11"/>
                      <w:sz w:val="17"/>
                    </w:rPr>
                    <w:t xml:space="preserve"> </w:t>
                  </w:r>
                  <w:r>
                    <w:rPr>
                      <w:rFonts w:ascii="Nunito Sans SemiBold"/>
                      <w:b/>
                      <w:color w:val="0E5D61"/>
                      <w:sz w:val="17"/>
                    </w:rPr>
                    <w:t>rely</w:t>
                  </w:r>
                  <w:r>
                    <w:rPr>
                      <w:rFonts w:ascii="Nunito Sans SemiBold"/>
                      <w:b/>
                      <w:color w:val="0E5D61"/>
                      <w:spacing w:val="-11"/>
                      <w:sz w:val="17"/>
                    </w:rPr>
                    <w:t xml:space="preserve"> </w:t>
                  </w:r>
                  <w:r>
                    <w:rPr>
                      <w:rFonts w:ascii="Nunito Sans SemiBold"/>
                      <w:b/>
                      <w:color w:val="0E5D61"/>
                      <w:sz w:val="17"/>
                    </w:rPr>
                    <w:t>on</w:t>
                  </w:r>
                  <w:r>
                    <w:rPr>
                      <w:rFonts w:ascii="Nunito Sans SemiBold"/>
                      <w:b/>
                      <w:color w:val="0E5D61"/>
                      <w:spacing w:val="-11"/>
                      <w:sz w:val="17"/>
                    </w:rPr>
                    <w:t xml:space="preserve"> </w:t>
                  </w:r>
                  <w:r>
                    <w:rPr>
                      <w:rFonts w:ascii="Nunito Sans SemiBold"/>
                      <w:b/>
                      <w:color w:val="0E5D61"/>
                      <w:sz w:val="17"/>
                    </w:rPr>
                    <w:t>water</w:t>
                  </w:r>
                  <w:r>
                    <w:rPr>
                      <w:rFonts w:ascii="Nunito Sans SemiBold"/>
                      <w:b/>
                      <w:color w:val="0E5D61"/>
                      <w:spacing w:val="-10"/>
                      <w:sz w:val="17"/>
                    </w:rPr>
                    <w:t xml:space="preserve"> </w:t>
                  </w:r>
                  <w:r>
                    <w:rPr>
                      <w:rFonts w:ascii="Nunito Sans SemiBold"/>
                      <w:b/>
                      <w:color w:val="0E5D61"/>
                      <w:sz w:val="17"/>
                    </w:rPr>
                    <w:t>currents</w:t>
                  </w:r>
                  <w:r>
                    <w:rPr>
                      <w:rFonts w:ascii="Nunito Sans SemiBold"/>
                      <w:b/>
                      <w:color w:val="0E5D61"/>
                      <w:spacing w:val="-11"/>
                      <w:sz w:val="17"/>
                    </w:rPr>
                    <w:t xml:space="preserve"> </w:t>
                  </w:r>
                  <w:r>
                    <w:rPr>
                      <w:rFonts w:ascii="Nunito Sans SemiBold"/>
                      <w:b/>
                      <w:color w:val="0E5D61"/>
                      <w:sz w:val="17"/>
                    </w:rPr>
                    <w:t>to</w:t>
                  </w:r>
                  <w:r>
                    <w:rPr>
                      <w:rFonts w:ascii="Nunito Sans SemiBold"/>
                      <w:b/>
                      <w:color w:val="0E5D61"/>
                      <w:spacing w:val="-11"/>
                      <w:sz w:val="17"/>
                    </w:rPr>
                    <w:t xml:space="preserve"> </w:t>
                  </w:r>
                  <w:r>
                    <w:rPr>
                      <w:rFonts w:ascii="Nunito Sans SemiBold"/>
                      <w:b/>
                      <w:color w:val="0E5D61"/>
                      <w:sz w:val="17"/>
                    </w:rPr>
                    <w:t>move</w:t>
                  </w:r>
                  <w:r>
                    <w:rPr>
                      <w:rFonts w:ascii="Nunito Sans SemiBold"/>
                      <w:b/>
                      <w:color w:val="0E5D61"/>
                      <w:spacing w:val="-11"/>
                      <w:sz w:val="17"/>
                    </w:rPr>
                    <w:t xml:space="preserve"> </w:t>
                  </w:r>
                  <w:r>
                    <w:rPr>
                      <w:rFonts w:ascii="Nunito Sans SemiBold"/>
                      <w:b/>
                      <w:color w:val="0E5D61"/>
                      <w:sz w:val="17"/>
                    </w:rPr>
                    <w:t>any</w:t>
                  </w:r>
                  <w:r>
                    <w:rPr>
                      <w:rFonts w:ascii="Nunito Sans SemiBold"/>
                      <w:b/>
                      <w:color w:val="0E5D61"/>
                      <w:spacing w:val="-10"/>
                      <w:sz w:val="17"/>
                    </w:rPr>
                    <w:t xml:space="preserve"> </w:t>
                  </w:r>
                  <w:r>
                    <w:rPr>
                      <w:rFonts w:ascii="Nunito Sans SemiBold"/>
                      <w:b/>
                      <w:color w:val="0E5D61"/>
                      <w:sz w:val="17"/>
                    </w:rPr>
                    <w:t>great</w:t>
                  </w:r>
                  <w:r>
                    <w:rPr>
                      <w:rFonts w:ascii="Nunito Sans SemiBold"/>
                      <w:b/>
                      <w:color w:val="0E5D61"/>
                      <w:spacing w:val="-11"/>
                      <w:sz w:val="17"/>
                    </w:rPr>
                    <w:t xml:space="preserve"> </w:t>
                  </w:r>
                  <w:r>
                    <w:rPr>
                      <w:rFonts w:ascii="Nunito Sans SemiBold"/>
                      <w:b/>
                      <w:color w:val="0E5D61"/>
                      <w:sz w:val="17"/>
                    </w:rPr>
                    <w:t xml:space="preserve">distance. They are usually larger than </w:t>
                  </w:r>
                  <w:r>
                    <w:rPr>
                      <w:rFonts w:ascii="Nunito Sans SemiBold"/>
                      <w:b/>
                      <w:color w:val="0E5D61"/>
                      <w:spacing w:val="2"/>
                      <w:sz w:val="17"/>
                    </w:rPr>
                    <w:t xml:space="preserve">phytoplankton, </w:t>
                  </w:r>
                  <w:r>
                    <w:rPr>
                      <w:rFonts w:ascii="Nunito Sans SemiBold"/>
                      <w:b/>
                      <w:color w:val="0E5D61"/>
                      <w:sz w:val="17"/>
                    </w:rPr>
                    <w:t xml:space="preserve">ranging from tiny </w:t>
                  </w:r>
                  <w:r>
                    <w:rPr>
                      <w:rFonts w:ascii="Nunito Sans SemiBold"/>
                      <w:b/>
                      <w:color w:val="0E5D61"/>
                      <w:spacing w:val="2"/>
                      <w:sz w:val="17"/>
                    </w:rPr>
                    <w:t xml:space="preserve">copepods, </w:t>
                  </w:r>
                  <w:r>
                    <w:rPr>
                      <w:rFonts w:ascii="Nunito Sans SemiBold"/>
                      <w:b/>
                      <w:color w:val="0E5D61"/>
                      <w:sz w:val="17"/>
                    </w:rPr>
                    <w:t xml:space="preserve">less than a </w:t>
                  </w:r>
                  <w:r>
                    <w:rPr>
                      <w:rFonts w:ascii="Nunito Sans SemiBold"/>
                      <w:b/>
                      <w:color w:val="0E5D61"/>
                      <w:spacing w:val="2"/>
                      <w:sz w:val="17"/>
                    </w:rPr>
                    <w:t xml:space="preserve">centimetre </w:t>
                  </w:r>
                  <w:r>
                    <w:rPr>
                      <w:rFonts w:ascii="Nunito Sans SemiBold"/>
                      <w:b/>
                      <w:color w:val="0E5D61"/>
                      <w:sz w:val="17"/>
                    </w:rPr>
                    <w:t xml:space="preserve">long, to </w:t>
                  </w:r>
                  <w:r>
                    <w:rPr>
                      <w:rFonts w:ascii="Nunito Sans SemiBold"/>
                      <w:b/>
                      <w:color w:val="0E5D61"/>
                      <w:spacing w:val="2"/>
                      <w:sz w:val="17"/>
                    </w:rPr>
                    <w:t xml:space="preserve">jellyfishes </w:t>
                  </w:r>
                  <w:r>
                    <w:rPr>
                      <w:rFonts w:ascii="Nunito Sans SemiBold"/>
                      <w:b/>
                      <w:color w:val="0E5D61"/>
                      <w:sz w:val="17"/>
                    </w:rPr>
                    <w:t>that may be metres</w:t>
                  </w:r>
                  <w:r>
                    <w:rPr>
                      <w:rFonts w:ascii="Nunito Sans SemiBold"/>
                      <w:b/>
                      <w:color w:val="0E5D61"/>
                      <w:spacing w:val="1"/>
                      <w:sz w:val="17"/>
                    </w:rPr>
                    <w:t xml:space="preserve"> </w:t>
                  </w:r>
                  <w:r>
                    <w:rPr>
                      <w:rFonts w:ascii="Nunito Sans SemiBold"/>
                      <w:b/>
                      <w:color w:val="0E5D61"/>
                      <w:sz w:val="17"/>
                    </w:rPr>
                    <w:t>long.</w:t>
                  </w:r>
                </w:p>
                <w:p w:rsidR="00AE4E8D" w:rsidRDefault="00FA2A26">
                  <w:pPr>
                    <w:spacing w:before="91"/>
                    <w:ind w:left="170"/>
                    <w:jc w:val="both"/>
                    <w:rPr>
                      <w:rFonts w:ascii="Nunito Sans SemiBold"/>
                      <w:b/>
                      <w:sz w:val="17"/>
                    </w:rPr>
                  </w:pPr>
                  <w:r>
                    <w:rPr>
                      <w:b/>
                      <w:color w:val="0E5D61"/>
                      <w:sz w:val="17"/>
                    </w:rPr>
                    <w:t xml:space="preserve">Ichthyoplankton </w:t>
                  </w:r>
                  <w:r>
                    <w:rPr>
                      <w:rFonts w:ascii="Nunito Sans SemiBold"/>
                      <w:b/>
                      <w:color w:val="0E5D61"/>
                      <w:sz w:val="17"/>
                    </w:rPr>
                    <w:t>are the eggs and larvae of fish.</w:t>
                  </w:r>
                </w:p>
                <w:p w:rsidR="00AE4E8D" w:rsidRDefault="00FA2A26">
                  <w:pPr>
                    <w:spacing w:before="107" w:line="206" w:lineRule="auto"/>
                    <w:ind w:left="170" w:right="167"/>
                    <w:jc w:val="both"/>
                    <w:rPr>
                      <w:rFonts w:ascii="Nunito Sans SemiBold"/>
                      <w:b/>
                      <w:sz w:val="17"/>
                    </w:rPr>
                  </w:pPr>
                  <w:r>
                    <w:rPr>
                      <w:b/>
                      <w:color w:val="0E5D61"/>
                      <w:spacing w:val="3"/>
                      <w:sz w:val="17"/>
                    </w:rPr>
                    <w:t xml:space="preserve">Meroplankton </w:t>
                  </w:r>
                  <w:r>
                    <w:rPr>
                      <w:rFonts w:ascii="Nunito Sans SemiBold"/>
                      <w:b/>
                      <w:color w:val="0E5D61"/>
                      <w:sz w:val="17"/>
                    </w:rPr>
                    <w:t xml:space="preserve">include a wide </w:t>
                  </w:r>
                  <w:r>
                    <w:rPr>
                      <w:rFonts w:ascii="Nunito Sans SemiBold"/>
                      <w:b/>
                      <w:color w:val="0E5D61"/>
                      <w:spacing w:val="3"/>
                      <w:sz w:val="17"/>
                    </w:rPr>
                    <w:t xml:space="preserve">variety </w:t>
                  </w:r>
                  <w:r>
                    <w:rPr>
                      <w:rFonts w:ascii="Nunito Sans SemiBold"/>
                      <w:b/>
                      <w:color w:val="0E5D61"/>
                      <w:sz w:val="17"/>
                    </w:rPr>
                    <w:t xml:space="preserve">of </w:t>
                  </w:r>
                  <w:r>
                    <w:rPr>
                      <w:rFonts w:ascii="Nunito Sans SemiBold"/>
                      <w:b/>
                      <w:color w:val="0E5D61"/>
                      <w:spacing w:val="2"/>
                      <w:sz w:val="17"/>
                    </w:rPr>
                    <w:t xml:space="preserve">planktonic organisms, which spend </w:t>
                  </w:r>
                  <w:r>
                    <w:rPr>
                      <w:rFonts w:ascii="Nunito Sans SemiBold"/>
                      <w:b/>
                      <w:color w:val="0E5D61"/>
                      <w:sz w:val="17"/>
                    </w:rPr>
                    <w:t xml:space="preserve">a </w:t>
                  </w:r>
                  <w:r>
                    <w:rPr>
                      <w:rFonts w:ascii="Nunito Sans SemiBold"/>
                      <w:b/>
                      <w:color w:val="0E5D61"/>
                      <w:spacing w:val="3"/>
                      <w:sz w:val="17"/>
                    </w:rPr>
                    <w:t xml:space="preserve">portion </w:t>
                  </w:r>
                  <w:r>
                    <w:rPr>
                      <w:rFonts w:ascii="Nunito Sans SemiBold"/>
                      <w:b/>
                      <w:color w:val="0E5D61"/>
                      <w:sz w:val="17"/>
                    </w:rPr>
                    <w:t xml:space="preserve">of </w:t>
                  </w:r>
                  <w:r>
                    <w:rPr>
                      <w:rFonts w:ascii="Nunito Sans SemiBold"/>
                      <w:b/>
                      <w:color w:val="0E5D61"/>
                      <w:spacing w:val="2"/>
                      <w:sz w:val="17"/>
                    </w:rPr>
                    <w:t xml:space="preserve">their </w:t>
                  </w:r>
                  <w:r>
                    <w:rPr>
                      <w:rFonts w:ascii="Nunito Sans SemiBold"/>
                      <w:b/>
                      <w:color w:val="0E5D61"/>
                      <w:sz w:val="17"/>
                    </w:rPr>
                    <w:t>lives in  the benthic region of the ocean. These organisms do not remain as plankton permanently, rather, they are planktonic compo</w:t>
                  </w:r>
                  <w:r>
                    <w:rPr>
                      <w:rFonts w:ascii="Nunito Sans SemiBold"/>
                      <w:b/>
                      <w:color w:val="0E5D61"/>
                      <w:sz w:val="17"/>
                    </w:rPr>
                    <w:t>nents in transition, which eventually become larger</w:t>
                  </w:r>
                  <w:r>
                    <w:rPr>
                      <w:rFonts w:ascii="Nunito Sans SemiBold"/>
                      <w:b/>
                      <w:color w:val="0E5D61"/>
                      <w:spacing w:val="1"/>
                      <w:sz w:val="17"/>
                    </w:rPr>
                    <w:t xml:space="preserve"> </w:t>
                  </w:r>
                  <w:r>
                    <w:rPr>
                      <w:rFonts w:ascii="Nunito Sans SemiBold"/>
                      <w:b/>
                      <w:color w:val="0E5D61"/>
                      <w:sz w:val="17"/>
                    </w:rPr>
                    <w:t>organisms.</w:t>
                  </w:r>
                </w:p>
              </w:txbxContent>
            </v:textbox>
            <w10:wrap anchorx="page"/>
          </v:shape>
        </w:pict>
      </w:r>
      <w:r>
        <w:rPr>
          <w:color w:val="4D4D4F"/>
        </w:rPr>
        <w:t xml:space="preserve">Using the outcomes of the desktop assessment, site investigations and field studies were undertaken to increase understanding of existing conditions and inform the development, calibration and </w:t>
      </w:r>
      <w:r>
        <w:rPr>
          <w:color w:val="4D4D4F"/>
        </w:rPr>
        <w:t>verification of hydrodynamic modelling. These studies included:</w:t>
      </w:r>
    </w:p>
    <w:p w:rsidR="00AE4E8D" w:rsidRDefault="00FA2A26">
      <w:pPr>
        <w:pStyle w:val="ListParagraph"/>
        <w:numPr>
          <w:ilvl w:val="1"/>
          <w:numId w:val="18"/>
        </w:numPr>
        <w:tabs>
          <w:tab w:val="left" w:pos="1588"/>
        </w:tabs>
        <w:spacing w:before="89"/>
        <w:ind w:hanging="341"/>
        <w:rPr>
          <w:sz w:val="18"/>
        </w:rPr>
      </w:pPr>
      <w:r>
        <w:rPr>
          <w:color w:val="4D4D4F"/>
          <w:sz w:val="18"/>
        </w:rPr>
        <w:t>tidal current measurements</w:t>
      </w:r>
    </w:p>
    <w:p w:rsidR="00AE4E8D" w:rsidRDefault="00FA2A26">
      <w:pPr>
        <w:pStyle w:val="ListParagraph"/>
        <w:numPr>
          <w:ilvl w:val="1"/>
          <w:numId w:val="18"/>
        </w:numPr>
        <w:tabs>
          <w:tab w:val="left" w:pos="1588"/>
        </w:tabs>
        <w:spacing w:before="31"/>
        <w:ind w:hanging="341"/>
        <w:rPr>
          <w:sz w:val="18"/>
        </w:rPr>
      </w:pPr>
      <w:r>
        <w:rPr>
          <w:color w:val="4D4D4F"/>
          <w:sz w:val="18"/>
        </w:rPr>
        <w:t>seawater temperature monitoring</w:t>
      </w:r>
    </w:p>
    <w:p w:rsidR="00AE4E8D" w:rsidRDefault="00FA2A26">
      <w:pPr>
        <w:pStyle w:val="ListParagraph"/>
        <w:numPr>
          <w:ilvl w:val="1"/>
          <w:numId w:val="18"/>
        </w:numPr>
        <w:tabs>
          <w:tab w:val="left" w:pos="1588"/>
        </w:tabs>
        <w:spacing w:before="51" w:line="216" w:lineRule="auto"/>
        <w:ind w:right="6177"/>
        <w:rPr>
          <w:sz w:val="18"/>
        </w:rPr>
      </w:pPr>
      <w:r>
        <w:rPr>
          <w:color w:val="4D4D4F"/>
          <w:sz w:val="18"/>
        </w:rPr>
        <w:t>plankton monitoring (phytoplankton, zooplankton, ichthyoplankton and other</w:t>
      </w:r>
      <w:r>
        <w:rPr>
          <w:color w:val="4D4D4F"/>
          <w:spacing w:val="7"/>
          <w:sz w:val="18"/>
        </w:rPr>
        <w:t xml:space="preserve"> </w:t>
      </w:r>
      <w:r>
        <w:rPr>
          <w:color w:val="4D4D4F"/>
          <w:sz w:val="18"/>
        </w:rPr>
        <w:t>meroplankton)</w:t>
      </w:r>
    </w:p>
    <w:p w:rsidR="00AE4E8D" w:rsidRDefault="00FA2A26">
      <w:pPr>
        <w:pStyle w:val="ListParagraph"/>
        <w:numPr>
          <w:ilvl w:val="1"/>
          <w:numId w:val="18"/>
        </w:numPr>
        <w:tabs>
          <w:tab w:val="left" w:pos="1588"/>
        </w:tabs>
        <w:spacing w:before="35"/>
        <w:ind w:hanging="341"/>
        <w:rPr>
          <w:sz w:val="18"/>
        </w:rPr>
      </w:pPr>
      <w:r>
        <w:rPr>
          <w:color w:val="4D4D4F"/>
          <w:sz w:val="18"/>
        </w:rPr>
        <w:t>seabed and habitat survey.</w:t>
      </w:r>
    </w:p>
    <w:p w:rsidR="00AE4E8D" w:rsidRDefault="00FA2A26">
      <w:pPr>
        <w:pStyle w:val="BodyText"/>
        <w:spacing w:before="108" w:line="216" w:lineRule="auto"/>
        <w:ind w:left="1247" w:right="6177"/>
        <w:jc w:val="both"/>
        <w:rPr>
          <w:i/>
        </w:rPr>
      </w:pPr>
      <w:r>
        <w:rPr>
          <w:color w:val="4D4D4F"/>
        </w:rPr>
        <w:t>The</w:t>
      </w:r>
      <w:r>
        <w:rPr>
          <w:color w:val="4D4D4F"/>
          <w:spacing w:val="-11"/>
        </w:rPr>
        <w:t xml:space="preserve"> </w:t>
      </w:r>
      <w:r>
        <w:rPr>
          <w:color w:val="4D4D4F"/>
        </w:rPr>
        <w:t>following</w:t>
      </w:r>
      <w:r>
        <w:rPr>
          <w:color w:val="4D4D4F"/>
          <w:spacing w:val="-11"/>
        </w:rPr>
        <w:t xml:space="preserve"> </w:t>
      </w:r>
      <w:r>
        <w:rPr>
          <w:color w:val="4D4D4F"/>
        </w:rPr>
        <w:t>sections</w:t>
      </w:r>
      <w:r>
        <w:rPr>
          <w:color w:val="4D4D4F"/>
          <w:spacing w:val="-10"/>
        </w:rPr>
        <w:t xml:space="preserve"> </w:t>
      </w:r>
      <w:r>
        <w:rPr>
          <w:color w:val="4D4D4F"/>
        </w:rPr>
        <w:t>summarise</w:t>
      </w:r>
      <w:r>
        <w:rPr>
          <w:color w:val="4D4D4F"/>
          <w:spacing w:val="-11"/>
        </w:rPr>
        <w:t xml:space="preserve"> </w:t>
      </w:r>
      <w:r>
        <w:rPr>
          <w:color w:val="4D4D4F"/>
        </w:rPr>
        <w:t>the</w:t>
      </w:r>
      <w:r>
        <w:rPr>
          <w:color w:val="4D4D4F"/>
          <w:spacing w:val="-11"/>
        </w:rPr>
        <w:t xml:space="preserve"> </w:t>
      </w:r>
      <w:r>
        <w:rPr>
          <w:color w:val="4D4D4F"/>
        </w:rPr>
        <w:t>site</w:t>
      </w:r>
      <w:r>
        <w:rPr>
          <w:color w:val="4D4D4F"/>
          <w:spacing w:val="-10"/>
        </w:rPr>
        <w:t xml:space="preserve"> </w:t>
      </w:r>
      <w:r>
        <w:rPr>
          <w:color w:val="4D4D4F"/>
        </w:rPr>
        <w:t>investigations and field studies undertaken for the marine biodiversity impact assessment. Detaile</w:t>
      </w:r>
      <w:r>
        <w:rPr>
          <w:color w:val="4D4D4F"/>
        </w:rPr>
        <w:t>d descriptions of these are provided</w:t>
      </w:r>
      <w:r>
        <w:rPr>
          <w:color w:val="4D4D4F"/>
          <w:spacing w:val="-7"/>
        </w:rPr>
        <w:t xml:space="preserve"> </w:t>
      </w:r>
      <w:r>
        <w:rPr>
          <w:color w:val="4D4D4F"/>
        </w:rPr>
        <w:t>in</w:t>
      </w:r>
      <w:r>
        <w:rPr>
          <w:color w:val="4D4D4F"/>
          <w:spacing w:val="-6"/>
        </w:rPr>
        <w:t xml:space="preserve"> </w:t>
      </w:r>
      <w:r>
        <w:rPr>
          <w:color w:val="4D4D4F"/>
          <w:spacing w:val="2"/>
        </w:rPr>
        <w:t>Section</w:t>
      </w:r>
      <w:r>
        <w:rPr>
          <w:color w:val="4D4D4F"/>
          <w:spacing w:val="-7"/>
        </w:rPr>
        <w:t xml:space="preserve"> </w:t>
      </w:r>
      <w:r>
        <w:rPr>
          <w:color w:val="4D4D4F"/>
        </w:rPr>
        <w:t>4</w:t>
      </w:r>
      <w:r>
        <w:rPr>
          <w:color w:val="4D4D4F"/>
          <w:spacing w:val="-4"/>
        </w:rPr>
        <w:t xml:space="preserve"> </w:t>
      </w:r>
      <w:r>
        <w:rPr>
          <w:color w:val="4D4D4F"/>
        </w:rPr>
        <w:t>of</w:t>
      </w:r>
      <w:r>
        <w:rPr>
          <w:color w:val="4D4D4F"/>
          <w:spacing w:val="-7"/>
        </w:rPr>
        <w:t xml:space="preserve"> </w:t>
      </w:r>
      <w:r>
        <w:rPr>
          <w:color w:val="4D4D4F"/>
        </w:rPr>
        <w:t>EES</w:t>
      </w:r>
      <w:r>
        <w:rPr>
          <w:color w:val="4D4D4F"/>
          <w:spacing w:val="-6"/>
        </w:rPr>
        <w:t xml:space="preserve"> </w:t>
      </w:r>
      <w:r>
        <w:rPr>
          <w:color w:val="4D4D4F"/>
        </w:rPr>
        <w:t>Technical</w:t>
      </w:r>
      <w:r>
        <w:rPr>
          <w:color w:val="4D4D4F"/>
          <w:spacing w:val="-6"/>
        </w:rPr>
        <w:t xml:space="preserve"> </w:t>
      </w:r>
      <w:r>
        <w:rPr>
          <w:color w:val="4D4D4F"/>
          <w:spacing w:val="2"/>
        </w:rPr>
        <w:t>Report</w:t>
      </w:r>
      <w:r>
        <w:rPr>
          <w:color w:val="4D4D4F"/>
          <w:spacing w:val="-7"/>
        </w:rPr>
        <w:t xml:space="preserve"> </w:t>
      </w:r>
      <w:r>
        <w:rPr>
          <w:color w:val="4D4D4F"/>
          <w:spacing w:val="3"/>
        </w:rPr>
        <w:t>A:</w:t>
      </w:r>
      <w:r>
        <w:rPr>
          <w:color w:val="4D4D4F"/>
          <w:spacing w:val="-6"/>
        </w:rPr>
        <w:t xml:space="preserve"> </w:t>
      </w:r>
      <w:r>
        <w:rPr>
          <w:i/>
          <w:color w:val="4D4D4F"/>
        </w:rPr>
        <w:t>Marine biodiversity impact</w:t>
      </w:r>
      <w:r>
        <w:rPr>
          <w:i/>
          <w:color w:val="4D4D4F"/>
          <w:spacing w:val="2"/>
        </w:rPr>
        <w:t xml:space="preserve"> </w:t>
      </w:r>
      <w:r>
        <w:rPr>
          <w:i/>
          <w:color w:val="4D4D4F"/>
        </w:rPr>
        <w:t>assessment.</w:t>
      </w:r>
    </w:p>
    <w:p w:rsidR="00AE4E8D" w:rsidRDefault="00AE4E8D">
      <w:pPr>
        <w:spacing w:line="216" w:lineRule="auto"/>
        <w:jc w:val="both"/>
        <w:sectPr w:rsidR="00AE4E8D">
          <w:pgSz w:w="11910" w:h="16840"/>
          <w:pgMar w:top="1240" w:right="0" w:bottom="280" w:left="0" w:header="748" w:footer="0" w:gutter="0"/>
          <w:cols w:space="720"/>
        </w:sectPr>
      </w:pPr>
    </w:p>
    <w:p w:rsidR="00AE4E8D" w:rsidRDefault="00AE4E8D">
      <w:pPr>
        <w:pStyle w:val="BodyText"/>
        <w:rPr>
          <w:i/>
          <w:sz w:val="20"/>
        </w:rPr>
      </w:pPr>
    </w:p>
    <w:p w:rsidR="00AE4E8D" w:rsidRDefault="00AE4E8D">
      <w:pPr>
        <w:pStyle w:val="BodyText"/>
        <w:rPr>
          <w:i/>
          <w:sz w:val="20"/>
        </w:rPr>
      </w:pPr>
    </w:p>
    <w:p w:rsidR="00AE4E8D" w:rsidRDefault="00AE4E8D">
      <w:pPr>
        <w:pStyle w:val="BodyText"/>
        <w:rPr>
          <w:i/>
          <w:sz w:val="20"/>
        </w:rPr>
      </w:pPr>
    </w:p>
    <w:p w:rsidR="00AE4E8D" w:rsidRDefault="00AE4E8D">
      <w:pPr>
        <w:pStyle w:val="BodyText"/>
        <w:spacing w:before="5"/>
        <w:rPr>
          <w:i/>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Current measurements</w:t>
      </w:r>
    </w:p>
    <w:p w:rsidR="00AE4E8D" w:rsidRDefault="00FA2A26">
      <w:pPr>
        <w:pStyle w:val="BodyText"/>
        <w:spacing w:before="102" w:line="216" w:lineRule="auto"/>
        <w:ind w:left="1247"/>
        <w:jc w:val="both"/>
      </w:pPr>
      <w:r>
        <w:rPr>
          <w:color w:val="4D4D4F"/>
        </w:rPr>
        <w:t>Current data was required to assess current speeds</w:t>
      </w:r>
      <w:r>
        <w:rPr>
          <w:color w:val="4D4D4F"/>
          <w:spacing w:val="-24"/>
        </w:rPr>
        <w:t xml:space="preserve"> </w:t>
      </w:r>
      <w:r>
        <w:rPr>
          <w:color w:val="4D4D4F"/>
        </w:rPr>
        <w:t>and direction</w:t>
      </w:r>
      <w:r>
        <w:rPr>
          <w:color w:val="4D4D4F"/>
          <w:spacing w:val="-6"/>
        </w:rPr>
        <w:t xml:space="preserve"> </w:t>
      </w:r>
      <w:r>
        <w:rPr>
          <w:color w:val="4D4D4F"/>
        </w:rPr>
        <w:t>through</w:t>
      </w:r>
      <w:r>
        <w:rPr>
          <w:color w:val="4D4D4F"/>
          <w:spacing w:val="-6"/>
        </w:rPr>
        <w:t xml:space="preserve"> </w:t>
      </w:r>
      <w:r>
        <w:rPr>
          <w:color w:val="4D4D4F"/>
        </w:rPr>
        <w:t>the</w:t>
      </w:r>
      <w:r>
        <w:rPr>
          <w:color w:val="4D4D4F"/>
          <w:spacing w:val="-6"/>
        </w:rPr>
        <w:t xml:space="preserve"> </w:t>
      </w:r>
      <w:r>
        <w:rPr>
          <w:color w:val="4D4D4F"/>
        </w:rPr>
        <w:t>Lower</w:t>
      </w:r>
      <w:r>
        <w:rPr>
          <w:color w:val="4D4D4F"/>
          <w:spacing w:val="-5"/>
        </w:rPr>
        <w:t xml:space="preserve"> </w:t>
      </w:r>
      <w:r>
        <w:rPr>
          <w:color w:val="4D4D4F"/>
          <w:spacing w:val="3"/>
        </w:rPr>
        <w:t>North</w:t>
      </w:r>
      <w:r>
        <w:rPr>
          <w:color w:val="4D4D4F"/>
          <w:spacing w:val="-6"/>
        </w:rPr>
        <w:t xml:space="preserve"> </w:t>
      </w:r>
      <w:r>
        <w:rPr>
          <w:color w:val="4D4D4F"/>
        </w:rPr>
        <w:t>Arm</w:t>
      </w:r>
      <w:r>
        <w:rPr>
          <w:color w:val="4D4D4F"/>
          <w:spacing w:val="-6"/>
        </w:rPr>
        <w:t xml:space="preserve"> </w:t>
      </w:r>
      <w:r>
        <w:rPr>
          <w:color w:val="4D4D4F"/>
        </w:rPr>
        <w:t>of</w:t>
      </w:r>
      <w:r>
        <w:rPr>
          <w:color w:val="4D4D4F"/>
          <w:spacing w:val="-5"/>
        </w:rPr>
        <w:t xml:space="preserve"> </w:t>
      </w:r>
      <w:r>
        <w:rPr>
          <w:color w:val="4D4D4F"/>
        </w:rPr>
        <w:t>Western</w:t>
      </w:r>
      <w:r>
        <w:rPr>
          <w:color w:val="4D4D4F"/>
          <w:spacing w:val="-6"/>
        </w:rPr>
        <w:t xml:space="preserve"> </w:t>
      </w:r>
      <w:r>
        <w:rPr>
          <w:color w:val="4D4D4F"/>
          <w:spacing w:val="2"/>
        </w:rPr>
        <w:t xml:space="preserve">Port </w:t>
      </w:r>
      <w:r>
        <w:rPr>
          <w:color w:val="4D4D4F"/>
        </w:rPr>
        <w:t>(specifically</w:t>
      </w:r>
      <w:r>
        <w:rPr>
          <w:color w:val="4D4D4F"/>
          <w:spacing w:val="-19"/>
        </w:rPr>
        <w:t xml:space="preserve"> </w:t>
      </w:r>
      <w:r>
        <w:rPr>
          <w:color w:val="4D4D4F"/>
        </w:rPr>
        <w:t>at</w:t>
      </w:r>
      <w:r>
        <w:rPr>
          <w:color w:val="4D4D4F"/>
          <w:spacing w:val="-19"/>
        </w:rPr>
        <w:t xml:space="preserve"> </w:t>
      </w:r>
      <w:r>
        <w:rPr>
          <w:color w:val="4D4D4F"/>
        </w:rPr>
        <w:t>Crib</w:t>
      </w:r>
      <w:r>
        <w:rPr>
          <w:color w:val="4D4D4F"/>
          <w:spacing w:val="-18"/>
        </w:rPr>
        <w:t xml:space="preserve"> </w:t>
      </w:r>
      <w:r>
        <w:rPr>
          <w:color w:val="4D4D4F"/>
        </w:rPr>
        <w:t>Point).</w:t>
      </w:r>
      <w:r>
        <w:rPr>
          <w:color w:val="4D4D4F"/>
          <w:spacing w:val="-19"/>
        </w:rPr>
        <w:t xml:space="preserve"> </w:t>
      </w:r>
      <w:r>
        <w:rPr>
          <w:color w:val="4D4D4F"/>
        </w:rPr>
        <w:t>Currents</w:t>
      </w:r>
      <w:r>
        <w:rPr>
          <w:color w:val="4D4D4F"/>
          <w:spacing w:val="-18"/>
        </w:rPr>
        <w:t xml:space="preserve"> </w:t>
      </w:r>
      <w:r>
        <w:rPr>
          <w:color w:val="4D4D4F"/>
        </w:rPr>
        <w:t>were</w:t>
      </w:r>
      <w:r>
        <w:rPr>
          <w:color w:val="4D4D4F"/>
          <w:spacing w:val="-19"/>
        </w:rPr>
        <w:t xml:space="preserve"> </w:t>
      </w:r>
      <w:r>
        <w:rPr>
          <w:color w:val="4D4D4F"/>
        </w:rPr>
        <w:t>measured</w:t>
      </w:r>
      <w:r>
        <w:rPr>
          <w:color w:val="4D4D4F"/>
          <w:spacing w:val="-18"/>
        </w:rPr>
        <w:t xml:space="preserve"> </w:t>
      </w:r>
      <w:r>
        <w:rPr>
          <w:color w:val="4D4D4F"/>
        </w:rPr>
        <w:t>using three Acoustic Doppler Current Profilers</w:t>
      </w:r>
      <w:r>
        <w:rPr>
          <w:color w:val="4D4D4F"/>
          <w:spacing w:val="18"/>
        </w:rPr>
        <w:t xml:space="preserve"> </w:t>
      </w:r>
      <w:r>
        <w:rPr>
          <w:color w:val="4D4D4F"/>
        </w:rPr>
        <w:t>(ADCP):</w:t>
      </w:r>
    </w:p>
    <w:p w:rsidR="00AE4E8D" w:rsidRDefault="00FA2A26">
      <w:pPr>
        <w:pStyle w:val="ListParagraph"/>
        <w:numPr>
          <w:ilvl w:val="1"/>
          <w:numId w:val="18"/>
        </w:numPr>
        <w:tabs>
          <w:tab w:val="left" w:pos="1587"/>
          <w:tab w:val="left" w:pos="1588"/>
        </w:tabs>
        <w:spacing w:before="110" w:line="216" w:lineRule="auto"/>
        <w:jc w:val="left"/>
        <w:rPr>
          <w:sz w:val="18"/>
        </w:rPr>
      </w:pPr>
      <w:r>
        <w:rPr>
          <w:color w:val="4D4D4F"/>
          <w:sz w:val="18"/>
        </w:rPr>
        <w:t xml:space="preserve">ADCP 1 was placed at the proposed FSRU location at </w:t>
      </w:r>
      <w:r>
        <w:rPr>
          <w:color w:val="4D4D4F"/>
          <w:spacing w:val="3"/>
          <w:sz w:val="18"/>
        </w:rPr>
        <w:t xml:space="preserve">Berth </w:t>
      </w:r>
      <w:r>
        <w:rPr>
          <w:color w:val="4D4D4F"/>
          <w:sz w:val="18"/>
        </w:rPr>
        <w:t>2 of Crib Point</w:t>
      </w:r>
      <w:r>
        <w:rPr>
          <w:color w:val="4D4D4F"/>
          <w:spacing w:val="-2"/>
          <w:sz w:val="18"/>
        </w:rPr>
        <w:t xml:space="preserve"> </w:t>
      </w:r>
      <w:r>
        <w:rPr>
          <w:color w:val="4D4D4F"/>
          <w:spacing w:val="3"/>
          <w:sz w:val="18"/>
        </w:rPr>
        <w:t>Jetty</w:t>
      </w:r>
    </w:p>
    <w:p w:rsidR="00AE4E8D" w:rsidRDefault="00FA2A26">
      <w:pPr>
        <w:pStyle w:val="ListParagraph"/>
        <w:numPr>
          <w:ilvl w:val="1"/>
          <w:numId w:val="18"/>
        </w:numPr>
        <w:tabs>
          <w:tab w:val="left" w:pos="1587"/>
          <w:tab w:val="left" w:pos="1588"/>
        </w:tabs>
        <w:spacing w:before="54" w:line="216" w:lineRule="auto"/>
        <w:jc w:val="left"/>
        <w:rPr>
          <w:sz w:val="18"/>
        </w:rPr>
      </w:pPr>
      <w:r>
        <w:rPr>
          <w:color w:val="4D4D4F"/>
          <w:sz w:val="18"/>
        </w:rPr>
        <w:t>ADCP</w:t>
      </w:r>
      <w:r>
        <w:rPr>
          <w:color w:val="4D4D4F"/>
          <w:spacing w:val="-8"/>
          <w:sz w:val="18"/>
        </w:rPr>
        <w:t xml:space="preserve"> </w:t>
      </w:r>
      <w:r>
        <w:rPr>
          <w:color w:val="4D4D4F"/>
          <w:sz w:val="18"/>
        </w:rPr>
        <w:t>2</w:t>
      </w:r>
      <w:r>
        <w:rPr>
          <w:color w:val="4D4D4F"/>
          <w:spacing w:val="-7"/>
          <w:sz w:val="18"/>
        </w:rPr>
        <w:t xml:space="preserve"> </w:t>
      </w:r>
      <w:r>
        <w:rPr>
          <w:color w:val="4D4D4F"/>
          <w:sz w:val="18"/>
        </w:rPr>
        <w:t>was</w:t>
      </w:r>
      <w:r>
        <w:rPr>
          <w:color w:val="4D4D4F"/>
          <w:spacing w:val="-8"/>
          <w:sz w:val="18"/>
        </w:rPr>
        <w:t xml:space="preserve"> </w:t>
      </w:r>
      <w:r>
        <w:rPr>
          <w:color w:val="4D4D4F"/>
          <w:sz w:val="18"/>
        </w:rPr>
        <w:t>placed</w:t>
      </w:r>
      <w:r>
        <w:rPr>
          <w:color w:val="4D4D4F"/>
          <w:spacing w:val="-7"/>
          <w:sz w:val="18"/>
        </w:rPr>
        <w:t xml:space="preserve"> </w:t>
      </w:r>
      <w:r>
        <w:rPr>
          <w:color w:val="4D4D4F"/>
          <w:sz w:val="18"/>
        </w:rPr>
        <w:t>to</w:t>
      </w:r>
      <w:r>
        <w:rPr>
          <w:color w:val="4D4D4F"/>
          <w:spacing w:val="-7"/>
          <w:sz w:val="18"/>
        </w:rPr>
        <w:t xml:space="preserve"> </w:t>
      </w:r>
      <w:r>
        <w:rPr>
          <w:color w:val="4D4D4F"/>
          <w:sz w:val="18"/>
        </w:rPr>
        <w:t>the</w:t>
      </w:r>
      <w:r>
        <w:rPr>
          <w:color w:val="4D4D4F"/>
          <w:spacing w:val="-8"/>
          <w:sz w:val="18"/>
        </w:rPr>
        <w:t xml:space="preserve"> </w:t>
      </w:r>
      <w:r>
        <w:rPr>
          <w:color w:val="4D4D4F"/>
          <w:sz w:val="18"/>
        </w:rPr>
        <w:t>east</w:t>
      </w:r>
      <w:r>
        <w:rPr>
          <w:color w:val="4D4D4F"/>
          <w:spacing w:val="-7"/>
          <w:sz w:val="18"/>
        </w:rPr>
        <w:t xml:space="preserve"> </w:t>
      </w:r>
      <w:r>
        <w:rPr>
          <w:color w:val="4D4D4F"/>
          <w:sz w:val="18"/>
        </w:rPr>
        <w:t>of</w:t>
      </w:r>
      <w:r>
        <w:rPr>
          <w:color w:val="4D4D4F"/>
          <w:spacing w:val="-7"/>
          <w:sz w:val="18"/>
        </w:rPr>
        <w:t xml:space="preserve"> </w:t>
      </w:r>
      <w:r>
        <w:rPr>
          <w:color w:val="4D4D4F"/>
          <w:sz w:val="18"/>
        </w:rPr>
        <w:t>the</w:t>
      </w:r>
      <w:r>
        <w:rPr>
          <w:color w:val="4D4D4F"/>
          <w:spacing w:val="-8"/>
          <w:sz w:val="18"/>
        </w:rPr>
        <w:t xml:space="preserve"> </w:t>
      </w:r>
      <w:r>
        <w:rPr>
          <w:color w:val="4D4D4F"/>
          <w:sz w:val="18"/>
        </w:rPr>
        <w:t>main</w:t>
      </w:r>
      <w:r>
        <w:rPr>
          <w:color w:val="4D4D4F"/>
          <w:spacing w:val="-7"/>
          <w:sz w:val="18"/>
        </w:rPr>
        <w:t xml:space="preserve"> </w:t>
      </w:r>
      <w:r>
        <w:rPr>
          <w:color w:val="4D4D4F"/>
          <w:sz w:val="18"/>
        </w:rPr>
        <w:t>shipping channel</w:t>
      </w:r>
    </w:p>
    <w:p w:rsidR="00AE4E8D" w:rsidRDefault="00FA2A26">
      <w:pPr>
        <w:pStyle w:val="ListParagraph"/>
        <w:numPr>
          <w:ilvl w:val="1"/>
          <w:numId w:val="18"/>
        </w:numPr>
        <w:tabs>
          <w:tab w:val="left" w:pos="1587"/>
          <w:tab w:val="left" w:pos="1588"/>
        </w:tabs>
        <w:spacing w:before="55" w:line="216" w:lineRule="auto"/>
        <w:ind w:right="1"/>
        <w:jc w:val="left"/>
        <w:rPr>
          <w:sz w:val="18"/>
        </w:rPr>
      </w:pPr>
      <w:r>
        <w:rPr>
          <w:color w:val="4D4D4F"/>
          <w:spacing w:val="3"/>
          <w:sz w:val="18"/>
        </w:rPr>
        <w:t xml:space="preserve">ADCP </w:t>
      </w:r>
      <w:r>
        <w:rPr>
          <w:color w:val="4D4D4F"/>
          <w:sz w:val="18"/>
        </w:rPr>
        <w:t xml:space="preserve">3 was </w:t>
      </w:r>
      <w:r>
        <w:rPr>
          <w:color w:val="4D4D4F"/>
          <w:spacing w:val="2"/>
          <w:sz w:val="18"/>
        </w:rPr>
        <w:t xml:space="preserve">placed </w:t>
      </w:r>
      <w:r>
        <w:rPr>
          <w:color w:val="4D4D4F"/>
          <w:spacing w:val="3"/>
          <w:sz w:val="18"/>
        </w:rPr>
        <w:t xml:space="preserve">between </w:t>
      </w:r>
      <w:r>
        <w:rPr>
          <w:color w:val="4D4D4F"/>
          <w:spacing w:val="2"/>
          <w:sz w:val="18"/>
        </w:rPr>
        <w:t xml:space="preserve">Middle Bank </w:t>
      </w:r>
      <w:r>
        <w:rPr>
          <w:color w:val="4D4D4F"/>
          <w:sz w:val="18"/>
        </w:rPr>
        <w:t>and French Island.</w:t>
      </w:r>
    </w:p>
    <w:p w:rsidR="00AE4E8D" w:rsidRDefault="00FA2A26">
      <w:pPr>
        <w:spacing w:before="92"/>
        <w:ind w:left="1247"/>
        <w:rPr>
          <w:b/>
          <w:sz w:val="18"/>
        </w:rPr>
      </w:pPr>
      <w:r>
        <w:rPr>
          <w:color w:val="4D4D4F"/>
          <w:sz w:val="18"/>
        </w:rPr>
        <w:t xml:space="preserve">The locations of the ADCPs are shown in </w:t>
      </w:r>
      <w:hyperlink w:anchor="_bookmark13" w:history="1">
        <w:r>
          <w:rPr>
            <w:b/>
            <w:color w:val="4D4D4F"/>
            <w:sz w:val="18"/>
          </w:rPr>
          <w:t>Figure 6-8</w:t>
        </w:r>
      </w:hyperlink>
      <w:r>
        <w:rPr>
          <w:b/>
          <w:color w:val="4D4D4F"/>
          <w:sz w:val="18"/>
        </w:rPr>
        <w:t>.</w:t>
      </w:r>
    </w:p>
    <w:p w:rsidR="00AE4E8D" w:rsidRDefault="00FA2A26">
      <w:pPr>
        <w:pStyle w:val="BodyText"/>
        <w:spacing w:before="164" w:line="216" w:lineRule="auto"/>
        <w:ind w:left="1247"/>
        <w:jc w:val="both"/>
      </w:pPr>
      <w:r>
        <w:rPr>
          <w:color w:val="4D4D4F"/>
        </w:rPr>
        <w:t>These</w:t>
      </w:r>
      <w:r>
        <w:rPr>
          <w:color w:val="4D4D4F"/>
          <w:spacing w:val="-12"/>
        </w:rPr>
        <w:t xml:space="preserve"> </w:t>
      </w:r>
      <w:r>
        <w:rPr>
          <w:color w:val="4D4D4F"/>
        </w:rPr>
        <w:t>three</w:t>
      </w:r>
      <w:r>
        <w:rPr>
          <w:color w:val="4D4D4F"/>
          <w:spacing w:val="-11"/>
        </w:rPr>
        <w:t xml:space="preserve"> </w:t>
      </w:r>
      <w:r>
        <w:rPr>
          <w:color w:val="4D4D4F"/>
        </w:rPr>
        <w:t>sampling</w:t>
      </w:r>
      <w:r>
        <w:rPr>
          <w:color w:val="4D4D4F"/>
          <w:spacing w:val="-11"/>
        </w:rPr>
        <w:t xml:space="preserve"> </w:t>
      </w:r>
      <w:r>
        <w:rPr>
          <w:color w:val="4D4D4F"/>
        </w:rPr>
        <w:t>sites</w:t>
      </w:r>
      <w:r>
        <w:rPr>
          <w:color w:val="4D4D4F"/>
          <w:spacing w:val="-12"/>
        </w:rPr>
        <w:t xml:space="preserve"> </w:t>
      </w:r>
      <w:r>
        <w:rPr>
          <w:color w:val="4D4D4F"/>
        </w:rPr>
        <w:t>were</w:t>
      </w:r>
      <w:r>
        <w:rPr>
          <w:color w:val="4D4D4F"/>
          <w:spacing w:val="-11"/>
        </w:rPr>
        <w:t xml:space="preserve"> </w:t>
      </w:r>
      <w:r>
        <w:rPr>
          <w:color w:val="4D4D4F"/>
        </w:rPr>
        <w:t>chosen</w:t>
      </w:r>
      <w:r>
        <w:rPr>
          <w:color w:val="4D4D4F"/>
          <w:spacing w:val="-11"/>
        </w:rPr>
        <w:t xml:space="preserve"> </w:t>
      </w:r>
      <w:r>
        <w:rPr>
          <w:color w:val="4D4D4F"/>
        </w:rPr>
        <w:t>to</w:t>
      </w:r>
      <w:r>
        <w:rPr>
          <w:color w:val="4D4D4F"/>
          <w:spacing w:val="-11"/>
        </w:rPr>
        <w:t xml:space="preserve"> </w:t>
      </w:r>
      <w:r>
        <w:rPr>
          <w:color w:val="4D4D4F"/>
        </w:rPr>
        <w:t>gain</w:t>
      </w:r>
      <w:r>
        <w:rPr>
          <w:color w:val="4D4D4F"/>
          <w:spacing w:val="-12"/>
        </w:rPr>
        <w:t xml:space="preserve"> </w:t>
      </w:r>
      <w:r>
        <w:rPr>
          <w:color w:val="4D4D4F"/>
        </w:rPr>
        <w:t xml:space="preserve">accurate representations of tidal currents at and around the site where the FSRU would be </w:t>
      </w:r>
      <w:r>
        <w:rPr>
          <w:color w:val="4D4D4F"/>
          <w:spacing w:val="2"/>
        </w:rPr>
        <w:t xml:space="preserve">berthed </w:t>
      </w:r>
      <w:r>
        <w:rPr>
          <w:color w:val="4D4D4F"/>
        </w:rPr>
        <w:t xml:space="preserve">and over the cross- </w:t>
      </w:r>
      <w:r>
        <w:rPr>
          <w:color w:val="4D4D4F"/>
          <w:spacing w:val="2"/>
        </w:rPr>
        <w:t xml:space="preserve">section </w:t>
      </w:r>
      <w:r>
        <w:rPr>
          <w:color w:val="4D4D4F"/>
        </w:rPr>
        <w:t xml:space="preserve">of Lower </w:t>
      </w:r>
      <w:r>
        <w:rPr>
          <w:color w:val="4D4D4F"/>
          <w:spacing w:val="3"/>
        </w:rPr>
        <w:t xml:space="preserve">North </w:t>
      </w:r>
      <w:r>
        <w:rPr>
          <w:color w:val="4D4D4F"/>
        </w:rPr>
        <w:t>Arm extending east from Crib Point.</w:t>
      </w:r>
    </w:p>
    <w:p w:rsidR="00AE4E8D" w:rsidRDefault="00AE4E8D">
      <w:pPr>
        <w:pStyle w:val="BodyText"/>
        <w:rPr>
          <w:sz w:val="34"/>
        </w:rPr>
      </w:pPr>
    </w:p>
    <w:p w:rsidR="00AE4E8D" w:rsidRDefault="00FA2A26">
      <w:pPr>
        <w:spacing w:before="1"/>
        <w:ind w:left="1530"/>
        <w:rPr>
          <w:sz w:val="16"/>
        </w:rPr>
      </w:pPr>
      <w:r>
        <w:pict>
          <v:shape id="_x0000_s4683" style="position:absolute;left:0;text-align:left;margin-left:65.2pt;margin-top:5.85pt;width:7.1pt;height:4.3pt;z-index:251695104;mso-position-horizontal-relative:page" coordorigin="1304,117" coordsize="142,86" path="m1446,117r-142,l1375,203r71,-86xe" fillcolor="#4d4d4f" stroked="f">
            <v:path arrowok="t"/>
            <w10:wrap anchorx="page"/>
          </v:shape>
        </w:pict>
      </w:r>
      <w:r>
        <w:rPr>
          <w:b/>
          <w:color w:val="4D4D4F"/>
          <w:sz w:val="18"/>
        </w:rPr>
        <w:t xml:space="preserve">Figure 6-8: </w:t>
      </w:r>
      <w:r>
        <w:rPr>
          <w:color w:val="4D4D4F"/>
          <w:sz w:val="16"/>
        </w:rPr>
        <w:t>Current mete</w:t>
      </w:r>
      <w:bookmarkStart w:id="13" w:name="_bookmark13"/>
      <w:bookmarkEnd w:id="13"/>
      <w:r>
        <w:rPr>
          <w:color w:val="4D4D4F"/>
          <w:sz w:val="16"/>
        </w:rPr>
        <w:t>r location map</w:t>
      </w:r>
    </w:p>
    <w:p w:rsidR="00AE4E8D" w:rsidRDefault="00FA2A26">
      <w:pPr>
        <w:pStyle w:val="Heading4"/>
        <w:ind w:left="412"/>
      </w:pPr>
      <w:r>
        <w:rPr>
          <w:b w:val="0"/>
        </w:rPr>
        <w:br w:type="column"/>
      </w:r>
      <w:r>
        <w:rPr>
          <w:color w:val="4D4D4F"/>
        </w:rPr>
        <w:t>Seawater temperature monitoring</w:t>
      </w:r>
    </w:p>
    <w:p w:rsidR="00AE4E8D" w:rsidRDefault="00FA2A26">
      <w:pPr>
        <w:pStyle w:val="BodyText"/>
        <w:spacing w:before="102" w:line="216" w:lineRule="auto"/>
        <w:ind w:left="412" w:right="1244"/>
        <w:jc w:val="both"/>
      </w:pPr>
      <w:r>
        <w:pict>
          <v:rect id="_x0000_s4682" style="position:absolute;left:0;text-align:left;margin-left:581.1pt;margin-top:-12.85pt;width:14.15pt;height:39.7pt;z-index:251694080;mso-position-horizontal-relative:page" fillcolor="#0e5d61" stroked="f">
            <w10:wrap anchorx="page"/>
          </v:rect>
        </w:pict>
      </w:r>
      <w:r>
        <w:rPr>
          <w:color w:val="4D4D4F"/>
        </w:rPr>
        <w:t xml:space="preserve">A </w:t>
      </w:r>
      <w:r>
        <w:rPr>
          <w:color w:val="4D4D4F"/>
          <w:spacing w:val="2"/>
        </w:rPr>
        <w:t xml:space="preserve">temperature </w:t>
      </w:r>
      <w:r>
        <w:rPr>
          <w:color w:val="4D4D4F"/>
        </w:rPr>
        <w:t xml:space="preserve">logger was </w:t>
      </w:r>
      <w:r>
        <w:rPr>
          <w:color w:val="4D4D4F"/>
          <w:spacing w:val="2"/>
        </w:rPr>
        <w:t xml:space="preserve">installed </w:t>
      </w:r>
      <w:r>
        <w:rPr>
          <w:color w:val="4D4D4F"/>
        </w:rPr>
        <w:t xml:space="preserve">near </w:t>
      </w:r>
      <w:r>
        <w:rPr>
          <w:color w:val="4D4D4F"/>
          <w:spacing w:val="2"/>
        </w:rPr>
        <w:t xml:space="preserve">the </w:t>
      </w:r>
      <w:r>
        <w:rPr>
          <w:color w:val="4D4D4F"/>
        </w:rPr>
        <w:t xml:space="preserve">seabed adjacent to Crib Point </w:t>
      </w:r>
      <w:r>
        <w:rPr>
          <w:color w:val="4D4D4F"/>
          <w:spacing w:val="3"/>
        </w:rPr>
        <w:t xml:space="preserve">Jetty Berth </w:t>
      </w:r>
      <w:r>
        <w:rPr>
          <w:color w:val="4D4D4F"/>
        </w:rPr>
        <w:t>2. The temperature logger was in place from January 2019 to January 2020 and</w:t>
      </w:r>
      <w:r>
        <w:rPr>
          <w:color w:val="4D4D4F"/>
          <w:spacing w:val="-15"/>
        </w:rPr>
        <w:t xml:space="preserve"> </w:t>
      </w:r>
      <w:r>
        <w:rPr>
          <w:color w:val="4D4D4F"/>
        </w:rPr>
        <w:t>logged</w:t>
      </w:r>
      <w:r>
        <w:rPr>
          <w:color w:val="4D4D4F"/>
          <w:spacing w:val="-15"/>
        </w:rPr>
        <w:t xml:space="preserve"> </w:t>
      </w:r>
      <w:r>
        <w:rPr>
          <w:color w:val="4D4D4F"/>
        </w:rPr>
        <w:t>seawater</w:t>
      </w:r>
      <w:r>
        <w:rPr>
          <w:color w:val="4D4D4F"/>
          <w:spacing w:val="-15"/>
        </w:rPr>
        <w:t xml:space="preserve"> </w:t>
      </w:r>
      <w:r>
        <w:rPr>
          <w:color w:val="4D4D4F"/>
        </w:rPr>
        <w:t>temperature</w:t>
      </w:r>
      <w:r>
        <w:rPr>
          <w:color w:val="4D4D4F"/>
          <w:spacing w:val="-14"/>
        </w:rPr>
        <w:t xml:space="preserve"> </w:t>
      </w:r>
      <w:r>
        <w:rPr>
          <w:color w:val="4D4D4F"/>
        </w:rPr>
        <w:t>at</w:t>
      </w:r>
      <w:r>
        <w:rPr>
          <w:color w:val="4D4D4F"/>
          <w:spacing w:val="-15"/>
        </w:rPr>
        <w:t xml:space="preserve"> </w:t>
      </w:r>
      <w:r>
        <w:rPr>
          <w:color w:val="4D4D4F"/>
        </w:rPr>
        <w:t>15-minute</w:t>
      </w:r>
      <w:r>
        <w:rPr>
          <w:color w:val="4D4D4F"/>
          <w:spacing w:val="-15"/>
        </w:rPr>
        <w:t xml:space="preserve"> </w:t>
      </w:r>
      <w:r>
        <w:rPr>
          <w:color w:val="4D4D4F"/>
        </w:rPr>
        <w:t>intervals throughout this</w:t>
      </w:r>
      <w:r>
        <w:rPr>
          <w:color w:val="4D4D4F"/>
          <w:spacing w:val="1"/>
        </w:rPr>
        <w:t xml:space="preserve"> </w:t>
      </w:r>
      <w:r>
        <w:rPr>
          <w:color w:val="4D4D4F"/>
        </w:rPr>
        <w:t>period.</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spacing w:before="10"/>
        <w:rPr>
          <w:sz w:val="2"/>
        </w:rPr>
      </w:pPr>
    </w:p>
    <w:p w:rsidR="00AE4E8D" w:rsidRDefault="00FA2A26">
      <w:pPr>
        <w:pStyle w:val="BodyText"/>
        <w:ind w:left="1247"/>
        <w:rPr>
          <w:sz w:val="20"/>
        </w:rPr>
      </w:pPr>
      <w:r>
        <w:rPr>
          <w:noProof/>
          <w:sz w:val="20"/>
        </w:rPr>
        <w:drawing>
          <wp:inline distT="0" distB="0" distL="0" distR="0">
            <wp:extent cx="5753100" cy="3028950"/>
            <wp:effectExtent l="0" t="0" r="0" b="0"/>
            <wp:docPr id="23" name="image14.jpeg" descr="A map showing the three locations of the Acoustic Doppler Current Profi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6" cstate="print"/>
                    <a:stretch>
                      <a:fillRect/>
                    </a:stretch>
                  </pic:blipFill>
                  <pic:spPr>
                    <a:xfrm>
                      <a:off x="0" y="0"/>
                      <a:ext cx="5753100" cy="3028950"/>
                    </a:xfrm>
                    <a:prstGeom prst="rect">
                      <a:avLst/>
                    </a:prstGeom>
                  </pic:spPr>
                </pic:pic>
              </a:graphicData>
            </a:graphic>
          </wp:inline>
        </w:drawing>
      </w:r>
    </w:p>
    <w:p w:rsidR="00AE4E8D" w:rsidRDefault="00AE4E8D">
      <w:pPr>
        <w:rPr>
          <w:sz w:val="20"/>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4681" style="position:absolute;left:0;text-align:left;margin-left:0;margin-top:5pt;width:14.15pt;height:39.7pt;z-index:251696128;mso-position-horizontal-relative:page" fillcolor="#0e5d61" stroked="f">
            <w10:wrap anchorx="page"/>
          </v:rect>
        </w:pict>
      </w:r>
      <w:r>
        <w:rPr>
          <w:color w:val="4D4D4F"/>
        </w:rPr>
        <w:t>Plankton monitoring</w:t>
      </w:r>
    </w:p>
    <w:p w:rsidR="00AE4E8D" w:rsidRDefault="00FA2A26">
      <w:pPr>
        <w:pStyle w:val="BodyText"/>
        <w:spacing w:before="102" w:line="216" w:lineRule="auto"/>
        <w:ind w:left="1247" w:right="5"/>
        <w:jc w:val="both"/>
      </w:pPr>
      <w:r>
        <w:rPr>
          <w:color w:val="4D4D4F"/>
        </w:rPr>
        <w:t>Plankton in Western Port includes phytoplankton, zooplankton and ichthyoplankton. A 13-month study between December 2018 and December 2019 was carried out to characterise the diversity, abundance and variability of plankton in Western P</w:t>
      </w:r>
      <w:r>
        <w:rPr>
          <w:color w:val="4D4D4F"/>
        </w:rPr>
        <w:t>ort.</w:t>
      </w:r>
    </w:p>
    <w:p w:rsidR="00AE4E8D" w:rsidRDefault="00FA2A26">
      <w:pPr>
        <w:pStyle w:val="BodyText"/>
        <w:spacing w:before="165" w:line="216" w:lineRule="auto"/>
        <w:ind w:left="1247" w:right="2"/>
        <w:jc w:val="both"/>
      </w:pPr>
      <w:r>
        <w:rPr>
          <w:color w:val="4D4D4F"/>
          <w:spacing w:val="2"/>
        </w:rPr>
        <w:t xml:space="preserve">The </w:t>
      </w:r>
      <w:r>
        <w:rPr>
          <w:color w:val="4D4D4F"/>
        </w:rPr>
        <w:t xml:space="preserve">fit-for-purpose </w:t>
      </w:r>
      <w:r>
        <w:rPr>
          <w:color w:val="4D4D4F"/>
          <w:spacing w:val="2"/>
        </w:rPr>
        <w:t xml:space="preserve">plankton </w:t>
      </w:r>
      <w:r>
        <w:rPr>
          <w:color w:val="4D4D4F"/>
        </w:rPr>
        <w:t xml:space="preserve">sampling </w:t>
      </w:r>
      <w:r>
        <w:rPr>
          <w:color w:val="4D4D4F"/>
          <w:spacing w:val="2"/>
        </w:rPr>
        <w:t xml:space="preserve">program </w:t>
      </w:r>
      <w:r>
        <w:rPr>
          <w:color w:val="4D4D4F"/>
        </w:rPr>
        <w:t xml:space="preserve">was </w:t>
      </w:r>
      <w:r>
        <w:rPr>
          <w:color w:val="4D4D4F"/>
          <w:spacing w:val="3"/>
        </w:rPr>
        <w:t xml:space="preserve">developed </w:t>
      </w:r>
      <w:r>
        <w:rPr>
          <w:color w:val="4D4D4F"/>
        </w:rPr>
        <w:t xml:space="preserve">to </w:t>
      </w:r>
      <w:r>
        <w:rPr>
          <w:color w:val="4D4D4F"/>
          <w:spacing w:val="2"/>
        </w:rPr>
        <w:t xml:space="preserve">allow </w:t>
      </w:r>
      <w:r>
        <w:rPr>
          <w:color w:val="4D4D4F"/>
          <w:spacing w:val="4"/>
        </w:rPr>
        <w:t xml:space="preserve">data-supported description </w:t>
      </w:r>
      <w:r>
        <w:rPr>
          <w:color w:val="4D4D4F"/>
        </w:rPr>
        <w:t>of plankton</w:t>
      </w:r>
      <w:r>
        <w:rPr>
          <w:color w:val="4D4D4F"/>
          <w:spacing w:val="-9"/>
        </w:rPr>
        <w:t xml:space="preserve"> </w:t>
      </w:r>
      <w:r>
        <w:rPr>
          <w:color w:val="4D4D4F"/>
        </w:rPr>
        <w:t>community</w:t>
      </w:r>
      <w:r>
        <w:rPr>
          <w:color w:val="4D4D4F"/>
          <w:spacing w:val="-8"/>
        </w:rPr>
        <w:t xml:space="preserve"> </w:t>
      </w:r>
      <w:r>
        <w:rPr>
          <w:color w:val="4D4D4F"/>
        </w:rPr>
        <w:t>composition</w:t>
      </w:r>
      <w:r>
        <w:rPr>
          <w:color w:val="4D4D4F"/>
          <w:spacing w:val="-9"/>
        </w:rPr>
        <w:t xml:space="preserve"> </w:t>
      </w:r>
      <w:r>
        <w:rPr>
          <w:color w:val="4D4D4F"/>
        </w:rPr>
        <w:t>and</w:t>
      </w:r>
      <w:r>
        <w:rPr>
          <w:color w:val="4D4D4F"/>
          <w:spacing w:val="-8"/>
        </w:rPr>
        <w:t xml:space="preserve"> </w:t>
      </w:r>
      <w:r>
        <w:rPr>
          <w:color w:val="4D4D4F"/>
        </w:rPr>
        <w:t>seasonal</w:t>
      </w:r>
      <w:r>
        <w:rPr>
          <w:color w:val="4D4D4F"/>
          <w:spacing w:val="-9"/>
        </w:rPr>
        <w:t xml:space="preserve"> </w:t>
      </w:r>
      <w:r>
        <w:rPr>
          <w:color w:val="4D4D4F"/>
        </w:rPr>
        <w:t xml:space="preserve">variation in </w:t>
      </w:r>
      <w:r>
        <w:rPr>
          <w:color w:val="4D4D4F"/>
          <w:spacing w:val="3"/>
        </w:rPr>
        <w:t xml:space="preserve">plankton community components, </w:t>
      </w:r>
      <w:r>
        <w:rPr>
          <w:color w:val="4D4D4F"/>
          <w:spacing w:val="2"/>
        </w:rPr>
        <w:t xml:space="preserve">assessment </w:t>
      </w:r>
      <w:r>
        <w:rPr>
          <w:color w:val="4D4D4F"/>
          <w:spacing w:val="3"/>
        </w:rPr>
        <w:t xml:space="preserve">of </w:t>
      </w:r>
      <w:r>
        <w:rPr>
          <w:color w:val="4D4D4F"/>
        </w:rPr>
        <w:t xml:space="preserve">longitudinal and lateral distributional patterns in Lower </w:t>
      </w:r>
      <w:r>
        <w:rPr>
          <w:color w:val="4D4D4F"/>
          <w:spacing w:val="3"/>
        </w:rPr>
        <w:t xml:space="preserve">North </w:t>
      </w:r>
      <w:r>
        <w:rPr>
          <w:color w:val="4D4D4F"/>
        </w:rPr>
        <w:t>Arm and integration of ecological characteristics and</w:t>
      </w:r>
      <w:r>
        <w:rPr>
          <w:color w:val="4D4D4F"/>
          <w:spacing w:val="-12"/>
        </w:rPr>
        <w:t xml:space="preserve"> </w:t>
      </w:r>
      <w:r>
        <w:rPr>
          <w:color w:val="4D4D4F"/>
        </w:rPr>
        <w:t>hydrodynamic</w:t>
      </w:r>
      <w:r>
        <w:rPr>
          <w:color w:val="4D4D4F"/>
          <w:spacing w:val="-12"/>
        </w:rPr>
        <w:t xml:space="preserve"> </w:t>
      </w:r>
      <w:r>
        <w:rPr>
          <w:color w:val="4D4D4F"/>
        </w:rPr>
        <w:t>modelling</w:t>
      </w:r>
      <w:r>
        <w:rPr>
          <w:color w:val="4D4D4F"/>
          <w:spacing w:val="-12"/>
        </w:rPr>
        <w:t xml:space="preserve"> </w:t>
      </w:r>
      <w:r>
        <w:rPr>
          <w:color w:val="4D4D4F"/>
        </w:rPr>
        <w:t>outputs</w:t>
      </w:r>
      <w:r>
        <w:rPr>
          <w:color w:val="4D4D4F"/>
          <w:spacing w:val="-11"/>
        </w:rPr>
        <w:t xml:space="preserve"> </w:t>
      </w:r>
      <w:r>
        <w:rPr>
          <w:color w:val="4D4D4F"/>
        </w:rPr>
        <w:t>to</w:t>
      </w:r>
      <w:r>
        <w:rPr>
          <w:color w:val="4D4D4F"/>
          <w:spacing w:val="-12"/>
        </w:rPr>
        <w:t xml:space="preserve"> </w:t>
      </w:r>
      <w:r>
        <w:rPr>
          <w:color w:val="4D4D4F"/>
        </w:rPr>
        <w:t>assess</w:t>
      </w:r>
      <w:r>
        <w:rPr>
          <w:color w:val="4D4D4F"/>
          <w:spacing w:val="-12"/>
        </w:rPr>
        <w:t xml:space="preserve"> </w:t>
      </w:r>
      <w:r>
        <w:rPr>
          <w:color w:val="4D4D4F"/>
        </w:rPr>
        <w:t xml:space="preserve">potential </w:t>
      </w:r>
      <w:r>
        <w:rPr>
          <w:color w:val="4D4D4F"/>
          <w:spacing w:val="4"/>
        </w:rPr>
        <w:t xml:space="preserve">impacts. </w:t>
      </w:r>
      <w:r>
        <w:rPr>
          <w:color w:val="4D4D4F"/>
          <w:spacing w:val="3"/>
        </w:rPr>
        <w:t xml:space="preserve">Specialist </w:t>
      </w:r>
      <w:r>
        <w:rPr>
          <w:color w:val="4D4D4F"/>
          <w:spacing w:val="2"/>
        </w:rPr>
        <w:t xml:space="preserve">researchers </w:t>
      </w:r>
      <w:r>
        <w:rPr>
          <w:color w:val="4D4D4F"/>
        </w:rPr>
        <w:t xml:space="preserve">at </w:t>
      </w:r>
      <w:r>
        <w:rPr>
          <w:color w:val="4D4D4F"/>
          <w:spacing w:val="2"/>
        </w:rPr>
        <w:t xml:space="preserve">the </w:t>
      </w:r>
      <w:r>
        <w:rPr>
          <w:color w:val="4D4D4F"/>
          <w:spacing w:val="3"/>
        </w:rPr>
        <w:t xml:space="preserve">University </w:t>
      </w:r>
      <w:r>
        <w:rPr>
          <w:color w:val="4D4D4F"/>
        </w:rPr>
        <w:t xml:space="preserve">of </w:t>
      </w:r>
      <w:r>
        <w:rPr>
          <w:color w:val="4D4D4F"/>
          <w:spacing w:val="4"/>
        </w:rPr>
        <w:t xml:space="preserve">Melbourne, University </w:t>
      </w:r>
      <w:r>
        <w:rPr>
          <w:color w:val="4D4D4F"/>
        </w:rPr>
        <w:t xml:space="preserve">of Tasmania </w:t>
      </w:r>
      <w:r>
        <w:rPr>
          <w:color w:val="4D4D4F"/>
          <w:spacing w:val="2"/>
        </w:rPr>
        <w:t xml:space="preserve">and </w:t>
      </w:r>
      <w:r>
        <w:rPr>
          <w:color w:val="4D4D4F"/>
          <w:spacing w:val="3"/>
        </w:rPr>
        <w:t xml:space="preserve">Microalgal </w:t>
      </w:r>
      <w:r>
        <w:rPr>
          <w:color w:val="4D4D4F"/>
          <w:spacing w:val="2"/>
        </w:rPr>
        <w:t xml:space="preserve">Services </w:t>
      </w:r>
      <w:r>
        <w:rPr>
          <w:color w:val="4D4D4F"/>
        </w:rPr>
        <w:t xml:space="preserve">were consulted before the sampling program </w:t>
      </w:r>
      <w:r>
        <w:rPr>
          <w:color w:val="4D4D4F"/>
          <w:spacing w:val="3"/>
        </w:rPr>
        <w:t xml:space="preserve">began </w:t>
      </w:r>
      <w:r>
        <w:rPr>
          <w:color w:val="4D4D4F"/>
        </w:rPr>
        <w:t xml:space="preserve">to </w:t>
      </w:r>
      <w:r>
        <w:rPr>
          <w:color w:val="4D4D4F"/>
          <w:spacing w:val="3"/>
        </w:rPr>
        <w:t xml:space="preserve">provide </w:t>
      </w:r>
      <w:r>
        <w:rPr>
          <w:color w:val="4D4D4F"/>
          <w:spacing w:val="5"/>
        </w:rPr>
        <w:t xml:space="preserve">further </w:t>
      </w:r>
      <w:r>
        <w:rPr>
          <w:color w:val="4D4D4F"/>
          <w:spacing w:val="3"/>
        </w:rPr>
        <w:t xml:space="preserve">advice </w:t>
      </w:r>
      <w:r>
        <w:rPr>
          <w:color w:val="4D4D4F"/>
        </w:rPr>
        <w:t xml:space="preserve">on </w:t>
      </w:r>
      <w:r>
        <w:rPr>
          <w:color w:val="4D4D4F"/>
          <w:spacing w:val="4"/>
        </w:rPr>
        <w:t xml:space="preserve">methods </w:t>
      </w:r>
      <w:r>
        <w:rPr>
          <w:color w:val="4D4D4F"/>
          <w:spacing w:val="2"/>
        </w:rPr>
        <w:t xml:space="preserve">and </w:t>
      </w:r>
      <w:r>
        <w:rPr>
          <w:color w:val="4D4D4F"/>
        </w:rPr>
        <w:t>procedures relevant to the</w:t>
      </w:r>
      <w:r>
        <w:rPr>
          <w:color w:val="4D4D4F"/>
          <w:spacing w:val="3"/>
        </w:rPr>
        <w:t xml:space="preserve"> </w:t>
      </w:r>
      <w:r>
        <w:rPr>
          <w:color w:val="4D4D4F"/>
        </w:rPr>
        <w:t>approach.</w:t>
      </w:r>
    </w:p>
    <w:p w:rsidR="00AE4E8D" w:rsidRDefault="00FA2A26">
      <w:pPr>
        <w:pStyle w:val="BodyText"/>
        <w:spacing w:before="159" w:line="216" w:lineRule="auto"/>
        <w:ind w:left="1247"/>
        <w:jc w:val="both"/>
      </w:pPr>
      <w:r>
        <w:rPr>
          <w:color w:val="4D4D4F"/>
          <w:spacing w:val="4"/>
        </w:rPr>
        <w:t xml:space="preserve">The </w:t>
      </w:r>
      <w:r>
        <w:rPr>
          <w:color w:val="4D4D4F"/>
          <w:spacing w:val="3"/>
        </w:rPr>
        <w:t xml:space="preserve">same </w:t>
      </w:r>
      <w:r>
        <w:rPr>
          <w:color w:val="4D4D4F"/>
          <w:spacing w:val="4"/>
        </w:rPr>
        <w:t xml:space="preserve">researchers analysed </w:t>
      </w:r>
      <w:r>
        <w:rPr>
          <w:color w:val="4D4D4F"/>
          <w:spacing w:val="5"/>
        </w:rPr>
        <w:t xml:space="preserve">ichthyoplankton, </w:t>
      </w:r>
      <w:r>
        <w:rPr>
          <w:color w:val="4D4D4F"/>
        </w:rPr>
        <w:t xml:space="preserve">zooplankton and </w:t>
      </w:r>
      <w:r>
        <w:rPr>
          <w:color w:val="4D4D4F"/>
          <w:spacing w:val="2"/>
        </w:rPr>
        <w:t xml:space="preserve">phytoplankton </w:t>
      </w:r>
      <w:r>
        <w:rPr>
          <w:color w:val="4D4D4F"/>
        </w:rPr>
        <w:t xml:space="preserve">samples </w:t>
      </w:r>
      <w:r>
        <w:rPr>
          <w:color w:val="4D4D4F"/>
          <w:spacing w:val="2"/>
        </w:rPr>
        <w:t xml:space="preserve">respectively </w:t>
      </w:r>
      <w:r>
        <w:rPr>
          <w:color w:val="4D4D4F"/>
          <w:spacing w:val="7"/>
        </w:rPr>
        <w:t>through</w:t>
      </w:r>
      <w:r>
        <w:rPr>
          <w:color w:val="4D4D4F"/>
          <w:spacing w:val="7"/>
        </w:rPr>
        <w:t xml:space="preserve">out </w:t>
      </w:r>
      <w:r>
        <w:rPr>
          <w:color w:val="4D4D4F"/>
          <w:spacing w:val="5"/>
        </w:rPr>
        <w:t xml:space="preserve">the </w:t>
      </w:r>
      <w:r>
        <w:rPr>
          <w:color w:val="4D4D4F"/>
          <w:spacing w:val="7"/>
        </w:rPr>
        <w:t xml:space="preserve">program, </w:t>
      </w:r>
      <w:r>
        <w:rPr>
          <w:color w:val="4D4D4F"/>
          <w:spacing w:val="6"/>
        </w:rPr>
        <w:t xml:space="preserve">including </w:t>
      </w:r>
      <w:r>
        <w:rPr>
          <w:color w:val="4D4D4F"/>
          <w:spacing w:val="7"/>
        </w:rPr>
        <w:t xml:space="preserve">taxonomic </w:t>
      </w:r>
      <w:r>
        <w:rPr>
          <w:color w:val="4D4D4F"/>
        </w:rPr>
        <w:t>identification</w:t>
      </w:r>
      <w:r>
        <w:rPr>
          <w:color w:val="4D4D4F"/>
          <w:spacing w:val="-19"/>
        </w:rPr>
        <w:t xml:space="preserve"> </w:t>
      </w:r>
      <w:r>
        <w:rPr>
          <w:color w:val="4D4D4F"/>
        </w:rPr>
        <w:t>and</w:t>
      </w:r>
      <w:r>
        <w:rPr>
          <w:color w:val="4D4D4F"/>
          <w:spacing w:val="-18"/>
        </w:rPr>
        <w:t xml:space="preserve"> </w:t>
      </w:r>
      <w:r>
        <w:rPr>
          <w:color w:val="4D4D4F"/>
        </w:rPr>
        <w:t>quantification.</w:t>
      </w:r>
      <w:r>
        <w:rPr>
          <w:color w:val="4D4D4F"/>
          <w:spacing w:val="-19"/>
        </w:rPr>
        <w:t xml:space="preserve"> </w:t>
      </w:r>
      <w:r>
        <w:rPr>
          <w:color w:val="4D4D4F"/>
        </w:rPr>
        <w:t>Taxonomy</w:t>
      </w:r>
      <w:r>
        <w:rPr>
          <w:color w:val="4D4D4F"/>
          <w:spacing w:val="-18"/>
        </w:rPr>
        <w:t xml:space="preserve"> </w:t>
      </w:r>
      <w:r>
        <w:rPr>
          <w:color w:val="4D4D4F"/>
        </w:rPr>
        <w:t>is</w:t>
      </w:r>
      <w:r>
        <w:rPr>
          <w:color w:val="4D4D4F"/>
          <w:spacing w:val="-18"/>
        </w:rPr>
        <w:t xml:space="preserve"> </w:t>
      </w:r>
      <w:r>
        <w:rPr>
          <w:color w:val="4D4D4F"/>
        </w:rPr>
        <w:t>the</w:t>
      </w:r>
      <w:r>
        <w:rPr>
          <w:color w:val="4D4D4F"/>
          <w:spacing w:val="-19"/>
        </w:rPr>
        <w:t xml:space="preserve"> </w:t>
      </w:r>
      <w:r>
        <w:rPr>
          <w:color w:val="4D4D4F"/>
        </w:rPr>
        <w:t xml:space="preserve">science of naming, defining and classifying groups of biological organisms on the basis of shared </w:t>
      </w:r>
      <w:r>
        <w:rPr>
          <w:color w:val="4D4D4F"/>
          <w:spacing w:val="2"/>
        </w:rPr>
        <w:t xml:space="preserve">characteristics. The </w:t>
      </w:r>
      <w:r>
        <w:rPr>
          <w:color w:val="4D4D4F"/>
        </w:rPr>
        <w:t xml:space="preserve">researchers provided progress advice and final </w:t>
      </w:r>
      <w:r>
        <w:rPr>
          <w:color w:val="4D4D4F"/>
          <w:spacing w:val="3"/>
        </w:rPr>
        <w:t xml:space="preserve">reports </w:t>
      </w:r>
      <w:r>
        <w:rPr>
          <w:color w:val="4D4D4F"/>
        </w:rPr>
        <w:t>on the characteristic of the plankton</w:t>
      </w:r>
      <w:r>
        <w:rPr>
          <w:color w:val="4D4D4F"/>
          <w:spacing w:val="26"/>
        </w:rPr>
        <w:t xml:space="preserve"> </w:t>
      </w:r>
      <w:r>
        <w:rPr>
          <w:color w:val="4D4D4F"/>
        </w:rPr>
        <w:t>communities.</w:t>
      </w:r>
    </w:p>
    <w:p w:rsidR="00AE4E8D" w:rsidRDefault="00FA2A26">
      <w:pPr>
        <w:pStyle w:val="BodyText"/>
        <w:spacing w:before="162" w:line="216" w:lineRule="auto"/>
        <w:ind w:left="1247" w:right="5"/>
        <w:jc w:val="both"/>
      </w:pPr>
      <w:r>
        <w:rPr>
          <w:color w:val="4D4D4F"/>
          <w:spacing w:val="6"/>
        </w:rPr>
        <w:t xml:space="preserve">The  </w:t>
      </w:r>
      <w:r>
        <w:rPr>
          <w:color w:val="4D4D4F"/>
          <w:spacing w:val="8"/>
        </w:rPr>
        <w:t xml:space="preserve">plankton  </w:t>
      </w:r>
      <w:r>
        <w:rPr>
          <w:color w:val="4D4D4F"/>
          <w:spacing w:val="7"/>
        </w:rPr>
        <w:t>monitoring  prog</w:t>
      </w:r>
      <w:r>
        <w:rPr>
          <w:color w:val="4D4D4F"/>
          <w:spacing w:val="7"/>
        </w:rPr>
        <w:t xml:space="preserve">ram   comprised </w:t>
      </w:r>
      <w:r>
        <w:rPr>
          <w:color w:val="4D4D4F"/>
        </w:rPr>
        <w:t>two components:</w:t>
      </w:r>
    </w:p>
    <w:p w:rsidR="00AE4E8D" w:rsidRDefault="00FA2A26">
      <w:pPr>
        <w:pStyle w:val="ListParagraph"/>
        <w:numPr>
          <w:ilvl w:val="1"/>
          <w:numId w:val="18"/>
        </w:numPr>
        <w:tabs>
          <w:tab w:val="left" w:pos="1588"/>
        </w:tabs>
        <w:spacing w:before="112" w:line="216" w:lineRule="auto"/>
        <w:ind w:right="5"/>
        <w:rPr>
          <w:sz w:val="18"/>
        </w:rPr>
      </w:pPr>
      <w:r>
        <w:rPr>
          <w:color w:val="4D4D4F"/>
          <w:spacing w:val="3"/>
          <w:sz w:val="18"/>
        </w:rPr>
        <w:t xml:space="preserve">monthly sampling </w:t>
      </w:r>
      <w:r>
        <w:rPr>
          <w:color w:val="4D4D4F"/>
          <w:sz w:val="18"/>
        </w:rPr>
        <w:t xml:space="preserve">of </w:t>
      </w:r>
      <w:r>
        <w:rPr>
          <w:color w:val="4D4D4F"/>
          <w:spacing w:val="4"/>
          <w:sz w:val="18"/>
        </w:rPr>
        <w:t xml:space="preserve">plankton (phytoplankton, </w:t>
      </w:r>
      <w:r>
        <w:rPr>
          <w:color w:val="4D4D4F"/>
          <w:spacing w:val="2"/>
          <w:sz w:val="18"/>
        </w:rPr>
        <w:t xml:space="preserve">zooplankton </w:t>
      </w:r>
      <w:r>
        <w:rPr>
          <w:color w:val="4D4D4F"/>
          <w:sz w:val="18"/>
        </w:rPr>
        <w:t xml:space="preserve">and </w:t>
      </w:r>
      <w:r>
        <w:rPr>
          <w:color w:val="4D4D4F"/>
          <w:spacing w:val="2"/>
          <w:sz w:val="18"/>
        </w:rPr>
        <w:t xml:space="preserve">ichthyoplankton) </w:t>
      </w:r>
      <w:r>
        <w:rPr>
          <w:color w:val="4D4D4F"/>
          <w:sz w:val="18"/>
        </w:rPr>
        <w:t xml:space="preserve">at eight </w:t>
      </w:r>
      <w:r>
        <w:rPr>
          <w:color w:val="4D4D4F"/>
          <w:spacing w:val="2"/>
          <w:sz w:val="18"/>
        </w:rPr>
        <w:t xml:space="preserve">sites </w:t>
      </w:r>
      <w:r>
        <w:rPr>
          <w:color w:val="4D4D4F"/>
          <w:sz w:val="18"/>
        </w:rPr>
        <w:t xml:space="preserve">together with concurrent measurement of physical </w:t>
      </w:r>
      <w:r>
        <w:rPr>
          <w:color w:val="4D4D4F"/>
          <w:spacing w:val="2"/>
          <w:sz w:val="18"/>
        </w:rPr>
        <w:t xml:space="preserve">properties </w:t>
      </w:r>
      <w:r>
        <w:rPr>
          <w:color w:val="4D4D4F"/>
          <w:sz w:val="18"/>
        </w:rPr>
        <w:t xml:space="preserve">and water quality (temperature, salinity and </w:t>
      </w:r>
      <w:r>
        <w:rPr>
          <w:color w:val="4D4D4F"/>
          <w:spacing w:val="2"/>
          <w:sz w:val="18"/>
        </w:rPr>
        <w:t xml:space="preserve">dissolved oxygen profiles </w:t>
      </w:r>
      <w:r>
        <w:rPr>
          <w:color w:val="4D4D4F"/>
          <w:sz w:val="18"/>
        </w:rPr>
        <w:t xml:space="preserve">and </w:t>
      </w:r>
      <w:r>
        <w:rPr>
          <w:color w:val="4D4D4F"/>
          <w:spacing w:val="2"/>
          <w:sz w:val="18"/>
        </w:rPr>
        <w:t xml:space="preserve">chlorophyll-a </w:t>
      </w:r>
      <w:r>
        <w:rPr>
          <w:color w:val="4D4D4F"/>
          <w:sz w:val="18"/>
        </w:rPr>
        <w:t>measurements)</w:t>
      </w:r>
    </w:p>
    <w:p w:rsidR="00AE4E8D" w:rsidRDefault="00FA2A26">
      <w:pPr>
        <w:pStyle w:val="ListParagraph"/>
        <w:numPr>
          <w:ilvl w:val="1"/>
          <w:numId w:val="18"/>
        </w:numPr>
        <w:tabs>
          <w:tab w:val="left" w:pos="1588"/>
        </w:tabs>
        <w:spacing w:before="51" w:line="216" w:lineRule="auto"/>
        <w:ind w:right="5"/>
        <w:rPr>
          <w:sz w:val="18"/>
        </w:rPr>
      </w:pPr>
      <w:r>
        <w:rPr>
          <w:color w:val="4D4D4F"/>
          <w:spacing w:val="3"/>
          <w:sz w:val="18"/>
        </w:rPr>
        <w:t xml:space="preserve">fortnightly </w:t>
      </w:r>
      <w:r>
        <w:rPr>
          <w:color w:val="4D4D4F"/>
          <w:sz w:val="18"/>
        </w:rPr>
        <w:t xml:space="preserve">sampling of </w:t>
      </w:r>
      <w:r>
        <w:rPr>
          <w:color w:val="4D4D4F"/>
          <w:spacing w:val="2"/>
          <w:sz w:val="18"/>
        </w:rPr>
        <w:t xml:space="preserve">plankton (phytoplankton, </w:t>
      </w:r>
      <w:r>
        <w:rPr>
          <w:color w:val="4D4D4F"/>
          <w:spacing w:val="10"/>
          <w:sz w:val="18"/>
        </w:rPr>
        <w:t xml:space="preserve">zooplankton, ichthyoplankton </w:t>
      </w:r>
      <w:r>
        <w:rPr>
          <w:color w:val="4D4D4F"/>
          <w:spacing w:val="7"/>
          <w:sz w:val="18"/>
        </w:rPr>
        <w:t xml:space="preserve">and </w:t>
      </w:r>
      <w:r>
        <w:rPr>
          <w:color w:val="4D4D4F"/>
          <w:spacing w:val="9"/>
          <w:sz w:val="18"/>
        </w:rPr>
        <w:t xml:space="preserve">other </w:t>
      </w:r>
      <w:r>
        <w:rPr>
          <w:color w:val="4D4D4F"/>
          <w:sz w:val="18"/>
        </w:rPr>
        <w:t xml:space="preserve">meroplankton) at Crib Point </w:t>
      </w:r>
      <w:r>
        <w:rPr>
          <w:color w:val="4D4D4F"/>
          <w:spacing w:val="3"/>
          <w:sz w:val="18"/>
        </w:rPr>
        <w:t xml:space="preserve">Berth </w:t>
      </w:r>
      <w:r>
        <w:rPr>
          <w:color w:val="4D4D4F"/>
          <w:sz w:val="18"/>
        </w:rPr>
        <w:t xml:space="preserve">2 (the proposed </w:t>
      </w:r>
      <w:r>
        <w:rPr>
          <w:color w:val="4D4D4F"/>
          <w:spacing w:val="3"/>
          <w:sz w:val="18"/>
        </w:rPr>
        <w:t xml:space="preserve">location </w:t>
      </w:r>
      <w:r>
        <w:rPr>
          <w:color w:val="4D4D4F"/>
          <w:sz w:val="18"/>
        </w:rPr>
        <w:t xml:space="preserve">of </w:t>
      </w:r>
      <w:r>
        <w:rPr>
          <w:color w:val="4D4D4F"/>
          <w:spacing w:val="2"/>
          <w:sz w:val="18"/>
        </w:rPr>
        <w:t xml:space="preserve">the </w:t>
      </w:r>
      <w:r>
        <w:rPr>
          <w:color w:val="4D4D4F"/>
          <w:spacing w:val="3"/>
          <w:sz w:val="18"/>
        </w:rPr>
        <w:t xml:space="preserve">FSRU) together </w:t>
      </w:r>
      <w:r>
        <w:rPr>
          <w:color w:val="4D4D4F"/>
          <w:spacing w:val="2"/>
          <w:sz w:val="18"/>
        </w:rPr>
        <w:t xml:space="preserve">with concurrent </w:t>
      </w:r>
      <w:r>
        <w:rPr>
          <w:color w:val="4D4D4F"/>
          <w:spacing w:val="3"/>
          <w:sz w:val="18"/>
        </w:rPr>
        <w:t xml:space="preserve">measurement </w:t>
      </w:r>
      <w:r>
        <w:rPr>
          <w:color w:val="4D4D4F"/>
          <w:sz w:val="18"/>
        </w:rPr>
        <w:t xml:space="preserve">of </w:t>
      </w:r>
      <w:r>
        <w:rPr>
          <w:color w:val="4D4D4F"/>
          <w:spacing w:val="2"/>
          <w:sz w:val="18"/>
        </w:rPr>
        <w:t xml:space="preserve">physical </w:t>
      </w:r>
      <w:r>
        <w:rPr>
          <w:color w:val="4D4D4F"/>
          <w:spacing w:val="4"/>
          <w:sz w:val="18"/>
        </w:rPr>
        <w:t xml:space="preserve">properties </w:t>
      </w:r>
      <w:r>
        <w:rPr>
          <w:color w:val="4D4D4F"/>
          <w:spacing w:val="2"/>
          <w:sz w:val="18"/>
        </w:rPr>
        <w:t xml:space="preserve">and water </w:t>
      </w:r>
      <w:r>
        <w:rPr>
          <w:color w:val="4D4D4F"/>
          <w:spacing w:val="6"/>
          <w:sz w:val="18"/>
        </w:rPr>
        <w:t xml:space="preserve">quality (temperature, salinity </w:t>
      </w:r>
      <w:r>
        <w:rPr>
          <w:color w:val="4D4D4F"/>
          <w:spacing w:val="4"/>
          <w:sz w:val="18"/>
        </w:rPr>
        <w:t xml:space="preserve">and </w:t>
      </w:r>
      <w:r>
        <w:rPr>
          <w:color w:val="4D4D4F"/>
          <w:spacing w:val="5"/>
          <w:sz w:val="18"/>
        </w:rPr>
        <w:t xml:space="preserve">dissolved </w:t>
      </w:r>
      <w:r>
        <w:rPr>
          <w:color w:val="4D4D4F"/>
          <w:sz w:val="18"/>
        </w:rPr>
        <w:t>oxygen profiles).</w:t>
      </w:r>
    </w:p>
    <w:p w:rsidR="00AE4E8D" w:rsidRDefault="00FA2A26">
      <w:pPr>
        <w:pStyle w:val="BodyText"/>
        <w:spacing w:before="12"/>
        <w:rPr>
          <w:sz w:val="33"/>
        </w:rPr>
      </w:pPr>
      <w:r>
        <w:br w:type="column"/>
      </w:r>
    </w:p>
    <w:p w:rsidR="00AE4E8D" w:rsidRDefault="00FA2A26">
      <w:pPr>
        <w:spacing w:line="216" w:lineRule="auto"/>
        <w:ind w:left="405" w:right="1241"/>
        <w:jc w:val="both"/>
        <w:rPr>
          <w:i/>
          <w:sz w:val="18"/>
        </w:rPr>
      </w:pPr>
      <w:r>
        <w:rPr>
          <w:color w:val="4D4D4F"/>
          <w:spacing w:val="3"/>
          <w:sz w:val="18"/>
        </w:rPr>
        <w:t xml:space="preserve">Detailed descriptions </w:t>
      </w:r>
      <w:r>
        <w:rPr>
          <w:color w:val="4D4D4F"/>
          <w:sz w:val="18"/>
        </w:rPr>
        <w:t xml:space="preserve">of </w:t>
      </w:r>
      <w:r>
        <w:rPr>
          <w:color w:val="4D4D4F"/>
          <w:spacing w:val="3"/>
          <w:sz w:val="18"/>
        </w:rPr>
        <w:t xml:space="preserve">the </w:t>
      </w:r>
      <w:r>
        <w:rPr>
          <w:color w:val="4D4D4F"/>
          <w:spacing w:val="2"/>
          <w:sz w:val="18"/>
        </w:rPr>
        <w:t xml:space="preserve">sampling </w:t>
      </w:r>
      <w:r>
        <w:rPr>
          <w:color w:val="4D4D4F"/>
          <w:spacing w:val="3"/>
          <w:sz w:val="18"/>
        </w:rPr>
        <w:t xml:space="preserve">methods </w:t>
      </w:r>
      <w:r>
        <w:rPr>
          <w:color w:val="4D4D4F"/>
          <w:spacing w:val="4"/>
          <w:sz w:val="18"/>
        </w:rPr>
        <w:t xml:space="preserve">for </w:t>
      </w:r>
      <w:r>
        <w:rPr>
          <w:color w:val="4D4D4F"/>
          <w:spacing w:val="2"/>
          <w:sz w:val="18"/>
        </w:rPr>
        <w:t xml:space="preserve">phytoplankton, zooplankton </w:t>
      </w:r>
      <w:r>
        <w:rPr>
          <w:color w:val="4D4D4F"/>
          <w:sz w:val="18"/>
        </w:rPr>
        <w:t xml:space="preserve">and </w:t>
      </w:r>
      <w:r>
        <w:rPr>
          <w:color w:val="4D4D4F"/>
          <w:spacing w:val="2"/>
          <w:sz w:val="18"/>
        </w:rPr>
        <w:t xml:space="preserve">ichthyoplankton </w:t>
      </w:r>
      <w:r>
        <w:rPr>
          <w:color w:val="4D4D4F"/>
          <w:sz w:val="18"/>
        </w:rPr>
        <w:t>are provided</w:t>
      </w:r>
      <w:r>
        <w:rPr>
          <w:color w:val="4D4D4F"/>
          <w:spacing w:val="-7"/>
          <w:sz w:val="18"/>
        </w:rPr>
        <w:t xml:space="preserve"> </w:t>
      </w:r>
      <w:r>
        <w:rPr>
          <w:color w:val="4D4D4F"/>
          <w:sz w:val="18"/>
        </w:rPr>
        <w:t>in</w:t>
      </w:r>
      <w:r>
        <w:rPr>
          <w:color w:val="4D4D4F"/>
          <w:spacing w:val="-6"/>
          <w:sz w:val="18"/>
        </w:rPr>
        <w:t xml:space="preserve"> </w:t>
      </w:r>
      <w:r>
        <w:rPr>
          <w:color w:val="4D4D4F"/>
          <w:spacing w:val="2"/>
          <w:sz w:val="18"/>
        </w:rPr>
        <w:t>Section</w:t>
      </w:r>
      <w:r>
        <w:rPr>
          <w:color w:val="4D4D4F"/>
          <w:spacing w:val="-7"/>
          <w:sz w:val="18"/>
        </w:rPr>
        <w:t xml:space="preserve"> </w:t>
      </w:r>
      <w:r>
        <w:rPr>
          <w:color w:val="4D4D4F"/>
          <w:sz w:val="18"/>
        </w:rPr>
        <w:t>4</w:t>
      </w:r>
      <w:r>
        <w:rPr>
          <w:color w:val="4D4D4F"/>
          <w:spacing w:val="-6"/>
          <w:sz w:val="18"/>
        </w:rPr>
        <w:t xml:space="preserve"> </w:t>
      </w:r>
      <w:r>
        <w:rPr>
          <w:color w:val="4D4D4F"/>
          <w:sz w:val="18"/>
        </w:rPr>
        <w:t>of</w:t>
      </w:r>
      <w:r>
        <w:rPr>
          <w:color w:val="4D4D4F"/>
          <w:spacing w:val="-7"/>
          <w:sz w:val="18"/>
        </w:rPr>
        <w:t xml:space="preserve"> </w:t>
      </w:r>
      <w:r>
        <w:rPr>
          <w:color w:val="4D4D4F"/>
          <w:sz w:val="18"/>
        </w:rPr>
        <w:t>EES</w:t>
      </w:r>
      <w:r>
        <w:rPr>
          <w:color w:val="4D4D4F"/>
          <w:spacing w:val="-6"/>
          <w:sz w:val="18"/>
        </w:rPr>
        <w:t xml:space="preserve"> </w:t>
      </w:r>
      <w:r>
        <w:rPr>
          <w:color w:val="4D4D4F"/>
          <w:sz w:val="18"/>
        </w:rPr>
        <w:t>Technical</w:t>
      </w:r>
      <w:r>
        <w:rPr>
          <w:color w:val="4D4D4F"/>
          <w:spacing w:val="-7"/>
          <w:sz w:val="18"/>
        </w:rPr>
        <w:t xml:space="preserve"> </w:t>
      </w:r>
      <w:r>
        <w:rPr>
          <w:color w:val="4D4D4F"/>
          <w:spacing w:val="2"/>
          <w:sz w:val="18"/>
        </w:rPr>
        <w:t>Report</w:t>
      </w:r>
      <w:r>
        <w:rPr>
          <w:color w:val="4D4D4F"/>
          <w:spacing w:val="-6"/>
          <w:sz w:val="18"/>
        </w:rPr>
        <w:t xml:space="preserve"> </w:t>
      </w:r>
      <w:r>
        <w:rPr>
          <w:color w:val="4D4D4F"/>
          <w:spacing w:val="3"/>
          <w:sz w:val="18"/>
        </w:rPr>
        <w:t>A:</w:t>
      </w:r>
      <w:r>
        <w:rPr>
          <w:color w:val="4D4D4F"/>
          <w:spacing w:val="-7"/>
          <w:sz w:val="18"/>
        </w:rPr>
        <w:t xml:space="preserve"> </w:t>
      </w:r>
      <w:r>
        <w:rPr>
          <w:i/>
          <w:color w:val="4D4D4F"/>
          <w:sz w:val="18"/>
        </w:rPr>
        <w:t xml:space="preserve">Marine </w:t>
      </w:r>
      <w:r>
        <w:rPr>
          <w:i/>
          <w:color w:val="4D4D4F"/>
          <w:sz w:val="18"/>
        </w:rPr>
        <w:t>biodiversity impact</w:t>
      </w:r>
      <w:r>
        <w:rPr>
          <w:i/>
          <w:color w:val="4D4D4F"/>
          <w:spacing w:val="2"/>
          <w:sz w:val="18"/>
        </w:rPr>
        <w:t xml:space="preserve"> </w:t>
      </w:r>
      <w:r>
        <w:rPr>
          <w:i/>
          <w:color w:val="4D4D4F"/>
          <w:sz w:val="18"/>
        </w:rPr>
        <w:t>assessment.</w:t>
      </w:r>
    </w:p>
    <w:p w:rsidR="00AE4E8D" w:rsidRDefault="00FA2A26">
      <w:pPr>
        <w:pStyle w:val="BodyText"/>
        <w:spacing w:before="167" w:line="216" w:lineRule="auto"/>
        <w:ind w:left="405" w:right="1244"/>
        <w:jc w:val="both"/>
        <w:rPr>
          <w:i/>
        </w:rPr>
      </w:pPr>
      <w:r>
        <w:rPr>
          <w:color w:val="4D4D4F"/>
        </w:rPr>
        <w:t xml:space="preserve">The locations of the monthly plankton monitoring sites are shown in </w:t>
      </w:r>
      <w:hyperlink w:anchor="_bookmark15" w:history="1">
        <w:r>
          <w:rPr>
            <w:b/>
            <w:color w:val="4D4D4F"/>
            <w:spacing w:val="2"/>
          </w:rPr>
          <w:t>Figure 6-9</w:t>
        </w:r>
      </w:hyperlink>
      <w:r>
        <w:rPr>
          <w:color w:val="4D4D4F"/>
          <w:spacing w:val="2"/>
        </w:rPr>
        <w:t xml:space="preserve">. The </w:t>
      </w:r>
      <w:r>
        <w:rPr>
          <w:color w:val="4D4D4F"/>
        </w:rPr>
        <w:t xml:space="preserve">sites were </w:t>
      </w:r>
      <w:r>
        <w:rPr>
          <w:color w:val="4D4D4F"/>
          <w:spacing w:val="2"/>
        </w:rPr>
        <w:t xml:space="preserve">distributed </w:t>
      </w:r>
      <w:r>
        <w:rPr>
          <w:color w:val="4D4D4F"/>
        </w:rPr>
        <w:t xml:space="preserve">along a </w:t>
      </w:r>
      <w:r>
        <w:rPr>
          <w:color w:val="4D4D4F"/>
          <w:spacing w:val="2"/>
        </w:rPr>
        <w:t xml:space="preserve">north-south </w:t>
      </w:r>
      <w:r>
        <w:rPr>
          <w:color w:val="4D4D4F"/>
        </w:rPr>
        <w:t xml:space="preserve">axis from the Confluence Zone to near Upper </w:t>
      </w:r>
      <w:r>
        <w:rPr>
          <w:color w:val="4D4D4F"/>
          <w:spacing w:val="3"/>
        </w:rPr>
        <w:t xml:space="preserve">North </w:t>
      </w:r>
      <w:r>
        <w:rPr>
          <w:color w:val="4D4D4F"/>
        </w:rPr>
        <w:t xml:space="preserve">Arm and a west-east axis between </w:t>
      </w:r>
      <w:r>
        <w:rPr>
          <w:color w:val="4D4D4F"/>
          <w:spacing w:val="2"/>
        </w:rPr>
        <w:t xml:space="preserve">the 10-metre depth contours west </w:t>
      </w:r>
      <w:r>
        <w:rPr>
          <w:color w:val="4D4D4F"/>
        </w:rPr>
        <w:t xml:space="preserve">and east of </w:t>
      </w:r>
      <w:r>
        <w:rPr>
          <w:color w:val="4D4D4F"/>
          <w:spacing w:val="2"/>
        </w:rPr>
        <w:t xml:space="preserve">Crib </w:t>
      </w:r>
      <w:r>
        <w:rPr>
          <w:color w:val="4D4D4F"/>
        </w:rPr>
        <w:t xml:space="preserve">Point </w:t>
      </w:r>
      <w:r>
        <w:rPr>
          <w:color w:val="4D4D4F"/>
          <w:spacing w:val="2"/>
        </w:rPr>
        <w:t xml:space="preserve">Jetty. Further </w:t>
      </w:r>
      <w:r>
        <w:rPr>
          <w:color w:val="4D4D4F"/>
        </w:rPr>
        <w:t>details on sampling site selection is provided</w:t>
      </w:r>
      <w:r>
        <w:rPr>
          <w:color w:val="4D4D4F"/>
          <w:spacing w:val="-7"/>
        </w:rPr>
        <w:t xml:space="preserve"> </w:t>
      </w:r>
      <w:r>
        <w:rPr>
          <w:color w:val="4D4D4F"/>
        </w:rPr>
        <w:t>in</w:t>
      </w:r>
      <w:r>
        <w:rPr>
          <w:color w:val="4D4D4F"/>
          <w:spacing w:val="-6"/>
        </w:rPr>
        <w:t xml:space="preserve"> </w:t>
      </w:r>
      <w:r>
        <w:rPr>
          <w:color w:val="4D4D4F"/>
          <w:spacing w:val="2"/>
        </w:rPr>
        <w:t>Section</w:t>
      </w:r>
      <w:r>
        <w:rPr>
          <w:color w:val="4D4D4F"/>
          <w:spacing w:val="-7"/>
        </w:rPr>
        <w:t xml:space="preserve"> </w:t>
      </w:r>
      <w:r>
        <w:rPr>
          <w:color w:val="4D4D4F"/>
        </w:rPr>
        <w:t>4</w:t>
      </w:r>
      <w:r>
        <w:rPr>
          <w:color w:val="4D4D4F"/>
          <w:spacing w:val="-6"/>
        </w:rPr>
        <w:t xml:space="preserve"> </w:t>
      </w:r>
      <w:r>
        <w:rPr>
          <w:color w:val="4D4D4F"/>
        </w:rPr>
        <w:t>of</w:t>
      </w:r>
      <w:r>
        <w:rPr>
          <w:color w:val="4D4D4F"/>
          <w:spacing w:val="-7"/>
        </w:rPr>
        <w:t xml:space="preserve"> </w:t>
      </w:r>
      <w:r>
        <w:rPr>
          <w:color w:val="4D4D4F"/>
        </w:rPr>
        <w:t>EES</w:t>
      </w:r>
      <w:r>
        <w:rPr>
          <w:color w:val="4D4D4F"/>
          <w:spacing w:val="-6"/>
        </w:rPr>
        <w:t xml:space="preserve"> </w:t>
      </w:r>
      <w:r>
        <w:rPr>
          <w:color w:val="4D4D4F"/>
        </w:rPr>
        <w:t>Technical</w:t>
      </w:r>
      <w:r>
        <w:rPr>
          <w:color w:val="4D4D4F"/>
          <w:spacing w:val="-7"/>
        </w:rPr>
        <w:t xml:space="preserve"> </w:t>
      </w:r>
      <w:r>
        <w:rPr>
          <w:color w:val="4D4D4F"/>
          <w:spacing w:val="2"/>
        </w:rPr>
        <w:t>Report</w:t>
      </w:r>
      <w:r>
        <w:rPr>
          <w:color w:val="4D4D4F"/>
          <w:spacing w:val="-6"/>
        </w:rPr>
        <w:t xml:space="preserve"> </w:t>
      </w:r>
      <w:r>
        <w:rPr>
          <w:color w:val="4D4D4F"/>
          <w:spacing w:val="3"/>
        </w:rPr>
        <w:t>A:</w:t>
      </w:r>
      <w:r>
        <w:rPr>
          <w:color w:val="4D4D4F"/>
          <w:spacing w:val="-7"/>
        </w:rPr>
        <w:t xml:space="preserve"> </w:t>
      </w:r>
      <w:r>
        <w:rPr>
          <w:i/>
          <w:color w:val="4D4D4F"/>
        </w:rPr>
        <w:t>Marine biodiver</w:t>
      </w:r>
      <w:r>
        <w:rPr>
          <w:i/>
          <w:color w:val="4D4D4F"/>
        </w:rPr>
        <w:t>sity impact</w:t>
      </w:r>
      <w:r>
        <w:rPr>
          <w:i/>
          <w:color w:val="4D4D4F"/>
          <w:spacing w:val="2"/>
        </w:rPr>
        <w:t xml:space="preserve"> </w:t>
      </w:r>
      <w:r>
        <w:rPr>
          <w:i/>
          <w:color w:val="4D4D4F"/>
        </w:rPr>
        <w:t>assessment.</w:t>
      </w:r>
    </w:p>
    <w:p w:rsidR="00AE4E8D" w:rsidRDefault="00FA2A26">
      <w:pPr>
        <w:pStyle w:val="BodyText"/>
        <w:spacing w:before="162" w:line="216" w:lineRule="auto"/>
        <w:ind w:left="405" w:right="1242"/>
        <w:jc w:val="both"/>
      </w:pPr>
      <w:r>
        <w:rPr>
          <w:color w:val="4D4D4F"/>
        </w:rPr>
        <w:t xml:space="preserve">In </w:t>
      </w:r>
      <w:r>
        <w:rPr>
          <w:color w:val="4D4D4F"/>
          <w:spacing w:val="3"/>
        </w:rPr>
        <w:t xml:space="preserve">addition, </w:t>
      </w:r>
      <w:r>
        <w:rPr>
          <w:color w:val="4D4D4F"/>
        </w:rPr>
        <w:t xml:space="preserve">a </w:t>
      </w:r>
      <w:r>
        <w:rPr>
          <w:color w:val="4D4D4F"/>
          <w:spacing w:val="2"/>
        </w:rPr>
        <w:t xml:space="preserve">broad-scale </w:t>
      </w:r>
      <w:r>
        <w:rPr>
          <w:color w:val="4D4D4F"/>
          <w:spacing w:val="3"/>
        </w:rPr>
        <w:t xml:space="preserve">study </w:t>
      </w:r>
      <w:r>
        <w:rPr>
          <w:color w:val="4D4D4F"/>
        </w:rPr>
        <w:t xml:space="preserve">to </w:t>
      </w:r>
      <w:r>
        <w:rPr>
          <w:color w:val="4D4D4F"/>
          <w:spacing w:val="3"/>
        </w:rPr>
        <w:t xml:space="preserve">characterise the </w:t>
      </w:r>
      <w:r>
        <w:rPr>
          <w:color w:val="4D4D4F"/>
          <w:spacing w:val="2"/>
        </w:rPr>
        <w:t xml:space="preserve">phytoplankton </w:t>
      </w:r>
      <w:r>
        <w:rPr>
          <w:color w:val="4D4D4F"/>
        </w:rPr>
        <w:t xml:space="preserve">and </w:t>
      </w:r>
      <w:r>
        <w:rPr>
          <w:color w:val="4D4D4F"/>
          <w:spacing w:val="2"/>
        </w:rPr>
        <w:t xml:space="preserve">zooplankton community from the </w:t>
      </w:r>
      <w:r>
        <w:rPr>
          <w:color w:val="4D4D4F"/>
          <w:spacing w:val="4"/>
        </w:rPr>
        <w:t xml:space="preserve">north </w:t>
      </w:r>
      <w:r>
        <w:rPr>
          <w:color w:val="4D4D4F"/>
        </w:rPr>
        <w:t xml:space="preserve">of Lower </w:t>
      </w:r>
      <w:r>
        <w:rPr>
          <w:color w:val="4D4D4F"/>
          <w:spacing w:val="4"/>
        </w:rPr>
        <w:t xml:space="preserve">North </w:t>
      </w:r>
      <w:r>
        <w:rPr>
          <w:color w:val="4D4D4F"/>
          <w:spacing w:val="3"/>
        </w:rPr>
        <w:t xml:space="preserve">Arm </w:t>
      </w:r>
      <w:r>
        <w:rPr>
          <w:color w:val="4D4D4F"/>
          <w:spacing w:val="2"/>
        </w:rPr>
        <w:t xml:space="preserve">into East </w:t>
      </w:r>
      <w:r>
        <w:rPr>
          <w:color w:val="4D4D4F"/>
          <w:spacing w:val="3"/>
        </w:rPr>
        <w:t xml:space="preserve">Arm </w:t>
      </w:r>
      <w:r>
        <w:rPr>
          <w:color w:val="4D4D4F"/>
        </w:rPr>
        <w:t xml:space="preserve">as </w:t>
      </w:r>
      <w:r>
        <w:rPr>
          <w:color w:val="4D4D4F"/>
          <w:spacing w:val="2"/>
        </w:rPr>
        <w:t xml:space="preserve">far </w:t>
      </w:r>
      <w:r>
        <w:rPr>
          <w:color w:val="4D4D4F"/>
        </w:rPr>
        <w:t>as Corinella (and into the Western Entrance) was carried out</w:t>
      </w:r>
      <w:r>
        <w:rPr>
          <w:color w:val="4D4D4F"/>
          <w:spacing w:val="-18"/>
        </w:rPr>
        <w:t xml:space="preserve"> </w:t>
      </w:r>
      <w:r>
        <w:rPr>
          <w:color w:val="4D4D4F"/>
        </w:rPr>
        <w:t>in</w:t>
      </w:r>
      <w:r>
        <w:rPr>
          <w:color w:val="4D4D4F"/>
          <w:spacing w:val="-18"/>
        </w:rPr>
        <w:t xml:space="preserve"> </w:t>
      </w:r>
      <w:r>
        <w:rPr>
          <w:color w:val="4D4D4F"/>
        </w:rPr>
        <w:t>2019.</w:t>
      </w:r>
      <w:r>
        <w:rPr>
          <w:color w:val="4D4D4F"/>
          <w:spacing w:val="-18"/>
        </w:rPr>
        <w:t xml:space="preserve"> </w:t>
      </w:r>
      <w:r>
        <w:rPr>
          <w:color w:val="4D4D4F"/>
        </w:rPr>
        <w:t>Sites</w:t>
      </w:r>
      <w:r>
        <w:rPr>
          <w:color w:val="4D4D4F"/>
          <w:spacing w:val="-18"/>
        </w:rPr>
        <w:t xml:space="preserve"> </w:t>
      </w:r>
      <w:r>
        <w:rPr>
          <w:color w:val="4D4D4F"/>
        </w:rPr>
        <w:t>used</w:t>
      </w:r>
      <w:r>
        <w:rPr>
          <w:color w:val="4D4D4F"/>
          <w:spacing w:val="-17"/>
        </w:rPr>
        <w:t xml:space="preserve"> </w:t>
      </w:r>
      <w:r>
        <w:rPr>
          <w:color w:val="4D4D4F"/>
        </w:rPr>
        <w:t>in</w:t>
      </w:r>
      <w:r>
        <w:rPr>
          <w:color w:val="4D4D4F"/>
          <w:spacing w:val="-18"/>
        </w:rPr>
        <w:t xml:space="preserve"> </w:t>
      </w:r>
      <w:r>
        <w:rPr>
          <w:color w:val="4D4D4F"/>
        </w:rPr>
        <w:t>the</w:t>
      </w:r>
      <w:r>
        <w:rPr>
          <w:color w:val="4D4D4F"/>
          <w:spacing w:val="-18"/>
        </w:rPr>
        <w:t xml:space="preserve"> </w:t>
      </w:r>
      <w:r>
        <w:rPr>
          <w:color w:val="4D4D4F"/>
        </w:rPr>
        <w:t>broadscale</w:t>
      </w:r>
      <w:r>
        <w:rPr>
          <w:color w:val="4D4D4F"/>
          <w:spacing w:val="-18"/>
        </w:rPr>
        <w:t xml:space="preserve"> </w:t>
      </w:r>
      <w:r>
        <w:rPr>
          <w:color w:val="4D4D4F"/>
        </w:rPr>
        <w:t>study</w:t>
      </w:r>
      <w:r>
        <w:rPr>
          <w:color w:val="4D4D4F"/>
          <w:spacing w:val="-17"/>
        </w:rPr>
        <w:t xml:space="preserve"> </w:t>
      </w:r>
      <w:r>
        <w:rPr>
          <w:color w:val="4D4D4F"/>
        </w:rPr>
        <w:t>are</w:t>
      </w:r>
      <w:r>
        <w:rPr>
          <w:color w:val="4D4D4F"/>
          <w:spacing w:val="-18"/>
        </w:rPr>
        <w:t xml:space="preserve"> </w:t>
      </w:r>
      <w:r>
        <w:rPr>
          <w:color w:val="4D4D4F"/>
        </w:rPr>
        <w:t xml:space="preserve">shown in </w:t>
      </w:r>
      <w:hyperlink w:anchor="_bookmark14" w:history="1">
        <w:r>
          <w:rPr>
            <w:b/>
            <w:color w:val="4D4D4F"/>
          </w:rPr>
          <w:t>Figure 6-10</w:t>
        </w:r>
      </w:hyperlink>
      <w:r>
        <w:rPr>
          <w:color w:val="4D4D4F"/>
        </w:rPr>
        <w:t>.</w:t>
      </w:r>
    </w:p>
    <w:p w:rsidR="00AE4E8D" w:rsidRDefault="00FA2A26">
      <w:pPr>
        <w:pStyle w:val="BodyText"/>
        <w:spacing w:before="164" w:line="216" w:lineRule="auto"/>
        <w:ind w:left="405" w:right="1244"/>
        <w:jc w:val="both"/>
      </w:pPr>
      <w:r>
        <w:rPr>
          <w:color w:val="4D4D4F"/>
        </w:rPr>
        <w:t xml:space="preserve">Each monthly survey was separated by a minimum of three and a maximum of five weeks. As shown in </w:t>
      </w:r>
      <w:hyperlink w:anchor="_bookmark16" w:history="1">
        <w:r>
          <w:rPr>
            <w:b/>
            <w:color w:val="4D4D4F"/>
          </w:rPr>
          <w:t>Table</w:t>
        </w:r>
      </w:hyperlink>
      <w:r>
        <w:rPr>
          <w:b/>
          <w:color w:val="4D4D4F"/>
        </w:rPr>
        <w:t xml:space="preserve"> </w:t>
      </w:r>
      <w:hyperlink w:anchor="_bookmark16" w:history="1">
        <w:r>
          <w:rPr>
            <w:b/>
            <w:color w:val="4D4D4F"/>
          </w:rPr>
          <w:t xml:space="preserve">6-5 </w:t>
        </w:r>
      </w:hyperlink>
      <w:r>
        <w:rPr>
          <w:color w:val="4D4D4F"/>
        </w:rPr>
        <w:t xml:space="preserve">additional plankton sampling at the Crib Point </w:t>
      </w:r>
      <w:r>
        <w:rPr>
          <w:color w:val="4D4D4F"/>
          <w:spacing w:val="3"/>
        </w:rPr>
        <w:t xml:space="preserve">Jetty </w:t>
      </w:r>
      <w:r>
        <w:rPr>
          <w:color w:val="4D4D4F"/>
          <w:spacing w:val="2"/>
        </w:rPr>
        <w:t>Berth</w:t>
      </w:r>
      <w:r>
        <w:rPr>
          <w:color w:val="4D4D4F"/>
          <w:spacing w:val="-18"/>
        </w:rPr>
        <w:t xml:space="preserve"> </w:t>
      </w:r>
      <w:r>
        <w:rPr>
          <w:color w:val="4D4D4F"/>
        </w:rPr>
        <w:t>2</w:t>
      </w:r>
      <w:r>
        <w:rPr>
          <w:color w:val="4D4D4F"/>
          <w:spacing w:val="-17"/>
        </w:rPr>
        <w:t xml:space="preserve"> </w:t>
      </w:r>
      <w:r>
        <w:rPr>
          <w:color w:val="4D4D4F"/>
        </w:rPr>
        <w:t>site</w:t>
      </w:r>
      <w:r>
        <w:rPr>
          <w:color w:val="4D4D4F"/>
          <w:spacing w:val="-17"/>
        </w:rPr>
        <w:t xml:space="preserve"> </w:t>
      </w:r>
      <w:r>
        <w:rPr>
          <w:color w:val="4D4D4F"/>
        </w:rPr>
        <w:t>(CPB2)</w:t>
      </w:r>
      <w:r>
        <w:rPr>
          <w:color w:val="4D4D4F"/>
          <w:spacing w:val="-17"/>
        </w:rPr>
        <w:t xml:space="preserve"> </w:t>
      </w:r>
      <w:r>
        <w:rPr>
          <w:color w:val="4D4D4F"/>
        </w:rPr>
        <w:t>was</w:t>
      </w:r>
      <w:r>
        <w:rPr>
          <w:color w:val="4D4D4F"/>
          <w:spacing w:val="-17"/>
        </w:rPr>
        <w:t xml:space="preserve"> </w:t>
      </w:r>
      <w:r>
        <w:rPr>
          <w:color w:val="4D4D4F"/>
        </w:rPr>
        <w:t>undertaken</w:t>
      </w:r>
      <w:r>
        <w:rPr>
          <w:color w:val="4D4D4F"/>
          <w:spacing w:val="-17"/>
        </w:rPr>
        <w:t xml:space="preserve"> </w:t>
      </w:r>
      <w:r>
        <w:rPr>
          <w:color w:val="4D4D4F"/>
        </w:rPr>
        <w:t>every</w:t>
      </w:r>
      <w:r>
        <w:rPr>
          <w:color w:val="4D4D4F"/>
          <w:spacing w:val="-17"/>
        </w:rPr>
        <w:t xml:space="preserve"> </w:t>
      </w:r>
      <w:r>
        <w:rPr>
          <w:color w:val="4D4D4F"/>
        </w:rPr>
        <w:t>other</w:t>
      </w:r>
      <w:r>
        <w:rPr>
          <w:color w:val="4D4D4F"/>
          <w:spacing w:val="-17"/>
        </w:rPr>
        <w:t xml:space="preserve"> </w:t>
      </w:r>
      <w:r>
        <w:rPr>
          <w:color w:val="4D4D4F"/>
        </w:rPr>
        <w:t xml:space="preserve">fortnight </w:t>
      </w:r>
      <w:r>
        <w:rPr>
          <w:color w:val="4D4D4F"/>
          <w:spacing w:val="2"/>
        </w:rPr>
        <w:t xml:space="preserve">(total </w:t>
      </w:r>
      <w:r>
        <w:rPr>
          <w:color w:val="4D4D4F"/>
        </w:rPr>
        <w:t xml:space="preserve">of 26 surveys at this site). </w:t>
      </w:r>
      <w:r>
        <w:rPr>
          <w:color w:val="4D4D4F"/>
          <w:spacing w:val="2"/>
        </w:rPr>
        <w:t xml:space="preserve">The state </w:t>
      </w:r>
      <w:r>
        <w:rPr>
          <w:color w:val="4D4D4F"/>
        </w:rPr>
        <w:t>of the tide was</w:t>
      </w:r>
      <w:r>
        <w:rPr>
          <w:color w:val="4D4D4F"/>
          <w:spacing w:val="-8"/>
        </w:rPr>
        <w:t xml:space="preserve"> </w:t>
      </w:r>
      <w:r>
        <w:rPr>
          <w:color w:val="4D4D4F"/>
        </w:rPr>
        <w:t>considered</w:t>
      </w:r>
      <w:r>
        <w:rPr>
          <w:color w:val="4D4D4F"/>
          <w:spacing w:val="-7"/>
        </w:rPr>
        <w:t xml:space="preserve"> </w:t>
      </w:r>
      <w:r>
        <w:rPr>
          <w:color w:val="4D4D4F"/>
        </w:rPr>
        <w:t>during</w:t>
      </w:r>
      <w:r>
        <w:rPr>
          <w:color w:val="4D4D4F"/>
          <w:spacing w:val="-7"/>
        </w:rPr>
        <w:t xml:space="preserve"> </w:t>
      </w:r>
      <w:r>
        <w:rPr>
          <w:color w:val="4D4D4F"/>
        </w:rPr>
        <w:t>monthly</w:t>
      </w:r>
      <w:r>
        <w:rPr>
          <w:color w:val="4D4D4F"/>
          <w:spacing w:val="-7"/>
        </w:rPr>
        <w:t xml:space="preserve"> </w:t>
      </w:r>
      <w:r>
        <w:rPr>
          <w:color w:val="4D4D4F"/>
        </w:rPr>
        <w:t>surveys</w:t>
      </w:r>
      <w:r>
        <w:rPr>
          <w:color w:val="4D4D4F"/>
          <w:spacing w:val="-7"/>
        </w:rPr>
        <w:t xml:space="preserve"> </w:t>
      </w:r>
      <w:r>
        <w:rPr>
          <w:color w:val="4D4D4F"/>
        </w:rPr>
        <w:t>to</w:t>
      </w:r>
      <w:r>
        <w:rPr>
          <w:color w:val="4D4D4F"/>
          <w:spacing w:val="-8"/>
        </w:rPr>
        <w:t xml:space="preserve"> </w:t>
      </w:r>
      <w:r>
        <w:rPr>
          <w:color w:val="4D4D4F"/>
        </w:rPr>
        <w:t>maximise</w:t>
      </w:r>
      <w:r>
        <w:rPr>
          <w:color w:val="4D4D4F"/>
          <w:spacing w:val="-7"/>
        </w:rPr>
        <w:t xml:space="preserve"> </w:t>
      </w:r>
      <w:r>
        <w:rPr>
          <w:color w:val="4D4D4F"/>
        </w:rPr>
        <w:t xml:space="preserve">the </w:t>
      </w:r>
      <w:r>
        <w:rPr>
          <w:color w:val="4D4D4F"/>
          <w:spacing w:val="2"/>
        </w:rPr>
        <w:t xml:space="preserve">effective </w:t>
      </w:r>
      <w:r>
        <w:rPr>
          <w:color w:val="4D4D4F"/>
        </w:rPr>
        <w:t>spatial coverage of the survey where</w:t>
      </w:r>
      <w:r>
        <w:rPr>
          <w:color w:val="4D4D4F"/>
          <w:spacing w:val="5"/>
        </w:rPr>
        <w:t xml:space="preserve"> </w:t>
      </w:r>
      <w:r>
        <w:rPr>
          <w:color w:val="4D4D4F"/>
        </w:rPr>
        <w:t>possible.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4" w:space="40"/>
            <w:col w:w="6136"/>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FA2A26">
      <w:pPr>
        <w:spacing w:before="103" w:line="218" w:lineRule="auto"/>
        <w:ind w:left="9076" w:right="1311"/>
        <w:rPr>
          <w:sz w:val="16"/>
        </w:rPr>
      </w:pPr>
      <w:r>
        <w:rPr>
          <w:noProof/>
        </w:rPr>
        <w:drawing>
          <wp:anchor distT="0" distB="0" distL="0" distR="0" simplePos="0" relativeHeight="251697152" behindDoc="0" locked="0" layoutInCell="1" allowOverlap="1">
            <wp:simplePos x="0" y="0"/>
            <wp:positionH relativeFrom="page">
              <wp:posOffset>7379995</wp:posOffset>
            </wp:positionH>
            <wp:positionV relativeFrom="paragraph">
              <wp:posOffset>75964</wp:posOffset>
            </wp:positionV>
            <wp:extent cx="180009" cy="503999"/>
            <wp:effectExtent l="0" t="0" r="0" b="0"/>
            <wp:wrapNone/>
            <wp:docPr id="2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png"/>
                    <pic:cNvPicPr/>
                  </pic:nvPicPr>
                  <pic:blipFill>
                    <a:blip r:embed="rId27" cstate="print"/>
                    <a:stretch>
                      <a:fillRect/>
                    </a:stretch>
                  </pic:blipFill>
                  <pic:spPr>
                    <a:xfrm>
                      <a:off x="0" y="0"/>
                      <a:ext cx="180009" cy="503999"/>
                    </a:xfrm>
                    <a:prstGeom prst="rect">
                      <a:avLst/>
                    </a:prstGeom>
                  </pic:spPr>
                </pic:pic>
              </a:graphicData>
            </a:graphic>
          </wp:anchor>
        </w:drawing>
      </w:r>
      <w:r>
        <w:rPr>
          <w:noProof/>
        </w:rPr>
        <w:drawing>
          <wp:anchor distT="0" distB="0" distL="0" distR="0" simplePos="0" relativeHeight="251698176" behindDoc="0" locked="0" layoutInCell="1" allowOverlap="1">
            <wp:simplePos x="0" y="0"/>
            <wp:positionH relativeFrom="page">
              <wp:posOffset>791997</wp:posOffset>
            </wp:positionH>
            <wp:positionV relativeFrom="paragraph">
              <wp:posOffset>75951</wp:posOffset>
            </wp:positionV>
            <wp:extent cx="4917602" cy="4899177"/>
            <wp:effectExtent l="0" t="0" r="0" b="0"/>
            <wp:wrapNone/>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28" cstate="print"/>
                    <a:stretch>
                      <a:fillRect/>
                    </a:stretch>
                  </pic:blipFill>
                  <pic:spPr>
                    <a:xfrm>
                      <a:off x="0" y="0"/>
                      <a:ext cx="4917602" cy="4899177"/>
                    </a:xfrm>
                    <a:prstGeom prst="rect">
                      <a:avLst/>
                    </a:prstGeom>
                  </pic:spPr>
                </pic:pic>
              </a:graphicData>
            </a:graphic>
          </wp:anchor>
        </w:drawing>
      </w:r>
      <w:bookmarkStart w:id="14" w:name="_bookmark15"/>
      <w:bookmarkStart w:id="15" w:name="_bookmark14"/>
      <w:bookmarkEnd w:id="14"/>
      <w:bookmarkEnd w:id="15"/>
      <w:r>
        <w:rPr>
          <w:b/>
          <w:color w:val="4D4D4F"/>
          <w:sz w:val="18"/>
        </w:rPr>
        <w:t xml:space="preserve">Figure 6-9: </w:t>
      </w:r>
      <w:r>
        <w:rPr>
          <w:color w:val="4D4D4F"/>
          <w:sz w:val="16"/>
        </w:rPr>
        <w:t>Plankton sampling sites used in regular monitoring</w:t>
      </w: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spacing w:before="10"/>
      </w:pPr>
    </w:p>
    <w:p w:rsidR="00AE4E8D" w:rsidRDefault="00FA2A26">
      <w:pPr>
        <w:spacing w:line="234" w:lineRule="exact"/>
        <w:ind w:left="9076"/>
        <w:rPr>
          <w:b/>
          <w:sz w:val="18"/>
        </w:rPr>
      </w:pPr>
      <w:r>
        <w:pict>
          <v:group id="_x0000_s4674" style="position:absolute;left:0;text-align:left;margin-left:62.1pt;margin-top:1.45pt;width:387.5pt;height:255.95pt;z-index:251704320;mso-position-horizontal-relative:page" coordorigin="1242,29" coordsize="7750,5119">
            <v:shape id="_x0000_s4680" type="#_x0000_t75" style="position:absolute;left:1241;top:28;width:7750;height:5119">
              <v:imagedata r:id="rId29" o:title=""/>
            </v:shape>
            <v:shape id="_x0000_s4679" type="#_x0000_t202" style="position:absolute;left:1963;top:1372;width:675;height:150" filled="f" stroked="f">
              <v:textbox inset="0,0,0,0">
                <w:txbxContent>
                  <w:p w:rsidR="00AE4E8D" w:rsidRDefault="00FA2A26">
                    <w:pPr>
                      <w:spacing w:line="148" w:lineRule="exact"/>
                      <w:rPr>
                        <w:rFonts w:ascii="Tahoma"/>
                        <w:b/>
                        <w:sz w:val="15"/>
                      </w:rPr>
                    </w:pPr>
                    <w:r>
                      <w:rPr>
                        <w:rFonts w:ascii="Tahoma"/>
                        <w:b/>
                        <w:sz w:val="15"/>
                      </w:rPr>
                      <w:t>Hastings</w:t>
                    </w:r>
                  </w:p>
                </w:txbxContent>
              </v:textbox>
            </v:shape>
            <v:shape id="_x0000_s4678" type="#_x0000_t202" style="position:absolute;left:2360;top:2272;width:759;height:150" filled="f" stroked="f">
              <v:textbox inset="0,0,0,0">
                <w:txbxContent>
                  <w:p w:rsidR="00AE4E8D" w:rsidRDefault="00FA2A26">
                    <w:pPr>
                      <w:spacing w:line="148" w:lineRule="exact"/>
                      <w:rPr>
                        <w:rFonts w:ascii="Tahoma"/>
                        <w:b/>
                        <w:sz w:val="15"/>
                      </w:rPr>
                    </w:pPr>
                    <w:r>
                      <w:rPr>
                        <w:rFonts w:ascii="Tahoma"/>
                        <w:b/>
                        <w:sz w:val="15"/>
                      </w:rPr>
                      <w:t>Crib Point</w:t>
                    </w:r>
                  </w:p>
                </w:txbxContent>
              </v:textbox>
            </v:shape>
            <v:shape id="_x0000_s4677" type="#_x0000_t202" style="position:absolute;left:5593;top:2211;width:1049;height:150" filled="f" stroked="f">
              <v:textbox inset="0,0,0,0">
                <w:txbxContent>
                  <w:p w:rsidR="00AE4E8D" w:rsidRDefault="00FA2A26">
                    <w:pPr>
                      <w:spacing w:line="148" w:lineRule="exact"/>
                      <w:rPr>
                        <w:rFonts w:ascii="Tahoma"/>
                        <w:b/>
                        <w:sz w:val="15"/>
                      </w:rPr>
                    </w:pPr>
                    <w:r>
                      <w:rPr>
                        <w:rFonts w:ascii="Tahoma"/>
                        <w:b/>
                        <w:sz w:val="15"/>
                      </w:rPr>
                      <w:t>French Island</w:t>
                    </w:r>
                  </w:p>
                </w:txbxContent>
              </v:textbox>
            </v:shape>
            <v:shape id="_x0000_s4676" type="#_x0000_t202" style="position:absolute;left:3117;top:4911;width:1007;height:150" filled="f" stroked="f">
              <v:textbox inset="0,0,0,0">
                <w:txbxContent>
                  <w:p w:rsidR="00AE4E8D" w:rsidRDefault="00FA2A26">
                    <w:pPr>
                      <w:spacing w:line="148" w:lineRule="exact"/>
                      <w:rPr>
                        <w:rFonts w:ascii="Tahoma"/>
                        <w:b/>
                        <w:sz w:val="15"/>
                      </w:rPr>
                    </w:pPr>
                    <w:r>
                      <w:rPr>
                        <w:rFonts w:ascii="Tahoma"/>
                        <w:b/>
                        <w:sz w:val="15"/>
                      </w:rPr>
                      <w:t>Phillip Island</w:t>
                    </w:r>
                  </w:p>
                </w:txbxContent>
              </v:textbox>
            </v:shape>
            <v:shape id="_x0000_s4675" type="#_x0000_t202" style="position:absolute;left:6130;top:195;width:2666;height:1276" filled="f" strokeweight=".14075mm">
              <v:textbox inset="0,0,0,0">
                <w:txbxContent>
                  <w:p w:rsidR="00AE4E8D" w:rsidRDefault="00FA2A26">
                    <w:pPr>
                      <w:spacing w:before="48"/>
                      <w:ind w:left="49"/>
                      <w:rPr>
                        <w:rFonts w:ascii="Tahoma"/>
                        <w:sz w:val="19"/>
                      </w:rPr>
                    </w:pPr>
                    <w:r>
                      <w:rPr>
                        <w:rFonts w:ascii="Tahoma"/>
                        <w:sz w:val="19"/>
                      </w:rPr>
                      <w:t>Plankton monitoring sites</w:t>
                    </w:r>
                  </w:p>
                  <w:p w:rsidR="00AE4E8D" w:rsidRDefault="00FA2A26">
                    <w:pPr>
                      <w:spacing w:before="102"/>
                      <w:ind w:left="49"/>
                      <w:rPr>
                        <w:rFonts w:ascii="Tahoma"/>
                        <w:sz w:val="16"/>
                      </w:rPr>
                    </w:pPr>
                    <w:r>
                      <w:rPr>
                        <w:rFonts w:ascii="Tahoma"/>
                        <w:w w:val="105"/>
                        <w:sz w:val="16"/>
                      </w:rPr>
                      <w:t>Monitoring routine</w:t>
                    </w:r>
                  </w:p>
                  <w:p w:rsidR="00AE4E8D" w:rsidRDefault="00FA2A26">
                    <w:pPr>
                      <w:spacing w:before="34" w:line="345" w:lineRule="auto"/>
                      <w:ind w:left="288" w:right="30"/>
                      <w:rPr>
                        <w:rFonts w:ascii="Tahoma"/>
                        <w:sz w:val="13"/>
                      </w:rPr>
                    </w:pPr>
                    <w:r>
                      <w:rPr>
                        <w:rFonts w:ascii="Tahoma"/>
                        <w:sz w:val="13"/>
                      </w:rPr>
                      <w:t>Monthly monitoring - Centre channel Monthly monitoring - New site Aug 2019 Kimmerer and McKinnon</w:t>
                    </w:r>
                  </w:p>
                </w:txbxContent>
              </v:textbox>
            </v:shape>
            <w10:wrap anchorx="page"/>
          </v:group>
        </w:pict>
      </w:r>
      <w:r>
        <w:rPr>
          <w:b/>
          <w:color w:val="4D4D4F"/>
          <w:sz w:val="18"/>
        </w:rPr>
        <w:t>Figure 6-10:</w:t>
      </w:r>
    </w:p>
    <w:p w:rsidR="00AE4E8D" w:rsidRDefault="00FA2A26">
      <w:pPr>
        <w:spacing w:before="2" w:line="220" w:lineRule="auto"/>
        <w:ind w:left="9076" w:right="1145"/>
        <w:rPr>
          <w:sz w:val="16"/>
        </w:rPr>
      </w:pPr>
      <w:r>
        <w:rPr>
          <w:color w:val="4D4D4F"/>
          <w:sz w:val="16"/>
        </w:rPr>
        <w:t>Broad-scale plankton study sites including five locations from Kimmerer and McKinnon (1987)</w:t>
      </w:r>
    </w:p>
    <w:p w:rsidR="00AE4E8D" w:rsidRDefault="00AE4E8D">
      <w:pPr>
        <w:spacing w:line="220" w:lineRule="auto"/>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spacing w:before="87" w:after="58"/>
        <w:ind w:left="1247"/>
        <w:rPr>
          <w:sz w:val="16"/>
        </w:rPr>
      </w:pPr>
      <w:r>
        <w:pict>
          <v:rect id="_x0000_s4673" style="position:absolute;left:0;text-align:left;margin-left:0;margin-top:4.95pt;width:14.15pt;height:39.7pt;z-index:251705344;mso-position-horizontal-relative:page" fillcolor="#0e5d61" stroked="f">
            <w10:wrap anchorx="page"/>
          </v:rect>
        </w:pict>
      </w:r>
      <w:r>
        <w:rPr>
          <w:b/>
          <w:color w:val="4D4D4F"/>
          <w:sz w:val="16"/>
        </w:rPr>
        <w:t xml:space="preserve">Table 6-5: </w:t>
      </w:r>
      <w:r>
        <w:rPr>
          <w:color w:val="4D4D4F"/>
          <w:sz w:val="16"/>
        </w:rPr>
        <w:t>Plankton s</w:t>
      </w:r>
      <w:bookmarkStart w:id="16" w:name="_bookmark16"/>
      <w:bookmarkEnd w:id="16"/>
      <w:r>
        <w:rPr>
          <w:color w:val="4D4D4F"/>
          <w:sz w:val="16"/>
        </w:rPr>
        <w:t>a</w:t>
      </w:r>
      <w:r>
        <w:rPr>
          <w:color w:val="4D4D4F"/>
          <w:sz w:val="16"/>
        </w:rPr>
        <w:t>mpling summary, December 2018 to December 2019</w:t>
      </w:r>
    </w:p>
    <w:tbl>
      <w:tblPr>
        <w:tblW w:w="0" w:type="auto"/>
        <w:tblInd w:w="1254" w:type="dxa"/>
        <w:tblLayout w:type="fixed"/>
        <w:tblCellMar>
          <w:left w:w="0" w:type="dxa"/>
          <w:right w:w="0" w:type="dxa"/>
        </w:tblCellMar>
        <w:tblLook w:val="01E0" w:firstRow="1" w:lastRow="1" w:firstColumn="1" w:lastColumn="1" w:noHBand="0" w:noVBand="0"/>
      </w:tblPr>
      <w:tblGrid>
        <w:gridCol w:w="1267"/>
        <w:gridCol w:w="2164"/>
        <w:gridCol w:w="739"/>
        <w:gridCol w:w="724"/>
        <w:gridCol w:w="724"/>
        <w:gridCol w:w="724"/>
        <w:gridCol w:w="724"/>
        <w:gridCol w:w="724"/>
        <w:gridCol w:w="724"/>
        <w:gridCol w:w="906"/>
      </w:tblGrid>
      <w:tr w:rsidR="00AE4E8D">
        <w:trPr>
          <w:trHeight w:val="622"/>
        </w:trPr>
        <w:tc>
          <w:tcPr>
            <w:tcW w:w="1267" w:type="dxa"/>
            <w:shd w:val="clear" w:color="auto" w:fill="0E5D61"/>
          </w:tcPr>
          <w:p w:rsidR="00AE4E8D" w:rsidRDefault="00FA2A26">
            <w:pPr>
              <w:pStyle w:val="TableParagraph"/>
              <w:spacing w:before="42"/>
              <w:rPr>
                <w:rFonts w:ascii="Nunito Sans SemiBold"/>
                <w:b/>
                <w:sz w:val="18"/>
              </w:rPr>
            </w:pPr>
            <w:r>
              <w:rPr>
                <w:rFonts w:ascii="Nunito Sans SemiBold"/>
                <w:b/>
                <w:color w:val="FFFFFF"/>
                <w:sz w:val="18"/>
              </w:rPr>
              <w:t>Date</w:t>
            </w:r>
          </w:p>
        </w:tc>
        <w:tc>
          <w:tcPr>
            <w:tcW w:w="2164" w:type="dxa"/>
            <w:shd w:val="clear" w:color="auto" w:fill="0E5D61"/>
          </w:tcPr>
          <w:p w:rsidR="00AE4E8D" w:rsidRDefault="00FA2A26">
            <w:pPr>
              <w:pStyle w:val="TableParagraph"/>
              <w:spacing w:before="42"/>
              <w:ind w:left="320"/>
              <w:rPr>
                <w:rFonts w:ascii="Nunito Sans SemiBold"/>
                <w:b/>
                <w:sz w:val="18"/>
              </w:rPr>
            </w:pPr>
            <w:r>
              <w:rPr>
                <w:rFonts w:ascii="Nunito Sans SemiBold"/>
                <w:b/>
                <w:color w:val="FFFFFF"/>
                <w:sz w:val="18"/>
              </w:rPr>
              <w:t>Survey</w:t>
            </w:r>
          </w:p>
        </w:tc>
        <w:tc>
          <w:tcPr>
            <w:tcW w:w="739" w:type="dxa"/>
            <w:shd w:val="clear" w:color="auto" w:fill="0E5D61"/>
            <w:textDirection w:val="btLr"/>
          </w:tcPr>
          <w:p w:rsidR="00AE4E8D" w:rsidRDefault="00AE4E8D">
            <w:pPr>
              <w:pStyle w:val="TableParagraph"/>
              <w:spacing w:before="8"/>
              <w:ind w:left="0"/>
              <w:rPr>
                <w:sz w:val="17"/>
              </w:rPr>
            </w:pPr>
          </w:p>
          <w:p w:rsidR="00AE4E8D" w:rsidRDefault="00FA2A26">
            <w:pPr>
              <w:pStyle w:val="TableParagraph"/>
              <w:spacing w:before="0"/>
              <w:ind w:left="228"/>
              <w:rPr>
                <w:rFonts w:ascii="Nunito Sans SemiBold"/>
                <w:b/>
                <w:sz w:val="18"/>
              </w:rPr>
            </w:pPr>
            <w:r>
              <w:rPr>
                <w:rFonts w:ascii="Nunito Sans SemiBold"/>
                <w:b/>
                <w:color w:val="FFFFFF"/>
                <w:sz w:val="18"/>
              </w:rPr>
              <w:t>S2</w:t>
            </w:r>
          </w:p>
        </w:tc>
        <w:tc>
          <w:tcPr>
            <w:tcW w:w="724" w:type="dxa"/>
            <w:shd w:val="clear" w:color="auto" w:fill="0E5D61"/>
            <w:textDirection w:val="btLr"/>
          </w:tcPr>
          <w:p w:rsidR="00AE4E8D" w:rsidRDefault="00AE4E8D">
            <w:pPr>
              <w:pStyle w:val="TableParagraph"/>
              <w:spacing w:before="6"/>
              <w:ind w:left="0"/>
              <w:rPr>
                <w:sz w:val="16"/>
              </w:rPr>
            </w:pPr>
          </w:p>
          <w:p w:rsidR="00AE4E8D" w:rsidRDefault="00FA2A26">
            <w:pPr>
              <w:pStyle w:val="TableParagraph"/>
              <w:spacing w:before="0"/>
              <w:ind w:left="230"/>
              <w:rPr>
                <w:rFonts w:ascii="Nunito Sans SemiBold"/>
                <w:b/>
                <w:sz w:val="18"/>
              </w:rPr>
            </w:pPr>
            <w:r>
              <w:rPr>
                <w:rFonts w:ascii="Nunito Sans SemiBold"/>
                <w:b/>
                <w:color w:val="FFFFFF"/>
                <w:sz w:val="18"/>
              </w:rPr>
              <w:t>S1</w:t>
            </w:r>
          </w:p>
        </w:tc>
        <w:tc>
          <w:tcPr>
            <w:tcW w:w="724" w:type="dxa"/>
            <w:shd w:val="clear" w:color="auto" w:fill="0E5D61"/>
            <w:textDirection w:val="btLr"/>
          </w:tcPr>
          <w:p w:rsidR="00AE4E8D" w:rsidRDefault="00AE4E8D">
            <w:pPr>
              <w:pStyle w:val="TableParagraph"/>
              <w:spacing w:before="5"/>
              <w:ind w:left="0"/>
              <w:rPr>
                <w:sz w:val="16"/>
              </w:rPr>
            </w:pPr>
          </w:p>
          <w:p w:rsidR="00AE4E8D" w:rsidRDefault="00FA2A26">
            <w:pPr>
              <w:pStyle w:val="TableParagraph"/>
              <w:spacing w:before="0"/>
              <w:ind w:left="224"/>
              <w:rPr>
                <w:rFonts w:ascii="Nunito Sans SemiBold"/>
                <w:b/>
                <w:sz w:val="18"/>
              </w:rPr>
            </w:pPr>
            <w:r>
              <w:rPr>
                <w:rFonts w:ascii="Nunito Sans SemiBold"/>
                <w:b/>
                <w:color w:val="FFFFFF"/>
                <w:sz w:val="18"/>
              </w:rPr>
              <w:t>B2</w:t>
            </w:r>
          </w:p>
        </w:tc>
        <w:tc>
          <w:tcPr>
            <w:tcW w:w="724" w:type="dxa"/>
            <w:shd w:val="clear" w:color="auto" w:fill="0E5D61"/>
            <w:textDirection w:val="btLr"/>
          </w:tcPr>
          <w:p w:rsidR="00AE4E8D" w:rsidRDefault="00AE4E8D">
            <w:pPr>
              <w:pStyle w:val="TableParagraph"/>
              <w:spacing w:before="4"/>
              <w:ind w:left="0"/>
              <w:rPr>
                <w:sz w:val="16"/>
              </w:rPr>
            </w:pPr>
          </w:p>
          <w:p w:rsidR="00AE4E8D" w:rsidRDefault="00FA2A26">
            <w:pPr>
              <w:pStyle w:val="TableParagraph"/>
              <w:spacing w:before="0"/>
              <w:ind w:left="134"/>
              <w:rPr>
                <w:rFonts w:ascii="Nunito Sans SemiBold"/>
                <w:b/>
                <w:sz w:val="18"/>
              </w:rPr>
            </w:pPr>
            <w:r>
              <w:rPr>
                <w:rFonts w:ascii="Nunito Sans SemiBold"/>
                <w:b/>
                <w:color w:val="FFFFFF"/>
                <w:sz w:val="18"/>
              </w:rPr>
              <w:t>W10</w:t>
            </w:r>
          </w:p>
        </w:tc>
        <w:tc>
          <w:tcPr>
            <w:tcW w:w="724" w:type="dxa"/>
            <w:shd w:val="clear" w:color="auto" w:fill="0E5D61"/>
            <w:textDirection w:val="btLr"/>
          </w:tcPr>
          <w:p w:rsidR="00AE4E8D" w:rsidRDefault="00AE4E8D">
            <w:pPr>
              <w:pStyle w:val="TableParagraph"/>
              <w:spacing w:before="3"/>
              <w:ind w:left="0"/>
              <w:rPr>
                <w:sz w:val="16"/>
              </w:rPr>
            </w:pPr>
          </w:p>
          <w:p w:rsidR="00AE4E8D" w:rsidRDefault="00FA2A26">
            <w:pPr>
              <w:pStyle w:val="TableParagraph"/>
              <w:spacing w:before="0"/>
              <w:ind w:left="180"/>
              <w:rPr>
                <w:rFonts w:ascii="Nunito Sans SemiBold"/>
                <w:b/>
                <w:sz w:val="18"/>
              </w:rPr>
            </w:pPr>
            <w:r>
              <w:rPr>
                <w:rFonts w:ascii="Nunito Sans SemiBold"/>
                <w:b/>
                <w:color w:val="FFFFFF"/>
                <w:sz w:val="18"/>
              </w:rPr>
              <w:t>E10</w:t>
            </w:r>
          </w:p>
        </w:tc>
        <w:tc>
          <w:tcPr>
            <w:tcW w:w="724" w:type="dxa"/>
            <w:shd w:val="clear" w:color="auto" w:fill="0E5D61"/>
            <w:textDirection w:val="btLr"/>
          </w:tcPr>
          <w:p w:rsidR="00AE4E8D" w:rsidRDefault="00AE4E8D">
            <w:pPr>
              <w:pStyle w:val="TableParagraph"/>
              <w:spacing w:before="2"/>
              <w:ind w:left="0"/>
              <w:rPr>
                <w:sz w:val="16"/>
              </w:rPr>
            </w:pPr>
          </w:p>
          <w:p w:rsidR="00AE4E8D" w:rsidRDefault="00FA2A26">
            <w:pPr>
              <w:pStyle w:val="TableParagraph"/>
              <w:spacing w:before="0"/>
              <w:ind w:left="225"/>
              <w:rPr>
                <w:rFonts w:ascii="Nunito Sans SemiBold"/>
                <w:b/>
                <w:sz w:val="18"/>
              </w:rPr>
            </w:pPr>
            <w:r>
              <w:rPr>
                <w:rFonts w:ascii="Nunito Sans SemiBold"/>
                <w:b/>
                <w:color w:val="FFFFFF"/>
                <w:sz w:val="18"/>
              </w:rPr>
              <w:t>C1</w:t>
            </w:r>
          </w:p>
        </w:tc>
        <w:tc>
          <w:tcPr>
            <w:tcW w:w="724" w:type="dxa"/>
            <w:shd w:val="clear" w:color="auto" w:fill="0E5D61"/>
            <w:textDirection w:val="btLr"/>
          </w:tcPr>
          <w:p w:rsidR="00AE4E8D" w:rsidRDefault="00AE4E8D">
            <w:pPr>
              <w:pStyle w:val="TableParagraph"/>
              <w:spacing w:before="1"/>
              <w:ind w:left="0"/>
              <w:rPr>
                <w:sz w:val="16"/>
              </w:rPr>
            </w:pPr>
          </w:p>
          <w:p w:rsidR="00AE4E8D" w:rsidRDefault="00FA2A26">
            <w:pPr>
              <w:pStyle w:val="TableParagraph"/>
              <w:spacing w:before="0"/>
              <w:ind w:left="220"/>
              <w:rPr>
                <w:rFonts w:ascii="Nunito Sans SemiBold"/>
                <w:b/>
                <w:sz w:val="18"/>
              </w:rPr>
            </w:pPr>
            <w:r>
              <w:rPr>
                <w:rFonts w:ascii="Nunito Sans SemiBold"/>
                <w:b/>
                <w:color w:val="FFFFFF"/>
                <w:sz w:val="18"/>
              </w:rPr>
              <w:t>N1</w:t>
            </w:r>
          </w:p>
        </w:tc>
        <w:tc>
          <w:tcPr>
            <w:tcW w:w="906" w:type="dxa"/>
            <w:shd w:val="clear" w:color="auto" w:fill="0E5D61"/>
            <w:textDirection w:val="btLr"/>
          </w:tcPr>
          <w:p w:rsidR="00AE4E8D" w:rsidRDefault="00AE4E8D">
            <w:pPr>
              <w:pStyle w:val="TableParagraph"/>
              <w:spacing w:before="0"/>
              <w:ind w:left="0"/>
              <w:rPr>
                <w:sz w:val="16"/>
              </w:rPr>
            </w:pPr>
          </w:p>
          <w:p w:rsidR="00AE4E8D" w:rsidRDefault="00FA2A26">
            <w:pPr>
              <w:pStyle w:val="TableParagraph"/>
              <w:spacing w:before="0"/>
              <w:ind w:left="218"/>
              <w:rPr>
                <w:rFonts w:ascii="Nunito Sans SemiBold"/>
                <w:b/>
                <w:sz w:val="18"/>
              </w:rPr>
            </w:pPr>
            <w:r>
              <w:rPr>
                <w:rFonts w:ascii="Nunito Sans SemiBold"/>
                <w:b/>
                <w:color w:val="FFFFFF"/>
                <w:sz w:val="18"/>
              </w:rPr>
              <w:t>N2</w:t>
            </w:r>
          </w:p>
        </w:tc>
      </w:tr>
      <w:tr w:rsidR="00AE4E8D">
        <w:trPr>
          <w:trHeight w:val="332"/>
        </w:trPr>
        <w:tc>
          <w:tcPr>
            <w:tcW w:w="1267" w:type="dxa"/>
            <w:tcBorders>
              <w:bottom w:val="single" w:sz="18" w:space="0" w:color="D7D6C7"/>
            </w:tcBorders>
          </w:tcPr>
          <w:p w:rsidR="00AE4E8D" w:rsidRDefault="00FA2A26">
            <w:pPr>
              <w:pStyle w:val="TableParagraph"/>
              <w:spacing w:before="44"/>
              <w:rPr>
                <w:sz w:val="16"/>
              </w:rPr>
            </w:pPr>
            <w:r>
              <w:rPr>
                <w:color w:val="4D4D4F"/>
                <w:sz w:val="16"/>
              </w:rPr>
              <w:t>06/12/2018</w:t>
            </w:r>
          </w:p>
        </w:tc>
        <w:tc>
          <w:tcPr>
            <w:tcW w:w="2164" w:type="dxa"/>
            <w:tcBorders>
              <w:bottom w:val="single" w:sz="18" w:space="0" w:color="D7D6C7"/>
            </w:tcBorders>
          </w:tcPr>
          <w:p w:rsidR="00AE4E8D" w:rsidRDefault="00FA2A26">
            <w:pPr>
              <w:pStyle w:val="TableParagraph"/>
              <w:spacing w:before="44"/>
              <w:ind w:left="320"/>
              <w:rPr>
                <w:sz w:val="16"/>
              </w:rPr>
            </w:pPr>
            <w:r>
              <w:rPr>
                <w:color w:val="4D4D4F"/>
                <w:sz w:val="16"/>
              </w:rPr>
              <w:t>Pilot</w:t>
            </w:r>
          </w:p>
        </w:tc>
        <w:tc>
          <w:tcPr>
            <w:tcW w:w="739" w:type="dxa"/>
            <w:tcBorders>
              <w:bottom w:val="single" w:sz="18" w:space="0" w:color="D7D6C7"/>
            </w:tcBorders>
          </w:tcPr>
          <w:p w:rsidR="00AE4E8D" w:rsidRDefault="00AE4E8D">
            <w:pPr>
              <w:pStyle w:val="TableParagraph"/>
              <w:spacing w:before="0"/>
              <w:ind w:left="0"/>
              <w:rPr>
                <w:rFonts w:ascii="Times New Roman"/>
                <w:sz w:val="16"/>
              </w:rPr>
            </w:pPr>
          </w:p>
        </w:tc>
        <w:tc>
          <w:tcPr>
            <w:tcW w:w="724" w:type="dxa"/>
            <w:tcBorders>
              <w:bottom w:val="single" w:sz="18" w:space="0" w:color="D7D6C7"/>
            </w:tcBorders>
          </w:tcPr>
          <w:p w:rsidR="00AE4E8D" w:rsidRDefault="00AE4E8D">
            <w:pPr>
              <w:pStyle w:val="TableParagraph"/>
              <w:spacing w:before="0"/>
              <w:ind w:left="0"/>
              <w:rPr>
                <w:rFonts w:ascii="Times New Roman"/>
                <w:sz w:val="16"/>
              </w:rPr>
            </w:pPr>
          </w:p>
        </w:tc>
        <w:tc>
          <w:tcPr>
            <w:tcW w:w="724" w:type="dxa"/>
            <w:tcBorders>
              <w:bottom w:val="single" w:sz="18" w:space="0" w:color="D7D6C7"/>
            </w:tcBorders>
          </w:tcPr>
          <w:p w:rsidR="00AE4E8D" w:rsidRDefault="00FA2A26">
            <w:pPr>
              <w:pStyle w:val="TableParagraph"/>
              <w:spacing w:before="39"/>
              <w:ind w:left="237"/>
              <w:rPr>
                <w:rFonts w:ascii="Wingdings 2" w:hAnsi="Wingdings 2"/>
                <w:sz w:val="24"/>
              </w:rPr>
            </w:pPr>
            <w:r>
              <w:rPr>
                <w:rFonts w:ascii="Wingdings 2" w:hAnsi="Wingdings 2"/>
                <w:color w:val="4D4D4F"/>
                <w:sz w:val="24"/>
              </w:rPr>
              <w:t></w:t>
            </w:r>
          </w:p>
        </w:tc>
        <w:tc>
          <w:tcPr>
            <w:tcW w:w="724" w:type="dxa"/>
            <w:tcBorders>
              <w:bottom w:val="single" w:sz="18" w:space="0" w:color="D7D6C7"/>
            </w:tcBorders>
          </w:tcPr>
          <w:p w:rsidR="00AE4E8D" w:rsidRDefault="00FA2A26">
            <w:pPr>
              <w:pStyle w:val="TableParagraph"/>
              <w:spacing w:before="39"/>
              <w:ind w:left="236"/>
              <w:rPr>
                <w:rFonts w:ascii="Wingdings 2" w:hAnsi="Wingdings 2"/>
                <w:sz w:val="24"/>
              </w:rPr>
            </w:pPr>
            <w:r>
              <w:rPr>
                <w:rFonts w:ascii="Wingdings 2" w:hAnsi="Wingdings 2"/>
                <w:color w:val="4D4D4F"/>
                <w:sz w:val="24"/>
              </w:rPr>
              <w:t></w:t>
            </w:r>
          </w:p>
        </w:tc>
        <w:tc>
          <w:tcPr>
            <w:tcW w:w="724" w:type="dxa"/>
            <w:tcBorders>
              <w:bottom w:val="single" w:sz="18" w:space="0" w:color="D7D6C7"/>
            </w:tcBorders>
          </w:tcPr>
          <w:p w:rsidR="00AE4E8D" w:rsidRDefault="00AE4E8D">
            <w:pPr>
              <w:pStyle w:val="TableParagraph"/>
              <w:spacing w:before="0"/>
              <w:ind w:left="0"/>
              <w:rPr>
                <w:rFonts w:ascii="Times New Roman"/>
                <w:sz w:val="16"/>
              </w:rPr>
            </w:pPr>
          </w:p>
        </w:tc>
        <w:tc>
          <w:tcPr>
            <w:tcW w:w="724" w:type="dxa"/>
            <w:tcBorders>
              <w:bottom w:val="single" w:sz="18" w:space="0" w:color="D7D6C7"/>
            </w:tcBorders>
          </w:tcPr>
          <w:p w:rsidR="00AE4E8D" w:rsidRDefault="00AE4E8D">
            <w:pPr>
              <w:pStyle w:val="TableParagraph"/>
              <w:spacing w:before="0"/>
              <w:ind w:left="0"/>
              <w:rPr>
                <w:rFonts w:ascii="Times New Roman"/>
                <w:sz w:val="16"/>
              </w:rPr>
            </w:pPr>
          </w:p>
        </w:tc>
        <w:tc>
          <w:tcPr>
            <w:tcW w:w="724" w:type="dxa"/>
            <w:tcBorders>
              <w:bottom w:val="single" w:sz="18" w:space="0" w:color="D7D6C7"/>
            </w:tcBorders>
          </w:tcPr>
          <w:p w:rsidR="00AE4E8D" w:rsidRDefault="00AE4E8D">
            <w:pPr>
              <w:pStyle w:val="TableParagraph"/>
              <w:spacing w:before="0"/>
              <w:ind w:left="0"/>
              <w:rPr>
                <w:rFonts w:ascii="Times New Roman"/>
                <w:sz w:val="16"/>
              </w:rPr>
            </w:pPr>
          </w:p>
        </w:tc>
        <w:tc>
          <w:tcPr>
            <w:tcW w:w="906" w:type="dxa"/>
            <w:tcBorders>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11/12/2018</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1</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28/12/2018</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1</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10/01/2019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2</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22/01/2019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2</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04/02/2019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3</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11/02/2019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3</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11/02/2019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3</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07/03/2019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4</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20/03/2019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4</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04/04/2019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5</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18/04/2019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5</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03/05/2019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6</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15/05/2019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6</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07/06/2019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7</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21/06/2019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7</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03/07/2019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8</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18/07/2019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8</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02/08/2019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9</w:t>
            </w:r>
          </w:p>
        </w:tc>
        <w:tc>
          <w:tcPr>
            <w:tcW w:w="739" w:type="dxa"/>
            <w:tcBorders>
              <w:top w:val="single" w:sz="18" w:space="0" w:color="D7D6C7"/>
              <w:bottom w:val="single" w:sz="18" w:space="0" w:color="D7D6C7"/>
            </w:tcBorders>
          </w:tcPr>
          <w:p w:rsidR="00AE4E8D" w:rsidRDefault="00FA2A26">
            <w:pPr>
              <w:pStyle w:val="TableParagraph"/>
              <w:spacing w:before="17"/>
              <w:ind w:left="0" w:right="45"/>
              <w:jc w:val="center"/>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13/08/2019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9</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03/09/2019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10</w:t>
            </w:r>
          </w:p>
        </w:tc>
        <w:tc>
          <w:tcPr>
            <w:tcW w:w="739" w:type="dxa"/>
            <w:tcBorders>
              <w:top w:val="single" w:sz="18" w:space="0" w:color="D7D6C7"/>
              <w:bottom w:val="single" w:sz="18" w:space="0" w:color="D7D6C7"/>
            </w:tcBorders>
          </w:tcPr>
          <w:p w:rsidR="00AE4E8D" w:rsidRDefault="00FA2A26">
            <w:pPr>
              <w:pStyle w:val="TableParagraph"/>
              <w:spacing w:before="17"/>
              <w:ind w:left="0" w:right="45"/>
              <w:jc w:val="center"/>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18/09/2019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10</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1/10/2019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11</w:t>
            </w:r>
          </w:p>
        </w:tc>
        <w:tc>
          <w:tcPr>
            <w:tcW w:w="739" w:type="dxa"/>
            <w:tcBorders>
              <w:top w:val="single" w:sz="18" w:space="0" w:color="D7D6C7"/>
              <w:bottom w:val="single" w:sz="18" w:space="0" w:color="D7D6C7"/>
            </w:tcBorders>
          </w:tcPr>
          <w:p w:rsidR="00AE4E8D" w:rsidRDefault="00FA2A26">
            <w:pPr>
              <w:pStyle w:val="TableParagraph"/>
              <w:spacing w:before="17"/>
              <w:ind w:left="0" w:right="45"/>
              <w:jc w:val="center"/>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16/10/2019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11</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30/10/2019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Monthly Survey 12</w:t>
            </w:r>
          </w:p>
        </w:tc>
        <w:tc>
          <w:tcPr>
            <w:tcW w:w="739" w:type="dxa"/>
            <w:tcBorders>
              <w:top w:val="single" w:sz="18" w:space="0" w:color="D7D6C7"/>
              <w:bottom w:val="single" w:sz="18" w:space="0" w:color="D7D6C7"/>
            </w:tcBorders>
          </w:tcPr>
          <w:p w:rsidR="00AE4E8D" w:rsidRDefault="00FA2A26">
            <w:pPr>
              <w:pStyle w:val="TableParagraph"/>
              <w:spacing w:before="17"/>
              <w:ind w:left="0" w:right="45"/>
              <w:jc w:val="center"/>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bottom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10"/>
        </w:trPr>
        <w:tc>
          <w:tcPr>
            <w:tcW w:w="1267" w:type="dxa"/>
            <w:tcBorders>
              <w:top w:val="single" w:sz="18" w:space="0" w:color="D7D6C7"/>
              <w:bottom w:val="single" w:sz="18" w:space="0" w:color="D7D6C7"/>
            </w:tcBorders>
          </w:tcPr>
          <w:p w:rsidR="00AE4E8D" w:rsidRDefault="00FA2A26">
            <w:pPr>
              <w:pStyle w:val="TableParagraph"/>
              <w:rPr>
                <w:sz w:val="16"/>
              </w:rPr>
            </w:pPr>
            <w:r>
              <w:rPr>
                <w:color w:val="4D4D4F"/>
                <w:sz w:val="16"/>
              </w:rPr>
              <w:t>20/11/2019</w:t>
            </w:r>
          </w:p>
        </w:tc>
        <w:tc>
          <w:tcPr>
            <w:tcW w:w="2164" w:type="dxa"/>
            <w:tcBorders>
              <w:top w:val="single" w:sz="18" w:space="0" w:color="D7D6C7"/>
              <w:bottom w:val="single" w:sz="18" w:space="0" w:color="D7D6C7"/>
            </w:tcBorders>
          </w:tcPr>
          <w:p w:rsidR="00AE4E8D" w:rsidRDefault="00FA2A26">
            <w:pPr>
              <w:pStyle w:val="TableParagraph"/>
              <w:ind w:left="320"/>
              <w:rPr>
                <w:sz w:val="16"/>
              </w:rPr>
            </w:pPr>
            <w:r>
              <w:rPr>
                <w:color w:val="4D4D4F"/>
                <w:sz w:val="16"/>
              </w:rPr>
              <w:t>Fortnightly Survey 12</w:t>
            </w:r>
          </w:p>
        </w:tc>
        <w:tc>
          <w:tcPr>
            <w:tcW w:w="73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724"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332"/>
        </w:trPr>
        <w:tc>
          <w:tcPr>
            <w:tcW w:w="1267" w:type="dxa"/>
            <w:tcBorders>
              <w:top w:val="single" w:sz="18" w:space="0" w:color="D7D6C7"/>
            </w:tcBorders>
          </w:tcPr>
          <w:p w:rsidR="00AE4E8D" w:rsidRDefault="00FA2A26">
            <w:pPr>
              <w:pStyle w:val="TableParagraph"/>
              <w:rPr>
                <w:sz w:val="16"/>
              </w:rPr>
            </w:pPr>
            <w:r>
              <w:rPr>
                <w:color w:val="4D4D4F"/>
                <w:sz w:val="16"/>
              </w:rPr>
              <w:t>11/12/2019</w:t>
            </w:r>
          </w:p>
        </w:tc>
        <w:tc>
          <w:tcPr>
            <w:tcW w:w="2164" w:type="dxa"/>
            <w:tcBorders>
              <w:top w:val="single" w:sz="18" w:space="0" w:color="D7D6C7"/>
            </w:tcBorders>
          </w:tcPr>
          <w:p w:rsidR="00AE4E8D" w:rsidRDefault="00FA2A26">
            <w:pPr>
              <w:pStyle w:val="TableParagraph"/>
              <w:ind w:left="320"/>
              <w:rPr>
                <w:sz w:val="16"/>
              </w:rPr>
            </w:pPr>
            <w:r>
              <w:rPr>
                <w:color w:val="4D4D4F"/>
                <w:sz w:val="16"/>
              </w:rPr>
              <w:t>Monthly Survey 13</w:t>
            </w:r>
          </w:p>
        </w:tc>
        <w:tc>
          <w:tcPr>
            <w:tcW w:w="739" w:type="dxa"/>
            <w:tcBorders>
              <w:top w:val="single" w:sz="18" w:space="0" w:color="D7D6C7"/>
            </w:tcBorders>
          </w:tcPr>
          <w:p w:rsidR="00AE4E8D" w:rsidRDefault="00FA2A26">
            <w:pPr>
              <w:pStyle w:val="TableParagraph"/>
              <w:spacing w:before="17"/>
              <w:ind w:left="0" w:right="45"/>
              <w:jc w:val="center"/>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8"/>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7"/>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6"/>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5"/>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4"/>
              <w:rPr>
                <w:rFonts w:ascii="Wingdings 2" w:hAnsi="Wingdings 2"/>
                <w:sz w:val="24"/>
              </w:rPr>
            </w:pPr>
            <w:r>
              <w:rPr>
                <w:rFonts w:ascii="Wingdings 2" w:hAnsi="Wingdings 2"/>
                <w:color w:val="4D4D4F"/>
                <w:sz w:val="24"/>
              </w:rPr>
              <w:t></w:t>
            </w:r>
          </w:p>
        </w:tc>
        <w:tc>
          <w:tcPr>
            <w:tcW w:w="724" w:type="dxa"/>
            <w:tcBorders>
              <w:top w:val="single" w:sz="18" w:space="0" w:color="D7D6C7"/>
            </w:tcBorders>
          </w:tcPr>
          <w:p w:rsidR="00AE4E8D" w:rsidRDefault="00FA2A26">
            <w:pPr>
              <w:pStyle w:val="TableParagraph"/>
              <w:spacing w:before="17"/>
              <w:ind w:left="233"/>
              <w:rPr>
                <w:rFonts w:ascii="Wingdings 2" w:hAnsi="Wingdings 2"/>
                <w:sz w:val="24"/>
              </w:rPr>
            </w:pPr>
            <w:r>
              <w:rPr>
                <w:rFonts w:ascii="Wingdings 2" w:hAnsi="Wingdings 2"/>
                <w:color w:val="4D4D4F"/>
                <w:sz w:val="24"/>
              </w:rPr>
              <w:t></w:t>
            </w:r>
          </w:p>
        </w:tc>
        <w:tc>
          <w:tcPr>
            <w:tcW w:w="906" w:type="dxa"/>
            <w:tcBorders>
              <w:top w:val="single" w:sz="18" w:space="0" w:color="D7D6C7"/>
            </w:tcBorders>
          </w:tcPr>
          <w:p w:rsidR="00AE4E8D" w:rsidRDefault="00FA2A26">
            <w:pPr>
              <w:pStyle w:val="TableParagraph"/>
              <w:spacing w:before="17"/>
              <w:ind w:left="232"/>
              <w:rPr>
                <w:rFonts w:ascii="Wingdings 2" w:hAnsi="Wingdings 2"/>
                <w:sz w:val="24"/>
              </w:rPr>
            </w:pPr>
            <w:r>
              <w:rPr>
                <w:rFonts w:ascii="Wingdings 2" w:hAnsi="Wingdings 2"/>
                <w:color w:val="4D4D4F"/>
                <w:sz w:val="24"/>
              </w:rPr>
              <w:t></w:t>
            </w:r>
          </w:p>
        </w:tc>
      </w:tr>
      <w:tr w:rsidR="00AE4E8D">
        <w:trPr>
          <w:trHeight w:val="331"/>
        </w:trPr>
        <w:tc>
          <w:tcPr>
            <w:tcW w:w="3431" w:type="dxa"/>
            <w:gridSpan w:val="2"/>
            <w:shd w:val="clear" w:color="auto" w:fill="C3C1A9"/>
          </w:tcPr>
          <w:p w:rsidR="00AE4E8D" w:rsidRDefault="00FA2A26">
            <w:pPr>
              <w:pStyle w:val="TableParagraph"/>
              <w:spacing w:before="44"/>
              <w:rPr>
                <w:b/>
                <w:sz w:val="16"/>
              </w:rPr>
            </w:pPr>
            <w:r>
              <w:rPr>
                <w:b/>
                <w:color w:val="4D4D4F"/>
                <w:sz w:val="16"/>
              </w:rPr>
              <w:t>Total number of surveys</w:t>
            </w:r>
          </w:p>
        </w:tc>
        <w:tc>
          <w:tcPr>
            <w:tcW w:w="739" w:type="dxa"/>
            <w:shd w:val="clear" w:color="auto" w:fill="C3C1A9"/>
          </w:tcPr>
          <w:p w:rsidR="00AE4E8D" w:rsidRDefault="00FA2A26">
            <w:pPr>
              <w:pStyle w:val="TableParagraph"/>
              <w:spacing w:before="44"/>
              <w:ind w:left="0" w:right="132"/>
              <w:jc w:val="center"/>
              <w:rPr>
                <w:b/>
                <w:sz w:val="16"/>
              </w:rPr>
            </w:pPr>
            <w:r>
              <w:rPr>
                <w:b/>
                <w:color w:val="4D4D4F"/>
                <w:sz w:val="16"/>
              </w:rPr>
              <w:t>5</w:t>
            </w:r>
          </w:p>
        </w:tc>
        <w:tc>
          <w:tcPr>
            <w:tcW w:w="724" w:type="dxa"/>
            <w:shd w:val="clear" w:color="auto" w:fill="C3C1A9"/>
          </w:tcPr>
          <w:p w:rsidR="00AE4E8D" w:rsidRDefault="00FA2A26">
            <w:pPr>
              <w:pStyle w:val="TableParagraph"/>
              <w:spacing w:before="44"/>
              <w:ind w:left="238"/>
              <w:rPr>
                <w:b/>
                <w:sz w:val="16"/>
              </w:rPr>
            </w:pPr>
            <w:r>
              <w:rPr>
                <w:b/>
                <w:color w:val="4D4D4F"/>
                <w:sz w:val="16"/>
              </w:rPr>
              <w:t>13</w:t>
            </w:r>
          </w:p>
        </w:tc>
        <w:tc>
          <w:tcPr>
            <w:tcW w:w="724" w:type="dxa"/>
            <w:shd w:val="clear" w:color="auto" w:fill="C3C1A9"/>
          </w:tcPr>
          <w:p w:rsidR="00AE4E8D" w:rsidRDefault="00FA2A26">
            <w:pPr>
              <w:pStyle w:val="TableParagraph"/>
              <w:spacing w:before="44"/>
              <w:ind w:left="237"/>
              <w:rPr>
                <w:b/>
                <w:sz w:val="16"/>
              </w:rPr>
            </w:pPr>
            <w:r>
              <w:rPr>
                <w:b/>
                <w:color w:val="4D4D4F"/>
                <w:sz w:val="16"/>
              </w:rPr>
              <w:t>25</w:t>
            </w:r>
          </w:p>
        </w:tc>
        <w:tc>
          <w:tcPr>
            <w:tcW w:w="724" w:type="dxa"/>
            <w:shd w:val="clear" w:color="auto" w:fill="C3C1A9"/>
          </w:tcPr>
          <w:p w:rsidR="00AE4E8D" w:rsidRDefault="00FA2A26">
            <w:pPr>
              <w:pStyle w:val="TableParagraph"/>
              <w:spacing w:before="44"/>
              <w:ind w:left="236"/>
              <w:rPr>
                <w:b/>
                <w:sz w:val="16"/>
              </w:rPr>
            </w:pPr>
            <w:r>
              <w:rPr>
                <w:b/>
                <w:color w:val="4D4D4F"/>
                <w:sz w:val="16"/>
              </w:rPr>
              <w:t>13</w:t>
            </w:r>
          </w:p>
        </w:tc>
        <w:tc>
          <w:tcPr>
            <w:tcW w:w="724" w:type="dxa"/>
            <w:shd w:val="clear" w:color="auto" w:fill="C3C1A9"/>
          </w:tcPr>
          <w:p w:rsidR="00AE4E8D" w:rsidRDefault="00FA2A26">
            <w:pPr>
              <w:pStyle w:val="TableParagraph"/>
              <w:spacing w:before="44"/>
              <w:ind w:left="235"/>
              <w:rPr>
                <w:b/>
                <w:sz w:val="16"/>
              </w:rPr>
            </w:pPr>
            <w:r>
              <w:rPr>
                <w:b/>
                <w:color w:val="4D4D4F"/>
                <w:sz w:val="16"/>
              </w:rPr>
              <w:t>13</w:t>
            </w:r>
          </w:p>
        </w:tc>
        <w:tc>
          <w:tcPr>
            <w:tcW w:w="724" w:type="dxa"/>
            <w:shd w:val="clear" w:color="auto" w:fill="C3C1A9"/>
          </w:tcPr>
          <w:p w:rsidR="00AE4E8D" w:rsidRDefault="00FA2A26">
            <w:pPr>
              <w:pStyle w:val="TableParagraph"/>
              <w:spacing w:before="44"/>
              <w:ind w:left="234"/>
              <w:rPr>
                <w:b/>
                <w:sz w:val="16"/>
              </w:rPr>
            </w:pPr>
            <w:r>
              <w:rPr>
                <w:b/>
                <w:color w:val="4D4D4F"/>
                <w:sz w:val="16"/>
              </w:rPr>
              <w:t>13</w:t>
            </w:r>
          </w:p>
        </w:tc>
        <w:tc>
          <w:tcPr>
            <w:tcW w:w="724" w:type="dxa"/>
            <w:shd w:val="clear" w:color="auto" w:fill="C3C1A9"/>
          </w:tcPr>
          <w:p w:rsidR="00AE4E8D" w:rsidRDefault="00FA2A26">
            <w:pPr>
              <w:pStyle w:val="TableParagraph"/>
              <w:spacing w:before="44"/>
              <w:ind w:left="233"/>
              <w:rPr>
                <w:b/>
                <w:sz w:val="16"/>
              </w:rPr>
            </w:pPr>
            <w:r>
              <w:rPr>
                <w:b/>
                <w:color w:val="4D4D4F"/>
                <w:sz w:val="16"/>
              </w:rPr>
              <w:t>12</w:t>
            </w:r>
          </w:p>
        </w:tc>
        <w:tc>
          <w:tcPr>
            <w:tcW w:w="906" w:type="dxa"/>
            <w:shd w:val="clear" w:color="auto" w:fill="C3C1A9"/>
          </w:tcPr>
          <w:p w:rsidR="00AE4E8D" w:rsidRDefault="00FA2A26">
            <w:pPr>
              <w:pStyle w:val="TableParagraph"/>
              <w:spacing w:before="44"/>
              <w:ind w:left="232"/>
              <w:rPr>
                <w:b/>
                <w:sz w:val="16"/>
              </w:rPr>
            </w:pPr>
            <w:r>
              <w:rPr>
                <w:b/>
                <w:color w:val="4D4D4F"/>
                <w:sz w:val="16"/>
              </w:rPr>
              <w:t>13</w:t>
            </w:r>
          </w:p>
        </w:tc>
      </w:tr>
    </w:tbl>
    <w:p w:rsidR="00AE4E8D" w:rsidRDefault="00FA2A26">
      <w:pPr>
        <w:spacing w:before="26"/>
        <w:ind w:left="1247"/>
        <w:rPr>
          <w:i/>
          <w:sz w:val="14"/>
        </w:rPr>
      </w:pPr>
      <w:r>
        <w:rPr>
          <w:i/>
          <w:color w:val="4D4D4F"/>
          <w:sz w:val="14"/>
        </w:rPr>
        <w:t>*Sites N2 and N3 were merged into one intermediate location in March 2019.</w:t>
      </w:r>
    </w:p>
    <w:p w:rsidR="00AE4E8D" w:rsidRDefault="00AE4E8D">
      <w:pPr>
        <w:pStyle w:val="BodyText"/>
        <w:spacing w:before="4"/>
        <w:rPr>
          <w:i/>
          <w:sz w:val="12"/>
        </w:rPr>
      </w:pPr>
    </w:p>
    <w:p w:rsidR="00AE4E8D" w:rsidRDefault="00FA2A26">
      <w:pPr>
        <w:spacing w:line="225" w:lineRule="auto"/>
        <w:ind w:left="1247" w:right="1311"/>
        <w:rPr>
          <w:i/>
          <w:sz w:val="14"/>
        </w:rPr>
      </w:pPr>
      <w:r>
        <w:rPr>
          <w:i/>
          <w:color w:val="4D4D4F"/>
          <w:sz w:val="14"/>
        </w:rPr>
        <w:t>This assessment uses the average for the two sites as data for site N2 before March 2019, data for site N2 from April onwards are from the intermediate location.</w:t>
      </w:r>
    </w:p>
    <w:p w:rsidR="00AE4E8D" w:rsidRDefault="00AE4E8D">
      <w:pPr>
        <w:spacing w:line="225" w:lineRule="auto"/>
        <w:rPr>
          <w:sz w:val="14"/>
        </w:rPr>
        <w:sectPr w:rsidR="00AE4E8D">
          <w:pgSz w:w="11910" w:h="16840"/>
          <w:pgMar w:top="1240" w:right="0" w:bottom="280" w:left="0" w:header="748" w:footer="0" w:gutter="0"/>
          <w:cols w:space="720"/>
        </w:sectPr>
      </w:pPr>
    </w:p>
    <w:p w:rsidR="00AE4E8D" w:rsidRDefault="00AE4E8D">
      <w:pPr>
        <w:pStyle w:val="BodyText"/>
        <w:rPr>
          <w:i/>
          <w:sz w:val="20"/>
        </w:rPr>
      </w:pPr>
    </w:p>
    <w:p w:rsidR="00AE4E8D" w:rsidRDefault="00AE4E8D">
      <w:pPr>
        <w:pStyle w:val="BodyText"/>
        <w:rPr>
          <w:i/>
          <w:sz w:val="20"/>
        </w:rPr>
      </w:pPr>
    </w:p>
    <w:p w:rsidR="00AE4E8D" w:rsidRDefault="00AE4E8D">
      <w:pPr>
        <w:pStyle w:val="BodyText"/>
        <w:rPr>
          <w:i/>
          <w:sz w:val="20"/>
        </w:rPr>
      </w:pPr>
    </w:p>
    <w:p w:rsidR="00AE4E8D" w:rsidRDefault="00AE4E8D">
      <w:pPr>
        <w:pStyle w:val="BodyText"/>
        <w:spacing w:before="5"/>
        <w:rPr>
          <w:i/>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Seabed and habitat survey</w:t>
      </w:r>
    </w:p>
    <w:p w:rsidR="00AE4E8D" w:rsidRDefault="00FA2A26">
      <w:pPr>
        <w:pStyle w:val="BodyText"/>
        <w:spacing w:before="102" w:line="216" w:lineRule="auto"/>
        <w:ind w:left="1247"/>
        <w:jc w:val="both"/>
      </w:pPr>
      <w:r>
        <w:rPr>
          <w:color w:val="4D4D4F"/>
        </w:rPr>
        <w:t>Field studies were carried out to investigate the characteristics of the seabed habitat in North Arm in the vicinity of Crib Point Jetty, including sediment types, benthic flora and fauna and infauna. Video tows and grab samples were collected at sites alo</w:t>
      </w:r>
      <w:r>
        <w:rPr>
          <w:color w:val="4D4D4F"/>
        </w:rPr>
        <w:t>ng North Arm and analysed to characterise the benthic habitats and communities around the Project Area.</w:t>
      </w:r>
    </w:p>
    <w:p w:rsidR="00AE4E8D" w:rsidRDefault="00FA2A26">
      <w:pPr>
        <w:pStyle w:val="Heading2"/>
        <w:numPr>
          <w:ilvl w:val="2"/>
          <w:numId w:val="16"/>
        </w:numPr>
        <w:tabs>
          <w:tab w:val="left" w:pos="2098"/>
        </w:tabs>
        <w:spacing w:before="90"/>
        <w:jc w:val="both"/>
        <w:rPr>
          <w:b/>
        </w:rPr>
      </w:pPr>
      <w:r>
        <w:rPr>
          <w:b/>
          <w:color w:val="4D4D4F"/>
        </w:rPr>
        <w:t>Hydrodynamic</w:t>
      </w:r>
      <w:r>
        <w:rPr>
          <w:b/>
          <w:color w:val="4D4D4F"/>
          <w:spacing w:val="-1"/>
        </w:rPr>
        <w:t xml:space="preserve"> </w:t>
      </w:r>
      <w:r>
        <w:rPr>
          <w:b/>
          <w:color w:val="4D4D4F"/>
        </w:rPr>
        <w:t>modelling</w:t>
      </w:r>
    </w:p>
    <w:p w:rsidR="00AE4E8D" w:rsidRDefault="00FA2A26">
      <w:pPr>
        <w:pStyle w:val="BodyText"/>
        <w:spacing w:before="91" w:line="216" w:lineRule="auto"/>
        <w:ind w:left="1247"/>
        <w:jc w:val="both"/>
      </w:pPr>
      <w:r>
        <w:rPr>
          <w:color w:val="4D4D4F"/>
        </w:rPr>
        <w:t>Near-field and regional hydrodynamic models were used to predict the path and dispersion of the discharge plumes from the FSRU. A</w:t>
      </w:r>
      <w:r>
        <w:rPr>
          <w:color w:val="4D4D4F"/>
        </w:rPr>
        <w:t>n existing Aquatic Ecosystem Model 3D (AEM3D) model of Western Port that was previously developed for Melbourne Water and EPA Victoria was used (Hydronumerics, 2019).</w:t>
      </w:r>
    </w:p>
    <w:p w:rsidR="00AE4E8D" w:rsidRDefault="00FA2A26">
      <w:pPr>
        <w:pStyle w:val="BodyText"/>
        <w:spacing w:before="164" w:line="216" w:lineRule="auto"/>
        <w:ind w:left="1247"/>
        <w:jc w:val="both"/>
      </w:pPr>
      <w:r>
        <w:rPr>
          <w:color w:val="4D4D4F"/>
        </w:rPr>
        <w:t xml:space="preserve">The near-field model predicts the path and dilution of discharge plumes within 80 metres </w:t>
      </w:r>
      <w:r>
        <w:rPr>
          <w:color w:val="4D4D4F"/>
        </w:rPr>
        <w:t>of the discharge points to assist with investigating:</w:t>
      </w:r>
    </w:p>
    <w:p w:rsidR="00AE4E8D" w:rsidRDefault="00FA2A26">
      <w:pPr>
        <w:pStyle w:val="ListParagraph"/>
        <w:numPr>
          <w:ilvl w:val="1"/>
          <w:numId w:val="18"/>
        </w:numPr>
        <w:tabs>
          <w:tab w:val="left" w:pos="1588"/>
        </w:tabs>
        <w:spacing w:before="91" w:line="233" w:lineRule="exact"/>
        <w:ind w:hanging="341"/>
        <w:rPr>
          <w:sz w:val="18"/>
        </w:rPr>
      </w:pPr>
      <w:r>
        <w:rPr>
          <w:color w:val="4D4D4F"/>
          <w:spacing w:val="2"/>
          <w:sz w:val="18"/>
        </w:rPr>
        <w:t>extent</w:t>
      </w:r>
      <w:r>
        <w:rPr>
          <w:color w:val="4D4D4F"/>
          <w:spacing w:val="16"/>
          <w:sz w:val="18"/>
        </w:rPr>
        <w:t xml:space="preserve"> </w:t>
      </w:r>
      <w:r>
        <w:rPr>
          <w:color w:val="4D4D4F"/>
          <w:sz w:val="18"/>
        </w:rPr>
        <w:t>of</w:t>
      </w:r>
      <w:r>
        <w:rPr>
          <w:color w:val="4D4D4F"/>
          <w:spacing w:val="15"/>
          <w:sz w:val="18"/>
        </w:rPr>
        <w:t xml:space="preserve"> </w:t>
      </w:r>
      <w:r>
        <w:rPr>
          <w:color w:val="4D4D4F"/>
          <w:sz w:val="18"/>
        </w:rPr>
        <w:t>the</w:t>
      </w:r>
      <w:r>
        <w:rPr>
          <w:color w:val="4D4D4F"/>
          <w:spacing w:val="16"/>
          <w:sz w:val="18"/>
        </w:rPr>
        <w:t xml:space="preserve"> </w:t>
      </w:r>
      <w:r>
        <w:rPr>
          <w:color w:val="4D4D4F"/>
          <w:sz w:val="18"/>
        </w:rPr>
        <w:t>plume</w:t>
      </w:r>
      <w:r>
        <w:rPr>
          <w:color w:val="4D4D4F"/>
          <w:spacing w:val="16"/>
          <w:sz w:val="18"/>
        </w:rPr>
        <w:t xml:space="preserve"> </w:t>
      </w:r>
      <w:r>
        <w:rPr>
          <w:color w:val="4D4D4F"/>
          <w:sz w:val="18"/>
        </w:rPr>
        <w:t>of</w:t>
      </w:r>
      <w:r>
        <w:rPr>
          <w:color w:val="4D4D4F"/>
          <w:spacing w:val="16"/>
          <w:sz w:val="18"/>
        </w:rPr>
        <w:t xml:space="preserve"> </w:t>
      </w:r>
      <w:r>
        <w:rPr>
          <w:color w:val="4D4D4F"/>
          <w:sz w:val="18"/>
        </w:rPr>
        <w:t>cooler</w:t>
      </w:r>
      <w:r>
        <w:rPr>
          <w:color w:val="4D4D4F"/>
          <w:spacing w:val="16"/>
          <w:sz w:val="18"/>
        </w:rPr>
        <w:t xml:space="preserve"> </w:t>
      </w:r>
      <w:r>
        <w:rPr>
          <w:color w:val="4D4D4F"/>
          <w:sz w:val="18"/>
        </w:rPr>
        <w:t>seawater</w:t>
      </w:r>
      <w:r>
        <w:rPr>
          <w:color w:val="4D4D4F"/>
          <w:spacing w:val="16"/>
          <w:sz w:val="18"/>
        </w:rPr>
        <w:t xml:space="preserve"> </w:t>
      </w:r>
      <w:r>
        <w:rPr>
          <w:color w:val="4D4D4F"/>
          <w:sz w:val="18"/>
        </w:rPr>
        <w:t>on</w:t>
      </w:r>
      <w:r>
        <w:rPr>
          <w:color w:val="4D4D4F"/>
          <w:spacing w:val="16"/>
          <w:sz w:val="18"/>
        </w:rPr>
        <w:t xml:space="preserve"> </w:t>
      </w:r>
      <w:r>
        <w:rPr>
          <w:color w:val="4D4D4F"/>
          <w:sz w:val="18"/>
        </w:rPr>
        <w:t>the</w:t>
      </w:r>
      <w:r>
        <w:rPr>
          <w:color w:val="4D4D4F"/>
          <w:spacing w:val="16"/>
          <w:sz w:val="18"/>
        </w:rPr>
        <w:t xml:space="preserve"> </w:t>
      </w:r>
      <w:r>
        <w:rPr>
          <w:color w:val="4D4D4F"/>
          <w:sz w:val="18"/>
        </w:rPr>
        <w:t>sea</w:t>
      </w:r>
    </w:p>
    <w:p w:rsidR="00AE4E8D" w:rsidRDefault="00FA2A26">
      <w:pPr>
        <w:pStyle w:val="BodyText"/>
        <w:spacing w:line="233" w:lineRule="exact"/>
        <w:ind w:left="1587"/>
      </w:pPr>
      <w:r>
        <w:rPr>
          <w:color w:val="4D4D4F"/>
        </w:rPr>
        <w:t>floor</w:t>
      </w:r>
    </w:p>
    <w:p w:rsidR="00AE4E8D" w:rsidRDefault="00FA2A26">
      <w:pPr>
        <w:pStyle w:val="ListParagraph"/>
        <w:numPr>
          <w:ilvl w:val="1"/>
          <w:numId w:val="18"/>
        </w:numPr>
        <w:tabs>
          <w:tab w:val="left" w:pos="1587"/>
          <w:tab w:val="left" w:pos="1588"/>
        </w:tabs>
        <w:spacing w:before="51" w:line="216" w:lineRule="auto"/>
        <w:jc w:val="left"/>
        <w:rPr>
          <w:sz w:val="18"/>
        </w:rPr>
      </w:pPr>
      <w:r>
        <w:rPr>
          <w:color w:val="4D4D4F"/>
          <w:spacing w:val="2"/>
          <w:sz w:val="18"/>
        </w:rPr>
        <w:t xml:space="preserve">distribution </w:t>
      </w:r>
      <w:r>
        <w:rPr>
          <w:color w:val="4D4D4F"/>
          <w:sz w:val="18"/>
        </w:rPr>
        <w:t>of residual chlorine in the discharged seawater</w:t>
      </w:r>
    </w:p>
    <w:p w:rsidR="00AE4E8D" w:rsidRDefault="00FA2A26">
      <w:pPr>
        <w:pStyle w:val="ListParagraph"/>
        <w:numPr>
          <w:ilvl w:val="1"/>
          <w:numId w:val="18"/>
        </w:numPr>
        <w:tabs>
          <w:tab w:val="left" w:pos="1587"/>
          <w:tab w:val="left" w:pos="1588"/>
        </w:tabs>
        <w:spacing w:before="55" w:line="216" w:lineRule="auto"/>
        <w:ind w:right="1"/>
        <w:jc w:val="left"/>
        <w:rPr>
          <w:sz w:val="18"/>
        </w:rPr>
      </w:pPr>
      <w:r>
        <w:rPr>
          <w:color w:val="4D4D4F"/>
          <w:sz w:val="18"/>
        </w:rPr>
        <w:t>extent</w:t>
      </w:r>
      <w:r>
        <w:rPr>
          <w:color w:val="4D4D4F"/>
          <w:spacing w:val="-21"/>
          <w:sz w:val="18"/>
        </w:rPr>
        <w:t xml:space="preserve"> </w:t>
      </w:r>
      <w:r>
        <w:rPr>
          <w:color w:val="4D4D4F"/>
          <w:sz w:val="18"/>
        </w:rPr>
        <w:t>of</w:t>
      </w:r>
      <w:r>
        <w:rPr>
          <w:color w:val="4D4D4F"/>
          <w:spacing w:val="-20"/>
          <w:sz w:val="18"/>
        </w:rPr>
        <w:t xml:space="preserve"> </w:t>
      </w:r>
      <w:r>
        <w:rPr>
          <w:color w:val="4D4D4F"/>
          <w:sz w:val="18"/>
        </w:rPr>
        <w:t>entrainment</w:t>
      </w:r>
      <w:r>
        <w:rPr>
          <w:color w:val="4D4D4F"/>
          <w:spacing w:val="-20"/>
          <w:sz w:val="18"/>
        </w:rPr>
        <w:t xml:space="preserve"> </w:t>
      </w:r>
      <w:r>
        <w:rPr>
          <w:color w:val="4D4D4F"/>
          <w:sz w:val="18"/>
        </w:rPr>
        <w:t>from</w:t>
      </w:r>
      <w:r>
        <w:rPr>
          <w:color w:val="4D4D4F"/>
          <w:spacing w:val="-21"/>
          <w:sz w:val="18"/>
        </w:rPr>
        <w:t xml:space="preserve"> </w:t>
      </w:r>
      <w:r>
        <w:rPr>
          <w:color w:val="4D4D4F"/>
          <w:sz w:val="18"/>
        </w:rPr>
        <w:t>various</w:t>
      </w:r>
      <w:r>
        <w:rPr>
          <w:color w:val="4D4D4F"/>
          <w:spacing w:val="-20"/>
          <w:sz w:val="18"/>
        </w:rPr>
        <w:t xml:space="preserve"> </w:t>
      </w:r>
      <w:r>
        <w:rPr>
          <w:color w:val="4D4D4F"/>
          <w:sz w:val="18"/>
        </w:rPr>
        <w:t>points</w:t>
      </w:r>
      <w:r>
        <w:rPr>
          <w:color w:val="4D4D4F"/>
          <w:spacing w:val="-20"/>
          <w:sz w:val="18"/>
        </w:rPr>
        <w:t xml:space="preserve"> </w:t>
      </w:r>
      <w:r>
        <w:rPr>
          <w:color w:val="4D4D4F"/>
          <w:sz w:val="18"/>
        </w:rPr>
        <w:t>in</w:t>
      </w:r>
      <w:r>
        <w:rPr>
          <w:color w:val="4D4D4F"/>
          <w:spacing w:val="-20"/>
          <w:sz w:val="18"/>
        </w:rPr>
        <w:t xml:space="preserve"> </w:t>
      </w:r>
      <w:r>
        <w:rPr>
          <w:color w:val="4D4D4F"/>
          <w:sz w:val="18"/>
        </w:rPr>
        <w:t xml:space="preserve">Western </w:t>
      </w:r>
      <w:r>
        <w:rPr>
          <w:color w:val="4D4D4F"/>
          <w:spacing w:val="2"/>
          <w:sz w:val="18"/>
        </w:rPr>
        <w:t xml:space="preserve">Port </w:t>
      </w:r>
      <w:r>
        <w:rPr>
          <w:color w:val="4D4D4F"/>
          <w:sz w:val="18"/>
        </w:rPr>
        <w:t>into the</w:t>
      </w:r>
      <w:r>
        <w:rPr>
          <w:color w:val="4D4D4F"/>
          <w:spacing w:val="-2"/>
          <w:sz w:val="18"/>
        </w:rPr>
        <w:t xml:space="preserve"> </w:t>
      </w:r>
      <w:r>
        <w:rPr>
          <w:color w:val="4D4D4F"/>
          <w:sz w:val="18"/>
        </w:rPr>
        <w:t>FSRU.</w:t>
      </w:r>
    </w:p>
    <w:p w:rsidR="00AE4E8D" w:rsidRDefault="00FA2A26">
      <w:pPr>
        <w:pStyle w:val="BodyText"/>
        <w:spacing w:before="111" w:line="216" w:lineRule="auto"/>
        <w:ind w:left="1247"/>
        <w:jc w:val="both"/>
      </w:pPr>
      <w:r>
        <w:rPr>
          <w:color w:val="4D4D4F"/>
        </w:rPr>
        <w:t xml:space="preserve">The regional model </w:t>
      </w:r>
      <w:r>
        <w:rPr>
          <w:color w:val="4D4D4F"/>
          <w:spacing w:val="2"/>
        </w:rPr>
        <w:t xml:space="preserve">predicts </w:t>
      </w:r>
      <w:r>
        <w:rPr>
          <w:color w:val="4D4D4F"/>
        </w:rPr>
        <w:t xml:space="preserve">the subsequent travel and mixing of the plumes over a 28-day period for a range of FSRU discharge scenarios. </w:t>
      </w:r>
      <w:r>
        <w:rPr>
          <w:color w:val="4D4D4F"/>
          <w:spacing w:val="2"/>
        </w:rPr>
        <w:t xml:space="preserve">The </w:t>
      </w:r>
      <w:r>
        <w:rPr>
          <w:color w:val="4D4D4F"/>
        </w:rPr>
        <w:t>28-day period was sufficient</w:t>
      </w:r>
      <w:r>
        <w:rPr>
          <w:color w:val="4D4D4F"/>
          <w:spacing w:val="-15"/>
        </w:rPr>
        <w:t xml:space="preserve"> </w:t>
      </w:r>
      <w:r>
        <w:rPr>
          <w:color w:val="4D4D4F"/>
        </w:rPr>
        <w:t>to</w:t>
      </w:r>
      <w:r>
        <w:rPr>
          <w:color w:val="4D4D4F"/>
          <w:spacing w:val="-14"/>
        </w:rPr>
        <w:t xml:space="preserve"> </w:t>
      </w:r>
      <w:r>
        <w:rPr>
          <w:color w:val="4D4D4F"/>
        </w:rPr>
        <w:t>include</w:t>
      </w:r>
      <w:r>
        <w:rPr>
          <w:color w:val="4D4D4F"/>
          <w:spacing w:val="-15"/>
        </w:rPr>
        <w:t xml:space="preserve"> </w:t>
      </w:r>
      <w:r>
        <w:rPr>
          <w:color w:val="4D4D4F"/>
        </w:rPr>
        <w:t>two</w:t>
      </w:r>
      <w:r>
        <w:rPr>
          <w:color w:val="4D4D4F"/>
          <w:spacing w:val="-14"/>
        </w:rPr>
        <w:t xml:space="preserve"> </w:t>
      </w:r>
      <w:r>
        <w:rPr>
          <w:color w:val="4D4D4F"/>
        </w:rPr>
        <w:t>spring</w:t>
      </w:r>
      <w:r>
        <w:rPr>
          <w:color w:val="4D4D4F"/>
          <w:spacing w:val="-14"/>
        </w:rPr>
        <w:t xml:space="preserve"> </w:t>
      </w:r>
      <w:r>
        <w:rPr>
          <w:color w:val="4D4D4F"/>
        </w:rPr>
        <w:t>and</w:t>
      </w:r>
      <w:r>
        <w:rPr>
          <w:color w:val="4D4D4F"/>
          <w:spacing w:val="-15"/>
        </w:rPr>
        <w:t xml:space="preserve"> </w:t>
      </w:r>
      <w:r>
        <w:rPr>
          <w:color w:val="4D4D4F"/>
        </w:rPr>
        <w:t>two</w:t>
      </w:r>
      <w:r>
        <w:rPr>
          <w:color w:val="4D4D4F"/>
          <w:spacing w:val="-14"/>
        </w:rPr>
        <w:t xml:space="preserve"> </w:t>
      </w:r>
      <w:r>
        <w:rPr>
          <w:color w:val="4D4D4F"/>
        </w:rPr>
        <w:t>neap</w:t>
      </w:r>
      <w:r>
        <w:rPr>
          <w:color w:val="4D4D4F"/>
          <w:spacing w:val="-15"/>
        </w:rPr>
        <w:t xml:space="preserve"> </w:t>
      </w:r>
      <w:r>
        <w:rPr>
          <w:color w:val="4D4D4F"/>
        </w:rPr>
        <w:t>tidal</w:t>
      </w:r>
      <w:r>
        <w:rPr>
          <w:color w:val="4D4D4F"/>
          <w:spacing w:val="-14"/>
        </w:rPr>
        <w:t xml:space="preserve"> </w:t>
      </w:r>
      <w:r>
        <w:rPr>
          <w:color w:val="4D4D4F"/>
        </w:rPr>
        <w:t xml:space="preserve">cycles, and for the long-term distribution of chlorine oxidation </w:t>
      </w:r>
      <w:r>
        <w:rPr>
          <w:color w:val="4D4D4F"/>
          <w:spacing w:val="3"/>
        </w:rPr>
        <w:t xml:space="preserve">products </w:t>
      </w:r>
      <w:r>
        <w:rPr>
          <w:color w:val="4D4D4F"/>
        </w:rPr>
        <w:t xml:space="preserve">and </w:t>
      </w:r>
      <w:r>
        <w:rPr>
          <w:color w:val="4D4D4F"/>
          <w:spacing w:val="2"/>
        </w:rPr>
        <w:t xml:space="preserve">temperature </w:t>
      </w:r>
      <w:r>
        <w:rPr>
          <w:color w:val="4D4D4F"/>
        </w:rPr>
        <w:t xml:space="preserve">to be </w:t>
      </w:r>
      <w:r>
        <w:rPr>
          <w:color w:val="4D4D4F"/>
          <w:spacing w:val="3"/>
        </w:rPr>
        <w:t xml:space="preserve">predicted. </w:t>
      </w:r>
      <w:r>
        <w:rPr>
          <w:color w:val="4D4D4F"/>
          <w:spacing w:val="2"/>
        </w:rPr>
        <w:t xml:space="preserve">The 28- </w:t>
      </w:r>
      <w:r>
        <w:rPr>
          <w:color w:val="4D4D4F"/>
        </w:rPr>
        <w:t xml:space="preserve">day </w:t>
      </w:r>
      <w:r>
        <w:rPr>
          <w:color w:val="4D4D4F"/>
          <w:spacing w:val="2"/>
        </w:rPr>
        <w:t xml:space="preserve">period </w:t>
      </w:r>
      <w:r>
        <w:rPr>
          <w:color w:val="4D4D4F"/>
        </w:rPr>
        <w:t xml:space="preserve">also </w:t>
      </w:r>
      <w:r>
        <w:rPr>
          <w:color w:val="4D4D4F"/>
          <w:spacing w:val="2"/>
        </w:rPr>
        <w:t xml:space="preserve">corresponded with the upper </w:t>
      </w:r>
      <w:r>
        <w:rPr>
          <w:color w:val="4D4D4F"/>
        </w:rPr>
        <w:t xml:space="preserve">end of </w:t>
      </w:r>
      <w:r>
        <w:rPr>
          <w:color w:val="4D4D4F"/>
          <w:spacing w:val="2"/>
        </w:rPr>
        <w:t xml:space="preserve">expected </w:t>
      </w:r>
      <w:r>
        <w:rPr>
          <w:color w:val="4D4D4F"/>
        </w:rPr>
        <w:t xml:space="preserve">life spans of marine biota with the potential to be entrained including plankton </w:t>
      </w:r>
      <w:r>
        <w:rPr>
          <w:color w:val="4D4D4F"/>
        </w:rPr>
        <w:t>and fish</w:t>
      </w:r>
      <w:r>
        <w:rPr>
          <w:color w:val="4D4D4F"/>
          <w:spacing w:val="17"/>
        </w:rPr>
        <w:t xml:space="preserve"> </w:t>
      </w:r>
      <w:r>
        <w:rPr>
          <w:color w:val="4D4D4F"/>
        </w:rPr>
        <w:t>larvae.</w:t>
      </w:r>
    </w:p>
    <w:p w:rsidR="00AE4E8D" w:rsidRDefault="00FA2A26">
      <w:pPr>
        <w:spacing w:before="161" w:line="216" w:lineRule="auto"/>
        <w:ind w:left="1247"/>
        <w:jc w:val="both"/>
        <w:rPr>
          <w:b/>
          <w:sz w:val="18"/>
        </w:rPr>
      </w:pPr>
      <w:r>
        <w:rPr>
          <w:color w:val="4D4D4F"/>
          <w:sz w:val="18"/>
        </w:rPr>
        <w:t xml:space="preserve">A  </w:t>
      </w:r>
      <w:r>
        <w:rPr>
          <w:color w:val="4D4D4F"/>
          <w:spacing w:val="2"/>
          <w:sz w:val="18"/>
        </w:rPr>
        <w:t xml:space="preserve">detailed overview </w:t>
      </w:r>
      <w:r>
        <w:rPr>
          <w:color w:val="4D4D4F"/>
          <w:sz w:val="18"/>
        </w:rPr>
        <w:t xml:space="preserve">of  </w:t>
      </w:r>
      <w:r>
        <w:rPr>
          <w:color w:val="4D4D4F"/>
          <w:spacing w:val="2"/>
          <w:sz w:val="18"/>
        </w:rPr>
        <w:t>the hydrodynamic modelling</w:t>
      </w:r>
      <w:r>
        <w:rPr>
          <w:color w:val="4D4D4F"/>
          <w:spacing w:val="50"/>
          <w:sz w:val="18"/>
        </w:rPr>
        <w:t xml:space="preserve"> </w:t>
      </w:r>
      <w:r>
        <w:rPr>
          <w:color w:val="4D4D4F"/>
          <w:sz w:val="18"/>
        </w:rPr>
        <w:t xml:space="preserve">is </w:t>
      </w:r>
      <w:r>
        <w:rPr>
          <w:color w:val="4D4D4F"/>
          <w:spacing w:val="2"/>
          <w:sz w:val="18"/>
        </w:rPr>
        <w:t xml:space="preserve">provided </w:t>
      </w:r>
      <w:r>
        <w:rPr>
          <w:color w:val="4D4D4F"/>
          <w:sz w:val="18"/>
        </w:rPr>
        <w:t xml:space="preserve">in </w:t>
      </w:r>
      <w:r>
        <w:rPr>
          <w:color w:val="4D4D4F"/>
          <w:spacing w:val="3"/>
          <w:sz w:val="18"/>
        </w:rPr>
        <w:t xml:space="preserve">Section </w:t>
      </w:r>
      <w:r>
        <w:rPr>
          <w:color w:val="4D4D4F"/>
          <w:sz w:val="18"/>
        </w:rPr>
        <w:t xml:space="preserve">6 of </w:t>
      </w:r>
      <w:r>
        <w:rPr>
          <w:color w:val="4D4D4F"/>
          <w:spacing w:val="3"/>
          <w:sz w:val="18"/>
        </w:rPr>
        <w:t xml:space="preserve">EES </w:t>
      </w:r>
      <w:r>
        <w:rPr>
          <w:color w:val="4D4D4F"/>
          <w:sz w:val="18"/>
        </w:rPr>
        <w:t xml:space="preserve">Technical </w:t>
      </w:r>
      <w:r>
        <w:rPr>
          <w:color w:val="4D4D4F"/>
          <w:spacing w:val="3"/>
          <w:sz w:val="18"/>
        </w:rPr>
        <w:t xml:space="preserve">Report A: </w:t>
      </w:r>
      <w:r>
        <w:rPr>
          <w:i/>
          <w:color w:val="4D4D4F"/>
          <w:sz w:val="18"/>
        </w:rPr>
        <w:t xml:space="preserve">Marine biodiversity impact assessment. </w:t>
      </w:r>
      <w:r>
        <w:rPr>
          <w:color w:val="4D4D4F"/>
          <w:sz w:val="18"/>
        </w:rPr>
        <w:t>The results of the</w:t>
      </w:r>
      <w:r>
        <w:rPr>
          <w:color w:val="4D4D4F"/>
          <w:spacing w:val="27"/>
          <w:sz w:val="18"/>
        </w:rPr>
        <w:t xml:space="preserve"> </w:t>
      </w:r>
      <w:r>
        <w:rPr>
          <w:color w:val="4D4D4F"/>
          <w:sz w:val="18"/>
        </w:rPr>
        <w:t>hydrodynamic</w:t>
      </w:r>
      <w:r>
        <w:rPr>
          <w:color w:val="4D4D4F"/>
          <w:spacing w:val="28"/>
          <w:sz w:val="18"/>
        </w:rPr>
        <w:t xml:space="preserve"> </w:t>
      </w:r>
      <w:r>
        <w:rPr>
          <w:color w:val="4D4D4F"/>
          <w:sz w:val="18"/>
        </w:rPr>
        <w:t>modelling</w:t>
      </w:r>
      <w:r>
        <w:rPr>
          <w:color w:val="4D4D4F"/>
          <w:spacing w:val="28"/>
          <w:sz w:val="18"/>
        </w:rPr>
        <w:t xml:space="preserve"> </w:t>
      </w:r>
      <w:r>
        <w:rPr>
          <w:color w:val="4D4D4F"/>
          <w:sz w:val="18"/>
        </w:rPr>
        <w:t>are</w:t>
      </w:r>
      <w:r>
        <w:rPr>
          <w:color w:val="4D4D4F"/>
          <w:spacing w:val="27"/>
          <w:sz w:val="18"/>
        </w:rPr>
        <w:t xml:space="preserve"> </w:t>
      </w:r>
      <w:r>
        <w:rPr>
          <w:color w:val="4D4D4F"/>
          <w:sz w:val="18"/>
        </w:rPr>
        <w:t>discussed</w:t>
      </w:r>
      <w:r>
        <w:rPr>
          <w:color w:val="4D4D4F"/>
          <w:spacing w:val="28"/>
          <w:sz w:val="18"/>
        </w:rPr>
        <w:t xml:space="preserve"> </w:t>
      </w:r>
      <w:r>
        <w:rPr>
          <w:color w:val="4D4D4F"/>
          <w:sz w:val="18"/>
        </w:rPr>
        <w:t>in</w:t>
      </w:r>
      <w:r>
        <w:rPr>
          <w:color w:val="4D4D4F"/>
          <w:spacing w:val="28"/>
          <w:sz w:val="18"/>
        </w:rPr>
        <w:t xml:space="preserve"> </w:t>
      </w:r>
      <w:r>
        <w:rPr>
          <w:b/>
          <w:color w:val="4D4D4F"/>
          <w:spacing w:val="2"/>
          <w:sz w:val="18"/>
        </w:rPr>
        <w:t>Section</w:t>
      </w:r>
    </w:p>
    <w:p w:rsidR="00AE4E8D" w:rsidRDefault="00FA2A26">
      <w:pPr>
        <w:pStyle w:val="BodyText"/>
        <w:spacing w:line="222" w:lineRule="exact"/>
        <w:ind w:left="1247"/>
        <w:jc w:val="both"/>
      </w:pPr>
      <w:hyperlink w:anchor="_bookmark54" w:history="1">
        <w:r>
          <w:rPr>
            <w:b/>
            <w:color w:val="4D4D4F"/>
          </w:rPr>
          <w:t xml:space="preserve">6.6 </w:t>
        </w:r>
      </w:hyperlink>
      <w:r>
        <w:rPr>
          <w:color w:val="4D4D4F"/>
        </w:rPr>
        <w:t>(Operation impacts) of this chapter.</w:t>
      </w:r>
    </w:p>
    <w:p w:rsidR="00AE4E8D" w:rsidRDefault="00FA2A26">
      <w:pPr>
        <w:pStyle w:val="Heading2"/>
        <w:numPr>
          <w:ilvl w:val="2"/>
          <w:numId w:val="16"/>
        </w:numPr>
        <w:tabs>
          <w:tab w:val="left" w:pos="1261"/>
          <w:tab w:val="left" w:pos="1262"/>
        </w:tabs>
        <w:ind w:left="1261"/>
        <w:jc w:val="left"/>
        <w:rPr>
          <w:b/>
        </w:rPr>
      </w:pPr>
      <w:r>
        <w:rPr>
          <w:b/>
          <w:color w:val="4D4D4F"/>
          <w:spacing w:val="-2"/>
        </w:rPr>
        <w:br w:type="column"/>
      </w:r>
      <w:r>
        <w:rPr>
          <w:b/>
          <w:color w:val="4D4D4F"/>
        </w:rPr>
        <w:t>Study</w:t>
      </w:r>
      <w:r>
        <w:rPr>
          <w:b/>
          <w:color w:val="4D4D4F"/>
          <w:spacing w:val="-1"/>
        </w:rPr>
        <w:t xml:space="preserve"> </w:t>
      </w:r>
      <w:r>
        <w:rPr>
          <w:b/>
          <w:color w:val="4D4D4F"/>
        </w:rPr>
        <w:t>area</w:t>
      </w:r>
    </w:p>
    <w:p w:rsidR="00AE4E8D" w:rsidRDefault="00FA2A26">
      <w:pPr>
        <w:pStyle w:val="BodyText"/>
        <w:spacing w:before="91" w:line="216" w:lineRule="auto"/>
        <w:ind w:left="411" w:right="1242"/>
        <w:jc w:val="both"/>
      </w:pPr>
      <w:r>
        <w:pict>
          <v:rect id="_x0000_s4672" style="position:absolute;left:0;text-align:left;margin-left:581.1pt;margin-top:-15.45pt;width:14.15pt;height:39.7pt;z-index:251706368;mso-position-horizontal-relative:page" fillcolor="#0e5d61" stroked="f">
            <w10:wrap anchorx="page"/>
          </v:rect>
        </w:pict>
      </w:r>
      <w:r>
        <w:rPr>
          <w:color w:val="4D4D4F"/>
        </w:rPr>
        <w:t xml:space="preserve">The study area for the marine biodiversity assessment considered all of Western Port including the North Arm and Crib Point, where the Project is proposed to be located. </w:t>
      </w:r>
      <w:hyperlink w:anchor="_bookmark17" w:history="1">
        <w:r>
          <w:rPr>
            <w:b/>
            <w:color w:val="4D4D4F"/>
          </w:rPr>
          <w:t xml:space="preserve">Figure 6-11 </w:t>
        </w:r>
      </w:hyperlink>
      <w:r>
        <w:rPr>
          <w:color w:val="4D4D4F"/>
        </w:rPr>
        <w:t>shows the regional context of the Project.</w:t>
      </w:r>
    </w:p>
    <w:p w:rsidR="00AE4E8D" w:rsidRDefault="00FA2A26">
      <w:pPr>
        <w:spacing w:before="165" w:line="216" w:lineRule="auto"/>
        <w:ind w:left="411" w:right="1245"/>
        <w:jc w:val="both"/>
        <w:rPr>
          <w:sz w:val="18"/>
        </w:rPr>
      </w:pPr>
      <w:r>
        <w:rPr>
          <w:color w:val="4D4D4F"/>
          <w:sz w:val="18"/>
        </w:rPr>
        <w:t>An</w:t>
      </w:r>
      <w:r>
        <w:rPr>
          <w:color w:val="4D4D4F"/>
          <w:spacing w:val="-6"/>
          <w:sz w:val="18"/>
        </w:rPr>
        <w:t xml:space="preserve"> </w:t>
      </w:r>
      <w:r>
        <w:rPr>
          <w:color w:val="4D4D4F"/>
          <w:sz w:val="18"/>
        </w:rPr>
        <w:t>overview</w:t>
      </w:r>
      <w:r>
        <w:rPr>
          <w:color w:val="4D4D4F"/>
          <w:spacing w:val="-5"/>
          <w:sz w:val="18"/>
        </w:rPr>
        <w:t xml:space="preserve"> </w:t>
      </w:r>
      <w:r>
        <w:rPr>
          <w:color w:val="4D4D4F"/>
          <w:sz w:val="18"/>
        </w:rPr>
        <w:t>of</w:t>
      </w:r>
      <w:r>
        <w:rPr>
          <w:color w:val="4D4D4F"/>
          <w:spacing w:val="-5"/>
          <w:sz w:val="18"/>
        </w:rPr>
        <w:t xml:space="preserve"> </w:t>
      </w:r>
      <w:r>
        <w:rPr>
          <w:color w:val="4D4D4F"/>
          <w:sz w:val="18"/>
        </w:rPr>
        <w:t>the</w:t>
      </w:r>
      <w:r>
        <w:rPr>
          <w:color w:val="4D4D4F"/>
          <w:spacing w:val="-5"/>
          <w:sz w:val="18"/>
        </w:rPr>
        <w:t xml:space="preserve"> </w:t>
      </w:r>
      <w:r>
        <w:rPr>
          <w:color w:val="4D4D4F"/>
          <w:sz w:val="18"/>
        </w:rPr>
        <w:t>Western</w:t>
      </w:r>
      <w:r>
        <w:rPr>
          <w:color w:val="4D4D4F"/>
          <w:spacing w:val="-5"/>
          <w:sz w:val="18"/>
        </w:rPr>
        <w:t xml:space="preserve"> </w:t>
      </w:r>
      <w:r>
        <w:rPr>
          <w:color w:val="4D4D4F"/>
          <w:spacing w:val="2"/>
          <w:sz w:val="18"/>
        </w:rPr>
        <w:t>Port</w:t>
      </w:r>
      <w:r>
        <w:rPr>
          <w:color w:val="4D4D4F"/>
          <w:spacing w:val="-5"/>
          <w:sz w:val="18"/>
        </w:rPr>
        <w:t xml:space="preserve"> </w:t>
      </w:r>
      <w:r>
        <w:rPr>
          <w:color w:val="4D4D4F"/>
          <w:sz w:val="18"/>
        </w:rPr>
        <w:t>marine</w:t>
      </w:r>
      <w:r>
        <w:rPr>
          <w:color w:val="4D4D4F"/>
          <w:spacing w:val="-5"/>
          <w:sz w:val="18"/>
        </w:rPr>
        <w:t xml:space="preserve"> </w:t>
      </w:r>
      <w:r>
        <w:rPr>
          <w:color w:val="4D4D4F"/>
          <w:sz w:val="18"/>
        </w:rPr>
        <w:t>environment</w:t>
      </w:r>
      <w:r>
        <w:rPr>
          <w:color w:val="4D4D4F"/>
          <w:spacing w:val="-5"/>
          <w:sz w:val="18"/>
        </w:rPr>
        <w:t xml:space="preserve"> </w:t>
      </w:r>
      <w:r>
        <w:rPr>
          <w:color w:val="4D4D4F"/>
          <w:sz w:val="18"/>
        </w:rPr>
        <w:t xml:space="preserve">is provided in </w:t>
      </w:r>
      <w:r>
        <w:rPr>
          <w:b/>
          <w:color w:val="4D4D4F"/>
          <w:spacing w:val="2"/>
          <w:sz w:val="18"/>
        </w:rPr>
        <w:t xml:space="preserve">Section </w:t>
      </w:r>
      <w:hyperlink w:anchor="_bookmark18" w:history="1">
        <w:r>
          <w:rPr>
            <w:b/>
            <w:color w:val="4D4D4F"/>
            <w:spacing w:val="4"/>
            <w:sz w:val="18"/>
          </w:rPr>
          <w:t xml:space="preserve">6.3 </w:t>
        </w:r>
      </w:hyperlink>
      <w:r>
        <w:rPr>
          <w:color w:val="4D4D4F"/>
          <w:spacing w:val="2"/>
          <w:sz w:val="18"/>
        </w:rPr>
        <w:t xml:space="preserve">(Existing </w:t>
      </w:r>
      <w:r>
        <w:rPr>
          <w:color w:val="4D4D4F"/>
          <w:sz w:val="18"/>
        </w:rPr>
        <w:t>conditions) below. A detailed</w:t>
      </w:r>
      <w:r>
        <w:rPr>
          <w:color w:val="4D4D4F"/>
          <w:spacing w:val="-25"/>
          <w:sz w:val="18"/>
        </w:rPr>
        <w:t xml:space="preserve"> </w:t>
      </w:r>
      <w:r>
        <w:rPr>
          <w:color w:val="4D4D4F"/>
          <w:sz w:val="18"/>
        </w:rPr>
        <w:t>description</w:t>
      </w:r>
      <w:r>
        <w:rPr>
          <w:color w:val="4D4D4F"/>
          <w:spacing w:val="-25"/>
          <w:sz w:val="18"/>
        </w:rPr>
        <w:t xml:space="preserve"> </w:t>
      </w:r>
      <w:r>
        <w:rPr>
          <w:color w:val="4D4D4F"/>
          <w:sz w:val="18"/>
        </w:rPr>
        <w:t>is</w:t>
      </w:r>
      <w:r>
        <w:rPr>
          <w:color w:val="4D4D4F"/>
          <w:spacing w:val="-24"/>
          <w:sz w:val="18"/>
        </w:rPr>
        <w:t xml:space="preserve"> </w:t>
      </w:r>
      <w:r>
        <w:rPr>
          <w:color w:val="4D4D4F"/>
          <w:sz w:val="18"/>
        </w:rPr>
        <w:t>set</w:t>
      </w:r>
      <w:r>
        <w:rPr>
          <w:color w:val="4D4D4F"/>
          <w:spacing w:val="-25"/>
          <w:sz w:val="18"/>
        </w:rPr>
        <w:t xml:space="preserve"> </w:t>
      </w:r>
      <w:r>
        <w:rPr>
          <w:color w:val="4D4D4F"/>
          <w:sz w:val="18"/>
        </w:rPr>
        <w:t>out</w:t>
      </w:r>
      <w:r>
        <w:rPr>
          <w:color w:val="4D4D4F"/>
          <w:spacing w:val="-24"/>
          <w:sz w:val="18"/>
        </w:rPr>
        <w:t xml:space="preserve"> </w:t>
      </w:r>
      <w:r>
        <w:rPr>
          <w:color w:val="4D4D4F"/>
          <w:sz w:val="18"/>
        </w:rPr>
        <w:t>in</w:t>
      </w:r>
      <w:r>
        <w:rPr>
          <w:color w:val="4D4D4F"/>
          <w:spacing w:val="-25"/>
          <w:sz w:val="18"/>
        </w:rPr>
        <w:t xml:space="preserve"> </w:t>
      </w:r>
      <w:r>
        <w:rPr>
          <w:color w:val="4D4D4F"/>
          <w:sz w:val="18"/>
        </w:rPr>
        <w:t>Section</w:t>
      </w:r>
      <w:r>
        <w:rPr>
          <w:color w:val="4D4D4F"/>
          <w:spacing w:val="-25"/>
          <w:sz w:val="18"/>
        </w:rPr>
        <w:t xml:space="preserve"> </w:t>
      </w:r>
      <w:r>
        <w:rPr>
          <w:color w:val="4D4D4F"/>
          <w:sz w:val="18"/>
        </w:rPr>
        <w:t>5</w:t>
      </w:r>
      <w:r>
        <w:rPr>
          <w:color w:val="4D4D4F"/>
          <w:spacing w:val="-24"/>
          <w:sz w:val="18"/>
        </w:rPr>
        <w:t xml:space="preserve"> </w:t>
      </w:r>
      <w:r>
        <w:rPr>
          <w:color w:val="4D4D4F"/>
          <w:sz w:val="18"/>
        </w:rPr>
        <w:t>of</w:t>
      </w:r>
      <w:r>
        <w:rPr>
          <w:color w:val="4D4D4F"/>
          <w:spacing w:val="-25"/>
          <w:sz w:val="18"/>
        </w:rPr>
        <w:t xml:space="preserve"> </w:t>
      </w:r>
      <w:r>
        <w:rPr>
          <w:color w:val="4D4D4F"/>
          <w:sz w:val="18"/>
        </w:rPr>
        <w:t>EES</w:t>
      </w:r>
      <w:r>
        <w:rPr>
          <w:color w:val="4D4D4F"/>
          <w:spacing w:val="-24"/>
          <w:sz w:val="18"/>
        </w:rPr>
        <w:t xml:space="preserve"> </w:t>
      </w:r>
      <w:r>
        <w:rPr>
          <w:color w:val="4D4D4F"/>
          <w:sz w:val="18"/>
        </w:rPr>
        <w:t xml:space="preserve">Technical </w:t>
      </w:r>
      <w:r>
        <w:rPr>
          <w:color w:val="4D4D4F"/>
          <w:spacing w:val="2"/>
          <w:sz w:val="18"/>
        </w:rPr>
        <w:t xml:space="preserve">Report </w:t>
      </w:r>
      <w:r>
        <w:rPr>
          <w:color w:val="4D4D4F"/>
          <w:spacing w:val="3"/>
          <w:sz w:val="18"/>
        </w:rPr>
        <w:t xml:space="preserve">A: </w:t>
      </w:r>
      <w:r>
        <w:rPr>
          <w:i/>
          <w:color w:val="4D4D4F"/>
          <w:sz w:val="18"/>
        </w:rPr>
        <w:t>Marine biodiversity impact</w:t>
      </w:r>
      <w:r>
        <w:rPr>
          <w:i/>
          <w:color w:val="4D4D4F"/>
          <w:spacing w:val="13"/>
          <w:sz w:val="18"/>
        </w:rPr>
        <w:t xml:space="preserve"> </w:t>
      </w:r>
      <w:r>
        <w:rPr>
          <w:i/>
          <w:color w:val="4D4D4F"/>
          <w:sz w:val="18"/>
        </w:rPr>
        <w:t>assessment</w:t>
      </w:r>
      <w:r>
        <w:rPr>
          <w:color w:val="4D4D4F"/>
          <w:sz w:val="18"/>
        </w:rPr>
        <w:t>.</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AE4E8D">
      <w:pPr>
        <w:rPr>
          <w:sz w:val="21"/>
        </w:rPr>
        <w:sectPr w:rsidR="00AE4E8D">
          <w:pgSz w:w="11910" w:h="16840"/>
          <w:pgMar w:top="1240" w:right="0" w:bottom="0" w:left="0" w:header="748" w:footer="0" w:gutter="0"/>
          <w:cols w:space="720"/>
        </w:sectPr>
      </w:pPr>
    </w:p>
    <w:p w:rsidR="00AE4E8D" w:rsidRDefault="00FA2A26">
      <w:pPr>
        <w:spacing w:before="86"/>
        <w:ind w:left="1638"/>
        <w:rPr>
          <w:sz w:val="16"/>
        </w:rPr>
      </w:pPr>
      <w:r>
        <w:rPr>
          <w:noProof/>
        </w:rPr>
        <w:drawing>
          <wp:anchor distT="0" distB="0" distL="0" distR="0" simplePos="0" relativeHeight="251707392" behindDoc="0" locked="0" layoutInCell="1" allowOverlap="1">
            <wp:simplePos x="0" y="0"/>
            <wp:positionH relativeFrom="page">
              <wp:posOffset>0</wp:posOffset>
            </wp:positionH>
            <wp:positionV relativeFrom="paragraph">
              <wp:posOffset>76371</wp:posOffset>
            </wp:positionV>
            <wp:extent cx="180009" cy="503999"/>
            <wp:effectExtent l="0" t="0" r="0" b="0"/>
            <wp:wrapNone/>
            <wp:docPr id="2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png"/>
                    <pic:cNvPicPr/>
                  </pic:nvPicPr>
                  <pic:blipFill>
                    <a:blip r:embed="rId30" cstate="print"/>
                    <a:stretch>
                      <a:fillRect/>
                    </a:stretch>
                  </pic:blipFill>
                  <pic:spPr>
                    <a:xfrm>
                      <a:off x="0" y="0"/>
                      <a:ext cx="180009" cy="503999"/>
                    </a:xfrm>
                    <a:prstGeom prst="rect">
                      <a:avLst/>
                    </a:prstGeom>
                  </pic:spPr>
                </pic:pic>
              </a:graphicData>
            </a:graphic>
          </wp:anchor>
        </w:drawing>
      </w:r>
      <w:r>
        <w:rPr>
          <w:noProof/>
        </w:rPr>
        <w:drawing>
          <wp:anchor distT="0" distB="0" distL="0" distR="0" simplePos="0" relativeHeight="235046912" behindDoc="1" locked="0" layoutInCell="1" allowOverlap="1">
            <wp:simplePos x="0" y="0"/>
            <wp:positionH relativeFrom="page">
              <wp:posOffset>803040</wp:posOffset>
            </wp:positionH>
            <wp:positionV relativeFrom="paragraph">
              <wp:posOffset>119146</wp:posOffset>
            </wp:positionV>
            <wp:extent cx="5913121" cy="7469052"/>
            <wp:effectExtent l="0" t="0" r="0" b="0"/>
            <wp:wrapNone/>
            <wp:docPr id="3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png"/>
                    <pic:cNvPicPr/>
                  </pic:nvPicPr>
                  <pic:blipFill>
                    <a:blip r:embed="rId31" cstate="print"/>
                    <a:stretch>
                      <a:fillRect/>
                    </a:stretch>
                  </pic:blipFill>
                  <pic:spPr>
                    <a:xfrm>
                      <a:off x="0" y="0"/>
                      <a:ext cx="5913121" cy="7469052"/>
                    </a:xfrm>
                    <a:prstGeom prst="rect">
                      <a:avLst/>
                    </a:prstGeom>
                  </pic:spPr>
                </pic:pic>
              </a:graphicData>
            </a:graphic>
          </wp:anchor>
        </w:drawing>
      </w:r>
      <w:r>
        <w:rPr>
          <w:b/>
          <w:color w:val="4D4D4F"/>
          <w:sz w:val="18"/>
        </w:rPr>
        <w:t xml:space="preserve">Figure 6-11: </w:t>
      </w:r>
      <w:r>
        <w:rPr>
          <w:color w:val="4D4D4F"/>
          <w:sz w:val="16"/>
        </w:rPr>
        <w:t>Western Port r</w:t>
      </w:r>
      <w:bookmarkStart w:id="17" w:name="_bookmark17"/>
      <w:bookmarkEnd w:id="17"/>
      <w:r>
        <w:rPr>
          <w:color w:val="4D4D4F"/>
          <w:sz w:val="16"/>
        </w:rPr>
        <w:t>egional context</w:t>
      </w:r>
    </w:p>
    <w:p w:rsidR="00AE4E8D" w:rsidRDefault="00FA2A26">
      <w:pPr>
        <w:pStyle w:val="Heading7"/>
        <w:spacing w:before="126" w:line="549" w:lineRule="auto"/>
        <w:ind w:left="1803" w:right="365" w:firstLine="307"/>
        <w:rPr>
          <w:rFonts w:ascii="ESRI Default Marker"/>
          <w:sz w:val="15"/>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4671" type="#_x0000_t136" style="position:absolute;left:0;text-align:left;margin-left:341.95pt;margin-top:44.4pt;width:39.8pt;height:8pt;rotation:8;z-index:251725824;mso-position-horizontal-relative:page" fillcolor="#34424b" stroked="f">
            <o:extrusion v:ext="view" autorotationcenter="t"/>
            <v:textpath style="font-family:&quot;Arial&quot;;font-size:8pt;v-text-kern:t;mso-text-shadow:auto" string="Ballarto Rd"/>
            <w10:wrap anchorx="page"/>
          </v:shape>
        </w:pict>
      </w:r>
      <w:r>
        <w:pict>
          <v:shape id="_x0000_s4670" type="#_x0000_t136" style="position:absolute;left:0;text-align:left;margin-left:185pt;margin-top:52.4pt;width:4.15pt;height:5.75pt;rotation:22;z-index:251746304;mso-position-horizontal-relative:page" fillcolor="#0070ff" stroked="f">
            <o:extrusion v:ext="view" autorotationcenter="t"/>
            <v:textpath style="font-family:&quot;Arial&quot;;font-size:5pt;font-style:italic;v-text-kern:t;mso-text-shadow:auto" string="C"/>
            <w10:wrap anchorx="page"/>
          </v:shape>
        </w:pict>
      </w:r>
      <w:r>
        <w:pict>
          <v:shape id="_x0000_s4669" type="#_x0000_t136" style="position:absolute;left:0;text-align:left;margin-left:173.3pt;margin-top:44.15pt;width:6.5pt;height:5.75pt;rotation:31;z-index:251756544;mso-position-horizontal-relative:page" fillcolor="#0070ff" stroked="f">
            <o:extrusion v:ext="view" autorotationcenter="t"/>
            <v:textpath style="font-family:&quot;Arial&quot;;font-size:5pt;font-style:italic;v-text-kern:t;mso-text-shadow:auto" string="og"/>
            <w10:wrap anchorx="page"/>
          </v:shape>
        </w:pict>
      </w:r>
      <w:r>
        <w:pict>
          <v:shape id="_x0000_s4668" type="#_x0000_t136" style="position:absolute;left:0;text-align:left;margin-left:188.8pt;margin-top:53.6pt;width:2pt;height:5.75pt;rotation:33;z-index:251757568;mso-position-horizontal-relative:page" fillcolor="#0070ff" stroked="f">
            <o:extrusion v:ext="view" autorotationcenter="t"/>
            <v:textpath style="font-family:&quot;Arial&quot;;font-size:5pt;font-style:italic;v-text-kern:t;mso-text-shadow:auto" string="r"/>
            <w10:wrap anchorx="page"/>
          </v:shape>
        </w:pict>
      </w:r>
      <w:r>
        <w:pict>
          <v:shape id="_x0000_s4667" type="#_x0000_t136" style="position:absolute;left:0;text-align:left;margin-left:170.2pt;margin-top:41.25pt;width:3.9pt;height:5.75pt;rotation:35;z-index:-268217344;mso-position-horizontal-relative:page" fillcolor="#0070ff" stroked="f">
            <o:extrusion v:ext="view" autorotationcenter="t"/>
            <v:textpath style="font-family:&quot;Arial&quot;;font-size:5pt;font-style:italic;v-text-kern:t;mso-text-shadow:auto" string="B"/>
            <w10:wrap anchorx="page"/>
          </v:shape>
        </w:pict>
      </w:r>
      <w:r>
        <w:pict>
          <v:shape id="_x0000_s4666" type="#_x0000_t136" style="position:absolute;left:0;text-align:left;margin-left:376.45pt;margin-top:46.15pt;width:23.6pt;height:5.75pt;rotation:38;z-index:251764736;mso-position-horizontal-relative:page" fillcolor="#0070ff" stroked="f">
            <o:extrusion v:ext="view" autorotationcenter="t"/>
            <v:textpath style="font-family:&quot;Arial&quot;;font-size:5pt;font-style:italic;v-text-kern:t;mso-text-shadow:auto" string="dinia Cre"/>
            <w10:wrap anchorx="page"/>
          </v:shape>
        </w:pict>
      </w:r>
      <w:r>
        <w:pict>
          <v:shape id="_x0000_s4665" type="#_x0000_t136" style="position:absolute;left:0;text-align:left;margin-left:189.5pt;margin-top:57.25pt;width:9.55pt;height:5.75pt;rotation:40;z-index:251767808;mso-position-horizontal-relative:page" fillcolor="#0070ff" stroked="f">
            <o:extrusion v:ext="view" autorotationcenter="t"/>
            <v:textpath style="font-family:&quot;Arial&quot;;font-size:5pt;font-style:italic;v-text-kern:t;mso-text-shadow:auto" string="eek"/>
            <w10:wrap anchorx="page"/>
          </v:shape>
        </w:pict>
      </w:r>
      <w:r>
        <w:pict>
          <v:shape id="_x0000_s4664" type="#_x0000_t136" style="position:absolute;left:0;text-align:left;margin-left:396.7pt;margin-top:54.8pt;width:3.3pt;height:5.75pt;rotation:47;z-index:251774976;mso-position-horizontal-relative:page" fillcolor="#0070ff" stroked="f">
            <o:extrusion v:ext="view" autorotationcenter="t"/>
            <v:textpath style="font-family:&quot;Arial&quot;;font-size:5pt;font-style:italic;v-text-kern:t;mso-text-shadow:auto" string="e"/>
            <w10:wrap anchorx="page"/>
          </v:shape>
        </w:pict>
      </w:r>
      <w:r>
        <w:pict>
          <v:shape id="_x0000_s4663" type="#_x0000_t136" style="position:absolute;left:0;text-align:left;margin-left:181.1pt;margin-top:49.85pt;width:2.95pt;height:5.75pt;rotation:47;z-index:251776000;mso-position-horizontal-relative:page" fillcolor="#0070ff" stroked="f">
            <o:extrusion v:ext="view" autorotationcenter="t"/>
            <v:textpath style="font-family:&quot;Arial&quot;;font-size:5pt;font-style:italic;v-text-kern:t;mso-text-shadow:auto" string="y"/>
            <w10:wrap anchorx="page"/>
          </v:shape>
        </w:pict>
      </w:r>
      <w:r>
        <w:pict>
          <v:shape id="_x0000_s4662" type="#_x0000_t136" style="position:absolute;left:0;text-align:left;margin-left:399pt;margin-top:57pt;width:2.95pt;height:5.75pt;rotation:50;z-index:251781120;mso-position-horizontal-relative:page" fillcolor="#0070ff" stroked="f">
            <o:extrusion v:ext="view" autorotationcenter="t"/>
            <v:textpath style="font-family:&quot;Arial&quot;;font-size:5pt;font-style:italic;v-text-kern:t;mso-text-shadow:auto" string="k"/>
            <w10:wrap anchorx="page"/>
          </v:shape>
        </w:pict>
      </w:r>
      <w:r>
        <w:pict>
          <v:shape id="_x0000_s4661" type="#_x0000_t136" style="position:absolute;left:0;text-align:left;margin-left:179.05pt;margin-top:47.35pt;width:3.2pt;height:5.75pt;rotation:52;z-index:251785216;mso-position-horizontal-relative:page" fillcolor="#0070ff" stroked="f">
            <o:extrusion v:ext="view" autorotationcenter="t"/>
            <v:textpath style="font-family:&quot;Arial&quot;;font-size:5pt;font-style:italic;v-text-kern:t;mso-text-shadow:auto" string="g"/>
            <w10:wrap anchorx="page"/>
          </v:shape>
        </w:pict>
      </w:r>
      <w:r>
        <w:pict>
          <v:shape id="_x0000_s4660" type="#_x0000_t136" style="position:absolute;left:0;text-align:left;margin-left:407.5pt;margin-top:45.3pt;width:4.25pt;height:5.75pt;rotation:62;z-index:251788288;mso-position-horizontal-relative:page" fillcolor="#0070ff" stroked="f">
            <o:extrusion v:ext="view" autorotationcenter="t"/>
            <v:textpath style="font-family:&quot;Arial&quot;;font-size:5pt;font-style:italic;v-text-kern:t;mso-text-shadow:auto" string="C"/>
            <w10:wrap anchorx="page"/>
          </v:shape>
        </w:pict>
      </w:r>
      <w:r>
        <w:pict>
          <v:shape id="_x0000_s4659" type="#_x0000_t136" style="position:absolute;left:0;text-align:left;margin-left:407.35pt;margin-top:52.35pt;width:11.4pt;height:5.75pt;rotation:64;z-index:251790336;mso-position-horizontal-relative:page" fillcolor="#0070ff" stroked="f">
            <o:extrusion v:ext="view" autorotationcenter="t"/>
            <v:textpath style="font-family:&quot;Arial&quot;;font-size:5pt;font-style:italic;v-text-kern:t;mso-text-shadow:auto" string="reek"/>
            <w10:wrap anchorx="page"/>
          </v:shape>
        </w:pict>
      </w:r>
      <w:r>
        <w:pict>
          <v:shape id="_x0000_s4658" type="#_x0000_t136" style="position:absolute;left:0;text-align:left;margin-left:105.9pt;margin-top:31.15pt;width:15.75pt;height:5.75pt;rotation:276;z-index:-268153856;mso-position-horizontal-relative:page" fillcolor="#0070ff" stroked="f">
            <o:extrusion v:ext="view" autorotationcenter="t"/>
            <v:textpath style="font-family:&quot;Arial&quot;;font-size:5pt;font-style:italic;v-text-kern:t;mso-text-shadow:auto" string="Creek"/>
            <w10:wrap anchorx="page"/>
          </v:shape>
        </w:pict>
      </w:r>
      <w:r>
        <w:pict>
          <v:shape id="_x0000_s4657" type="#_x0000_t136" style="position:absolute;left:0;text-align:left;margin-left:168.15pt;margin-top:64.4pt;width:93pt;height:8pt;rotation:278;z-index:251829248;mso-position-horizontal-relative:page" fillcolor="#34424b" stroked="f">
            <o:extrusion v:ext="view" autorotationcenter="t"/>
            <v:textpath style="font-family:&quot;Arial&quot;;font-size:8pt;v-text-kern:t;mso-text-shadow:auto" string="Dandenong - Hastings Rd"/>
            <w10:wrap anchorx="page"/>
          </v:shape>
        </w:pict>
      </w:r>
      <w:r>
        <w:pict>
          <v:shape id="_x0000_s4656" type="#_x0000_t136" style="position:absolute;left:0;text-align:left;margin-left:102.7pt;margin-top:48.35pt;width:16.1pt;height:5.75pt;rotation:284;z-index:-268138496;mso-position-horizontal-relative:page" fillcolor="#0070ff" stroked="f">
            <o:extrusion v:ext="view" autorotationcenter="t"/>
            <v:textpath style="font-family:&quot;Arial&quot;;font-size:5pt;font-style:italic;v-text-kern:t;mso-text-shadow:auto" string="anook"/>
            <w10:wrap anchorx="page"/>
          </v:shape>
        </w:pict>
      </w:r>
      <w:r>
        <w:rPr>
          <w:rFonts w:ascii="ESRI Default Marker"/>
          <w:color w:val="14A2B8"/>
          <w:position w:val="2"/>
          <w:sz w:val="15"/>
        </w:rPr>
        <w:t xml:space="preserve">! </w:t>
      </w:r>
      <w:r>
        <w:t>MELBOURNE PAKENHAM</w:t>
      </w:r>
      <w:r>
        <w:rPr>
          <w:rFonts w:ascii="ESRI Default Marker"/>
          <w:color w:val="14A2B8"/>
          <w:position w:val="2"/>
          <w:sz w:val="15"/>
        </w:rPr>
        <w:t>!</w:t>
      </w:r>
    </w:p>
    <w:p w:rsidR="00AE4E8D" w:rsidRDefault="00FA2A26">
      <w:pPr>
        <w:spacing w:before="326"/>
        <w:ind w:left="1620" w:right="1472"/>
        <w:jc w:val="center"/>
        <w:rPr>
          <w:rFonts w:ascii="ESRI Default Marker" w:hAnsi="ESRI Default Marker"/>
          <w:sz w:val="30"/>
        </w:rPr>
      </w:pPr>
      <w:r>
        <w:br w:type="column"/>
      </w:r>
      <w:r>
        <w:rPr>
          <w:rFonts w:ascii="ESRI Default Marker" w:hAnsi="ESRI Default Marker"/>
          <w:color w:val="334048"/>
          <w:spacing w:val="-444"/>
          <w:position w:val="1"/>
          <w:sz w:val="63"/>
        </w:rPr>
        <w:t>!</w:t>
      </w:r>
      <w:r>
        <w:rPr>
          <w:rFonts w:ascii="ESRI Default Marker" w:hAnsi="ESRI Default Marker"/>
          <w:color w:val="FFFFFF"/>
          <w:spacing w:val="-329"/>
          <w:sz w:val="63"/>
        </w:rPr>
        <w:t>«</w:t>
      </w:r>
      <w:r>
        <w:rPr>
          <w:rFonts w:ascii="ESRI Default Marker" w:hAnsi="ESRI Default Marker"/>
          <w:color w:val="FFFFFF"/>
          <w:w w:val="102"/>
          <w:position w:val="25"/>
          <w:sz w:val="30"/>
        </w:rPr>
        <w:t>#</w:t>
      </w:r>
    </w:p>
    <w:p w:rsidR="00AE4E8D" w:rsidRDefault="00AE4E8D">
      <w:pPr>
        <w:jc w:val="center"/>
        <w:rPr>
          <w:rFonts w:ascii="ESRI Default Marker" w:hAnsi="ESRI Default Marker"/>
          <w:sz w:val="30"/>
        </w:rPr>
        <w:sectPr w:rsidR="00AE4E8D">
          <w:type w:val="continuous"/>
          <w:pgSz w:w="11910" w:h="16840"/>
          <w:pgMar w:top="0" w:right="0" w:bottom="280" w:left="0" w:header="720" w:footer="720" w:gutter="0"/>
          <w:cols w:num="2" w:space="720" w:equalWidth="0">
            <w:col w:w="5010" w:space="3438"/>
            <w:col w:w="3462"/>
          </w:cols>
        </w:sectPr>
      </w:pPr>
    </w:p>
    <w:p w:rsidR="00AE4E8D" w:rsidRDefault="00FA2A26">
      <w:pPr>
        <w:pStyle w:val="Heading7"/>
        <w:spacing w:before="77"/>
        <w:ind w:left="2488"/>
      </w:pPr>
      <w:r>
        <w:pict>
          <v:shape id="_x0000_s4655" type="#_x0000_t136" style="position:absolute;left:0;text-align:left;margin-left:300.75pt;margin-top:-49.6pt;width:4.2pt;height:5.75pt;rotation:2;z-index:251716608;mso-position-horizontal-relative:page" fillcolor="#0070ff" stroked="f">
            <o:extrusion v:ext="view" autorotationcenter="t"/>
            <v:textpath style="font-family:&quot;Arial&quot;;font-size:5pt;font-style:italic;v-text-kern:t;mso-text-shadow:auto" string="C"/>
            <w10:wrap anchorx="page"/>
          </v:shape>
        </w:pict>
      </w:r>
      <w:r>
        <w:pict>
          <v:shape id="_x0000_s4654" type="#_x0000_t136" style="position:absolute;left:0;text-align:left;margin-left:105pt;margin-top:28.15pt;width:2pt;height:5.75pt;rotation:19;z-index:251742208;mso-position-horizontal-relative:page" fillcolor="#0070ff" stroked="f">
            <o:extrusion v:ext="view" autorotationcenter="t"/>
            <v:textpath style="font-family:&quot;Arial&quot;;font-size:5pt;font-style:italic;v-text-kern:t;mso-text-shadow:auto" string="r"/>
            <w10:wrap anchorx="page"/>
          </v:shape>
        </w:pict>
      </w:r>
      <w:r>
        <w:pict>
          <v:shape id="_x0000_s4653" type="#_x0000_t136" style="position:absolute;left:0;text-align:left;margin-left:304.65pt;margin-top:-47.25pt;width:10.8pt;height:5.75pt;rotation:24;z-index:251748352;mso-position-horizontal-relative:page" fillcolor="#0070ff" stroked="f">
            <o:extrusion v:ext="view" autorotationcenter="t"/>
            <v:textpath style="font-family:&quot;Arial&quot;;font-size:5pt;font-style:italic;v-text-kern:t;mso-text-shadow:auto" string="lyde"/>
            <w10:wrap anchorx="page"/>
          </v:shape>
        </w:pict>
      </w:r>
      <w:r>
        <w:pict>
          <v:shape id="_x0000_s4652" type="#_x0000_t136" style="position:absolute;left:0;text-align:left;margin-left:102.15pt;margin-top:26.75pt;width:3.2pt;height:5.75pt;rotation:39;z-index:251765760;mso-position-horizontal-relative:page" fillcolor="#0070ff" stroked="f">
            <o:extrusion v:ext="view" autorotationcenter="t"/>
            <v:textpath style="font-family:&quot;Arial&quot;;font-size:5pt;font-style:italic;v-text-kern:t;mso-text-shadow:auto" string="e"/>
            <w10:wrap anchorx="page"/>
          </v:shape>
        </w:pict>
      </w:r>
      <w:r>
        <w:pict>
          <v:shape id="_x0000_s4651" type="#_x0000_t136" style="position:absolute;left:0;text-align:left;margin-left:394.85pt;margin-top:-19.75pt;width:15.35pt;height:5.75pt;rotation:48;z-index:251779072;mso-position-horizontal-relative:page" fillcolor="#0070ff" stroked="f">
            <o:extrusion v:ext="view" autorotationcenter="t"/>
            <v:textpath style="font-family:&quot;Arial&quot;;font-size:5pt;font-style:italic;v-text-kern:t;mso-text-shadow:auto" string="Scrub"/>
            <w10:wrap anchorx="page"/>
          </v:shape>
        </w:pict>
      </w:r>
      <w:r>
        <w:pict>
          <v:shape id="_x0000_s4650" type="#_x0000_t136" style="position:absolute;left:0;text-align:left;margin-left:377.55pt;margin-top:-18.4pt;width:2pt;height:5.75pt;rotation:50;z-index:251782144;mso-position-horizontal-relative:page" fillcolor="#0070ff" stroked="f">
            <o:extrusion v:ext="view" autorotationcenter="t"/>
            <v:textpath style="font-family:&quot;Arial&quot;;font-size:5pt;font-style:italic;v-text-kern:t;mso-text-shadow:auto" string="r"/>
            <w10:wrap anchorx="page"/>
          </v:shape>
        </w:pict>
      </w:r>
      <w:r>
        <w:pict>
          <v:shape id="_x0000_s4649" type="#_x0000_t136" style="position:absolute;left:0;text-align:left;margin-left:375.25pt;margin-top:-20.3pt;width:3.25pt;height:5.75pt;rotation:51;z-index:251783168;mso-position-horizontal-relative:page" fillcolor="#0070ff" stroked="f">
            <o:extrusion v:ext="view" autorotationcenter="t"/>
            <v:textpath style="font-family:&quot;Arial&quot;;font-size:5pt;font-style:italic;v-text-kern:t;mso-text-shadow:auto" string="a"/>
            <w10:wrap anchorx="page"/>
          </v:shape>
        </w:pict>
      </w:r>
      <w:r>
        <w:pict>
          <v:shape id="_x0000_s4648" type="#_x0000_t136" style="position:absolute;left:0;text-align:left;margin-left:372.5pt;margin-top:-23.2pt;width:4.15pt;height:5.75pt;rotation:52;z-index:251784192;mso-position-horizontal-relative:page" fillcolor="#0070ff" stroked="f">
            <o:extrusion v:ext="view" autorotationcenter="t"/>
            <v:textpath style="font-family:&quot;Arial&quot;;font-size:5pt;font-style:italic;v-text-kern:t;mso-text-shadow:auto" string="C"/>
            <w10:wrap anchorx="page"/>
          </v:shape>
        </w:pict>
      </w:r>
      <w:r>
        <w:pict>
          <v:shape id="_x0000_s4647" type="#_x0000_t136" style="position:absolute;left:0;text-align:left;margin-left:101.25pt;margin-top:25.1pt;width:1.65pt;height:5.75pt;rotation:58;z-index:251787264;mso-position-horizontal-relative:page" fillcolor="#0070ff" stroked="f">
            <o:extrusion v:ext="view" autorotationcenter="t"/>
            <v:textpath style="font-family:&quot;Arial&quot;;font-size:5pt;font-style:italic;v-text-kern:t;mso-text-shadow:auto" string="t"/>
            <w10:wrap anchorx="page"/>
          </v:shape>
        </w:pict>
      </w:r>
      <w:r>
        <w:pict>
          <v:shape id="_x0000_s4646" type="#_x0000_t136" style="position:absolute;left:0;text-align:left;margin-left:392.95pt;margin-top:-28.9pt;width:4.8pt;height:5.75pt;rotation:62;z-index:251789312;mso-position-horizontal-relative:page" fillcolor="#0070ff" stroked="f">
            <o:extrusion v:ext="view" autorotationcenter="t"/>
            <v:textpath style="font-family:&quot;Arial&quot;;font-size:5pt;font-style:italic;v-text-kern:t;mso-text-shadow:auto" string="m"/>
            <w10:wrap anchorx="page"/>
          </v:shape>
        </w:pict>
      </w:r>
      <w:r>
        <w:pict>
          <v:shape id="_x0000_s4645" type="#_x0000_t136" style="position:absolute;left:0;text-align:left;margin-left:99.35pt;margin-top:22.8pt;width:3.25pt;height:5.75pt;rotation:67;z-index:251793408;mso-position-horizontal-relative:page" fillcolor="#0070ff" stroked="f">
            <o:extrusion v:ext="view" autorotationcenter="t"/>
            <v:textpath style="font-family:&quot;Arial&quot;;font-size:5pt;font-style:italic;v-text-kern:t;mso-text-shadow:auto" string="a"/>
            <w10:wrap anchorx="page"/>
          </v:shape>
        </w:pict>
      </w:r>
      <w:r>
        <w:pict>
          <v:shape id="_x0000_s4644" type="#_x0000_t136" style="position:absolute;left:0;text-align:left;margin-left:391.95pt;margin-top:-32.6pt;width:3.35pt;height:5.75pt;rotation:69;z-index:251794432;mso-position-horizontal-relative:page" fillcolor="#0070ff" stroked="f">
            <o:extrusion v:ext="view" autorotationcenter="t"/>
            <v:textpath style="font-family:&quot;Arial&quot;;font-size:5pt;font-style:italic;v-text-kern:t;mso-text-shadow:auto" string="u"/>
            <w10:wrap anchorx="page"/>
          </v:shape>
        </w:pict>
      </w:r>
      <w:r>
        <w:pict>
          <v:shape id="_x0000_s4643" type="#_x0000_t136" style="position:absolute;left:0;text-align:left;margin-left:314.6pt;margin-top:-42.1pt;width:4.2pt;height:5.75pt;rotation:71;z-index:251795456;mso-position-horizontal-relative:page" fillcolor="#0070ff" stroked="f">
            <o:extrusion v:ext="view" autorotationcenter="t"/>
            <v:textpath style="font-family:&quot;Arial&quot;;font-size:5pt;font-style:italic;v-text-kern:t;mso-text-shadow:auto" string="C"/>
            <w10:wrap anchorx="page"/>
          </v:shape>
        </w:pict>
      </w:r>
      <w:r>
        <w:pict>
          <v:shape id="_x0000_s4642" type="#_x0000_t136" style="position:absolute;left:0;text-align:left;margin-left:97.75pt;margin-top:19.3pt;width:4.2pt;height:5.75pt;rotation:74;z-index:251798528;mso-position-horizontal-relative:page" fillcolor="#0070ff" stroked="f">
            <o:extrusion v:ext="view" autorotationcenter="t"/>
            <v:textpath style="font-family:&quot;Arial&quot;;font-size:5pt;font-style:italic;v-text-kern:t;mso-text-shadow:auto" string="w"/>
            <w10:wrap anchorx="page"/>
          </v:shape>
        </w:pict>
      </w:r>
      <w:r>
        <w:pict>
          <v:shape id="_x0000_s4641" type="#_x0000_t136" style="position:absolute;left:0;text-align:left;margin-left:317pt;margin-top:-30.25pt;width:3pt;height:5.75pt;rotation:76;z-index:251799552;mso-position-horizontal-relative:page" fillcolor="#0070ff" stroked="f">
            <o:extrusion v:ext="view" autorotationcenter="t"/>
            <v:textpath style="font-family:&quot;Arial&quot;;font-size:5pt;font-style:italic;v-text-kern:t;mso-text-shadow:auto" string="k"/>
            <w10:wrap anchorx="page"/>
          </v:shape>
        </w:pict>
      </w:r>
      <w:r>
        <w:pict>
          <v:shape id="_x0000_s4640" type="#_x0000_t136" style="position:absolute;left:0;text-align:left;margin-left:89.25pt;margin-top:9.35pt;width:16.35pt;height:5.75pt;rotation:76;z-index:251801600;mso-position-horizontal-relative:page" fillcolor="#0070ff" stroked="f">
            <o:extrusion v:ext="view" autorotationcenter="t"/>
            <v:textpath style="font-family:&quot;Arial&quot;;font-size:5pt;font-style:italic;v-text-kern:t;mso-text-shadow:auto" string="Sweet"/>
            <w10:wrap anchorx="page"/>
          </v:shape>
        </w:pict>
      </w:r>
      <w:r>
        <w:pict>
          <v:shape id="_x0000_s4639" type="#_x0000_t136" style="position:absolute;left:0;text-align:left;margin-left:388.5pt;margin-top:-38.25pt;width:8.05pt;height:5.75pt;rotation:82;z-index:251802624;mso-position-horizontal-relative:page" fillcolor="#0070ff" stroked="f">
            <o:extrusion v:ext="view" autorotationcenter="t"/>
            <v:textpath style="font-family:&quot;Arial&quot;;font-size:5pt;font-style:italic;v-text-kern:t;mso-text-shadow:auto" string="r G"/>
            <w10:wrap anchorx="page"/>
          </v:shape>
        </w:pict>
      </w:r>
      <w:r>
        <w:pict>
          <v:shape id="_x0000_s4638" type="#_x0000_t136" style="position:absolute;left:0;text-align:left;margin-left:390.2pt;margin-top:-43.9pt;width:3.25pt;height:5.75pt;rotation:84;z-index:251803648;mso-position-horizontal-relative:page" fillcolor="#0070ff" stroked="f">
            <o:extrusion v:ext="view" autorotationcenter="t"/>
            <v:textpath style="font-family:&quot;Arial&quot;;font-size:5pt;font-style:italic;v-text-kern:t;mso-text-shadow:auto" string="e"/>
            <w10:wrap anchorx="page"/>
          </v:shape>
        </w:pict>
      </w:r>
      <w:r>
        <w:pict>
          <v:shape id="_x0000_s4637" type="#_x0000_t136" style="position:absolute;left:0;text-align:left;margin-left:313.55pt;margin-top:-35.9pt;width:8.5pt;height:5.75pt;rotation:84;z-index:251804672;mso-position-horizontal-relative:page" fillcolor="#0070ff" stroked="f">
            <o:extrusion v:ext="view" autorotationcenter="t"/>
            <v:textpath style="font-family:&quot;Arial&quot;;font-size:5pt;font-style:italic;v-text-kern:t;mso-text-shadow:auto" string="ree"/>
            <w10:wrap anchorx="page"/>
          </v:shape>
        </w:pict>
      </w:r>
      <w:r>
        <w:pict>
          <v:shape id="_x0000_s4636" type="#_x0000_t136" style="position:absolute;left:0;text-align:left;margin-left:387pt;margin-top:-50.85pt;width:10.7pt;height:5.75pt;rotation:97;z-index:251807744;mso-position-horizontal-relative:page" fillcolor="#0070ff" stroked="f">
            <o:extrusion v:ext="view" autorotationcenter="t"/>
            <v:textpath style="font-family:&quot;Arial&quot;;font-size:5pt;font-style:italic;v-text-kern:t;mso-text-shadow:auto" string="Low"/>
            <w10:wrap anchorx="page"/>
          </v:shape>
        </w:pict>
      </w:r>
      <w:r>
        <w:pict>
          <v:shape id="_x0000_s4635" type="#_x0000_t136" style="position:absolute;left:0;text-align:left;margin-left:82.75pt;margin-top:27pt;width:5.75pt;height:8pt;rotation:278;z-index:251827200;mso-position-horizontal-relative:page" fillcolor="#34424b" stroked="f">
            <o:extrusion v:ext="view" autorotationcenter="t"/>
            <v:textpath style="font-family:&quot;Arial&quot;;font-size:8pt;v-text-kern:t;mso-text-shadow:auto" string="w"/>
            <w10:wrap anchorx="page"/>
          </v:shape>
        </w:pict>
      </w:r>
      <w:r>
        <w:pict>
          <v:shape id="_x0000_s4634" type="#_x0000_t136" style="position:absolute;left:0;text-align:left;margin-left:84.7pt;margin-top:22.25pt;width:4.1pt;height:8pt;rotation:290;z-index:251842560;mso-position-horizontal-relative:page" fillcolor="#34424b" stroked="f">
            <o:extrusion v:ext="view" autorotationcenter="t"/>
            <v:textpath style="font-family:&quot;Arial&quot;;font-size:8pt;v-text-kern:t;mso-text-shadow:auto" string="y"/>
            <w10:wrap anchorx="page"/>
          </v:shape>
        </w:pict>
      </w:r>
      <w:r>
        <w:pict>
          <v:shape id="_x0000_s4633" type="#_x0000_t136" style="position:absolute;left:0;text-align:left;margin-left:106.9pt;margin-top:1.25pt;width:3.25pt;height:5.75pt;rotation:291;z-index:251843584;mso-position-horizontal-relative:page" fillcolor="#0070ff" stroked="f">
            <o:extrusion v:ext="view" autorotationcenter="t"/>
            <v:textpath style="font-family:&quot;Arial&quot;;font-size:5pt;font-style:italic;v-text-kern:t;mso-text-shadow:auto" string="n"/>
            <w10:wrap anchorx="page"/>
          </v:shape>
        </w:pict>
      </w:r>
      <w:r>
        <w:pict>
          <v:shape id="_x0000_s4632" type="#_x0000_t136" style="position:absolute;left:0;text-align:left;margin-left:437pt;margin-top:-30.7pt;width:13.95pt;height:5.75pt;rotation:315;z-index:251866112;mso-position-horizontal-relative:page" fillcolor="#0070ff" stroked="f">
            <o:extrusion v:ext="view" autorotationcenter="t"/>
            <v:textpath style="font-family:&quot;Arial&quot;;font-size:5pt;font-style:italic;v-text-kern:t;mso-text-shadow:auto" string="Deep"/>
            <w10:wrap anchorx="page"/>
          </v:shape>
        </w:pict>
      </w:r>
      <w:r>
        <w:pict>
          <v:shape id="_x0000_s4631" type="#_x0000_t136" style="position:absolute;left:0;text-align:left;margin-left:105.05pt;margin-top:4pt;width:3.2pt;height:5.75pt;rotation:317;z-index:251868160;mso-position-horizontal-relative:page" fillcolor="#0070ff" stroked="f">
            <o:extrusion v:ext="view" autorotationcenter="t"/>
            <v:textpath style="font-family:&quot;Arial&quot;;font-size:5pt;font-style:italic;v-text-kern:t;mso-text-shadow:auto" string="a"/>
            <w10:wrap anchorx="page"/>
          </v:shape>
        </w:pict>
      </w:r>
      <w:r>
        <w:pict>
          <v:shape id="_x0000_s4630" type="#_x0000_t136" style="position:absolute;left:0;text-align:left;margin-left:449.8pt;margin-top:-37.55pt;width:4.25pt;height:5.75pt;rotation:337;z-index:251897856;mso-position-horizontal-relative:page" fillcolor="#0070ff" stroked="f">
            <o:extrusion v:ext="view" autorotationcenter="t"/>
            <v:textpath style="font-family:&quot;Arial&quot;;font-size:5pt;font-style:italic;v-text-kern:t;mso-text-shadow:auto" string="C"/>
            <w10:wrap anchorx="page"/>
          </v:shape>
        </w:pict>
      </w:r>
      <w:r>
        <w:pict>
          <v:shape id="_x0000_s4629" type="#_x0000_t136" style="position:absolute;left:0;text-align:left;margin-left:101.65pt;margin-top:5.85pt;width:3.95pt;height:5.75pt;rotation:339;z-index:251900928;mso-position-horizontal-relative:page" fillcolor="#0070ff" stroked="f">
            <o:extrusion v:ext="view" autorotationcenter="t"/>
            <v:textpath style="font-family:&quot;Arial&quot;;font-size:5pt;font-style:italic;v-text-kern:t;mso-text-shadow:auto" string="K"/>
            <w10:wrap anchorx="page"/>
          </v:shape>
        </w:pict>
      </w:r>
      <w:r>
        <w:pict>
          <v:shape id="_x0000_s4628" type="#_x0000_t136" style="position:absolute;left:0;text-align:left;margin-left:453.65pt;margin-top:-39.35pt;width:5.3pt;height:5.75pt;rotation:342;z-index:251905024;mso-position-horizontal-relative:page" fillcolor="#0070ff" stroked="f">
            <o:extrusion v:ext="view" autorotationcenter="t"/>
            <v:textpath style="font-family:&quot;Arial&quot;;font-size:5pt;font-style:italic;v-text-kern:t;mso-text-shadow:auto" string="re"/>
            <w10:wrap anchorx="page"/>
          </v:shape>
        </w:pict>
      </w:r>
      <w:r>
        <w:pict>
          <v:shape id="_x0000_s4627" type="#_x0000_t136" style="position:absolute;left:0;text-align:left;margin-left:458.75pt;margin-top:-40.55pt;width:3.25pt;height:5.75pt;rotation:346;z-index:251914240;mso-position-horizontal-relative:page" fillcolor="#0070ff" stroked="f">
            <o:extrusion v:ext="view" autorotationcenter="t"/>
            <v:textpath style="font-family:&quot;Arial&quot;;font-size:5pt;font-style:italic;v-text-kern:t;mso-text-shadow:auto" string="e"/>
            <w10:wrap anchorx="page"/>
          </v:shape>
        </w:pict>
      </w:r>
      <w:r>
        <w:pict>
          <v:shape id="_x0000_s4626" type="#_x0000_t136" style="position:absolute;left:0;text-align:left;margin-left:461.85pt;margin-top:-41.15pt;width:2.9pt;height:5.75pt;rotation:353;z-index:251923456;mso-position-horizontal-relative:page" fillcolor="#0070ff" stroked="f">
            <o:extrusion v:ext="view" autorotationcenter="t"/>
            <v:textpath style="font-family:&quot;Arial&quot;;font-size:5pt;font-style:italic;v-text-kern:t;mso-text-shadow:auto" string="k"/>
            <w10:wrap anchorx="page"/>
          </v:shape>
        </w:pict>
      </w:r>
      <w:r>
        <w:pict>
          <v:shape id="_x0000_s4625" type="#_x0000_t202" style="position:absolute;left:0;text-align:left;margin-left:510.7pt;margin-top:-45.2pt;width:9.45pt;height:15.95pt;z-index:-268044288;mso-position-horizontal-relative:page" filled="f" stroked="f">
            <v:textbox inset="0,0,0,0">
              <w:txbxContent>
                <w:p w:rsidR="00AE4E8D" w:rsidRDefault="00FA2A26">
                  <w:pPr>
                    <w:spacing w:before="6"/>
                    <w:rPr>
                      <w:rFonts w:ascii="Arial Black"/>
                    </w:rPr>
                  </w:pPr>
                  <w:r>
                    <w:rPr>
                      <w:rFonts w:ascii="Arial Black"/>
                      <w:color w:val="FFFFFF"/>
                      <w:w w:val="102"/>
                    </w:rPr>
                    <w:t>N</w:t>
                  </w:r>
                </w:p>
              </w:txbxContent>
            </v:textbox>
            <w10:wrap anchorx="page"/>
          </v:shape>
        </w:pict>
      </w:r>
      <w:r>
        <w:rPr>
          <w:rFonts w:ascii="ESRI Default Marker"/>
          <w:color w:val="14A2B8"/>
          <w:position w:val="2"/>
          <w:sz w:val="15"/>
        </w:rPr>
        <w:t xml:space="preserve">! </w:t>
      </w:r>
      <w:r>
        <w:t>CRIB POINT</w:t>
      </w:r>
    </w:p>
    <w:p w:rsidR="00AE4E8D" w:rsidRDefault="00FA2A26">
      <w:pPr>
        <w:pStyle w:val="BodyText"/>
        <w:rPr>
          <w:rFonts w:ascii="Arial"/>
        </w:rPr>
      </w:pPr>
      <w:r>
        <w:br w:type="column"/>
      </w:r>
    </w:p>
    <w:p w:rsidR="00AE4E8D" w:rsidRDefault="00AE4E8D">
      <w:pPr>
        <w:pStyle w:val="BodyText"/>
        <w:spacing w:before="3"/>
        <w:rPr>
          <w:rFonts w:ascii="Arial"/>
          <w:sz w:val="16"/>
        </w:rPr>
      </w:pPr>
    </w:p>
    <w:p w:rsidR="00AE4E8D" w:rsidRDefault="00FA2A26">
      <w:pPr>
        <w:ind w:left="2460" w:right="3154"/>
        <w:jc w:val="center"/>
        <w:rPr>
          <w:rFonts w:ascii="Arial"/>
          <w:sz w:val="16"/>
        </w:rPr>
      </w:pPr>
      <w:r>
        <w:pict>
          <v:shape id="_x0000_s4624" type="#_x0000_t136" style="position:absolute;left:0;text-align:left;margin-left:108.45pt;margin-top:9.4pt;width:4.25pt;height:5.75pt;rotation:11;z-index:251732992;mso-position-horizontal-relative:page" fillcolor="#0070ff" stroked="f">
            <o:extrusion v:ext="view" autorotationcenter="t"/>
            <v:textpath style="font-family:&quot;Arial&quot;;font-size:5pt;font-style:italic;v-text-kern:t;mso-text-shadow:auto" string="C"/>
            <w10:wrap anchorx="page"/>
          </v:shape>
        </w:pict>
      </w:r>
      <w:r>
        <w:pict>
          <v:shape id="_x0000_s4623" type="#_x0000_t136" style="position:absolute;left:0;text-align:left;margin-left:112.6pt;margin-top:10.3pt;width:1.95pt;height:5.75pt;rotation:26;z-index:251751424;mso-position-horizontal-relative:page" fillcolor="#0070ff" stroked="f">
            <o:extrusion v:ext="view" autorotationcenter="t"/>
            <v:textpath style="font-family:&quot;Arial&quot;;font-size:5pt;font-style:italic;v-text-kern:t;mso-text-shadow:auto" string="r"/>
            <w10:wrap anchorx="page"/>
          </v:shape>
        </w:pict>
      </w:r>
      <w:r>
        <w:pict>
          <v:shape id="_x0000_s4622" type="#_x0000_t136" style="position:absolute;left:0;text-align:left;margin-left:114.05pt;margin-top:12.05pt;width:3.25pt;height:5.75pt;rotation:47;z-index:251778048;mso-position-horizontal-relative:page" fillcolor="#0070ff" stroked="f">
            <o:extrusion v:ext="view" autorotationcenter="t"/>
            <v:textpath style="font-family:&quot;Arial&quot;;font-size:5pt;font-style:italic;v-text-kern:t;mso-text-shadow:auto" string="e"/>
            <w10:wrap anchorx="page"/>
          </v:shape>
        </w:pict>
      </w:r>
      <w:r>
        <w:pict>
          <v:shape id="_x0000_s4621" type="#_x0000_t136" style="position:absolute;left:0;text-align:left;margin-left:115.75pt;margin-top:14.95pt;width:3.25pt;height:5.75pt;rotation:71;z-index:251796480;mso-position-horizontal-relative:page" fillcolor="#0070ff" stroked="f">
            <o:extrusion v:ext="view" autorotationcenter="t"/>
            <v:textpath style="font-family:&quot;Arial&quot;;font-size:5pt;font-style:italic;v-text-kern:t;mso-text-shadow:auto" string="e"/>
            <w10:wrap anchorx="page"/>
          </v:shape>
        </w:pict>
      </w:r>
      <w:r>
        <w:pict>
          <v:shape id="_x0000_s4620" type="#_x0000_t136" style="position:absolute;left:0;text-align:left;margin-left:116.9pt;margin-top:18pt;width:2.95pt;height:5.75pt;rotation:76;z-index:251800576;mso-position-horizontal-relative:page" fillcolor="#0070ff" stroked="f">
            <o:extrusion v:ext="view" autorotationcenter="t"/>
            <v:textpath style="font-family:&quot;Arial&quot;;font-size:5pt;font-style:italic;v-text-kern:t;mso-text-shadow:auto" string="k"/>
            <w10:wrap anchorx="page"/>
          </v:shape>
        </w:pict>
      </w:r>
      <w:r>
        <w:pict>
          <v:shape id="_x0000_s4619" type="#_x0000_t136" style="position:absolute;left:0;text-align:left;margin-left:326.65pt;margin-top:-19.6pt;width:18.2pt;height:5.75pt;rotation:262;z-index:251817984;mso-position-horizontal-relative:page" fillcolor="#0070ff" stroked="f">
            <o:extrusion v:ext="view" autorotationcenter="t"/>
            <v:textpath style="font-family:&quot;Arial&quot;;font-size:5pt;font-style:italic;v-text-kern:t;mso-text-shadow:auto" string="ll Drain"/>
            <w10:wrap anchorx="page"/>
          </v:shape>
        </w:pict>
      </w:r>
      <w:r>
        <w:pict>
          <v:shape id="_x0000_s4618" type="#_x0000_t136" style="position:absolute;left:0;text-align:left;margin-left:335.4pt;margin-top:-9.05pt;width:3.25pt;height:5.75pt;rotation:272;z-index:251821056;mso-position-horizontal-relative:page" fillcolor="#0070ff" stroked="f">
            <o:extrusion v:ext="view" autorotationcenter="t"/>
            <v:textpath style="font-family:&quot;Arial&quot;;font-size:5pt;font-style:italic;v-text-kern:t;mso-text-shadow:auto" string="a"/>
            <w10:wrap anchorx="page"/>
          </v:shape>
        </w:pict>
      </w:r>
      <w:r>
        <w:pict>
          <v:shape id="_x0000_s4617" type="#_x0000_t136" style="position:absolute;left:0;text-align:left;margin-left:330.5pt;margin-top:-1.9pt;width:11.2pt;height:5.75pt;rotation:279;z-index:251830272;mso-position-horizontal-relative:page" fillcolor="#0070ff" stroked="f">
            <o:extrusion v:ext="view" autorotationcenter="t"/>
            <v:textpath style="font-family:&quot;Arial&quot;;font-size:5pt;font-style:italic;v-text-kern:t;mso-text-shadow:auto" string="Outf"/>
            <w10:wrap anchorx="page"/>
          </v:shape>
        </w:pict>
      </w:r>
      <w:r>
        <w:pict>
          <v:shape id="_x0000_s4616" type="#_x0000_t136" style="position:absolute;left:0;text-align:left;margin-left:412.85pt;margin-top:-3.35pt;width:62.7pt;height:8pt;rotation:279;z-index:251831296;mso-position-horizontal-relative:page" fillcolor="#34424b" stroked="f">
            <o:extrusion v:ext="view" autorotationcenter="t"/>
            <v:textpath style="font-family:&quot;Arial&quot;;font-size:8pt;v-text-kern:t;mso-text-shadow:auto" string="Koo Wee Rup Rd"/>
            <w10:wrap anchorx="page"/>
          </v:shape>
        </w:pict>
      </w:r>
      <w:r>
        <w:pict>
          <v:shape id="_x0000_s4615" type="#_x0000_t136" style="position:absolute;left:0;text-align:left;margin-left:328.95pt;margin-top:10.1pt;width:10.15pt;height:5.75pt;rotation:282;z-index:251837440;mso-position-horizontal-relative:page" fillcolor="#0070ff" stroked="f">
            <o:extrusion v:ext="view" autorotationcenter="t"/>
            <v:textpath style="font-family:&quot;Arial&quot;;font-size:5pt;font-style:italic;v-text-kern:t;mso-text-shadow:auto" string="tern"/>
            <w10:wrap anchorx="page"/>
          </v:shape>
        </w:pict>
      </w:r>
      <w:r>
        <w:pict>
          <v:shape id="_x0000_s4614" type="#_x0000_t136" style="position:absolute;left:0;text-align:left;margin-left:331pt;margin-top:16.45pt;width:2.95pt;height:5.75pt;rotation:292;z-index:251844608;mso-position-horizontal-relative:page" fillcolor="#0070ff" stroked="f">
            <o:extrusion v:ext="view" autorotationcenter="t"/>
            <v:textpath style="font-family:&quot;Arial&quot;;font-size:5pt;font-style:italic;v-text-kern:t;mso-text-shadow:auto" string="s"/>
            <w10:wrap anchorx="page"/>
          </v:shape>
        </w:pict>
      </w:r>
      <w:r>
        <w:pict>
          <v:shape id="_x0000_s4613" type="#_x0000_t136" style="position:absolute;left:0;text-align:left;margin-left:81pt;margin-top:12.8pt;width:5.8pt;height:8pt;rotation:298;z-index:251846656;mso-position-horizontal-relative:page" fillcolor="#34424b" stroked="f">
            <o:extrusion v:ext="view" autorotationcenter="t"/>
            <v:textpath style="font-family:&quot;Arial&quot;;font-size:8pt;v-text-kern:t;mso-text-shadow:auto" string="H"/>
            <w10:wrap anchorx="page"/>
          </v:shape>
        </w:pict>
      </w:r>
      <w:r>
        <w:pict>
          <v:shape id="_x0000_s4612" type="#_x0000_t136" style="position:absolute;left:0;text-align:left;margin-left:329.35pt;margin-top:19.2pt;width:3.3pt;height:5.75pt;rotation:309;z-index:251855872;mso-position-horizontal-relative:page" fillcolor="#0070ff" stroked="f">
            <o:extrusion v:ext="view" autorotationcenter="t"/>
            <v:textpath style="font-family:&quot;Arial&quot;;font-size:5pt;font-style:italic;v-text-kern:t;mso-text-shadow:auto" string="e"/>
            <w10:wrap anchorx="page"/>
          </v:shape>
        </w:pict>
      </w:r>
      <w:r>
        <w:pict>
          <v:shape id="_x0000_s4611" type="#_x0000_t136" style="position:absolute;left:0;text-align:left;margin-left:484.75pt;margin-top:1.3pt;width:3.9pt;height:5.75pt;rotation:336;z-index:251895808;mso-position-horizontal-relative:page" fillcolor="#0070ff" stroked="f">
            <o:extrusion v:ext="view" autorotationcenter="t"/>
            <v:textpath style="font-family:&quot;Arial&quot;;font-size:5pt;font-style:italic;v-text-kern:t;mso-text-shadow:auto" string="B"/>
            <w10:wrap anchorx="page"/>
          </v:shape>
        </w:pict>
      </w:r>
      <w:r>
        <w:pict>
          <v:shape id="_x0000_s4610" type="#_x0000_t136" style="position:absolute;left:0;text-align:left;margin-left:488.5pt;margin-top:0;width:3.3pt;height:5.75pt;rotation:341;z-index:251902976;mso-position-horizontal-relative:page" fillcolor="#0070ff" stroked="f">
            <o:extrusion v:ext="view" autorotationcenter="t"/>
            <v:textpath style="font-family:&quot;Arial&quot;;font-size:5pt;font-style:italic;v-text-kern:t;mso-text-shadow:auto" string="u"/>
            <w10:wrap anchorx="page"/>
          </v:shape>
        </w:pict>
      </w:r>
      <w:r>
        <w:pict>
          <v:shape id="_x0000_s4609" type="#_x0000_t136" style="position:absolute;left:0;text-align:left;margin-left:491.1pt;margin-top:-4.4pt;width:26.05pt;height:5.75pt;rotation:344;z-index:251910144;mso-position-horizontal-relative:page" fillcolor="#0070ff" stroked="f">
            <o:extrusion v:ext="view" autorotationcenter="t"/>
            <v:textpath style="font-family:&quot;Arial&quot;;font-size:5pt;font-style:italic;v-text-kern:t;mso-text-shadow:auto" string="nyip River"/>
            <w10:wrap anchorx="page"/>
          </v:shape>
        </w:pict>
      </w:r>
      <w:r>
        <w:rPr>
          <w:rFonts w:ascii="Arial"/>
          <w:color w:val="FFFFFF"/>
          <w:sz w:val="16"/>
        </w:rPr>
        <w:t>MLV 2</w:t>
      </w:r>
    </w:p>
    <w:p w:rsidR="00AE4E8D" w:rsidRDefault="00AE4E8D">
      <w:pPr>
        <w:jc w:val="center"/>
        <w:rPr>
          <w:rFonts w:ascii="Arial"/>
          <w:sz w:val="16"/>
        </w:rPr>
        <w:sectPr w:rsidR="00AE4E8D">
          <w:type w:val="continuous"/>
          <w:pgSz w:w="11910" w:h="16840"/>
          <w:pgMar w:top="0" w:right="0" w:bottom="280" w:left="0" w:header="720" w:footer="720" w:gutter="0"/>
          <w:cols w:num="2" w:space="720" w:equalWidth="0">
            <w:col w:w="3778" w:space="2015"/>
            <w:col w:w="6117"/>
          </w:cols>
        </w:sectPr>
      </w:pPr>
    </w:p>
    <w:p w:rsidR="00AE4E8D" w:rsidRDefault="00AE4E8D">
      <w:pPr>
        <w:pStyle w:val="BodyText"/>
        <w:rPr>
          <w:rFonts w:ascii="Arial"/>
          <w:sz w:val="20"/>
        </w:rPr>
      </w:pPr>
    </w:p>
    <w:p w:rsidR="00AE4E8D" w:rsidRDefault="00AE4E8D">
      <w:pPr>
        <w:pStyle w:val="BodyText"/>
        <w:spacing w:before="7"/>
        <w:rPr>
          <w:rFonts w:ascii="Arial"/>
          <w:sz w:val="17"/>
        </w:rPr>
      </w:pPr>
    </w:p>
    <w:p w:rsidR="00AE4E8D" w:rsidRDefault="00FA2A26">
      <w:pPr>
        <w:spacing w:before="100"/>
        <w:ind w:left="7660"/>
        <w:rPr>
          <w:rFonts w:ascii="ESRI Default Marker"/>
          <w:sz w:val="2"/>
        </w:rPr>
      </w:pPr>
      <w:r>
        <w:pict>
          <v:shape id="_x0000_s4608" type="#_x0000_t202" style="position:absolute;left:0;text-align:left;margin-left:168.95pt;margin-top:8.1pt;width:24.95pt;height:11.35pt;z-index:251712512;mso-position-horizontal-relative:page" filled="f" stroked="f">
            <v:textbox inset="0,0,0,0">
              <w:txbxContent>
                <w:p w:rsidR="00AE4E8D" w:rsidRDefault="00FA2A26">
                  <w:pPr>
                    <w:spacing w:before="11"/>
                    <w:ind w:left="20"/>
                    <w:rPr>
                      <w:rFonts w:ascii="Arial"/>
                      <w:sz w:val="16"/>
                    </w:rPr>
                  </w:pPr>
                  <w:r>
                    <w:rPr>
                      <w:rFonts w:ascii="Arial"/>
                      <w:color w:val="34424B"/>
                      <w:position w:val="1"/>
                      <w:sz w:val="16"/>
                    </w:rPr>
                    <w:t xml:space="preserve">r - </w:t>
                  </w:r>
                  <w:r>
                    <w:rPr>
                      <w:rFonts w:ascii="Arial"/>
                      <w:color w:val="34424B"/>
                      <w:sz w:val="16"/>
                    </w:rPr>
                    <w:t>Too</w:t>
                  </w:r>
                </w:p>
              </w:txbxContent>
            </v:textbox>
            <w10:wrap anchorx="page"/>
          </v:shape>
        </w:pict>
      </w:r>
      <w:r>
        <w:pict>
          <v:shape id="_x0000_s4607" type="#_x0000_t202" style="position:absolute;left:0;text-align:left;margin-left:421.95pt;margin-top:19.7pt;width:7.9pt;height:11pt;z-index:251713536;mso-position-horizontal-relative:page" filled="f" stroked="f">
            <v:textbox inset="0,0,0,0">
              <w:txbxContent>
                <w:p w:rsidR="00AE4E8D" w:rsidRDefault="00FA2A26">
                  <w:pPr>
                    <w:spacing w:before="15"/>
                    <w:ind w:left="20"/>
                    <w:rPr>
                      <w:rFonts w:ascii="Arial"/>
                      <w:sz w:val="16"/>
                    </w:rPr>
                  </w:pPr>
                  <w:r>
                    <w:rPr>
                      <w:rFonts w:ascii="Arial"/>
                      <w:color w:val="34424B"/>
                      <w:w w:val="99"/>
                      <w:sz w:val="16"/>
                    </w:rPr>
                    <w:t>H</w:t>
                  </w:r>
                </w:p>
              </w:txbxContent>
            </v:textbox>
            <w10:wrap anchorx="page"/>
          </v:shape>
        </w:pict>
      </w:r>
      <w:r>
        <w:pict>
          <v:shape id="_x0000_s4606" type="#_x0000_t136" style="position:absolute;left:0;text-align:left;margin-left:140.05pt;margin-top:18.9pt;width:3.25pt;height:5.75pt;rotation:2;z-index:251717632;mso-position-horizontal-relative:page" fillcolor="#0070ff" stroked="f">
            <o:extrusion v:ext="view" autorotationcenter="t"/>
            <v:textpath style="font-family:&quot;Arial&quot;;font-size:5pt;font-style:italic;v-text-kern:t;mso-text-shadow:auto" string="a"/>
            <w10:wrap anchorx="page"/>
          </v:shape>
        </w:pict>
      </w:r>
      <w:r>
        <w:pict>
          <v:shape id="_x0000_s4605" type="#_x0000_t136" style="position:absolute;left:0;text-align:left;margin-left:192.85pt;margin-top:10.05pt;width:2.75pt;height:8pt;rotation:3;z-index:251718656;mso-position-horizontal-relative:page" fillcolor="#34424b" stroked="f">
            <o:extrusion v:ext="view" autorotationcenter="t"/>
            <v:textpath style="font-family:&quot;Arial&quot;;font-size:8pt;v-text-kern:t;mso-text-shadow:auto" string="r"/>
            <w10:wrap anchorx="page"/>
          </v:shape>
        </w:pict>
      </w:r>
      <w:r>
        <w:pict>
          <v:shape id="_x0000_s4604" type="#_x0000_t136" style="position:absolute;left:0;text-align:left;margin-left:134.55pt;margin-top:18.55pt;width:5.45pt;height:5.75pt;rotation:5;z-index:251720704;mso-position-horizontal-relative:page" fillcolor="#0070ff" stroked="f">
            <o:extrusion v:ext="view" autorotationcenter="t"/>
            <v:textpath style="font-family:&quot;Arial&quot;;font-size:5pt;font-style:italic;v-text-kern:t;mso-text-shadow:auto" string="W"/>
            <w10:wrap anchorx="page"/>
          </v:shape>
        </w:pict>
      </w:r>
      <w:r>
        <w:pict>
          <v:shape id="_x0000_s4603" type="#_x0000_t136" style="position:absolute;left:0;text-align:left;margin-left:195.55pt;margin-top:11.9pt;width:27.8pt;height:8pt;rotation:7;z-index:251722752;mso-position-horizontal-relative:page" fillcolor="#34424b" stroked="f">
            <o:extrusion v:ext="view" autorotationcenter="t"/>
            <v:textpath style="font-family:&quot;Arial&quot;;font-size:8pt;v-text-kern:t;mso-text-shadow:auto" string="adin Rd"/>
            <w10:wrap anchorx="page"/>
          </v:shape>
        </w:pict>
      </w:r>
      <w:r>
        <w:pict>
          <v:shape id="_x0000_s4602" type="#_x0000_t136" style="position:absolute;left:0;text-align:left;margin-left:165.45pt;margin-top:9.3pt;width:4.45pt;height:8pt;rotation:7;z-index:251723776;mso-position-horizontal-relative:page" fillcolor="#34424b" stroked="f">
            <o:extrusion v:ext="view" autorotationcenter="t"/>
            <v:textpath style="font-family:&quot;Arial&quot;;font-size:8pt;v-text-kern:t;mso-text-shadow:auto" string="e"/>
            <w10:wrap anchorx="page"/>
          </v:shape>
        </w:pict>
      </w:r>
      <w:r>
        <w:pict>
          <v:shape id="_x0000_s4601" type="#_x0000_t136" style="position:absolute;left:0;text-align:left;margin-left:407.25pt;margin-top:19.6pt;width:13.6pt;height:8pt;rotation:9;z-index:251726848;mso-position-horizontal-relative:page" fillcolor="#34424b" stroked="f">
            <o:extrusion v:ext="view" autorotationcenter="t"/>
            <v:textpath style="font-family:&quot;Arial&quot;;font-size:8pt;v-text-kern:t;mso-text-shadow:auto" string="and"/>
            <w10:wrap anchorx="page"/>
          </v:shape>
        </w:pict>
      </w:r>
      <w:r>
        <w:pict>
          <v:shape id="_x0000_s4600" type="#_x0000_t136" style="position:absolute;left:0;text-align:left;margin-left:149.35pt;margin-top:7.65pt;width:16.2pt;height:8pt;rotation:9;z-index:251727872;mso-position-horizontal-relative:page" fillcolor="#34424b" stroked="f">
            <o:extrusion v:ext="view" autorotationcenter="t"/>
            <v:textpath style="font-family:&quot;Arial&quot;;font-size:8pt;v-text-kern:t;mso-text-shadow:auto" string="Baxt"/>
            <w10:wrap anchorx="page"/>
          </v:shape>
        </w:pict>
      </w:r>
      <w:r>
        <w:pict>
          <v:shape id="_x0000_s4599" type="#_x0000_t136" style="position:absolute;left:0;text-align:left;margin-left:161.15pt;margin-top:24.5pt;width:3.25pt;height:5.75pt;rotation:9;z-index:251728896;mso-position-horizontal-relative:page" fillcolor="#0070ff" stroked="f">
            <o:extrusion v:ext="view" autorotationcenter="t"/>
            <v:textpath style="font-family:&quot;Arial&quot;;font-size:5pt;font-style:italic;v-text-kern:t;mso-text-shadow:auto" string="e"/>
            <w10:wrap anchorx="page"/>
          </v:shape>
        </w:pict>
      </w:r>
      <w:r>
        <w:pict>
          <v:shape id="_x0000_s4598" type="#_x0000_t136" style="position:absolute;left:0;text-align:left;margin-left:164.3pt;margin-top:25.8pt;width:6.05pt;height:5.75pt;rotation:18;z-index:251738112;mso-position-horizontal-relative:page" fillcolor="#0070ff" stroked="f">
            <o:extrusion v:ext="view" autorotationcenter="t"/>
            <v:textpath style="font-family:&quot;Arial&quot;;font-size:5pt;font-style:italic;v-text-kern:t;mso-text-shadow:auto" string="ek"/>
            <w10:wrap anchorx="page"/>
          </v:shape>
        </w:pict>
      </w:r>
      <w:r>
        <w:pict>
          <v:shape id="_x0000_s4597" type="#_x0000_t136" style="position:absolute;left:0;text-align:left;margin-left:362.1pt;margin-top:25.8pt;width:5.45pt;height:8pt;rotation:19;z-index:251741184;mso-position-horizontal-relative:page" fillcolor="#34424b" stroked="f">
            <o:extrusion v:ext="view" autorotationcenter="t"/>
            <v:textpath style="font-family:&quot;Arial&quot;;font-size:8pt;v-text-kern:t;mso-text-shadow:auto" string="S"/>
            <w10:wrap anchorx="page"/>
          </v:shape>
        </w:pict>
      </w:r>
      <w:r>
        <w:pict>
          <v:shape id="_x0000_s4596" type="#_x0000_t136" style="position:absolute;left:0;text-align:left;margin-left:143pt;margin-top:22.05pt;width:11.1pt;height:5.75pt;rotation:30;z-index:251755520;mso-position-horizontal-relative:page" fillcolor="#0070ff" stroked="f">
            <o:extrusion v:ext="view" autorotationcenter="t"/>
            <v:textpath style="font-family:&quot;Arial&quot;;font-size:5pt;font-style:italic;v-text-kern:t;mso-text-shadow:auto" string="tson"/>
            <w10:wrap anchorx="page"/>
          </v:shape>
        </w:pict>
      </w:r>
      <w:r>
        <w:pict>
          <v:shape id="_x0000_s4595" type="#_x0000_t136" style="position:absolute;left:0;text-align:left;margin-left:121.3pt;margin-top:-5.2pt;width:4.1pt;height:8pt;rotation:124;z-index:251809792;mso-position-horizontal-relative:page" fillcolor="#34424b" stroked="f">
            <o:extrusion v:ext="view" autorotationcenter="t"/>
            <v:textpath style="font-family:&quot;Arial&quot;;font-size:8pt;v-text-kern:t;mso-text-shadow:auto" string="y"/>
            <w10:wrap anchorx="page"/>
          </v:shape>
        </w:pict>
      </w:r>
      <w:r>
        <w:pict>
          <v:shape id="_x0000_s4594" type="#_x0000_t136" style="position:absolute;left:0;text-align:left;margin-left:124.8pt;margin-top:-7.65pt;width:5.85pt;height:8pt;rotation:171;z-index:251811840;mso-position-horizontal-relative:page" fillcolor="#34424b" stroked="f">
            <o:extrusion v:ext="view" autorotationcenter="t"/>
            <v:textpath style="font-family:&quot;Arial&quot;;font-size:8pt;v-text-kern:t;mso-text-shadow:auto" string="w"/>
            <w10:wrap anchorx="page"/>
          </v:shape>
        </w:pict>
      </w:r>
      <w:r>
        <w:pict>
          <v:shape id="_x0000_s4593" type="#_x0000_t136" style="position:absolute;left:0;text-align:left;margin-left:129.95pt;margin-top:-6.1pt;width:5.8pt;height:8pt;rotation:220;z-index:251812864;mso-position-horizontal-relative:page" fillcolor="#34424b" stroked="f">
            <o:extrusion v:ext="view" autorotationcenter="t"/>
            <v:textpath style="font-family:&quot;Arial&quot;;font-size:8pt;v-text-kern:t;mso-text-shadow:auto" string="H"/>
            <w10:wrap anchorx="page"/>
          </v:shape>
        </w:pict>
      </w:r>
      <w:r>
        <w:pict>
          <v:shape id="_x0000_s4592" type="#_x0000_t136" style="position:absolute;left:0;text-align:left;margin-left:134.05pt;margin-top:-.1pt;width:4.15pt;height:8pt;rotation:258;z-index:251813888;mso-position-horizontal-relative:page" fillcolor="#34424b" stroked="f">
            <o:extrusion v:ext="view" autorotationcenter="t"/>
            <v:textpath style="font-family:&quot;Arial&quot;;font-size:8pt;v-text-kern:t;mso-text-shadow:auto" string="c"/>
            <w10:wrap anchorx="page"/>
          </v:shape>
        </w:pict>
      </w:r>
      <w:r>
        <w:pict>
          <v:shape id="_x0000_s4591" type="#_x0000_t136" style="position:absolute;left:0;text-align:left;margin-left:78.45pt;margin-top:-2.2pt;width:4.6pt;height:8pt;rotation:259;z-index:251814912;mso-position-horizontal-relative:page" fillcolor="#34424b" stroked="f">
            <o:extrusion v:ext="view" autorotationcenter="t"/>
            <v:textpath style="font-family:&quot;Arial&quot;;font-size:8pt;v-text-kern:t;mso-text-shadow:auto" string="e"/>
            <w10:wrap anchorx="page"/>
          </v:shape>
        </w:pict>
      </w:r>
      <w:r>
        <w:pict>
          <v:shape id="_x0000_s4590" type="#_x0000_t136" style="position:absolute;left:0;text-align:left;margin-left:314.05pt;margin-top:13.55pt;width:4.2pt;height:5.75pt;rotation:262;z-index:251816960;mso-position-horizontal-relative:page" fillcolor="#0070ff" stroked="f">
            <o:extrusion v:ext="view" autorotationcenter="t"/>
            <v:textpath style="font-family:&quot;Arial&quot;;font-size:5pt;font-style:italic;v-text-kern:t;mso-text-shadow:auto" string="C"/>
            <w10:wrap anchorx="page"/>
          </v:shape>
        </w:pict>
      </w:r>
      <w:r>
        <w:pict>
          <v:shape id="_x0000_s4589" type="#_x0000_t136" style="position:absolute;left:0;text-align:left;margin-left:314.85pt;margin-top:10.4pt;width:1.95pt;height:5.75pt;rotation:266;z-index:251819008;mso-position-horizontal-relative:page" fillcolor="#0070ff" stroked="f">
            <o:extrusion v:ext="view" autorotationcenter="t"/>
            <v:textpath style="font-family:&quot;Arial&quot;;font-size:5pt;font-style:italic;v-text-kern:t;mso-text-shadow:auto" string="r"/>
            <w10:wrap anchorx="page"/>
          </v:shape>
        </w:pict>
      </w:r>
      <w:r>
        <w:pict>
          <v:shape id="_x0000_s4588" type="#_x0000_t136" style="position:absolute;left:0;text-align:left;margin-left:76.3pt;margin-top:-9.1pt;width:8.95pt;height:8pt;rotation:277;z-index:251825152;mso-position-horizontal-relative:page" fillcolor="#34424b" stroked="f">
            <o:extrusion v:ext="view" autorotationcenter="t"/>
            <v:textpath style="font-family:&quot;Arial&quot;;font-size:8pt;v-text-kern:t;mso-text-shadow:auto" string="an"/>
            <w10:wrap anchorx="page"/>
          </v:shape>
        </w:pict>
      </w:r>
      <w:r>
        <w:pict>
          <v:shape id="_x0000_s4587" type="#_x0000_t136" style="position:absolute;left:0;text-align:left;margin-left:134.15pt;margin-top:4.25pt;width:4.55pt;height:8pt;rotation:278;z-index:251828224;mso-position-horizontal-relative:page" fillcolor="#34424b" stroked="f">
            <o:extrusion v:ext="view" autorotationcenter="t"/>
            <v:textpath style="font-family:&quot;Arial&quot;;font-size:8pt;v-text-kern:t;mso-text-shadow:auto" string="u"/>
            <w10:wrap anchorx="page"/>
          </v:shape>
        </w:pict>
      </w:r>
      <w:r>
        <w:pict>
          <v:shape id="_x0000_s4586" type="#_x0000_t136" style="position:absolute;left:0;text-align:left;margin-left:78.35pt;margin-top:2.25pt;width:4.55pt;height:8pt;rotation:281;z-index:251833344;mso-position-horizontal-relative:page" fillcolor="#34424b" stroked="f">
            <o:extrusion v:ext="view" autorotationcenter="t"/>
            <v:textpath style="font-family:&quot;Arial&quot;;font-size:8pt;v-text-kern:t;mso-text-shadow:auto" string="p"/>
            <w10:wrap anchorx="page"/>
          </v:shape>
        </w:pict>
      </w:r>
      <w:r>
        <w:pict>
          <v:shape id="_x0000_s4585" type="#_x0000_t136" style="position:absolute;left:0;text-align:left;margin-left:312.1pt;margin-top:4.75pt;width:9.4pt;height:5.75pt;rotation:283;z-index:251838464;mso-position-horizontal-relative:page" fillcolor="#0070ff" stroked="f">
            <o:extrusion v:ext="view" autorotationcenter="t"/>
            <v:textpath style="font-family:&quot;Arial&quot;;font-size:5pt;font-style:italic;v-text-kern:t;mso-text-shadow:auto" string="eek"/>
            <w10:wrap anchorx="page"/>
          </v:shape>
        </w:pict>
      </w:r>
      <w:r>
        <w:pict>
          <v:shape id="_x0000_s4584" type="#_x0000_t136" style="position:absolute;left:0;text-align:left;margin-left:326pt;margin-top:-8.05pt;width:5.45pt;height:5.75pt;rotation:299;z-index:251847680;mso-position-horizontal-relative:page" fillcolor="#0070ff" stroked="f">
            <o:extrusion v:ext="view" autorotationcenter="t"/>
            <v:textpath style="font-family:&quot;Arial&quot;;font-size:5pt;font-style:italic;v-text-kern:t;mso-text-shadow:auto" string="W"/>
            <w10:wrap anchorx="page"/>
          </v:shape>
        </w:pict>
      </w:r>
      <w:r>
        <w:pict>
          <v:shape id="_x0000_s4583" type="#_x0000_t136" style="position:absolute;left:0;text-align:left;margin-left:313.45pt;margin-top:20.7pt;width:1.95pt;height:5.75pt;rotation:301;z-index:251848704;mso-position-horizontal-relative:page" fillcolor="#0070ff" stroked="f">
            <o:extrusion v:ext="view" autorotationcenter="t"/>
            <v:textpath style="font-family:&quot;Arial&quot;;font-size:5pt;font-style:italic;v-text-kern:t;mso-text-shadow:auto" string="r"/>
            <w10:wrap anchorx="page"/>
          </v:shape>
        </w:pict>
      </w:r>
      <w:r>
        <w:pict>
          <v:shape id="_x0000_s4582" type="#_x0000_t136" style="position:absolute;left:0;text-align:left;margin-left:132.4pt;margin-top:8.35pt;width:4.45pt;height:8pt;rotation:306;z-index:251849728;mso-position-horizontal-relative:page" fillcolor="#34424b" stroked="f">
            <o:extrusion v:ext="view" autorotationcenter="t"/>
            <v:textpath style="font-family:&quot;Arial&quot;;font-size:8pt;v-text-kern:t;mso-text-shadow:auto" string="d"/>
            <w10:wrap anchorx="page"/>
          </v:shape>
        </w:pict>
      </w:r>
      <w:r>
        <w:pict>
          <v:shape id="_x0000_s4581" type="#_x0000_t136" style="position:absolute;left:0;text-align:left;margin-left:314.25pt;margin-top:18.6pt;width:3.3pt;height:5.75pt;rotation:306;z-index:251850752;mso-position-horizontal-relative:page" fillcolor="#0070ff" stroked="f">
            <o:extrusion v:ext="view" autorotationcenter="t"/>
            <v:textpath style="font-family:&quot;Arial&quot;;font-size:5pt;font-style:italic;v-text-kern:t;mso-text-shadow:auto" string="d"/>
            <w10:wrap anchorx="page"/>
          </v:shape>
        </w:pict>
      </w:r>
      <w:r>
        <w:pict>
          <v:shape id="_x0000_s4580" type="#_x0000_t136" style="position:absolute;left:0;text-align:left;margin-left:76.7pt;margin-top:6.3pt;width:4.45pt;height:8pt;rotation:307;z-index:251851776;mso-position-horizontal-relative:page" fillcolor="#34424b" stroked="f">
            <o:extrusion v:ext="view" autorotationcenter="t"/>
            <v:textpath style="font-family:&quot;Arial&quot;;font-size:8pt;v-text-kern:t;mso-text-shadow:auto" string="e"/>
            <w10:wrap anchorx="page"/>
          </v:shape>
        </w:pict>
      </w:r>
      <w:r>
        <w:pict>
          <v:shape id="_x0000_s4579" type="#_x0000_t136" style="position:absolute;left:0;text-align:left;margin-left:124pt;margin-top:14.7pt;width:11.65pt;height:8pt;rotation:308;z-index:251853824;mso-position-horizontal-relative:page" fillcolor="#34424b" stroked="f">
            <o:extrusion v:ext="view" autorotationcenter="t"/>
            <v:textpath style="font-family:&quot;Arial&quot;;font-size:8pt;v-text-kern:t;mso-text-shadow:auto" string="roo"/>
            <w10:wrap anchorx="page"/>
          </v:shape>
        </w:pict>
      </w:r>
      <w:r>
        <w:pict>
          <v:shape id="_x0000_s4578" type="#_x0000_t136" style="position:absolute;left:0;text-align:left;margin-left:484.75pt;margin-top:14.85pt;width:3.3pt;height:5.75pt;rotation:311;z-index:251858944;mso-position-horizontal-relative:page" fillcolor="#0070ff" stroked="f">
            <o:extrusion v:ext="view" autorotationcenter="t"/>
            <v:textpath style="font-family:&quot;Arial&quot;;font-size:5pt;font-style:italic;v-text-kern:t;mso-text-shadow:auto" string="o"/>
            <w10:wrap anchorx="page"/>
          </v:shape>
        </w:pict>
      </w:r>
      <w:r>
        <w:pict>
          <v:shape id="_x0000_s4577" type="#_x0000_t136" style="position:absolute;left:0;text-align:left;margin-left:301.05pt;margin-top:27.75pt;width:11.95pt;height:5.75pt;rotation:313;z-index:251863040;mso-position-horizontal-relative:page" fillcolor="#0070ff" stroked="f">
            <o:extrusion v:ext="view" autorotationcenter="t"/>
            <v:textpath style="font-family:&quot;Arial&quot;;font-size:5pt;font-style:italic;v-text-kern:t;mso-text-shadow:auto" string="therf"/>
            <w10:wrap anchorx="page"/>
          </v:shape>
        </w:pict>
      </w:r>
      <w:r>
        <w:pict>
          <v:shape id="_x0000_s4576" type="#_x0000_t136" style="position:absolute;left:0;text-align:left;margin-left:122.5pt;margin-top:21.05pt;width:4.45pt;height:8pt;rotation:314;z-index:251864064;mso-position-horizontal-relative:page" fillcolor="#34424b" stroked="f">
            <o:extrusion v:ext="view" autorotationcenter="t"/>
            <v:textpath style="font-family:&quot;Arial&quot;;font-size:8pt;v-text-kern:t;mso-text-shadow:auto" string="o"/>
            <w10:wrap anchorx="page"/>
          </v:shape>
        </w:pict>
      </w:r>
      <w:r>
        <w:pict>
          <v:shape id="_x0000_s4575" type="#_x0000_t136" style="position:absolute;left:0;text-align:left;margin-left:492.95pt;margin-top:7.8pt;width:4.25pt;height:5.75pt;rotation:319;z-index:251873280;mso-position-horizontal-relative:page" fillcolor="#0070ff" stroked="f">
            <o:extrusion v:ext="view" autorotationcenter="t"/>
            <v:textpath style="font-family:&quot;Arial&quot;;font-size:5pt;font-style:italic;v-text-kern:t;mso-text-shadow:auto" string="C"/>
            <w10:wrap anchorx="page"/>
          </v:shape>
        </w:pict>
      </w:r>
      <w:r>
        <w:pict>
          <v:shape id="_x0000_s4574" type="#_x0000_t136" style="position:absolute;left:0;text-align:left;margin-left:72.4pt;margin-top:10.05pt;width:5.75pt;height:8pt;rotation:321;z-index:251875328;mso-position-horizontal-relative:page" fillcolor="#34424b" stroked="f">
            <o:extrusion v:ext="view" autorotationcenter="t"/>
            <v:textpath style="font-family:&quot;Arial&quot;;font-size:8pt;v-text-kern:t;mso-text-shadow:auto" string="N"/>
            <w10:wrap anchorx="page"/>
          </v:shape>
        </w:pict>
      </w:r>
      <w:r>
        <w:pict>
          <v:shape id="_x0000_s4573" type="#_x0000_t136" style="position:absolute;left:0;text-align:left;margin-left:112.85pt;margin-top:25.85pt;width:11.15pt;height:8pt;rotation:326;z-index:251882496;mso-position-horizontal-relative:page" fillcolor="#34424b" stroked="f">
            <o:extrusion v:ext="view" autorotationcenter="t"/>
            <v:textpath style="font-family:&quot;Arial&quot;;font-size:8pt;v-text-kern:t;mso-text-shadow:auto" string="Mo"/>
            <w10:wrap anchorx="page"/>
          </v:shape>
        </w:pict>
      </w:r>
      <w:r>
        <w:pict>
          <v:shape id="_x0000_s4572" type="#_x0000_t136" style="position:absolute;left:0;text-align:left;margin-left:487.2pt;margin-top:12.85pt;width:2.95pt;height:5.75pt;rotation:326;z-index:251884544;mso-position-horizontal-relative:page" fillcolor="#0070ff" stroked="f">
            <o:extrusion v:ext="view" autorotationcenter="t"/>
            <v:textpath style="font-family:&quot;Arial&quot;;font-size:5pt;font-style:italic;v-text-kern:t;mso-text-shadow:auto" string="c"/>
            <w10:wrap anchorx="page"/>
          </v:shape>
        </w:pict>
      </w:r>
      <w:r>
        <w:pict>
          <v:shape id="_x0000_s4571" type="#_x0000_t136" style="position:absolute;left:0;text-align:left;margin-left:489.65pt;margin-top:11.2pt;width:2.95pt;height:5.75pt;rotation:328;z-index:251886592;mso-position-horizontal-relative:page" fillcolor="#0070ff" stroked="f">
            <o:extrusion v:ext="view" autorotationcenter="t"/>
            <v:textpath style="font-family:&quot;Arial&quot;;font-size:5pt;font-style:italic;v-text-kern:t;mso-text-shadow:auto" string="k"/>
            <w10:wrap anchorx="page"/>
          </v:shape>
        </w:pict>
      </w:r>
      <w:r>
        <w:pict>
          <v:shape id="_x0000_s4570" type="#_x0000_t136" style="position:absolute;left:0;text-align:left;margin-left:310.85pt;margin-top:22.4pt;width:3.3pt;height:5.75pt;rotation:330;z-index:251889664;mso-position-horizontal-relative:page" fillcolor="#0070ff" stroked="f">
            <o:extrusion v:ext="view" autorotationcenter="t"/>
            <v:textpath style="font-family:&quot;Arial&quot;;font-size:5pt;font-style:italic;v-text-kern:t;mso-text-shadow:auto" string="o"/>
            <w10:wrap anchorx="page"/>
          </v:shape>
        </w:pict>
      </w:r>
      <w:r>
        <w:pict>
          <v:shape id="_x0000_s4569" type="#_x0000_t136" style="position:absolute;left:0;text-align:left;margin-left:484.15pt;margin-top:16.4pt;width:1.35pt;height:5.75pt;rotation:331;z-index:251890688;mso-position-horizontal-relative:page" fillcolor="#0070ff" stroked="f">
            <o:extrusion v:ext="view" autorotationcenter="t"/>
            <v:textpath style="font-family:&quot;Arial&quot;;font-size:5pt;font-style:italic;v-text-kern:t;mso-text-shadow:auto" string="l"/>
            <w10:wrap anchorx="page"/>
          </v:shape>
        </w:pict>
      </w:r>
      <w:r>
        <w:pict>
          <v:shape id="_x0000_s4568" type="#_x0000_t136" style="position:absolute;left:0;text-align:left;margin-left:482.9pt;margin-top:17.1pt;width:1.3pt;height:5.75pt;rotation:337;z-index:251898880;mso-position-horizontal-relative:page" fillcolor="#0070ff" stroked="f">
            <o:extrusion v:ext="view" autorotationcenter="t"/>
            <v:textpath style="font-family:&quot;Arial&quot;;font-size:5pt;font-style:italic;v-text-kern:t;mso-text-shadow:auto" string="l"/>
            <w10:wrap anchorx="page"/>
          </v:shape>
        </w:pict>
      </w:r>
      <w:r>
        <w:pict>
          <v:shape id="_x0000_s4567" type="#_x0000_t136" style="position:absolute;left:0;text-align:left;margin-left:505.05pt;margin-top:3.45pt;width:2.95pt;height:5.75pt;rotation:338;z-index:251899904;mso-position-horizontal-relative:page" fillcolor="#0070ff" stroked="f">
            <o:extrusion v:ext="view" autorotationcenter="t"/>
            <v:textpath style="font-family:&quot;Arial&quot;;font-size:5pt;font-style:italic;v-text-kern:t;mso-text-shadow:auto" string="k"/>
            <w10:wrap anchorx="page"/>
          </v:shape>
        </w:pict>
      </w:r>
      <w:r>
        <w:pict>
          <v:shape id="_x0000_s4566" type="#_x0000_t136" style="position:absolute;left:0;text-align:left;margin-left:391.2pt;margin-top:21.3pt;width:6.2pt;height:8pt;rotation:340;z-index:251901952;mso-position-horizontal-relative:page" fillcolor="#34424b" stroked="f">
            <o:extrusion v:ext="view" autorotationcenter="t"/>
            <v:textpath style="font-family:&quot;Arial&quot;;font-size:8pt;v-text-kern:t;mso-text-shadow:auto" string="ip"/>
            <w10:wrap anchorx="page"/>
          </v:shape>
        </w:pict>
      </w:r>
      <w:r>
        <w:pict>
          <v:shape id="_x0000_s4565" type="#_x0000_t136" style="position:absolute;left:0;text-align:left;margin-left:502.1pt;margin-top:4.6pt;width:3.25pt;height:5.75pt;rotation:342;z-index:251906048;mso-position-horizontal-relative:page" fillcolor="#0070ff" stroked="f">
            <o:extrusion v:ext="view" autorotationcenter="t"/>
            <v:textpath style="font-family:&quot;Arial&quot;;font-size:5pt;font-style:italic;v-text-kern:t;mso-text-shadow:auto" string="e"/>
            <w10:wrap anchorx="page"/>
          </v:shape>
        </w:pict>
      </w:r>
      <w:r>
        <w:pict>
          <v:shape id="_x0000_s4564" type="#_x0000_t136" style="position:absolute;left:0;text-align:left;margin-left:371.7pt;margin-top:24.85pt;width:11.35pt;height:8pt;rotation:343;z-index:251908096;mso-position-horizontal-relative:page" fillcolor="#34424b" stroked="f">
            <o:extrusion v:ext="view" autorotationcenter="t"/>
            <v:textpath style="font-family:&quot;Arial&quot;;font-size:8pt;v-text-kern:t;mso-text-shadow:auto" string="uth"/>
            <w10:wrap anchorx="page"/>
          </v:shape>
        </w:pict>
      </w:r>
      <w:r>
        <w:pict>
          <v:shape id="_x0000_s4563" type="#_x0000_t136" style="position:absolute;left:0;text-align:left;margin-left:497.05pt;margin-top:5.9pt;width:2pt;height:5.75pt;rotation:345;z-index:251911168;mso-position-horizontal-relative:page" fillcolor="#0070ff" stroked="f">
            <o:extrusion v:ext="view" autorotationcenter="t"/>
            <v:textpath style="font-family:&quot;Arial&quot;;font-size:5pt;font-style:italic;v-text-kern:t;mso-text-shadow:auto" string="r"/>
            <w10:wrap anchorx="page"/>
          </v:shape>
        </w:pict>
      </w:r>
      <w:r>
        <w:pict>
          <v:shape id="_x0000_s4562" type="#_x0000_t136" style="position:absolute;left:0;text-align:left;margin-left:479.85pt;margin-top:17.75pt;width:3.2pt;height:5.75pt;rotation:345;z-index:251912192;mso-position-horizontal-relative:page" fillcolor="#0070ff" stroked="f">
            <o:extrusion v:ext="view" autorotationcenter="t"/>
            <v:textpath style="font-family:&quot;Arial&quot;;font-size:5pt;font-style:italic;v-text-kern:t;mso-text-shadow:auto" string="a"/>
            <w10:wrap anchorx="page"/>
          </v:shape>
        </w:pict>
      </w:r>
      <w:r>
        <w:pict>
          <v:shape id="_x0000_s4561" type="#_x0000_t136" style="position:absolute;left:0;text-align:left;margin-left:428.9pt;margin-top:20.4pt;width:5.85pt;height:8pt;rotation:346;z-index:251915264;mso-position-horizontal-relative:page" fillcolor="#34424b" stroked="f">
            <o:extrusion v:ext="view" autorotationcenter="t"/>
            <v:textpath style="font-family:&quot;Arial&quot;;font-size:8pt;v-text-kern:t;mso-text-shadow:auto" string="w"/>
            <w10:wrap anchorx="page"/>
          </v:shape>
        </w:pict>
      </w:r>
      <w:r>
        <w:pict>
          <v:shape id="_x0000_s4560" type="#_x0000_t136" style="position:absolute;left:0;text-align:left;margin-left:397.1pt;margin-top:19.7pt;width:4.55pt;height:8pt;rotation:347;z-index:251918336;mso-position-horizontal-relative:page" fillcolor="#34424b" stroked="f">
            <o:extrusion v:ext="view" autorotationcenter="t"/>
            <v:textpath style="font-family:&quot;Arial&quot;;font-size:8pt;v-text-kern:t;mso-text-shadow:auto" string="p"/>
            <w10:wrap anchorx="page"/>
          </v:shape>
        </w:pict>
      </w:r>
      <w:r>
        <w:pict>
          <v:shape id="_x0000_s4559" type="#_x0000_t136" style="position:absolute;left:0;text-align:left;margin-left:476.4pt;margin-top:18.5pt;width:3.9pt;height:5.75pt;rotation:348;z-index:251919360;mso-position-horizontal-relative:page" fillcolor="#0070ff" stroked="f">
            <o:extrusion v:ext="view" autorotationcenter="t"/>
            <v:textpath style="font-family:&quot;Arial&quot;;font-size:5pt;font-style:italic;v-text-kern:t;mso-text-shadow:auto" string="Y"/>
            <w10:wrap anchorx="page"/>
          </v:shape>
        </w:pict>
      </w:r>
      <w:r>
        <w:pict>
          <v:shape id="_x0000_s4558" type="#_x0000_t136" style="position:absolute;left:0;text-align:left;margin-left:498.85pt;margin-top:5.45pt;width:3.3pt;height:5.75pt;rotation:350;z-index:251922432;mso-position-horizontal-relative:page" fillcolor="#0070ff" stroked="f">
            <o:extrusion v:ext="view" autorotationcenter="t"/>
            <v:textpath style="font-family:&quot;Arial&quot;;font-size:5pt;font-style:italic;v-text-kern:t;mso-text-shadow:auto" string="e"/>
            <w10:wrap anchorx="page"/>
          </v:shape>
        </w:pict>
      </w:r>
      <w:r>
        <w:pict>
          <v:shape id="_x0000_s4557" type="#_x0000_t136" style="position:absolute;left:0;text-align:left;margin-left:401.5pt;margin-top:18.8pt;width:4.05pt;height:8pt;rotation:353;z-index:251924480;mso-position-horizontal-relative:page" fillcolor="#34424b" stroked="f">
            <o:extrusion v:ext="view" autorotationcenter="t"/>
            <v:textpath style="font-family:&quot;Arial&quot;;font-size:8pt;v-text-kern:t;mso-text-shadow:auto" string="s"/>
            <w10:wrap anchorx="page"/>
          </v:shape>
        </w:pict>
      </w:r>
      <w:r>
        <w:pict>
          <v:shape id="_x0000_s4556" type="#_x0000_t136" style="position:absolute;left:0;text-align:left;margin-left:155.05pt;margin-top:24.65pt;width:6.1pt;height:5.75pt;rotation:354;z-index:251926528;mso-position-horizontal-relative:page" fillcolor="#0070ff" stroked="f">
            <o:extrusion v:ext="view" autorotationcenter="t"/>
            <v:textpath style="font-family:&quot;Arial&quot;;font-size:5pt;font-style:italic;v-text-kern:t;mso-text-shadow:auto" string="Cr"/>
            <w10:wrap anchorx="page"/>
          </v:shape>
        </w:pict>
      </w:r>
      <w:r>
        <w:pict>
          <v:shape id="_x0000_s4555" type="#_x0000_t136" style="position:absolute;left:0;text-align:left;margin-left:405.6pt;margin-top:18.6pt;width:1.8pt;height:8pt;rotation:356;z-index:251927552;mso-position-horizontal-relative:page" fillcolor="#34424b" stroked="f">
            <o:extrusion v:ext="view" autorotationcenter="t"/>
            <v:textpath style="font-family:&quot;Arial&quot;;font-size:8pt;v-text-kern:t;mso-text-shadow:auto" string="l"/>
            <w10:wrap anchorx="page"/>
          </v:shape>
        </w:pict>
      </w:r>
      <w:r>
        <w:pict>
          <v:shape id="_x0000_s4554" type="#_x0000_t136" style="position:absolute;left:0;text-align:left;margin-left:434.55pt;margin-top:19.4pt;width:4.15pt;height:8pt;rotation:356;z-index:251928576;mso-position-horizontal-relative:page" fillcolor="#34424b" stroked="f">
            <o:extrusion v:ext="view" autorotationcenter="t"/>
            <v:textpath style="font-family:&quot;Arial&quot;;font-size:8pt;v-text-kern:t;mso-text-shadow:auto" string="y"/>
            <w10:wrap anchorx="page"/>
          </v:shape>
        </w:pict>
      </w:r>
      <w:r>
        <w:pict>
          <v:shape id="_x0000_s4553" type="#_x0000_t136" style="position:absolute;left:0;text-align:left;margin-left:384.8pt;margin-top:22.5pt;width:6.35pt;height:8pt;rotation:357;z-index:251929600;mso-position-horizontal-relative:page" fillcolor="#34424b" stroked="f">
            <o:extrusion v:ext="view" autorotationcenter="t"/>
            <v:textpath style="font-family:&quot;Arial&quot;;font-size:8pt;v-text-kern:t;mso-text-shadow:auto" string="G"/>
            <w10:wrap anchorx="page"/>
          </v:shape>
        </w:pict>
      </w:r>
      <w:r>
        <w:pict>
          <v:shape id="_x0000_s4552" type="#_x0000_t136" style="position:absolute;left:0;text-align:left;margin-left:367.45pt;margin-top:26.75pt;width:4.45pt;height:8pt;rotation:359;z-index:251932672;mso-position-horizontal-relative:page" fillcolor="#34424b" stroked="f">
            <o:extrusion v:ext="view" autorotationcenter="t"/>
            <v:textpath style="font-family:&quot;Arial&quot;;font-size:8pt;v-text-kern:t;mso-text-shadow:auto" string="o"/>
            <w10:wrap anchorx="page"/>
          </v:shape>
        </w:pict>
      </w:r>
      <w:r>
        <w:rPr>
          <w:rFonts w:ascii="Arial"/>
          <w:b/>
          <w:color w:val="686868"/>
          <w:spacing w:val="-2"/>
          <w:w w:val="103"/>
          <w:sz w:val="19"/>
        </w:rPr>
        <w:t>K</w:t>
      </w:r>
      <w:r>
        <w:rPr>
          <w:rFonts w:ascii="Arial"/>
          <w:b/>
          <w:color w:val="686868"/>
          <w:spacing w:val="2"/>
          <w:w w:val="103"/>
          <w:sz w:val="19"/>
        </w:rPr>
        <w:t>O</w:t>
      </w:r>
      <w:r>
        <w:rPr>
          <w:rFonts w:ascii="Arial"/>
          <w:b/>
          <w:color w:val="686868"/>
          <w:w w:val="103"/>
          <w:sz w:val="19"/>
        </w:rPr>
        <w:t>O</w:t>
      </w:r>
      <w:r>
        <w:rPr>
          <w:rFonts w:ascii="Arial"/>
          <w:b/>
          <w:color w:val="686868"/>
          <w:spacing w:val="2"/>
          <w:sz w:val="19"/>
        </w:rPr>
        <w:t xml:space="preserve"> </w:t>
      </w:r>
      <w:r>
        <w:rPr>
          <w:rFonts w:ascii="Arial"/>
          <w:b/>
          <w:color w:val="686868"/>
          <w:spacing w:val="-1"/>
          <w:w w:val="103"/>
          <w:sz w:val="19"/>
        </w:rPr>
        <w:t>W</w:t>
      </w:r>
      <w:r>
        <w:rPr>
          <w:rFonts w:ascii="Arial"/>
          <w:b/>
          <w:color w:val="686868"/>
          <w:spacing w:val="2"/>
          <w:w w:val="103"/>
          <w:sz w:val="19"/>
        </w:rPr>
        <w:t>E</w:t>
      </w:r>
      <w:r>
        <w:rPr>
          <w:rFonts w:ascii="Arial"/>
          <w:b/>
          <w:color w:val="686868"/>
          <w:w w:val="103"/>
          <w:sz w:val="19"/>
        </w:rPr>
        <w:t>E</w:t>
      </w:r>
      <w:r>
        <w:rPr>
          <w:rFonts w:ascii="Arial"/>
          <w:b/>
          <w:color w:val="686868"/>
          <w:spacing w:val="5"/>
          <w:sz w:val="19"/>
        </w:rPr>
        <w:t xml:space="preserve"> </w:t>
      </w:r>
      <w:r>
        <w:rPr>
          <w:rFonts w:ascii="Arial"/>
          <w:b/>
          <w:color w:val="686868"/>
          <w:spacing w:val="-2"/>
          <w:w w:val="103"/>
          <w:sz w:val="19"/>
        </w:rPr>
        <w:t>R</w:t>
      </w:r>
      <w:r>
        <w:rPr>
          <w:rFonts w:ascii="Arial"/>
          <w:b/>
          <w:color w:val="686868"/>
          <w:spacing w:val="2"/>
          <w:w w:val="103"/>
          <w:sz w:val="19"/>
        </w:rPr>
        <w:t>U</w:t>
      </w:r>
      <w:r>
        <w:rPr>
          <w:rFonts w:ascii="Arial"/>
          <w:b/>
          <w:color w:val="686868"/>
          <w:spacing w:val="15"/>
          <w:w w:val="103"/>
          <w:sz w:val="19"/>
        </w:rPr>
        <w:t>P</w:t>
      </w:r>
      <w:r>
        <w:rPr>
          <w:rFonts w:ascii="ESRI Default Marker"/>
          <w:color w:val="4E4E4E"/>
          <w:w w:val="148"/>
          <w:position w:val="1"/>
          <w:sz w:val="2"/>
        </w:rPr>
        <w:t>!</w:t>
      </w: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16"/>
        </w:rPr>
      </w:pPr>
    </w:p>
    <w:p w:rsidR="00AE4E8D" w:rsidRDefault="00FA2A26">
      <w:pPr>
        <w:tabs>
          <w:tab w:val="left" w:pos="422"/>
          <w:tab w:val="left" w:pos="1132"/>
        </w:tabs>
        <w:spacing w:before="98" w:line="113" w:lineRule="exact"/>
        <w:ind w:right="1017"/>
        <w:jc w:val="center"/>
        <w:rPr>
          <w:rFonts w:ascii="Arial"/>
          <w:i/>
          <w:sz w:val="14"/>
        </w:rPr>
      </w:pPr>
      <w:r>
        <w:pict>
          <v:shape id="_x0000_s4551" type="#_x0000_t136" style="position:absolute;left:0;text-align:left;margin-left:71.35pt;margin-top:3.35pt;width:11.45pt;height:5.75pt;rotation:282;z-index:251835392;mso-position-horizontal-relative:page" fillcolor="#0070ff" stroked="f">
            <o:extrusion v:ext="view" autorotationcenter="t"/>
            <v:textpath style="font-family:&quot;Arial&quot;;font-size:5pt;font-style:italic;v-text-kern:t;mso-text-shadow:auto" string="Balc"/>
            <w10:wrap anchorx="page"/>
          </v:shape>
        </w:pict>
      </w:r>
      <w:r>
        <w:pict>
          <v:shape id="_x0000_s4550" type="#_x0000_t136" style="position:absolute;left:0;text-align:left;margin-left:77.25pt;margin-top:-3.7pt;width:3.25pt;height:5.75pt;rotation:296;z-index:251845632;mso-position-horizontal-relative:page" fillcolor="#0070ff" stroked="f">
            <o:extrusion v:ext="view" autorotationcenter="t"/>
            <v:textpath style="font-family:&quot;Arial&quot;;font-size:5pt;font-style:italic;v-text-kern:t;mso-text-shadow:auto" string="o"/>
            <w10:wrap anchorx="page"/>
          </v:shape>
        </w:pict>
      </w:r>
      <w:r>
        <w:pict>
          <v:shape id="_x0000_s4549" type="#_x0000_t136" style="position:absolute;left:0;text-align:left;margin-left:300.3pt;margin-top:-15.25pt;width:3.3pt;height:5.75pt;rotation:321;z-index:251876352;mso-position-horizontal-relative:page" fillcolor="#0070ff" stroked="f">
            <o:extrusion v:ext="view" autorotationcenter="t"/>
            <v:textpath style="font-family:&quot;Arial&quot;;font-size:5pt;font-style:italic;v-text-kern:t;mso-text-shadow:auto" string="u"/>
            <w10:wrap anchorx="page"/>
          </v:shape>
        </w:pict>
      </w:r>
      <w:r>
        <w:pict>
          <v:shape id="_x0000_s4548" type="#_x0000_t136" style="position:absolute;left:0;text-align:left;margin-left:77.75pt;margin-top:-12.75pt;width:28.55pt;height:5.75pt;rotation:329;z-index:251887616;mso-position-horizontal-relative:page" fillcolor="#0070ff" stroked="f">
            <o:extrusion v:ext="view" autorotationcenter="t"/>
            <v:textpath style="font-family:&quot;Arial&quot;;font-size:5pt;font-style:italic;v-text-kern:t;mso-text-shadow:auto" string="mbe Creek"/>
            <w10:wrap anchorx="page"/>
          </v:shape>
        </w:pict>
      </w:r>
      <w:r>
        <w:pict>
          <v:shape id="_x0000_s4547" type="#_x0000_t136" style="position:absolute;left:0;text-align:left;margin-left:296.5pt;margin-top:-13.3pt;width:4.2pt;height:5.75pt;rotation:336;z-index:251894784;mso-position-horizontal-relative:page" fillcolor="#0070ff" stroked="f">
            <o:extrusion v:ext="view" autorotationcenter="t"/>
            <v:textpath style="font-family:&quot;Arial&quot;;font-size:5pt;font-style:italic;v-text-kern:t;mso-text-shadow:auto" string="R"/>
            <w10:wrap anchorx="page"/>
          </v:shape>
        </w:pict>
      </w:r>
      <w:r>
        <w:rPr>
          <w:rFonts w:ascii="Arial"/>
          <w:i/>
          <w:sz w:val="14"/>
          <w:u w:val="single" w:color="D1EBFA"/>
        </w:rPr>
        <w:t xml:space="preserve"> </w:t>
      </w:r>
      <w:r>
        <w:rPr>
          <w:rFonts w:ascii="Arial"/>
          <w:i/>
          <w:sz w:val="14"/>
          <w:u w:val="single" w:color="D1EBFA"/>
        </w:rPr>
        <w:t xml:space="preserve">   </w:t>
      </w:r>
      <w:r>
        <w:rPr>
          <w:rFonts w:ascii="Arial"/>
          <w:i/>
          <w:spacing w:val="-6"/>
          <w:sz w:val="14"/>
          <w:u w:val="single" w:color="D1EBFA"/>
        </w:rPr>
        <w:t xml:space="preserve"> </w:t>
      </w:r>
      <w:r>
        <w:rPr>
          <w:rFonts w:ascii="Arial"/>
          <w:i/>
          <w:sz w:val="14"/>
        </w:rPr>
        <w:tab/>
      </w:r>
      <w:r>
        <w:rPr>
          <w:rFonts w:ascii="Arial"/>
          <w:i/>
          <w:sz w:val="14"/>
        </w:rPr>
        <w:t>Quail</w:t>
      </w:r>
      <w:r>
        <w:rPr>
          <w:rFonts w:ascii="Arial"/>
          <w:i/>
          <w:sz w:val="14"/>
        </w:rPr>
        <w:tab/>
      </w:r>
      <w:r>
        <w:rPr>
          <w:rFonts w:ascii="Arial"/>
          <w:i/>
          <w:sz w:val="14"/>
          <w:u w:val="single" w:color="D1EBFA"/>
        </w:rPr>
        <w:t xml:space="preserve"> </w:t>
      </w:r>
      <w:r>
        <w:rPr>
          <w:rFonts w:ascii="Arial"/>
          <w:i/>
          <w:spacing w:val="18"/>
          <w:sz w:val="14"/>
          <w:u w:val="single" w:color="D1EBFA"/>
        </w:rPr>
        <w:t xml:space="preserve"> </w:t>
      </w:r>
    </w:p>
    <w:p w:rsidR="00AE4E8D" w:rsidRDefault="00AE4E8D">
      <w:pPr>
        <w:spacing w:line="113" w:lineRule="exact"/>
        <w:jc w:val="center"/>
        <w:rPr>
          <w:rFonts w:ascii="Arial"/>
          <w:sz w:val="14"/>
        </w:rPr>
        <w:sectPr w:rsidR="00AE4E8D">
          <w:type w:val="continuous"/>
          <w:pgSz w:w="11910" w:h="16840"/>
          <w:pgMar w:top="0" w:right="0" w:bottom="280" w:left="0" w:header="720" w:footer="720" w:gutter="0"/>
          <w:cols w:space="720"/>
        </w:sectPr>
      </w:pPr>
    </w:p>
    <w:p w:rsidR="00AE4E8D" w:rsidRDefault="00FA2A26">
      <w:pPr>
        <w:spacing w:line="201" w:lineRule="exact"/>
        <w:jc w:val="right"/>
        <w:rPr>
          <w:rFonts w:ascii="Arial"/>
          <w:i/>
          <w:sz w:val="14"/>
        </w:rPr>
      </w:pPr>
      <w:r>
        <w:rPr>
          <w:rFonts w:ascii="Arial"/>
          <w:color w:val="34414B"/>
          <w:sz w:val="16"/>
        </w:rPr>
        <w:t xml:space="preserve">Yaringa </w:t>
      </w:r>
      <w:r>
        <w:rPr>
          <w:rFonts w:ascii="Arial"/>
          <w:i/>
          <w:position w:val="-4"/>
          <w:sz w:val="14"/>
        </w:rPr>
        <w:t>Island</w:t>
      </w:r>
    </w:p>
    <w:p w:rsidR="00AE4E8D" w:rsidRDefault="00FA2A26">
      <w:pPr>
        <w:spacing w:line="162" w:lineRule="exact"/>
        <w:ind w:left="4397" w:right="233"/>
        <w:jc w:val="center"/>
        <w:rPr>
          <w:rFonts w:ascii="Arial"/>
          <w:sz w:val="16"/>
        </w:rPr>
      </w:pPr>
      <w:r>
        <w:rPr>
          <w:rFonts w:ascii="Arial"/>
          <w:color w:val="34414B"/>
          <w:sz w:val="16"/>
        </w:rPr>
        <w:t>Marine</w:t>
      </w:r>
    </w:p>
    <w:p w:rsidR="00AE4E8D" w:rsidRDefault="00FA2A26">
      <w:pPr>
        <w:spacing w:before="5"/>
        <w:ind w:left="4397" w:right="235"/>
        <w:jc w:val="center"/>
        <w:rPr>
          <w:rFonts w:ascii="Arial"/>
          <w:sz w:val="16"/>
        </w:rPr>
      </w:pPr>
      <w:r>
        <w:rPr>
          <w:rFonts w:ascii="Arial"/>
          <w:color w:val="34414B"/>
          <w:sz w:val="16"/>
        </w:rPr>
        <w:t>National Park</w:t>
      </w:r>
    </w:p>
    <w:p w:rsidR="00AE4E8D" w:rsidRDefault="00FA2A26">
      <w:pPr>
        <w:spacing w:before="138"/>
        <w:jc w:val="right"/>
        <w:rPr>
          <w:rFonts w:ascii="Arial"/>
          <w:i/>
          <w:sz w:val="14"/>
        </w:rPr>
      </w:pPr>
      <w:r>
        <w:br w:type="column"/>
      </w:r>
      <w:r>
        <w:rPr>
          <w:rFonts w:ascii="Arial"/>
          <w:i/>
          <w:sz w:val="14"/>
        </w:rPr>
        <w:t>Chinamans</w:t>
      </w:r>
    </w:p>
    <w:p w:rsidR="00AE4E8D" w:rsidRDefault="00FA2A26">
      <w:pPr>
        <w:spacing w:before="6"/>
        <w:jc w:val="right"/>
        <w:rPr>
          <w:rFonts w:ascii="Arial"/>
          <w:i/>
          <w:sz w:val="14"/>
        </w:rPr>
      </w:pPr>
      <w:r>
        <w:rPr>
          <w:rFonts w:ascii="Arial"/>
          <w:i/>
          <w:sz w:val="14"/>
        </w:rPr>
        <w:t>Island</w:t>
      </w:r>
    </w:p>
    <w:p w:rsidR="00AE4E8D" w:rsidRDefault="00FA2A26">
      <w:pPr>
        <w:pStyle w:val="BodyText"/>
        <w:rPr>
          <w:rFonts w:ascii="Arial"/>
          <w:i/>
          <w:sz w:val="20"/>
        </w:rPr>
      </w:pPr>
      <w:r>
        <w:br w:type="column"/>
      </w:r>
    </w:p>
    <w:p w:rsidR="00AE4E8D" w:rsidRDefault="00AE4E8D">
      <w:pPr>
        <w:pStyle w:val="BodyText"/>
        <w:spacing w:before="10"/>
        <w:rPr>
          <w:rFonts w:ascii="Arial"/>
          <w:i/>
          <w:sz w:val="17"/>
        </w:rPr>
      </w:pPr>
    </w:p>
    <w:p w:rsidR="00AE4E8D" w:rsidRDefault="00FA2A26">
      <w:pPr>
        <w:spacing w:line="155" w:lineRule="exact"/>
        <w:ind w:left="292"/>
        <w:rPr>
          <w:rFonts w:ascii="Arial"/>
          <w:sz w:val="17"/>
        </w:rPr>
      </w:pPr>
      <w:r>
        <w:pict>
          <v:shape id="_x0000_s4546" type="#_x0000_t136" style="position:absolute;left:0;text-align:left;margin-left:476.9pt;margin-top:15.1pt;width:42.9pt;height:5.75pt;rotation:311;z-index:251860992;mso-position-horizontal-relative:page" fillcolor="#0070ff" stroked="f">
            <o:extrusion v:ext="view" autorotationcenter="t"/>
            <v:textpath style="font-family:&quot;Arial&quot;;font-size:5pt;font-style:italic;v-text-kern:t;mso-text-shadow:auto" string="Lang Lang River"/>
            <w10:wrap anchorx="page"/>
          </v:shape>
        </w:pict>
      </w:r>
      <w:r>
        <w:rPr>
          <w:rFonts w:ascii="Arial"/>
          <w:color w:val="005CE6"/>
          <w:w w:val="105"/>
          <w:sz w:val="17"/>
        </w:rPr>
        <w:t>Western Port</w:t>
      </w:r>
    </w:p>
    <w:p w:rsidR="00AE4E8D" w:rsidRDefault="00AE4E8D">
      <w:pPr>
        <w:spacing w:line="155" w:lineRule="exact"/>
        <w:rPr>
          <w:rFonts w:ascii="Arial"/>
          <w:sz w:val="17"/>
        </w:rPr>
        <w:sectPr w:rsidR="00AE4E8D">
          <w:type w:val="continuous"/>
          <w:pgSz w:w="11910" w:h="16840"/>
          <w:pgMar w:top="0" w:right="0" w:bottom="280" w:left="0" w:header="720" w:footer="720" w:gutter="0"/>
          <w:cols w:num="3" w:space="720" w:equalWidth="0">
            <w:col w:w="5633" w:space="40"/>
            <w:col w:w="805" w:space="39"/>
            <w:col w:w="5393"/>
          </w:cols>
        </w:sectPr>
      </w:pPr>
    </w:p>
    <w:p w:rsidR="00AE4E8D" w:rsidRDefault="00FA2A26">
      <w:pPr>
        <w:spacing w:before="107"/>
        <w:jc w:val="right"/>
        <w:rPr>
          <w:rFonts w:ascii="Arial"/>
          <w:sz w:val="16"/>
        </w:rPr>
      </w:pPr>
      <w:r>
        <w:rPr>
          <w:rFonts w:ascii="Arial"/>
          <w:color w:val="FFFFFF"/>
          <w:w w:val="99"/>
          <w:sz w:val="16"/>
          <w:shd w:val="clear" w:color="auto" w:fill="34424B"/>
        </w:rPr>
        <w:t xml:space="preserve"> </w:t>
      </w:r>
      <w:r>
        <w:rPr>
          <w:rFonts w:ascii="Arial"/>
          <w:color w:val="FFFFFF"/>
          <w:sz w:val="16"/>
          <w:shd w:val="clear" w:color="auto" w:fill="34424B"/>
        </w:rPr>
        <w:t>MLV 1</w:t>
      </w:r>
    </w:p>
    <w:p w:rsidR="00AE4E8D" w:rsidRDefault="00FA2A26">
      <w:pPr>
        <w:spacing w:line="157" w:lineRule="exact"/>
        <w:ind w:right="6008"/>
        <w:jc w:val="right"/>
        <w:rPr>
          <w:rFonts w:ascii="Arial"/>
          <w:i/>
          <w:sz w:val="14"/>
        </w:rPr>
      </w:pPr>
      <w:r>
        <w:br w:type="column"/>
      </w:r>
      <w:r>
        <w:rPr>
          <w:rFonts w:ascii="Arial"/>
          <w:i/>
          <w:sz w:val="14"/>
        </w:rPr>
        <w:t>Crawfish</w:t>
      </w:r>
    </w:p>
    <w:p w:rsidR="00AE4E8D" w:rsidRDefault="00FA2A26">
      <w:pPr>
        <w:spacing w:before="5"/>
        <w:ind w:right="6004"/>
        <w:jc w:val="right"/>
        <w:rPr>
          <w:rFonts w:ascii="Arial"/>
          <w:i/>
          <w:sz w:val="14"/>
        </w:rPr>
      </w:pPr>
      <w:r>
        <w:rPr>
          <w:rFonts w:ascii="Arial"/>
          <w:i/>
          <w:sz w:val="14"/>
        </w:rPr>
        <w:t>Rock</w:t>
      </w:r>
    </w:p>
    <w:p w:rsidR="00AE4E8D" w:rsidRDefault="00AE4E8D">
      <w:pPr>
        <w:pStyle w:val="BodyText"/>
        <w:spacing w:before="4"/>
        <w:rPr>
          <w:rFonts w:ascii="Arial"/>
          <w:i/>
          <w:sz w:val="14"/>
        </w:rPr>
      </w:pPr>
    </w:p>
    <w:p w:rsidR="00AE4E8D" w:rsidRDefault="00FA2A26">
      <w:pPr>
        <w:spacing w:line="128" w:lineRule="exact"/>
        <w:ind w:left="462"/>
        <w:rPr>
          <w:rFonts w:ascii="Arial"/>
          <w:sz w:val="16"/>
        </w:rPr>
      </w:pPr>
      <w:r>
        <w:rPr>
          <w:rFonts w:ascii="Arial"/>
          <w:color w:val="343434"/>
          <w:sz w:val="16"/>
        </w:rPr>
        <w:t>BlueScope</w:t>
      </w:r>
    </w:p>
    <w:p w:rsidR="00AE4E8D" w:rsidRDefault="00AE4E8D">
      <w:pPr>
        <w:spacing w:line="128" w:lineRule="exact"/>
        <w:rPr>
          <w:rFonts w:ascii="Arial"/>
          <w:sz w:val="16"/>
        </w:rPr>
        <w:sectPr w:rsidR="00AE4E8D">
          <w:type w:val="continuous"/>
          <w:pgSz w:w="11910" w:h="16840"/>
          <w:pgMar w:top="0" w:right="0" w:bottom="280" w:left="0" w:header="720" w:footer="720" w:gutter="0"/>
          <w:cols w:num="2" w:space="720" w:equalWidth="0">
            <w:col w:w="3827" w:space="40"/>
            <w:col w:w="8043"/>
          </w:cols>
        </w:sectPr>
      </w:pPr>
    </w:p>
    <w:p w:rsidR="00AE4E8D" w:rsidRDefault="00AE4E8D">
      <w:pPr>
        <w:pStyle w:val="BodyText"/>
        <w:rPr>
          <w:rFonts w:ascii="Arial"/>
          <w:sz w:val="4"/>
        </w:rPr>
      </w:pPr>
    </w:p>
    <w:p w:rsidR="00AE4E8D" w:rsidRDefault="00AE4E8D">
      <w:pPr>
        <w:pStyle w:val="BodyText"/>
        <w:rPr>
          <w:rFonts w:ascii="Arial"/>
          <w:sz w:val="4"/>
        </w:rPr>
      </w:pPr>
    </w:p>
    <w:p w:rsidR="00AE4E8D" w:rsidRDefault="00AE4E8D">
      <w:pPr>
        <w:pStyle w:val="BodyText"/>
        <w:rPr>
          <w:rFonts w:ascii="Arial"/>
          <w:sz w:val="4"/>
        </w:rPr>
      </w:pPr>
    </w:p>
    <w:p w:rsidR="00AE4E8D" w:rsidRDefault="00FA2A26">
      <w:pPr>
        <w:spacing w:before="29"/>
        <w:ind w:right="621"/>
        <w:jc w:val="right"/>
        <w:rPr>
          <w:rFonts w:ascii="ESRI Default Marker"/>
          <w:sz w:val="3"/>
        </w:rPr>
      </w:pPr>
      <w:r>
        <w:rPr>
          <w:rFonts w:ascii="ESRI Default Marker"/>
          <w:color w:val="4E4E4E"/>
          <w:w w:val="123"/>
          <w:sz w:val="3"/>
          <w:u w:val="thick" w:color="D1EBFA"/>
        </w:rPr>
        <w:t xml:space="preserve"> </w:t>
      </w:r>
      <w:r>
        <w:rPr>
          <w:rFonts w:ascii="ESRI Default Marker"/>
          <w:color w:val="4E4E4E"/>
          <w:spacing w:val="-5"/>
          <w:sz w:val="3"/>
          <w:u w:val="thick" w:color="D1EBFA"/>
        </w:rPr>
        <w:t xml:space="preserve"> </w:t>
      </w: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spacing w:before="8"/>
        <w:rPr>
          <w:rFonts w:ascii="ESRI Default Marker"/>
          <w:sz w:val="4"/>
        </w:rPr>
      </w:pPr>
    </w:p>
    <w:p w:rsidR="00AE4E8D" w:rsidRDefault="00FA2A26">
      <w:pPr>
        <w:pStyle w:val="Heading6"/>
        <w:jc w:val="right"/>
        <w:rPr>
          <w:rFonts w:ascii="ESRI Default Marker"/>
          <w:b w:val="0"/>
          <w:sz w:val="2"/>
        </w:rPr>
      </w:pPr>
      <w:r>
        <w:pict>
          <v:shape id="_x0000_s4545" type="#_x0000_t136" style="position:absolute;left:0;text-align:left;margin-left:131.7pt;margin-top:16.65pt;width:3.25pt;height:5.75pt;rotation:314;z-index:251865088;mso-position-horizontal-relative:page" fillcolor="#0070ff" stroked="f">
            <o:extrusion v:ext="view" autorotationcenter="t"/>
            <v:textpath style="font-family:&quot;Arial&quot;;font-size:5pt;font-style:italic;v-text-kern:t;mso-text-shadow:auto" string="e"/>
            <w10:wrap anchorx="page"/>
          </v:shape>
        </w:pict>
      </w:r>
      <w:r>
        <w:pict>
          <v:shape id="_x0000_s4544" type="#_x0000_t136" style="position:absolute;left:0;text-align:left;margin-left:134.15pt;margin-top:14.55pt;width:2.9pt;height:5.75pt;rotation:317;z-index:251869184;mso-position-horizontal-relative:page" fillcolor="#0070ff" stroked="f">
            <o:extrusion v:ext="view" autorotationcenter="t"/>
            <v:textpath style="font-family:&quot;Arial&quot;;font-size:5pt;font-style:italic;v-text-kern:t;mso-text-shadow:auto" string="k"/>
            <w10:wrap anchorx="page"/>
          </v:shape>
        </w:pict>
      </w:r>
      <w:r>
        <w:pict>
          <v:shape id="_x0000_s4543" type="#_x0000_t136" style="position:absolute;left:0;text-align:left;margin-left:129.5pt;margin-top:18.85pt;width:3.25pt;height:5.75pt;rotation:318;z-index:251871232;mso-position-horizontal-relative:page" fillcolor="#0070ff" stroked="f">
            <o:extrusion v:ext="view" autorotationcenter="t"/>
            <v:textpath style="font-family:&quot;Arial&quot;;font-size:5pt;font-style:italic;v-text-kern:t;mso-text-shadow:auto" string="e"/>
            <w10:wrap anchorx="page"/>
          </v:shape>
        </w:pict>
      </w:r>
      <w:r>
        <w:rPr>
          <w:color w:val="686868"/>
          <w:w w:val="110"/>
        </w:rPr>
        <w:t xml:space="preserve">HASTINGS </w:t>
      </w:r>
      <w:r>
        <w:rPr>
          <w:rFonts w:ascii="ESRI Default Marker"/>
          <w:b w:val="0"/>
          <w:color w:val="4E4E4E"/>
          <w:w w:val="110"/>
          <w:position w:val="6"/>
          <w:sz w:val="2"/>
        </w:rPr>
        <w:t>!</w:t>
      </w:r>
    </w:p>
    <w:p w:rsidR="00AE4E8D" w:rsidRDefault="00FA2A26">
      <w:pPr>
        <w:pStyle w:val="ListParagraph"/>
        <w:numPr>
          <w:ilvl w:val="0"/>
          <w:numId w:val="15"/>
        </w:numPr>
        <w:tabs>
          <w:tab w:val="left" w:pos="748"/>
        </w:tabs>
        <w:spacing w:before="72"/>
        <w:ind w:hanging="62"/>
        <w:jc w:val="left"/>
        <w:rPr>
          <w:rFonts w:ascii="Arial" w:hAnsi="Arial"/>
          <w:sz w:val="16"/>
        </w:rPr>
      </w:pPr>
      <w:r>
        <w:rPr>
          <w:rFonts w:ascii="Arial" w:hAnsi="Arial"/>
          <w:color w:val="343434"/>
          <w:spacing w:val="1"/>
          <w:w w:val="99"/>
          <w:sz w:val="16"/>
        </w:rPr>
        <w:br w:type="column"/>
      </w:r>
      <w:r>
        <w:rPr>
          <w:rFonts w:ascii="Arial" w:hAnsi="Arial"/>
          <w:color w:val="343434"/>
          <w:sz w:val="16"/>
        </w:rPr>
        <w:t xml:space="preserve">Steel </w:t>
      </w:r>
      <w:r>
        <w:rPr>
          <w:rFonts w:ascii="Arial" w:hAnsi="Arial"/>
          <w:color w:val="343434"/>
          <w:spacing w:val="-5"/>
          <w:sz w:val="16"/>
        </w:rPr>
        <w:t>Wharves</w:t>
      </w:r>
    </w:p>
    <w:p w:rsidR="00AE4E8D" w:rsidRDefault="00FA2A26">
      <w:pPr>
        <w:spacing w:before="112"/>
        <w:ind w:left="769" w:right="180"/>
        <w:rPr>
          <w:rFonts w:ascii="Arial"/>
          <w:sz w:val="16"/>
        </w:rPr>
      </w:pPr>
      <w:r>
        <w:pict>
          <v:shape id="_x0000_s4542" type="#_x0000_t136" style="position:absolute;left:0;text-align:left;margin-left:219.25pt;margin-top:44.35pt;width:32.5pt;height:7.05pt;rotation:277;z-index:251826176;mso-position-horizontal-relative:page" fillcolor="black" stroked="f">
            <o:extrusion v:ext="view" autorotationcenter="t"/>
            <v:textpath style="font-family:&quot;Arial&quot;;font-size:7pt;font-style:italic;v-text-kern:t;mso-text-shadow:auto" string="North Arm"/>
            <w10:wrap anchorx="page"/>
          </v:shape>
        </w:pict>
      </w:r>
      <w:r>
        <w:pict>
          <v:shape id="_x0000_s4541" type="#_x0000_t202" style="position:absolute;left:0;text-align:left;margin-left:214.5pt;margin-top:14.4pt;width:1.3pt;height:1.9pt;z-index:251934720;mso-position-horizontal-relative:page" filled="f" stroked="f">
            <v:textbox inset="0,0,0,0">
              <w:txbxContent>
                <w:p w:rsidR="00AE4E8D" w:rsidRDefault="00FA2A26">
                  <w:pPr>
                    <w:spacing w:before="11"/>
                    <w:rPr>
                      <w:rFonts w:ascii="ESRI Default Marker"/>
                      <w:sz w:val="3"/>
                    </w:rPr>
                  </w:pPr>
                  <w:r>
                    <w:rPr>
                      <w:rFonts w:ascii="ESRI Default Marker"/>
                      <w:color w:val="4E4E4E"/>
                      <w:w w:val="172"/>
                      <w:sz w:val="3"/>
                    </w:rPr>
                    <w:t>!</w:t>
                  </w:r>
                </w:p>
              </w:txbxContent>
            </v:textbox>
            <w10:wrap anchorx="page"/>
          </v:shape>
        </w:pict>
      </w:r>
      <w:r>
        <w:rPr>
          <w:rFonts w:ascii="Arial"/>
          <w:color w:val="343434"/>
          <w:sz w:val="16"/>
        </w:rPr>
        <w:t>Long Island Point Jetty</w:t>
      </w:r>
    </w:p>
    <w:p w:rsidR="00AE4E8D" w:rsidRDefault="00FA2A26">
      <w:pPr>
        <w:spacing w:line="242" w:lineRule="auto"/>
        <w:ind w:left="1269" w:right="3701" w:firstLine="533"/>
        <w:rPr>
          <w:rFonts w:ascii="Arial"/>
          <w:sz w:val="16"/>
        </w:rPr>
      </w:pPr>
      <w:r>
        <w:br w:type="column"/>
      </w:r>
      <w:r>
        <w:rPr>
          <w:rFonts w:ascii="Arial"/>
          <w:color w:val="34414B"/>
          <w:sz w:val="16"/>
        </w:rPr>
        <w:t>French Island Marine National Park</w:t>
      </w:r>
    </w:p>
    <w:p w:rsidR="00AE4E8D" w:rsidRDefault="00AE4E8D">
      <w:pPr>
        <w:spacing w:line="242" w:lineRule="auto"/>
        <w:rPr>
          <w:rFonts w:ascii="Arial"/>
          <w:sz w:val="16"/>
        </w:rPr>
        <w:sectPr w:rsidR="00AE4E8D">
          <w:type w:val="continuous"/>
          <w:pgSz w:w="11910" w:h="16840"/>
          <w:pgMar w:top="0" w:right="0" w:bottom="280" w:left="0" w:header="720" w:footer="720" w:gutter="0"/>
          <w:cols w:num="3" w:space="720" w:equalWidth="0">
            <w:col w:w="3541" w:space="40"/>
            <w:col w:w="1797" w:space="39"/>
            <w:col w:w="6493"/>
          </w:cols>
        </w:sectPr>
      </w:pPr>
    </w:p>
    <w:p w:rsidR="00AE4E8D" w:rsidRDefault="00AE4E8D">
      <w:pPr>
        <w:pStyle w:val="BodyText"/>
        <w:spacing w:before="5"/>
        <w:rPr>
          <w:rFonts w:ascii="Arial"/>
          <w:sz w:val="20"/>
        </w:rPr>
      </w:pPr>
    </w:p>
    <w:p w:rsidR="00AE4E8D" w:rsidRDefault="00FA2A26">
      <w:pPr>
        <w:spacing w:before="1"/>
        <w:ind w:right="35"/>
        <w:jc w:val="right"/>
        <w:rPr>
          <w:rFonts w:ascii="Arial"/>
          <w:sz w:val="16"/>
        </w:rPr>
      </w:pPr>
      <w:r>
        <w:pict>
          <v:shape id="_x0000_s4540" type="#_x0000_t136" style="position:absolute;left:0;text-align:left;margin-left:100pt;margin-top:8.4pt;width:28.1pt;height:5.75pt;rotation:313;z-index:251862016;mso-position-horizontal-relative:page" fillcolor="#0070ff" stroked="f">
            <o:extrusion v:ext="view" autorotationcenter="t"/>
            <v:textpath style="font-family:&quot;Arial&quot;;font-size:5pt;font-style:italic;v-text-kern:t;mso-text-shadow:auto" string="Warringine"/>
            <w10:wrap anchorx="page"/>
          </v:shape>
        </w:pict>
      </w:r>
      <w:r>
        <w:pict>
          <v:shape id="_x0000_s4539" type="#_x0000_t136" style="position:absolute;left:0;text-align:left;margin-left:124.15pt;margin-top:-4.9pt;width:6.15pt;height:5.75pt;rotation:328;z-index:251885568;mso-position-horizontal-relative:page" fillcolor="#0070ff" stroked="f">
            <o:extrusion v:ext="view" autorotationcenter="t"/>
            <v:textpath style="font-family:&quot;Arial&quot;;font-size:5pt;font-style:italic;v-text-kern:t;mso-text-shadow:auto" string="Cr"/>
            <w10:wrap anchorx="page"/>
          </v:shape>
        </w:pict>
      </w:r>
      <w:r>
        <w:rPr>
          <w:rFonts w:ascii="Arial"/>
          <w:color w:val="FFFFFF"/>
          <w:spacing w:val="-8"/>
          <w:w w:val="99"/>
          <w:sz w:val="16"/>
          <w:shd w:val="clear" w:color="auto" w:fill="34424B"/>
        </w:rPr>
        <w:t xml:space="preserve"> </w:t>
      </w:r>
      <w:r>
        <w:rPr>
          <w:rFonts w:ascii="Arial"/>
          <w:color w:val="FFFFFF"/>
          <w:sz w:val="16"/>
          <w:shd w:val="clear" w:color="auto" w:fill="34424B"/>
        </w:rPr>
        <w:t>Crib</w:t>
      </w:r>
      <w:r>
        <w:rPr>
          <w:rFonts w:ascii="Arial"/>
          <w:color w:val="FFFFFF"/>
          <w:spacing w:val="-1"/>
          <w:sz w:val="16"/>
          <w:shd w:val="clear" w:color="auto" w:fill="34424B"/>
        </w:rPr>
        <w:t xml:space="preserve"> </w:t>
      </w:r>
      <w:r>
        <w:rPr>
          <w:rFonts w:ascii="Arial"/>
          <w:color w:val="FFFFFF"/>
          <w:sz w:val="16"/>
          <w:shd w:val="clear" w:color="auto" w:fill="34424B"/>
        </w:rPr>
        <w:t>Point</w:t>
      </w:r>
    </w:p>
    <w:p w:rsidR="00AE4E8D" w:rsidRDefault="00FA2A26">
      <w:pPr>
        <w:spacing w:before="1"/>
        <w:ind w:right="35"/>
        <w:jc w:val="right"/>
        <w:rPr>
          <w:rFonts w:ascii="Arial"/>
          <w:sz w:val="16"/>
        </w:rPr>
      </w:pPr>
      <w:r>
        <w:rPr>
          <w:rFonts w:ascii="Arial"/>
          <w:color w:val="FFFFFF"/>
          <w:w w:val="99"/>
          <w:sz w:val="16"/>
          <w:u w:val="thick" w:color="D1EBFA"/>
        </w:rPr>
        <w:t xml:space="preserve"> </w:t>
      </w:r>
      <w:r>
        <w:rPr>
          <w:rFonts w:ascii="Arial"/>
          <w:color w:val="FFFFFF"/>
          <w:spacing w:val="-8"/>
          <w:sz w:val="16"/>
          <w:u w:val="thick" w:color="D1EBFA"/>
        </w:rPr>
        <w:t xml:space="preserve"> </w:t>
      </w:r>
      <w:r>
        <w:rPr>
          <w:rFonts w:ascii="Arial"/>
          <w:color w:val="FFFFFF"/>
          <w:spacing w:val="11"/>
          <w:sz w:val="16"/>
        </w:rPr>
        <w:t xml:space="preserve"> </w:t>
      </w:r>
      <w:r>
        <w:rPr>
          <w:rFonts w:ascii="Arial"/>
          <w:color w:val="FFFFFF"/>
          <w:spacing w:val="-8"/>
          <w:w w:val="99"/>
          <w:sz w:val="16"/>
          <w:shd w:val="clear" w:color="auto" w:fill="34424B"/>
        </w:rPr>
        <w:t xml:space="preserve"> </w:t>
      </w:r>
      <w:r>
        <w:rPr>
          <w:rFonts w:ascii="Arial"/>
          <w:color w:val="FFFFFF"/>
          <w:w w:val="95"/>
          <w:sz w:val="16"/>
          <w:shd w:val="clear" w:color="auto" w:fill="34424B"/>
        </w:rPr>
        <w:t>Receiving</w:t>
      </w:r>
    </w:p>
    <w:p w:rsidR="00AE4E8D" w:rsidRDefault="00FA2A26">
      <w:pPr>
        <w:tabs>
          <w:tab w:val="left" w:pos="781"/>
        </w:tabs>
        <w:spacing w:before="5"/>
        <w:jc w:val="right"/>
        <w:rPr>
          <w:rFonts w:ascii="Arial"/>
          <w:sz w:val="16"/>
        </w:rPr>
      </w:pPr>
      <w:r>
        <w:pict>
          <v:shape id="_x0000_s4538" type="#_x0000_t136" style="position:absolute;left:0;text-align:left;margin-left:95.85pt;margin-top:8.1pt;width:9.35pt;height:5.75pt;rotation:260;z-index:251815936;mso-position-horizontal-relative:page" fillcolor="#0070ff" stroked="f">
            <o:extrusion v:ext="view" autorotationcenter="t"/>
            <v:textpath style="font-family:&quot;Arial&quot;;font-size:5pt;font-style:italic;v-text-kern:t;mso-text-shadow:auto" string="eek"/>
            <w10:wrap anchorx="page"/>
          </v:shape>
        </w:pict>
      </w:r>
      <w:r>
        <w:rPr>
          <w:rFonts w:ascii="Arial"/>
          <w:color w:val="FFFFFF"/>
          <w:spacing w:val="-8"/>
          <w:w w:val="99"/>
          <w:sz w:val="16"/>
          <w:shd w:val="clear" w:color="auto" w:fill="34424B"/>
        </w:rPr>
        <w:t xml:space="preserve"> </w:t>
      </w:r>
      <w:r>
        <w:rPr>
          <w:rFonts w:ascii="Arial"/>
          <w:color w:val="FFFFFF"/>
          <w:sz w:val="16"/>
          <w:shd w:val="clear" w:color="auto" w:fill="34424B"/>
        </w:rPr>
        <w:t>Facility</w:t>
      </w:r>
      <w:r>
        <w:rPr>
          <w:rFonts w:ascii="Arial"/>
          <w:color w:val="FFFFFF"/>
          <w:sz w:val="16"/>
          <w:shd w:val="clear" w:color="auto" w:fill="34424B"/>
        </w:rPr>
        <w:tab/>
      </w:r>
    </w:p>
    <w:p w:rsidR="00AE4E8D" w:rsidRDefault="00FA2A26">
      <w:pPr>
        <w:spacing w:before="140" w:line="160" w:lineRule="atLeast"/>
        <w:ind w:left="346" w:right="-3" w:hanging="152"/>
        <w:rPr>
          <w:rFonts w:ascii="Arial"/>
          <w:i/>
          <w:sz w:val="14"/>
        </w:rPr>
      </w:pPr>
      <w:r>
        <w:br w:type="column"/>
      </w:r>
      <w:r>
        <w:rPr>
          <w:rFonts w:ascii="Arial"/>
          <w:i/>
          <w:sz w:val="14"/>
        </w:rPr>
        <w:t>Sandstone Island</w:t>
      </w:r>
    </w:p>
    <w:p w:rsidR="00AE4E8D" w:rsidRDefault="00FA2A26">
      <w:pPr>
        <w:spacing w:line="143" w:lineRule="exact"/>
        <w:ind w:left="541"/>
        <w:rPr>
          <w:rFonts w:ascii="Arial"/>
          <w:sz w:val="16"/>
        </w:rPr>
      </w:pPr>
      <w:r>
        <w:rPr>
          <w:rFonts w:ascii="Arial"/>
          <w:color w:val="FFFFFF"/>
          <w:w w:val="99"/>
          <w:sz w:val="16"/>
          <w:u w:val="thick" w:color="D1EBFA"/>
        </w:rPr>
        <w:t xml:space="preserve"> </w:t>
      </w:r>
      <w:r>
        <w:rPr>
          <w:rFonts w:ascii="Arial"/>
          <w:color w:val="FFFFFF"/>
          <w:sz w:val="16"/>
          <w:u w:val="thick" w:color="D1EBFA"/>
        </w:rPr>
        <w:t xml:space="preserve"> </w:t>
      </w:r>
    </w:p>
    <w:p w:rsidR="00AE4E8D" w:rsidRDefault="00AE4E8D">
      <w:pPr>
        <w:pStyle w:val="BodyText"/>
        <w:spacing w:before="3"/>
        <w:rPr>
          <w:rFonts w:ascii="Arial"/>
          <w:sz w:val="20"/>
        </w:rPr>
      </w:pPr>
    </w:p>
    <w:p w:rsidR="00AE4E8D" w:rsidRDefault="00FA2A26">
      <w:pPr>
        <w:ind w:right="61"/>
        <w:jc w:val="right"/>
        <w:rPr>
          <w:rFonts w:ascii="ESRI Default Marker"/>
          <w:sz w:val="3"/>
        </w:rPr>
      </w:pPr>
      <w:r>
        <w:pict>
          <v:shape id="_x0000_s4537" type="#_x0000_t136" style="position:absolute;left:0;text-align:left;margin-left:328.3pt;margin-top:21.5pt;width:8.25pt;height:5.75pt;rotation:41;z-index:251770880;mso-position-horizontal-relative:page" fillcolor="#0070ff" stroked="f">
            <o:extrusion v:ext="view" autorotationcenter="t"/>
            <v:textpath style="font-family:&quot;Arial&quot;;font-size:5pt;font-style:italic;v-text-kern:t;mso-text-shadow:auto" string="Mo"/>
            <w10:wrap anchorx="page"/>
          </v:shape>
        </w:pict>
      </w:r>
      <w:r>
        <w:rPr>
          <w:rFonts w:ascii="ESRI Default Marker"/>
          <w:color w:val="4E4E4E"/>
          <w:w w:val="172"/>
          <w:sz w:val="3"/>
        </w:rPr>
        <w:t>!</w:t>
      </w:r>
    </w:p>
    <w:p w:rsidR="00AE4E8D" w:rsidRDefault="00FA2A26">
      <w:pPr>
        <w:pStyle w:val="BodyText"/>
        <w:rPr>
          <w:rFonts w:ascii="ESRI Default Marker"/>
        </w:rPr>
      </w:pPr>
      <w:r>
        <w:br w:type="column"/>
      </w:r>
    </w:p>
    <w:p w:rsidR="00AE4E8D" w:rsidRDefault="00AE4E8D">
      <w:pPr>
        <w:pStyle w:val="BodyText"/>
        <w:rPr>
          <w:rFonts w:ascii="ESRI Default Marker"/>
        </w:rPr>
      </w:pPr>
    </w:p>
    <w:p w:rsidR="00AE4E8D" w:rsidRDefault="00AE4E8D">
      <w:pPr>
        <w:pStyle w:val="BodyText"/>
        <w:rPr>
          <w:rFonts w:ascii="ESRI Default Marker"/>
        </w:rPr>
      </w:pPr>
    </w:p>
    <w:p w:rsidR="00AE4E8D" w:rsidRDefault="00AE4E8D">
      <w:pPr>
        <w:pStyle w:val="BodyText"/>
        <w:rPr>
          <w:rFonts w:ascii="ESRI Default Marker"/>
        </w:rPr>
      </w:pPr>
    </w:p>
    <w:p w:rsidR="00AE4E8D" w:rsidRDefault="00AE4E8D">
      <w:pPr>
        <w:pStyle w:val="BodyText"/>
        <w:spacing w:before="5"/>
        <w:rPr>
          <w:rFonts w:ascii="ESRI Default Marker"/>
          <w:sz w:val="20"/>
        </w:rPr>
      </w:pPr>
    </w:p>
    <w:p w:rsidR="00AE4E8D" w:rsidRDefault="00FA2A26">
      <w:pPr>
        <w:spacing w:line="106" w:lineRule="exact"/>
        <w:ind w:left="365"/>
        <w:rPr>
          <w:rFonts w:ascii="Arial"/>
          <w:sz w:val="16"/>
        </w:rPr>
      </w:pPr>
      <w:r>
        <w:pict>
          <v:shape id="_x0000_s4536" type="#_x0000_t136" style="position:absolute;left:0;text-align:left;margin-left:302pt;margin-top:-12pt;width:7.3pt;height:5.75pt;rotation:16;z-index:251736064;mso-position-horizontal-relative:page" fillcolor="#0070ff" stroked="f">
            <o:extrusion v:ext="view" autorotationcenter="t"/>
            <v:textpath style="font-family:&quot;Arial&quot;;font-size:5pt;font-style:italic;v-text-kern:t;mso-text-shadow:auto" string="hill"/>
            <w10:wrap anchorx="page"/>
          </v:shape>
        </w:pict>
      </w:r>
      <w:r>
        <w:pict>
          <v:shape id="_x0000_s4535" type="#_x0000_t136" style="position:absolute;left:0;text-align:left;margin-left:299.05pt;margin-top:-13.5pt;width:3.25pt;height:5.75pt;rotation:21;z-index:251745280;mso-position-horizontal-relative:page" fillcolor="#0070ff" stroked="f">
            <o:extrusion v:ext="view" autorotationcenter="t"/>
            <v:textpath style="font-family:&quot;Arial&quot;;font-size:5pt;font-style:italic;v-text-kern:t;mso-text-shadow:auto" string="d"/>
            <w10:wrap anchorx="page"/>
          </v:shape>
        </w:pict>
      </w:r>
      <w:r>
        <w:pict>
          <v:shape id="_x0000_s4534" type="#_x0000_t136" style="position:absolute;left:0;text-align:left;margin-left:387.05pt;margin-top:-12.4pt;width:15.1pt;height:5.75pt;rotation:29;z-index:251753472;mso-position-horizontal-relative:page" fillcolor="#0070ff" stroked="f">
            <o:extrusion v:ext="view" autorotationcenter="t"/>
            <v:textpath style="font-family:&quot;Arial&quot;;font-size:5pt;font-style:italic;v-text-kern:t;mso-text-shadow:auto" string="Brella"/>
            <w10:wrap anchorx="page"/>
          </v:shape>
        </w:pict>
      </w:r>
      <w:r>
        <w:pict>
          <v:shape id="_x0000_s4533" type="#_x0000_t136" style="position:absolute;left:0;text-align:left;margin-left:315.15pt;margin-top:-5.75pt;width:3.3pt;height:5.75pt;rotation:33;z-index:251758592;mso-position-horizontal-relative:page" fillcolor="#0070ff" stroked="f">
            <o:extrusion v:ext="view" autorotationcenter="t"/>
            <v:textpath style="font-family:&quot;Arial&quot;;font-size:5pt;font-style:italic;v-text-kern:t;mso-text-shadow:auto" string="e"/>
            <w10:wrap anchorx="page"/>
          </v:shape>
        </w:pict>
      </w:r>
      <w:r>
        <w:pict>
          <v:shape id="_x0000_s4532" type="#_x0000_t136" style="position:absolute;left:0;text-align:left;margin-left:402.1pt;margin-top:-6.75pt;width:4.2pt;height:5.75pt;rotation:34;z-index:251759616;mso-position-horizontal-relative:page" fillcolor="#0070ff" stroked="f">
            <o:extrusion v:ext="view" autorotationcenter="t"/>
            <v:textpath style="font-family:&quot;Arial&quot;;font-size:5pt;font-style:italic;v-text-kern:t;mso-text-shadow:auto" string="C"/>
            <w10:wrap anchorx="page"/>
          </v:shape>
        </w:pict>
      </w:r>
      <w:r>
        <w:pict>
          <v:shape id="_x0000_s4531" type="#_x0000_t136" style="position:absolute;left:0;text-align:left;margin-left:310.1pt;margin-top:-9.2pt;width:4.25pt;height:5.75pt;rotation:37;z-index:251763712;mso-position-horizontal-relative:page" fillcolor="#0070ff" stroked="f">
            <o:extrusion v:ext="view" autorotationcenter="t"/>
            <v:textpath style="font-family:&quot;Arial&quot;;font-size:5pt;font-style:italic;v-text-kern:t;mso-text-shadow:auto" string="C"/>
            <w10:wrap anchorx="page"/>
          </v:shape>
        </w:pict>
      </w:r>
      <w:r>
        <w:pict>
          <v:shape id="_x0000_s4530" type="#_x0000_t136" style="position:absolute;left:0;text-align:left;margin-left:313.75pt;margin-top:-7.35pt;width:2pt;height:5.75pt;rotation:40;z-index:251768832;mso-position-horizontal-relative:page" fillcolor="#0070ff" stroked="f">
            <o:extrusion v:ext="view" autorotationcenter="t"/>
            <v:textpath style="font-family:&quot;Arial&quot;;font-size:5pt;font-style:italic;v-text-kern:t;mso-text-shadow:auto" string="r"/>
            <w10:wrap anchorx="page"/>
          </v:shape>
        </w:pict>
      </w:r>
      <w:r>
        <w:pict>
          <v:shape id="_x0000_s4529" type="#_x0000_t136" style="position:absolute;left:0;text-align:left;margin-left:292.55pt;margin-top:-16.6pt;width:7.3pt;height:5.75pt;rotation:40;z-index:251769856;mso-position-horizontal-relative:page" fillcolor="#0070ff" stroked="f">
            <o:extrusion v:ext="view" autorotationcenter="t"/>
            <v:textpath style="font-family:&quot;Arial&quot;;font-size:5pt;font-style:italic;v-text-kern:t;mso-text-shadow:auto" string="Re"/>
            <w10:wrap anchorx="page"/>
          </v:shape>
        </w:pict>
      </w:r>
      <w:r>
        <w:rPr>
          <w:rFonts w:ascii="Arial"/>
          <w:color w:val="343434"/>
          <w:sz w:val="16"/>
        </w:rPr>
        <w:t>Crib Point Jetty</w:t>
      </w:r>
    </w:p>
    <w:p w:rsidR="00AE4E8D" w:rsidRDefault="00AE4E8D">
      <w:pPr>
        <w:spacing w:line="106" w:lineRule="exact"/>
        <w:rPr>
          <w:rFonts w:ascii="Arial"/>
          <w:sz w:val="16"/>
        </w:rPr>
        <w:sectPr w:rsidR="00AE4E8D">
          <w:type w:val="continuous"/>
          <w:pgSz w:w="11910" w:h="16840"/>
          <w:pgMar w:top="0" w:right="0" w:bottom="280" w:left="0" w:header="720" w:footer="720" w:gutter="0"/>
          <w:cols w:num="3" w:space="720" w:equalWidth="0">
            <w:col w:w="3414" w:space="40"/>
            <w:col w:w="881" w:space="39"/>
            <w:col w:w="7536"/>
          </w:cols>
        </w:sectPr>
      </w:pPr>
    </w:p>
    <w:p w:rsidR="00AE4E8D" w:rsidRDefault="00FA2A26">
      <w:pPr>
        <w:pStyle w:val="Heading6"/>
        <w:spacing w:line="216" w:lineRule="exact"/>
        <w:ind w:left="2688"/>
        <w:jc w:val="center"/>
        <w:rPr>
          <w:rFonts w:ascii="ESRI Default Marker"/>
          <w:b w:val="0"/>
          <w:sz w:val="2"/>
        </w:rPr>
      </w:pPr>
      <w:r>
        <w:pict>
          <v:shape id="_x0000_s4528" type="#_x0000_t136" style="position:absolute;left:0;text-align:left;margin-left:318pt;margin-top:-9.55pt;width:3.25pt;height:5.75pt;rotation:24;z-index:251749376;mso-position-horizontal-relative:page" fillcolor="#0070ff" stroked="f">
            <o:extrusion v:ext="view" autorotationcenter="t"/>
            <v:textpath style="font-family:&quot;Arial&quot;;font-size:5pt;font-style:italic;v-text-kern:t;mso-text-shadow:auto" string="e"/>
            <w10:wrap anchorx="page"/>
          </v:shape>
        </w:pict>
      </w:r>
      <w:r>
        <w:pict>
          <v:shape id="_x0000_s4527" type="#_x0000_t136" style="position:absolute;left:0;text-align:left;margin-left:320.85pt;margin-top:-7.75pt;width:2.95pt;height:5.75pt;rotation:43;z-index:251771904;mso-position-horizontal-relative:page" fillcolor="#0070ff" stroked="f">
            <o:extrusion v:ext="view" autorotationcenter="t"/>
            <v:textpath style="font-family:&quot;Arial&quot;;font-size:5pt;font-style:italic;v-text-kern:t;mso-text-shadow:auto" string="k"/>
            <w10:wrap anchorx="page"/>
          </v:shape>
        </w:pict>
      </w:r>
      <w:r>
        <w:pict>
          <v:shape id="_x0000_s4526" type="#_x0000_t136" style="position:absolute;left:0;text-align:left;margin-left:116.75pt;margin-top:4.8pt;width:10.95pt;height:5.75pt;rotation:55;z-index:251786240;mso-position-horizontal-relative:page" fillcolor="#0070ff" stroked="f">
            <o:extrusion v:ext="view" autorotationcenter="t"/>
            <v:textpath style="font-family:&quot;Arial&quot;;font-size:5pt;font-style:italic;v-text-kern:t;mso-text-shadow:auto" string="Tulu"/>
            <w10:wrap anchorx="page"/>
          </v:shape>
        </w:pict>
      </w:r>
      <w:r>
        <w:pict>
          <v:shape id="_x0000_s4525" type="#_x0000_t136" style="position:absolute;left:0;text-align:left;margin-left:100.2pt;margin-top:-.85pt;width:2pt;height:5.75pt;rotation:282;z-index:251836416;mso-position-horizontal-relative:page" fillcolor="#0070ff" stroked="f">
            <o:extrusion v:ext="view" autorotationcenter="t"/>
            <v:textpath style="font-family:&quot;Arial&quot;;font-size:5pt;font-style:italic;v-text-kern:t;mso-text-shadow:auto" string="r"/>
            <w10:wrap anchorx="page"/>
          </v:shape>
        </w:pict>
      </w:r>
      <w:r>
        <w:pict>
          <v:shape id="_x0000_s4524" type="#_x0000_t136" style="position:absolute;left:0;text-align:left;margin-left:95.3pt;margin-top:4.3pt;width:8.7pt;height:5.75pt;rotation:288;z-index:251840512;mso-position-horizontal-relative:page" fillcolor="#0070ff" stroked="f">
            <o:extrusion v:ext="view" autorotationcenter="t"/>
            <v:textpath style="font-family:&quot;Arial&quot;;font-size:5pt;font-style:italic;v-text-kern:t;mso-text-shadow:auto" string="s C"/>
            <w10:wrap anchorx="page"/>
          </v:shape>
        </w:pict>
      </w:r>
      <w:r>
        <w:rPr>
          <w:color w:val="686868"/>
          <w:w w:val="110"/>
        </w:rPr>
        <w:t>CRIB POINT</w:t>
      </w:r>
      <w:r>
        <w:rPr>
          <w:color w:val="686868"/>
          <w:spacing w:val="-18"/>
          <w:w w:val="110"/>
        </w:rPr>
        <w:t xml:space="preserve"> </w:t>
      </w:r>
      <w:r>
        <w:rPr>
          <w:rFonts w:ascii="ESRI Default Marker"/>
          <w:b w:val="0"/>
          <w:color w:val="4E4E4E"/>
          <w:spacing w:val="-15"/>
          <w:w w:val="110"/>
          <w:position w:val="3"/>
          <w:sz w:val="2"/>
        </w:rPr>
        <w:t>!</w:t>
      </w:r>
    </w:p>
    <w:p w:rsidR="00AE4E8D" w:rsidRDefault="00FA2A26">
      <w:pPr>
        <w:spacing w:line="181" w:lineRule="exact"/>
        <w:ind w:left="2628"/>
        <w:jc w:val="center"/>
        <w:rPr>
          <w:rFonts w:ascii="Arial"/>
          <w:sz w:val="16"/>
        </w:rPr>
      </w:pPr>
      <w:r>
        <w:pict>
          <v:shape id="_x0000_s4523" type="#_x0000_t202" style="position:absolute;left:0;text-align:left;margin-left:337.2pt;margin-top:10.2pt;width:14.7pt;height:8.45pt;z-index:251714560;mso-position-horizontal-relative:page" filled="f" stroked="f">
            <v:textbox inset="0,0,0,0">
              <w:txbxContent>
                <w:p w:rsidR="00AE4E8D" w:rsidRDefault="00FA2A26">
                  <w:pPr>
                    <w:spacing w:before="21"/>
                    <w:ind w:left="20"/>
                    <w:rPr>
                      <w:rFonts w:ascii="Arial"/>
                      <w:i/>
                      <w:sz w:val="11"/>
                    </w:rPr>
                  </w:pPr>
                  <w:r>
                    <w:rPr>
                      <w:rFonts w:ascii="Arial"/>
                      <w:i/>
                      <w:color w:val="0070FF"/>
                      <w:w w:val="105"/>
                      <w:sz w:val="11"/>
                    </w:rPr>
                    <w:t>quito</w:t>
                  </w:r>
                </w:p>
              </w:txbxContent>
            </v:textbox>
            <w10:wrap anchorx="page"/>
          </v:shape>
        </w:pict>
      </w:r>
      <w:r>
        <w:pict>
          <v:shape id="_x0000_s4522" type="#_x0000_t136" style="position:absolute;left:0;text-align:left;margin-left:352.15pt;margin-top:14.2pt;width:15.55pt;height:5.75pt;rotation:17;z-index:251737088;mso-position-horizontal-relative:page" fillcolor="#0070ff" stroked="f">
            <o:extrusion v:ext="view" autorotationcenter="t"/>
            <v:textpath style="font-family:&quot;Arial&quot;;font-size:5pt;font-style:italic;v-text-kern:t;mso-text-shadow:auto" string="Creek"/>
            <w10:wrap anchorx="page"/>
          </v:shape>
        </w:pict>
      </w:r>
      <w:r>
        <w:pict>
          <v:shape id="_x0000_s4521" type="#_x0000_t136" style="position:absolute;left:0;text-align:left;margin-left:335.35pt;margin-top:11pt;width:2.95pt;height:5.75pt;rotation:22;z-index:251747328;mso-position-horizontal-relative:page" fillcolor="#0070ff" stroked="f">
            <o:extrusion v:ext="view" autorotationcenter="t"/>
            <v:textpath style="font-family:&quot;Arial&quot;;font-size:5pt;font-style:italic;v-text-kern:t;mso-text-shadow:auto" string="s"/>
            <w10:wrap anchorx="page"/>
          </v:shape>
        </w:pict>
      </w:r>
      <w:r>
        <w:pict>
          <v:shape id="_x0000_s4520" type="#_x0000_t136" style="position:absolute;left:0;text-align:left;margin-left:124.9pt;margin-top:.05pt;width:4.9pt;height:5.75pt;rotation:39;z-index:251766784;mso-position-horizontal-relative:page" fillcolor="#0070ff" stroked="f">
            <o:extrusion v:ext="view" autorotationcenter="t"/>
            <v:textpath style="font-family:&quot;Arial&quot;;font-size:5pt;font-style:italic;v-text-kern:t;mso-text-shadow:auto" string="m"/>
            <w10:wrap anchorx="page"/>
          </v:shape>
        </w:pict>
      </w:r>
      <w:r>
        <w:pict>
          <v:shape id="_x0000_s4519" type="#_x0000_t136" style="position:absolute;left:0;text-align:left;margin-left:129.05pt;margin-top:4.45pt;width:4.25pt;height:5.75pt;rotation:73;z-index:251797504;mso-position-horizontal-relative:page" fillcolor="#0070ff" stroked="f">
            <o:extrusion v:ext="view" autorotationcenter="t"/>
            <v:textpath style="font-family:&quot;Arial&quot;;font-size:5pt;font-style:italic;v-text-kern:t;mso-text-shadow:auto" string="C"/>
            <w10:wrap anchorx="page"/>
          </v:shape>
        </w:pict>
      </w:r>
      <w:r>
        <w:pict>
          <v:shape id="_x0000_s4518" type="#_x0000_t136" style="position:absolute;left:0;text-align:left;margin-left:129.65pt;margin-top:10.65pt;width:3.3pt;height:5.75pt;rotation:87;z-index:251805696;mso-position-horizontal-relative:page" fillcolor="#0070ff" stroked="f">
            <o:extrusion v:ext="view" autorotationcenter="t"/>
            <v:textpath style="font-family:&quot;Arial&quot;;font-size:5pt;font-style:italic;v-text-kern:t;mso-text-shadow:auto" string="e"/>
            <w10:wrap anchorx="page"/>
          </v:shape>
        </w:pict>
      </w:r>
      <w:r>
        <w:pict>
          <v:shape id="_x0000_s4517" type="#_x0000_t136" style="position:absolute;left:0;text-align:left;margin-left:130.3pt;margin-top:8.05pt;width:2.05pt;height:5.75pt;rotation:94;z-index:251806720;mso-position-horizontal-relative:page" fillcolor="#0070ff" stroked="f">
            <o:extrusion v:ext="view" autorotationcenter="t"/>
            <v:textpath style="font-family:&quot;Arial&quot;;font-size:5pt;font-style:italic;v-text-kern:t;mso-text-shadow:auto" string="r"/>
            <w10:wrap anchorx="page"/>
          </v:shape>
        </w:pict>
      </w:r>
      <w:r>
        <w:pict>
          <v:shape id="_x0000_s4516" type="#_x0000_t136" style="position:absolute;left:0;text-align:left;margin-left:129.3pt;margin-top:13.75pt;width:3.35pt;height:5.75pt;rotation:102;z-index:251808768;mso-position-horizontal-relative:page" fillcolor="#0070ff" stroked="f">
            <o:extrusion v:ext="view" autorotationcenter="t"/>
            <v:textpath style="font-family:&quot;Arial&quot;;font-size:5pt;font-style:italic;v-text-kern:t;mso-text-shadow:auto" string="e"/>
            <w10:wrap anchorx="page"/>
          </v:shape>
        </w:pict>
      </w:r>
      <w:r>
        <w:pict>
          <v:shape id="_x0000_s4515" type="#_x0000_t136" style="position:absolute;left:0;text-align:left;margin-left:127.95pt;margin-top:16.9pt;width:3pt;height:5.75pt;rotation:130;z-index:251810816;mso-position-horizontal-relative:page" fillcolor="#0070ff" stroked="f">
            <o:extrusion v:ext="view" autorotationcenter="t"/>
            <v:textpath style="font-family:&quot;Arial&quot;;font-size:5pt;font-style:italic;v-text-kern:t;mso-text-shadow:auto" string="k"/>
            <w10:wrap anchorx="page"/>
          </v:shape>
        </w:pict>
      </w:r>
      <w:r>
        <w:pict>
          <v:shape id="_x0000_s4514" type="#_x0000_t136" style="position:absolute;left:0;text-align:left;margin-left:93.55pt;margin-top:4.65pt;width:8.1pt;height:5.75pt;rotation:273;z-index:251822080;mso-position-horizontal-relative:page" fillcolor="#0070ff" stroked="f">
            <o:extrusion v:ext="view" autorotationcenter="t"/>
            <v:textpath style="font-family:&quot;Arial&quot;;font-size:5pt;font-style:italic;v-text-kern:t;mso-text-shadow:auto" string="rric"/>
            <w10:wrap anchorx="page"/>
          </v:shape>
        </w:pict>
      </w:r>
      <w:r>
        <w:pict>
          <v:shape id="_x0000_s4513" type="#_x0000_t136" style="position:absolute;left:0;text-align:left;margin-left:96.65pt;margin-top:-.95pt;width:2.9pt;height:5.75pt;rotation:280;z-index:251832320;mso-position-horizontal-relative:page" fillcolor="#0070ff" stroked="f">
            <o:extrusion v:ext="view" autorotationcenter="t"/>
            <v:textpath style="font-family:&quot;Arial&quot;;font-size:5pt;font-style:italic;v-text-kern:t;mso-text-shadow:auto" string="k"/>
            <w10:wrap anchorx="page"/>
          </v:shape>
        </w:pict>
      </w:r>
      <w:r>
        <w:pict>
          <v:shape id="_x0000_s4512" type="#_x0000_t136" style="position:absolute;left:0;text-align:left;margin-left:94.75pt;margin-top:10.4pt;width:3.25pt;height:5.75pt;rotation:307;z-index:251852800;mso-position-horizontal-relative:page" fillcolor="#0070ff" stroked="f">
            <o:extrusion v:ext="view" autorotationcenter="t"/>
            <v:textpath style="font-family:&quot;Arial&quot;;font-size:5pt;font-style:italic;v-text-kern:t;mso-text-shadow:auto" string="e"/>
            <w10:wrap anchorx="page"/>
          </v:shape>
        </w:pict>
      </w:r>
      <w:r>
        <w:pict>
          <v:shape id="_x0000_s4511" type="#_x0000_t136" style="position:absolute;left:0;text-align:left;margin-left:91.45pt;margin-top:13.45pt;width:4.85pt;height:5.75pt;rotation:310;z-index:251857920;mso-position-horizontal-relative:page" fillcolor="#0070ff" stroked="f">
            <o:extrusion v:ext="view" autorotationcenter="t"/>
            <v:textpath style="font-family:&quot;Arial&quot;;font-size:5pt;font-style:italic;v-text-kern:t;mso-text-shadow:auto" string="M"/>
            <w10:wrap anchorx="page"/>
          </v:shape>
        </w:pict>
      </w:r>
      <w:r>
        <w:rPr>
          <w:rFonts w:ascii="Arial"/>
          <w:color w:val="FFFFFF"/>
          <w:w w:val="99"/>
          <w:sz w:val="16"/>
          <w:shd w:val="clear" w:color="auto" w:fill="34424B"/>
        </w:rPr>
        <w:t xml:space="preserve"> </w:t>
      </w:r>
      <w:r>
        <w:rPr>
          <w:rFonts w:ascii="Arial"/>
          <w:color w:val="FFFFFF"/>
          <w:sz w:val="16"/>
          <w:shd w:val="clear" w:color="auto" w:fill="34424B"/>
        </w:rPr>
        <w:t>FSRU</w:t>
      </w:r>
    </w:p>
    <w:p w:rsidR="00AE4E8D" w:rsidRDefault="00FA2A26">
      <w:pPr>
        <w:spacing w:before="157"/>
        <w:ind w:left="362"/>
        <w:rPr>
          <w:rFonts w:ascii="Arial"/>
          <w:sz w:val="16"/>
        </w:rPr>
      </w:pPr>
      <w:r>
        <w:br w:type="column"/>
      </w:r>
      <w:r>
        <w:rPr>
          <w:rFonts w:ascii="Arial"/>
          <w:color w:val="343434"/>
          <w:sz w:val="16"/>
        </w:rPr>
        <w:t>Stony Point</w:t>
      </w:r>
    </w:p>
    <w:p w:rsidR="00AE4E8D" w:rsidRDefault="00FA2A26">
      <w:pPr>
        <w:pStyle w:val="ListParagraph"/>
        <w:numPr>
          <w:ilvl w:val="0"/>
          <w:numId w:val="14"/>
        </w:numPr>
        <w:tabs>
          <w:tab w:val="left" w:pos="363"/>
        </w:tabs>
        <w:spacing w:before="20"/>
        <w:ind w:hanging="114"/>
        <w:jc w:val="left"/>
        <w:rPr>
          <w:rFonts w:ascii="Arial" w:hAnsi="Arial"/>
          <w:sz w:val="16"/>
        </w:rPr>
      </w:pPr>
      <w:r>
        <w:pict>
          <v:shape id="_x0000_s4510" type="#_x0000_t136" style="position:absolute;left:0;text-align:left;margin-left:404.2pt;margin-top:-23.65pt;width:11.3pt;height:5.75pt;rotation:47;z-index:251777024;mso-position-horizontal-relative:page" fillcolor="#0070ff" stroked="f">
            <o:extrusion v:ext="view" autorotationcenter="t"/>
            <v:textpath style="font-family:&quot;Arial&quot;;font-size:5pt;font-style:italic;v-text-kern:t;mso-text-shadow:auto" string="reek"/>
            <w10:wrap anchorx="page"/>
          </v:shape>
        </w:pict>
      </w:r>
      <w:r>
        <w:pict>
          <v:shape id="_x0000_s4509" type="#_x0000_t136" style="position:absolute;left:0;text-align:left;margin-left:95.3pt;margin-top:17.15pt;width:6.2pt;height:5.75pt;rotation:329;z-index:251888640;mso-position-horizontal-relative:page" fillcolor="#0070ff" stroked="f">
            <o:extrusion v:ext="view" autorotationcenter="t"/>
            <v:textpath style="font-family:&quot;Arial&quot;;font-size:5pt;font-style:italic;v-text-kern:t;mso-text-shadow:auto" string="ek"/>
            <w10:wrap anchorx="page"/>
          </v:shape>
        </w:pict>
      </w:r>
      <w:r>
        <w:rPr>
          <w:rFonts w:ascii="Arial" w:hAnsi="Arial"/>
          <w:color w:val="343434"/>
          <w:sz w:val="16"/>
        </w:rPr>
        <w:t>Jetty</w:t>
      </w:r>
    </w:p>
    <w:p w:rsidR="00AE4E8D" w:rsidRDefault="00FA2A26">
      <w:pPr>
        <w:pStyle w:val="Heading6"/>
        <w:numPr>
          <w:ilvl w:val="1"/>
          <w:numId w:val="14"/>
        </w:numPr>
        <w:tabs>
          <w:tab w:val="left" w:pos="1408"/>
        </w:tabs>
        <w:spacing w:before="81"/>
      </w:pPr>
      <w:r>
        <w:rPr>
          <w:color w:val="686868"/>
          <w:spacing w:val="-2"/>
          <w:w w:val="103"/>
        </w:rPr>
        <w:br w:type="column"/>
      </w:r>
      <w:r>
        <w:rPr>
          <w:color w:val="686868"/>
          <w:w w:val="105"/>
        </w:rPr>
        <w:t>FRENCH</w:t>
      </w:r>
      <w:r>
        <w:rPr>
          <w:color w:val="686868"/>
          <w:spacing w:val="1"/>
          <w:w w:val="105"/>
        </w:rPr>
        <w:t xml:space="preserve"> </w:t>
      </w:r>
      <w:r>
        <w:rPr>
          <w:color w:val="686868"/>
          <w:w w:val="105"/>
        </w:rPr>
        <w:t>ISLAND</w:t>
      </w:r>
    </w:p>
    <w:p w:rsidR="00AE4E8D" w:rsidRDefault="00AE4E8D">
      <w:pPr>
        <w:sectPr w:rsidR="00AE4E8D">
          <w:type w:val="continuous"/>
          <w:pgSz w:w="11910" w:h="16840"/>
          <w:pgMar w:top="0" w:right="0" w:bottom="280" w:left="0" w:header="720" w:footer="720" w:gutter="0"/>
          <w:cols w:num="3" w:space="720" w:equalWidth="0">
            <w:col w:w="3941" w:space="40"/>
            <w:col w:w="1188" w:space="39"/>
            <w:col w:w="6702"/>
          </w:cols>
        </w:sectPr>
      </w:pPr>
    </w:p>
    <w:p w:rsidR="00AE4E8D" w:rsidRDefault="00AE4E8D">
      <w:pPr>
        <w:pStyle w:val="BodyText"/>
        <w:rPr>
          <w:rFonts w:ascii="Arial"/>
          <w:b/>
          <w:sz w:val="22"/>
        </w:rPr>
      </w:pPr>
    </w:p>
    <w:p w:rsidR="00AE4E8D" w:rsidRDefault="00AE4E8D">
      <w:pPr>
        <w:pStyle w:val="BodyText"/>
        <w:rPr>
          <w:rFonts w:ascii="Arial"/>
          <w:b/>
          <w:sz w:val="22"/>
        </w:rPr>
      </w:pPr>
    </w:p>
    <w:p w:rsidR="00AE4E8D" w:rsidRDefault="00AE4E8D">
      <w:pPr>
        <w:pStyle w:val="BodyText"/>
        <w:rPr>
          <w:rFonts w:ascii="Arial"/>
          <w:b/>
          <w:sz w:val="22"/>
        </w:rPr>
      </w:pPr>
    </w:p>
    <w:p w:rsidR="00AE4E8D" w:rsidRDefault="00AE4E8D">
      <w:pPr>
        <w:pStyle w:val="BodyText"/>
        <w:rPr>
          <w:rFonts w:ascii="Arial"/>
          <w:b/>
          <w:sz w:val="19"/>
        </w:rPr>
      </w:pPr>
    </w:p>
    <w:p w:rsidR="00AE4E8D" w:rsidRDefault="00FA2A26">
      <w:pPr>
        <w:pStyle w:val="ListParagraph"/>
        <w:numPr>
          <w:ilvl w:val="1"/>
          <w:numId w:val="14"/>
        </w:numPr>
        <w:tabs>
          <w:tab w:val="left" w:pos="1563"/>
        </w:tabs>
        <w:spacing w:before="0"/>
        <w:ind w:left="1562" w:hanging="114"/>
        <w:jc w:val="left"/>
        <w:rPr>
          <w:rFonts w:ascii="Arial" w:hAnsi="Arial"/>
          <w:b/>
          <w:sz w:val="19"/>
        </w:rPr>
      </w:pPr>
      <w:r>
        <w:rPr>
          <w:rFonts w:ascii="Arial" w:hAnsi="Arial"/>
          <w:b/>
          <w:color w:val="686868"/>
          <w:w w:val="105"/>
          <w:position w:val="1"/>
          <w:sz w:val="19"/>
        </w:rPr>
        <w:t>POINT</w:t>
      </w:r>
      <w:r>
        <w:rPr>
          <w:rFonts w:ascii="Arial" w:hAnsi="Arial"/>
          <w:b/>
          <w:color w:val="686868"/>
          <w:spacing w:val="-8"/>
          <w:w w:val="105"/>
          <w:position w:val="1"/>
          <w:sz w:val="19"/>
        </w:rPr>
        <w:t xml:space="preserve"> </w:t>
      </w:r>
      <w:r>
        <w:rPr>
          <w:rFonts w:ascii="Arial" w:hAnsi="Arial"/>
          <w:b/>
          <w:color w:val="686868"/>
          <w:w w:val="105"/>
          <w:position w:val="1"/>
          <w:sz w:val="19"/>
        </w:rPr>
        <w:t>LEO</w:t>
      </w:r>
    </w:p>
    <w:p w:rsidR="00AE4E8D" w:rsidRDefault="00FA2A26">
      <w:pPr>
        <w:pStyle w:val="BodyText"/>
        <w:rPr>
          <w:rFonts w:ascii="Arial"/>
          <w:b/>
          <w:sz w:val="4"/>
        </w:rPr>
      </w:pPr>
      <w:r>
        <w:br w:type="column"/>
      </w:r>
    </w:p>
    <w:p w:rsidR="00AE4E8D" w:rsidRDefault="00AE4E8D">
      <w:pPr>
        <w:pStyle w:val="BodyText"/>
        <w:rPr>
          <w:rFonts w:ascii="Arial"/>
          <w:b/>
          <w:sz w:val="4"/>
        </w:rPr>
      </w:pPr>
    </w:p>
    <w:p w:rsidR="00AE4E8D" w:rsidRDefault="00AE4E8D">
      <w:pPr>
        <w:pStyle w:val="BodyText"/>
        <w:rPr>
          <w:rFonts w:ascii="Arial"/>
          <w:b/>
          <w:sz w:val="4"/>
        </w:rPr>
      </w:pPr>
    </w:p>
    <w:p w:rsidR="00AE4E8D" w:rsidRDefault="00FA2A26">
      <w:pPr>
        <w:spacing w:before="25"/>
        <w:ind w:left="1464"/>
        <w:jc w:val="center"/>
        <w:rPr>
          <w:rFonts w:ascii="ESRI Default Marker"/>
          <w:sz w:val="3"/>
        </w:rPr>
      </w:pPr>
      <w:r>
        <w:rPr>
          <w:rFonts w:ascii="ESRI Default Marker"/>
          <w:color w:val="4E4E4E"/>
          <w:w w:val="172"/>
          <w:sz w:val="3"/>
        </w:rPr>
        <w:t>!</w:t>
      </w: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AE4E8D">
      <w:pPr>
        <w:pStyle w:val="BodyText"/>
        <w:rPr>
          <w:rFonts w:ascii="ESRI Default Marker"/>
          <w:sz w:val="4"/>
        </w:rPr>
      </w:pPr>
    </w:p>
    <w:p w:rsidR="00AE4E8D" w:rsidRDefault="00FA2A26">
      <w:pPr>
        <w:spacing w:before="22" w:line="247" w:lineRule="auto"/>
        <w:ind w:left="1449"/>
        <w:jc w:val="center"/>
        <w:rPr>
          <w:rFonts w:ascii="Arial"/>
          <w:i/>
          <w:sz w:val="14"/>
        </w:rPr>
      </w:pPr>
      <w:r>
        <w:rPr>
          <w:rFonts w:ascii="Arial"/>
          <w:i/>
          <w:spacing w:val="-1"/>
          <w:sz w:val="14"/>
        </w:rPr>
        <w:t xml:space="preserve">Tortoise </w:t>
      </w:r>
      <w:r>
        <w:rPr>
          <w:rFonts w:ascii="Arial"/>
          <w:i/>
          <w:sz w:val="14"/>
        </w:rPr>
        <w:t>Head</w:t>
      </w:r>
    </w:p>
    <w:p w:rsidR="00AE4E8D" w:rsidRDefault="00FA2A26">
      <w:pPr>
        <w:spacing w:before="86"/>
        <w:ind w:left="196" w:right="-11"/>
        <w:rPr>
          <w:rFonts w:ascii="Arial"/>
          <w:sz w:val="16"/>
        </w:rPr>
      </w:pPr>
      <w:r>
        <w:br w:type="column"/>
      </w:r>
      <w:r>
        <w:rPr>
          <w:rFonts w:ascii="Arial"/>
          <w:color w:val="343434"/>
          <w:w w:val="95"/>
          <w:sz w:val="16"/>
        </w:rPr>
        <w:t xml:space="preserve">Tankerton </w:t>
      </w:r>
      <w:r>
        <w:rPr>
          <w:rFonts w:ascii="Arial"/>
          <w:color w:val="343434"/>
          <w:sz w:val="16"/>
        </w:rPr>
        <w:t>Pier</w:t>
      </w:r>
    </w:p>
    <w:p w:rsidR="00AE4E8D" w:rsidRDefault="00AE4E8D">
      <w:pPr>
        <w:pStyle w:val="BodyText"/>
        <w:rPr>
          <w:rFonts w:ascii="Arial"/>
        </w:rPr>
      </w:pPr>
    </w:p>
    <w:p w:rsidR="00AE4E8D" w:rsidRDefault="00AE4E8D">
      <w:pPr>
        <w:pStyle w:val="BodyText"/>
        <w:spacing w:before="2"/>
        <w:rPr>
          <w:rFonts w:ascii="Arial"/>
          <w:sz w:val="21"/>
        </w:rPr>
      </w:pPr>
    </w:p>
    <w:p w:rsidR="00AE4E8D" w:rsidRDefault="00FA2A26">
      <w:pPr>
        <w:spacing w:before="1" w:line="247" w:lineRule="auto"/>
        <w:ind w:left="646" w:right="-11" w:firstLine="20"/>
        <w:rPr>
          <w:rFonts w:ascii="Arial"/>
          <w:i/>
          <w:sz w:val="14"/>
        </w:rPr>
      </w:pPr>
      <w:r>
        <w:rPr>
          <w:rFonts w:ascii="Arial"/>
          <w:i/>
          <w:sz w:val="14"/>
        </w:rPr>
        <w:t>Ram Island</w:t>
      </w:r>
    </w:p>
    <w:p w:rsidR="00AE4E8D" w:rsidRDefault="00FA2A26">
      <w:pPr>
        <w:pStyle w:val="BodyText"/>
        <w:rPr>
          <w:rFonts w:ascii="Arial"/>
          <w:i/>
          <w:sz w:val="16"/>
        </w:rPr>
      </w:pPr>
      <w:r>
        <w:br w:type="column"/>
      </w:r>
    </w:p>
    <w:p w:rsidR="00AE4E8D" w:rsidRDefault="00AE4E8D">
      <w:pPr>
        <w:pStyle w:val="BodyText"/>
        <w:rPr>
          <w:rFonts w:ascii="Arial"/>
          <w:i/>
          <w:sz w:val="16"/>
        </w:rPr>
      </w:pPr>
    </w:p>
    <w:p w:rsidR="00AE4E8D" w:rsidRDefault="00FA2A26">
      <w:pPr>
        <w:spacing w:before="119" w:line="247" w:lineRule="auto"/>
        <w:ind w:left="1055" w:right="4013" w:hanging="45"/>
        <w:rPr>
          <w:rFonts w:ascii="Arial"/>
          <w:i/>
          <w:sz w:val="14"/>
        </w:rPr>
      </w:pPr>
      <w:r>
        <w:pict>
          <v:shape id="_x0000_s4508" type="#_x0000_t136" style="position:absolute;left:0;text-align:left;margin-left:71.5pt;margin-top:-8pt;width:3.25pt;height:5.75pt;rotation:13;z-index:251734016;mso-position-horizontal-relative:page" fillcolor="#0070ff" stroked="f">
            <o:extrusion v:ext="view" autorotationcenter="t"/>
            <v:textpath style="font-family:&quot;Arial&quot;;font-size:5pt;font-style:italic;v-text-kern:t;mso-text-shadow:auto" string="o"/>
            <w10:wrap anchorx="page"/>
          </v:shape>
        </w:pict>
      </w:r>
      <w:r>
        <w:pict>
          <v:shape id="_x0000_s4507" type="#_x0000_t136" style="position:absolute;left:0;text-align:left;margin-left:74.65pt;margin-top:-7.25pt;width:3.3pt;height:5.75pt;rotation:14;z-index:251735040;mso-position-horizontal-relative:page" fillcolor="#0070ff" stroked="f">
            <o:extrusion v:ext="view" autorotationcenter="t"/>
            <v:textpath style="font-family:&quot;Arial&quot;;font-size:5pt;font-style:italic;v-text-kern:t;mso-text-shadow:auto" string="o"/>
            <w10:wrap anchorx="page"/>
          </v:shape>
        </w:pict>
      </w:r>
      <w:r>
        <w:pict>
          <v:shape id="_x0000_s4506" type="#_x0000_t136" style="position:absolute;left:0;text-align:left;margin-left:67.35pt;margin-top:-8.95pt;width:4.25pt;height:5.75pt;rotation:18;z-index:251740160;mso-position-horizontal-relative:page" fillcolor="#0070ff" stroked="f">
            <o:extrusion v:ext="view" autorotationcenter="t"/>
            <v:textpath style="font-family:&quot;Arial&quot;;font-size:5pt;font-style:italic;v-text-kern:t;mso-text-shadow:auto" string="C"/>
            <w10:wrap anchorx="page"/>
          </v:shape>
        </w:pict>
      </w:r>
      <w:r>
        <w:pict>
          <v:shape id="_x0000_s4505" type="#_x0000_t136" style="position:absolute;left:0;text-align:left;margin-left:77.85pt;margin-top:-6.45pt;width:1.35pt;height:5.75pt;rotation:20;z-index:251743232;mso-position-horizontal-relative:page" fillcolor="#0070ff" stroked="f">
            <o:extrusion v:ext="view" autorotationcenter="t"/>
            <v:textpath style="font-family:&quot;Arial&quot;;font-size:5pt;font-style:italic;v-text-kern:t;mso-text-shadow:auto" string="l"/>
            <w10:wrap anchorx="page"/>
          </v:shape>
        </w:pict>
      </w:r>
      <w:r>
        <w:pict>
          <v:shape id="_x0000_s4504" type="#_x0000_t136" style="position:absolute;left:0;text-align:left;margin-left:78.8pt;margin-top:-5.55pt;width:3.3pt;height:5.75pt;rotation:25;z-index:251750400;mso-position-horizontal-relative:page" fillcolor="#0070ff" stroked="f">
            <o:extrusion v:ext="view" autorotationcenter="t"/>
            <v:textpath style="font-family:&quot;Arial&quot;;font-size:5pt;font-style:italic;v-text-kern:t;mso-text-shadow:auto" string="a"/>
            <w10:wrap anchorx="page"/>
          </v:shape>
        </w:pict>
      </w:r>
      <w:r>
        <w:pict>
          <v:shape id="_x0000_s4503" type="#_x0000_t136" style="position:absolute;left:0;text-align:left;margin-left:84.1pt;margin-top:-5.6pt;width:1.6pt;height:5.75pt;rotation:326;z-index:251883520;mso-position-horizontal-relative:page" fillcolor="#0070ff" stroked="f">
            <o:extrusion v:ext="view" autorotationcenter="t"/>
            <v:textpath style="font-family:&quot;Arial&quot;;font-size:5pt;font-style:italic;v-text-kern:t;mso-text-shadow:auto" string="t"/>
            <w10:wrap anchorx="page"/>
          </v:shape>
        </w:pict>
      </w:r>
      <w:r>
        <w:pict>
          <v:shape id="_x0000_s4502" type="#_x0000_t136" style="position:absolute;left:0;text-align:left;margin-left:92.75pt;margin-top:-8.95pt;width:3.25pt;height:5.75pt;rotation:332;z-index:251891712;mso-position-horizontal-relative:page" fillcolor="#0070ff" stroked="f">
            <o:extrusion v:ext="view" autorotationcenter="t"/>
            <v:textpath style="font-family:&quot;Arial&quot;;font-size:5pt;font-style:italic;v-text-kern:t;mso-text-shadow:auto" string="e"/>
            <w10:wrap anchorx="page"/>
          </v:shape>
        </w:pict>
      </w:r>
      <w:r>
        <w:pict>
          <v:shape id="_x0000_s4501" type="#_x0000_t136" style="position:absolute;left:0;text-align:left;margin-left:86.9pt;margin-top:-7.6pt;width:6.15pt;height:5.75pt;rotation:348;z-index:251920384;mso-position-horizontal-relative:page" fillcolor="#0070ff" stroked="f">
            <o:extrusion v:ext="view" autorotationcenter="t"/>
            <v:textpath style="font-family:&quot;Arial&quot;;font-size:5pt;font-style:italic;v-text-kern:t;mso-text-shadow:auto" string="Cr"/>
            <w10:wrap anchorx="page"/>
          </v:shape>
        </w:pict>
      </w:r>
      <w:r>
        <w:pict>
          <v:shape id="_x0000_s4500" type="#_x0000_t136" style="position:absolute;left:0;text-align:left;margin-left:417.75pt;margin-top:-9.5pt;width:29pt;height:7.05pt;rotation:353;z-index:251925504;mso-position-horizontal-relative:page" fillcolor="black" stroked="f">
            <o:extrusion v:ext="view" autorotationcenter="t"/>
            <v:textpath style="font-family:&quot;Arial&quot;;font-size:7pt;font-style:italic;v-text-kern:t;mso-text-shadow:auto" string="East Arm"/>
            <w10:wrap anchorx="page"/>
          </v:shape>
        </w:pict>
      </w:r>
      <w:r>
        <w:pict>
          <v:shape id="_x0000_s4499" type="#_x0000_t136" style="position:absolute;left:0;text-align:left;margin-left:81.95pt;margin-top:-4.95pt;width:1.95pt;height:5.75pt;rotation:358;z-index:251930624;mso-position-horizontal-relative:page" fillcolor="#0070ff" stroked="f">
            <o:extrusion v:ext="view" autorotationcenter="t"/>
            <v:textpath style="font-family:&quot;Arial&quot;;font-size:5pt;font-style:italic;v-text-kern:t;mso-text-shadow:auto" string="r"/>
            <w10:wrap anchorx="page"/>
          </v:shape>
        </w:pict>
      </w:r>
      <w:r>
        <w:rPr>
          <w:rFonts w:ascii="Arial"/>
          <w:i/>
          <w:sz w:val="14"/>
        </w:rPr>
        <w:t>Pelican Island</w:t>
      </w:r>
    </w:p>
    <w:p w:rsidR="00AE4E8D" w:rsidRDefault="00AE4E8D">
      <w:pPr>
        <w:pStyle w:val="BodyText"/>
        <w:spacing w:before="10"/>
        <w:rPr>
          <w:rFonts w:ascii="Arial"/>
          <w:i/>
          <w:sz w:val="14"/>
        </w:rPr>
      </w:pPr>
    </w:p>
    <w:p w:rsidR="00AE4E8D" w:rsidRDefault="00FA2A26">
      <w:pPr>
        <w:spacing w:before="1" w:line="247" w:lineRule="auto"/>
        <w:ind w:left="644" w:right="4033" w:hanging="104"/>
        <w:rPr>
          <w:rFonts w:ascii="Arial"/>
          <w:i/>
          <w:sz w:val="14"/>
        </w:rPr>
      </w:pPr>
      <w:r>
        <w:pict>
          <v:shape id="_x0000_s4498" type="#_x0000_t136" style="position:absolute;left:0;text-align:left;margin-left:440.1pt;margin-top:25.15pt;width:18pt;height:8pt;rotation:281;z-index:251834368;mso-position-horizontal-relative:page" fillcolor="#34424b" stroked="f">
            <o:extrusion v:ext="view" autorotationcenter="t"/>
            <v:textpath style="font-family:&quot;Arial&quot;;font-size:8pt;v-text-kern:t;mso-text-shadow:auto" string="Bass"/>
            <w10:wrap anchorx="page"/>
          </v:shape>
        </w:pict>
      </w:r>
      <w:r>
        <w:pict>
          <v:shape id="_x0000_s4497" type="#_x0000_t136" style="position:absolute;left:0;text-align:left;margin-left:450.45pt;margin-top:10.25pt;width:15.9pt;height:8pt;rotation:325;z-index:251880448;mso-position-horizontal-relative:page" fillcolor="#34424b" stroked="f">
            <o:extrusion v:ext="view" autorotationcenter="t"/>
            <v:textpath style="font-family:&quot;Arial&quot;;font-size:8pt;v-text-kern:t;mso-text-shadow:auto" string="Hwy"/>
            <w10:wrap anchorx="page"/>
          </v:shape>
        </w:pict>
      </w:r>
      <w:r>
        <w:rPr>
          <w:rFonts w:ascii="Arial"/>
          <w:i/>
          <w:sz w:val="14"/>
        </w:rPr>
        <w:t>Elizabeth Island</w:t>
      </w:r>
    </w:p>
    <w:p w:rsidR="00AE4E8D" w:rsidRDefault="00AE4E8D">
      <w:pPr>
        <w:spacing w:line="247" w:lineRule="auto"/>
        <w:rPr>
          <w:rFonts w:ascii="Arial"/>
          <w:sz w:val="14"/>
        </w:rPr>
        <w:sectPr w:rsidR="00AE4E8D">
          <w:type w:val="continuous"/>
          <w:pgSz w:w="11910" w:h="16840"/>
          <w:pgMar w:top="0" w:right="0" w:bottom="280" w:left="0" w:header="720" w:footer="720" w:gutter="0"/>
          <w:cols w:num="4" w:space="720" w:equalWidth="0">
            <w:col w:w="2667" w:space="679"/>
            <w:col w:w="1954" w:space="39"/>
            <w:col w:w="1029" w:space="39"/>
            <w:col w:w="5503"/>
          </w:cols>
        </w:sectPr>
      </w:pPr>
    </w:p>
    <w:p w:rsidR="00AE4E8D" w:rsidRDefault="00AE4E8D">
      <w:pPr>
        <w:pStyle w:val="BodyText"/>
        <w:spacing w:before="2"/>
        <w:rPr>
          <w:rFonts w:ascii="Arial"/>
          <w:i/>
          <w:sz w:val="15"/>
        </w:rPr>
      </w:pPr>
    </w:p>
    <w:p w:rsidR="00AE4E8D" w:rsidRDefault="00FA2A26">
      <w:pPr>
        <w:spacing w:before="1"/>
        <w:ind w:left="4715"/>
        <w:rPr>
          <w:rFonts w:ascii="Arial"/>
          <w:i/>
          <w:sz w:val="14"/>
        </w:rPr>
      </w:pPr>
      <w:r>
        <w:pict>
          <v:shape id="_x0000_s4496" type="#_x0000_t136" style="position:absolute;left:0;text-align:left;margin-left:102.95pt;margin-top:3pt;width:26.65pt;height:7.05pt;rotation:323;z-index:251877376;mso-position-horizontal-relative:page" fillcolor="black" stroked="f">
            <o:extrusion v:ext="view" autorotationcenter="t"/>
            <v:textpath style="font-family:&quot;Arial&quot;;font-size:7pt;font-style:italic;v-text-kern:t;mso-text-shadow:auto" string="Western"/>
            <w10:wrap anchorx="page"/>
          </v:shape>
        </w:pict>
      </w:r>
      <w:r>
        <w:rPr>
          <w:rFonts w:ascii="Arial"/>
          <w:i/>
          <w:sz w:val="14"/>
        </w:rPr>
        <w:t>Mussel Rocks</w:t>
      </w:r>
    </w:p>
    <w:p w:rsidR="00AE4E8D" w:rsidRDefault="00FA2A26">
      <w:pPr>
        <w:spacing w:before="16"/>
        <w:ind w:left="5546"/>
        <w:rPr>
          <w:rFonts w:ascii="Arial"/>
          <w:i/>
          <w:sz w:val="14"/>
        </w:rPr>
      </w:pPr>
      <w:r>
        <w:pict>
          <v:shape id="_x0000_s4495" type="#_x0000_t136" style="position:absolute;left:0;text-align:left;margin-left:107.4pt;margin-top:1.4pt;width:27.95pt;height:7.05pt;rotation:323;z-index:251878400;mso-position-horizontal-relative:page" fillcolor="black" stroked="f">
            <o:extrusion v:ext="view" autorotationcenter="t"/>
            <v:textpath style="font-family:&quot;Arial&quot;;font-size:7pt;font-style:italic;v-text-kern:t;mso-text-shadow:auto" string="Passage"/>
            <w10:wrap anchorx="page"/>
          </v:shape>
        </w:pict>
      </w:r>
      <w:r>
        <w:rPr>
          <w:rFonts w:ascii="Arial"/>
          <w:i/>
          <w:sz w:val="14"/>
        </w:rPr>
        <w:t>Observation Point</w:t>
      </w:r>
    </w:p>
    <w:p w:rsidR="00AE4E8D" w:rsidRDefault="00FA2A26">
      <w:pPr>
        <w:pStyle w:val="BodyText"/>
        <w:rPr>
          <w:rFonts w:ascii="Arial"/>
          <w:i/>
          <w:sz w:val="16"/>
        </w:rPr>
      </w:pPr>
      <w:r>
        <w:br w:type="column"/>
      </w:r>
    </w:p>
    <w:p w:rsidR="00AE4E8D" w:rsidRDefault="00AE4E8D">
      <w:pPr>
        <w:pStyle w:val="BodyText"/>
        <w:rPr>
          <w:rFonts w:ascii="Arial"/>
          <w:i/>
          <w:sz w:val="16"/>
        </w:rPr>
      </w:pPr>
    </w:p>
    <w:p w:rsidR="00AE4E8D" w:rsidRDefault="00AE4E8D">
      <w:pPr>
        <w:pStyle w:val="BodyText"/>
        <w:spacing w:before="11"/>
        <w:rPr>
          <w:rFonts w:ascii="Arial"/>
          <w:i/>
        </w:rPr>
      </w:pPr>
    </w:p>
    <w:p w:rsidR="00AE4E8D" w:rsidRDefault="00FA2A26">
      <w:pPr>
        <w:ind w:left="553"/>
        <w:rPr>
          <w:rFonts w:ascii="Arial"/>
          <w:i/>
          <w:sz w:val="14"/>
        </w:rPr>
      </w:pPr>
      <w:r>
        <w:pict>
          <v:shape id="_x0000_s4494" type="#_x0000_t136" style="position:absolute;left:0;text-align:left;margin-left:479.3pt;margin-top:4.9pt;width:1.4pt;height:5.75pt;rotation:1;z-index:251715584;mso-position-horizontal-relative:page" fillcolor="#0070ff" stroked="f">
            <o:extrusion v:ext="view" autorotationcenter="t"/>
            <v:textpath style="font-family:&quot;Arial&quot;;font-size:5pt;font-style:italic;v-text-kern:t;mso-text-shadow:auto" string="i"/>
            <w10:wrap anchorx="page"/>
          </v:shape>
        </w:pict>
      </w:r>
      <w:r>
        <w:pict>
          <v:shape id="_x0000_s4493" type="#_x0000_t136" style="position:absolute;left:0;text-align:left;margin-left:480.7pt;margin-top:5.15pt;width:3pt;height:5.75pt;rotation:3;z-index:251719680;mso-position-horizontal-relative:page" fillcolor="#0070ff" stroked="f">
            <o:extrusion v:ext="view" autorotationcenter="t"/>
            <v:textpath style="font-family:&quot;Arial&quot;;font-size:5pt;font-style:italic;v-text-kern:t;mso-text-shadow:auto" string="v"/>
            <w10:wrap anchorx="page"/>
          </v:shape>
        </w:pict>
      </w:r>
      <w:r>
        <w:pict>
          <v:shape id="_x0000_s4492" type="#_x0000_t136" style="position:absolute;left:0;text-align:left;margin-left:490.8pt;margin-top:6.25pt;width:16.4pt;height:5.75pt;rotation:9;z-index:251729920;mso-position-horizontal-relative:page" fillcolor="#0070ff" stroked="f">
            <o:extrusion v:ext="view" autorotationcenter="t"/>
            <v:textpath style="font-family:&quot;Arial&quot;;font-size:5pt;font-style:italic;v-text-kern:t;mso-text-shadow:auto" string="Gorge"/>
            <w10:wrap anchorx="page"/>
          </v:shape>
        </w:pict>
      </w:r>
      <w:r>
        <w:pict>
          <v:shape id="_x0000_s4491" type="#_x0000_t136" style="position:absolute;left:0;text-align:left;margin-left:208.75pt;margin-top:14.1pt;width:11.05pt;height:5.75pt;rotation:9;z-index:251730944;mso-position-horizontal-relative:page" fillcolor="#0070ff" stroked="f">
            <o:extrusion v:ext="view" autorotationcenter="t"/>
            <v:textpath style="font-family:&quot;Arial&quot;;font-size:5pt;font-style:italic;v-text-kern:t;mso-text-shadow:auto" string="e C"/>
            <w10:wrap anchorx="page"/>
          </v:shape>
        </w:pict>
      </w:r>
      <w:r>
        <w:pict>
          <v:shape id="_x0000_s4490" type="#_x0000_t136" style="position:absolute;left:0;text-align:left;margin-left:193.55pt;margin-top:13.9pt;width:6.2pt;height:5.75pt;rotation:9;z-index:251731968;mso-position-horizontal-relative:page" fillcolor="#0070ff" stroked="f">
            <o:extrusion v:ext="view" autorotationcenter="t"/>
            <v:textpath style="font-family:&quot;Arial&quot;;font-size:5pt;font-style:italic;v-text-kern:t;mso-text-shadow:auto" string="alt"/>
            <w10:wrap anchorx="page"/>
          </v:shape>
        </w:pict>
      </w:r>
      <w:r>
        <w:pict>
          <v:shape id="_x0000_s4489" type="#_x0000_t136" style="position:absolute;left:0;text-align:left;margin-left:483.45pt;margin-top:6pt;width:5.3pt;height:5.75pt;rotation:18;z-index:251739136;mso-position-horizontal-relative:page" fillcolor="#0070ff" stroked="f">
            <o:extrusion v:ext="view" autorotationcenter="t"/>
            <v:textpath style="font-family:&quot;Arial&quot;;font-size:5pt;font-style:italic;v-text-kern:t;mso-text-shadow:auto" string="er"/>
            <w10:wrap anchorx="page"/>
          </v:shape>
        </w:pict>
      </w:r>
      <w:r>
        <w:pict>
          <v:shape id="_x0000_s4488" type="#_x0000_t136" style="position:absolute;left:0;text-align:left;margin-left:510.5pt;margin-top:12.95pt;width:5.3pt;height:5.75pt;rotation:28;z-index:251752448;mso-position-horizontal-relative:page" fillcolor="#0070ff" stroked="f">
            <o:extrusion v:ext="view" autorotationcenter="t"/>
            <v:textpath style="font-family:&quot;Arial&quot;;font-size:5pt;font-style:italic;v-text-kern:t;mso-text-shadow:auto" string="re"/>
            <w10:wrap anchorx="page"/>
          </v:shape>
        </w:pict>
      </w:r>
      <w:r>
        <w:pict>
          <v:shape id="_x0000_s4487" type="#_x0000_t136" style="position:absolute;left:0;text-align:left;margin-left:189.9pt;margin-top:12.35pt;width:3.95pt;height:5.75pt;rotation:29;z-index:251754496;mso-position-horizontal-relative:page" fillcolor="#0070ff" stroked="f">
            <o:extrusion v:ext="view" autorotationcenter="t"/>
            <v:textpath style="font-family:&quot;Arial&quot;;font-size:5pt;font-style:italic;v-text-kern:t;mso-text-shadow:auto" string="S"/>
            <w10:wrap anchorx="page"/>
          </v:shape>
        </w:pict>
      </w:r>
      <w:r>
        <w:pict>
          <v:shape id="_x0000_s4486" type="#_x0000_t136" style="position:absolute;left:0;text-align:left;margin-left:212.4pt;margin-top:13.6pt;width:2pt;height:5.75pt;rotation:36;z-index:251761664;mso-position-horizontal-relative:page" fillcolor="#0070ff" stroked="f">
            <o:extrusion v:ext="view" autorotationcenter="t"/>
            <v:textpath style="font-family:&quot;Arial&quot;;font-size:5pt;font-style:italic;v-text-kern:t;mso-text-shadow:auto" string="r"/>
            <w10:wrap anchorx="page"/>
          </v:shape>
        </w:pict>
      </w:r>
      <w:r>
        <w:pict>
          <v:shape id="_x0000_s4485" type="#_x0000_t136" style="position:absolute;left:0;text-align:left;margin-left:515.15pt;margin-top:15.3pt;width:3.3pt;height:5.75pt;rotation:37;z-index:251762688;mso-position-horizontal-relative:page" fillcolor="#0070ff" stroked="f">
            <o:extrusion v:ext="view" autorotationcenter="t"/>
            <v:textpath style="font-family:&quot;Arial&quot;;font-size:5pt;font-style:italic;v-text-kern:t;mso-text-shadow:auto" string="e"/>
            <w10:wrap anchorx="page"/>
          </v:shape>
        </w:pict>
      </w:r>
      <w:r>
        <w:pict>
          <v:shape id="_x0000_s4484" type="#_x0000_t136" style="position:absolute;left:0;text-align:left;margin-left:507.3pt;margin-top:10.35pt;width:4.2pt;height:5.75pt;rotation:44;z-index:251772928;mso-position-horizontal-relative:page" fillcolor="#0070ff" stroked="f">
            <o:extrusion v:ext="view" autorotationcenter="t"/>
            <v:textpath style="font-family:&quot;Arial&quot;;font-size:5pt;font-style:italic;v-text-kern:t;mso-text-shadow:auto" string="C"/>
            <w10:wrap anchorx="page"/>
          </v:shape>
        </w:pict>
      </w:r>
      <w:r>
        <w:pict>
          <v:shape id="_x0000_s4483" type="#_x0000_t136" style="position:absolute;left:0;text-align:left;margin-left:471.35pt;margin-top:7pt;width:3pt;height:5.75pt;rotation:325;z-index:251881472;mso-position-horizontal-relative:page" fillcolor="#0070ff" stroked="f">
            <o:extrusion v:ext="view" autorotationcenter="t"/>
            <v:textpath style="font-family:&quot;Arial&quot;;font-size:5pt;font-style:italic;v-text-kern:t;mso-text-shadow:auto" string="s"/>
            <w10:wrap anchorx="page"/>
          </v:shape>
        </w:pict>
      </w:r>
      <w:r>
        <w:pict>
          <v:shape id="_x0000_s4482" type="#_x0000_t136" style="position:absolute;left:0;text-align:left;margin-left:461.65pt;margin-top:9.8pt;width:3.9pt;height:5.75pt;rotation:345;z-index:251913216;mso-position-horizontal-relative:page" fillcolor="#0070ff" stroked="f">
            <o:extrusion v:ext="view" autorotationcenter="t"/>
            <v:textpath style="font-family:&quot;Arial&quot;;font-size:5pt;font-style:italic;v-text-kern:t;mso-text-shadow:auto" string="B"/>
            <w10:wrap anchorx="page"/>
          </v:shape>
        </w:pict>
      </w:r>
      <w:r>
        <w:pict>
          <v:shape id="_x0000_s4481" type="#_x0000_t136" style="position:absolute;left:0;text-align:left;margin-left:203.8pt;margin-top:12.95pt;width:4.95pt;height:5.75pt;rotation:346;z-index:251916288;mso-position-horizontal-relative:page" fillcolor="#0070ff" stroked="f">
            <o:extrusion v:ext="view" autorotationcenter="t"/>
            <v:textpath style="font-family:&quot;Arial&quot;;font-size:5pt;font-style:italic;v-text-kern:t;mso-text-shadow:auto" string="at"/>
            <w10:wrap anchorx="page"/>
          </v:shape>
        </w:pict>
      </w:r>
      <w:r>
        <w:pict>
          <v:shape id="_x0000_s4480" type="#_x0000_t136" style="position:absolute;left:0;text-align:left;margin-left:465.4pt;margin-top:8.55pt;width:6.15pt;height:5.75pt;rotation:346;z-index:251917312;mso-position-horizontal-relative:page" fillcolor="#0070ff" stroked="f">
            <o:extrusion v:ext="view" autorotationcenter="t"/>
            <v:textpath style="font-family:&quot;Arial&quot;;font-size:5pt;font-style:italic;v-text-kern:t;mso-text-shadow:auto" string="as"/>
            <w10:wrap anchorx="page"/>
          </v:shape>
        </w:pict>
      </w:r>
      <w:r>
        <w:pict>
          <v:shape id="_x0000_s4479" type="#_x0000_t136" style="position:absolute;left:0;text-align:left;margin-left:199.6pt;margin-top:14.05pt;width:4.25pt;height:5.75pt;rotation:348;z-index:251921408;mso-position-horizontal-relative:page" fillcolor="#0070ff" stroked="f">
            <o:extrusion v:ext="view" autorotationcenter="t"/>
            <v:textpath style="font-family:&quot;Arial&quot;;font-size:5pt;font-style:italic;v-text-kern:t;mso-text-shadow:auto" string="w"/>
            <w10:wrap anchorx="page"/>
          </v:shape>
        </w:pict>
      </w:r>
      <w:r>
        <w:pict>
          <v:shape id="_x0000_s4478" type="#_x0000_t136" style="position:absolute;left:0;text-align:left;margin-left:475.15pt;margin-top:4.95pt;width:4.2pt;height:5.75pt;rotation:358;z-index:251931648;mso-position-horizontal-relative:page" fillcolor="#0070ff" stroked="f">
            <o:extrusion v:ext="view" autorotationcenter="t"/>
            <v:textpath style="font-family:&quot;Arial&quot;;font-size:5pt;font-style:italic;v-text-kern:t;mso-text-shadow:auto" string="R"/>
            <w10:wrap anchorx="page"/>
          </v:shape>
        </w:pict>
      </w:r>
      <w:r>
        <w:rPr>
          <w:rFonts w:ascii="Arial"/>
          <w:i/>
          <w:sz w:val="14"/>
        </w:rPr>
        <w:t>Reef Island</w:t>
      </w:r>
    </w:p>
    <w:p w:rsidR="00AE4E8D" w:rsidRDefault="00AE4E8D">
      <w:pPr>
        <w:rPr>
          <w:rFonts w:ascii="Arial"/>
          <w:sz w:val="14"/>
        </w:rPr>
        <w:sectPr w:rsidR="00AE4E8D">
          <w:type w:val="continuous"/>
          <w:pgSz w:w="11910" w:h="16840"/>
          <w:pgMar w:top="0" w:right="0" w:bottom="280" w:left="0" w:header="720" w:footer="720" w:gutter="0"/>
          <w:cols w:num="2" w:space="720" w:equalWidth="0">
            <w:col w:w="6690" w:space="40"/>
            <w:col w:w="5180"/>
          </w:cols>
        </w:sectPr>
      </w:pPr>
    </w:p>
    <w:p w:rsidR="00AE4E8D" w:rsidRDefault="00AE4E8D">
      <w:pPr>
        <w:pStyle w:val="BodyText"/>
        <w:spacing w:before="8"/>
        <w:rPr>
          <w:rFonts w:ascii="Arial"/>
          <w:i/>
        </w:rPr>
      </w:pPr>
    </w:p>
    <w:p w:rsidR="00AE4E8D" w:rsidRDefault="00AE4E8D">
      <w:pPr>
        <w:rPr>
          <w:rFonts w:ascii="Arial"/>
        </w:rPr>
        <w:sectPr w:rsidR="00AE4E8D">
          <w:type w:val="continuous"/>
          <w:pgSz w:w="11910" w:h="16840"/>
          <w:pgMar w:top="0" w:right="0" w:bottom="280" w:left="0" w:header="720" w:footer="720" w:gutter="0"/>
          <w:cols w:space="720"/>
        </w:sectPr>
      </w:pPr>
    </w:p>
    <w:p w:rsidR="00AE4E8D" w:rsidRDefault="00AE4E8D">
      <w:pPr>
        <w:pStyle w:val="BodyText"/>
        <w:rPr>
          <w:rFonts w:ascii="Arial"/>
          <w:i/>
          <w:sz w:val="16"/>
        </w:rPr>
      </w:pPr>
    </w:p>
    <w:p w:rsidR="00AE4E8D" w:rsidRDefault="00AE4E8D">
      <w:pPr>
        <w:pStyle w:val="BodyText"/>
        <w:rPr>
          <w:rFonts w:ascii="Arial"/>
          <w:i/>
          <w:sz w:val="16"/>
        </w:rPr>
      </w:pPr>
    </w:p>
    <w:p w:rsidR="00AE4E8D" w:rsidRDefault="00AE4E8D">
      <w:pPr>
        <w:pStyle w:val="BodyText"/>
        <w:rPr>
          <w:rFonts w:ascii="Arial"/>
          <w:i/>
          <w:sz w:val="16"/>
        </w:rPr>
      </w:pPr>
    </w:p>
    <w:p w:rsidR="00AE4E8D" w:rsidRDefault="00AE4E8D">
      <w:pPr>
        <w:pStyle w:val="BodyText"/>
        <w:rPr>
          <w:rFonts w:ascii="Arial"/>
          <w:i/>
          <w:sz w:val="16"/>
        </w:rPr>
      </w:pPr>
    </w:p>
    <w:p w:rsidR="00AE4E8D" w:rsidRDefault="00AE4E8D">
      <w:pPr>
        <w:pStyle w:val="BodyText"/>
        <w:spacing w:before="2"/>
        <w:rPr>
          <w:rFonts w:ascii="Arial"/>
          <w:i/>
          <w:sz w:val="21"/>
        </w:rPr>
      </w:pPr>
    </w:p>
    <w:p w:rsidR="00AE4E8D" w:rsidRDefault="00FA2A26">
      <w:pPr>
        <w:ind w:left="1351"/>
        <w:rPr>
          <w:rFonts w:ascii="Arial"/>
          <w:i/>
          <w:sz w:val="14"/>
        </w:rPr>
      </w:pPr>
      <w:r>
        <w:pict>
          <v:shape id="_x0000_s4477" type="#_x0000_t136" style="position:absolute;left:0;text-align:left;margin-left:196.25pt;margin-top:-6.8pt;width:3.25pt;height:5.75pt;rotation:325;z-index:251879424;mso-position-horizontal-relative:page" fillcolor="#0070ff" stroked="f">
            <o:extrusion v:ext="view" autorotationcenter="t"/>
            <v:textpath style="font-family:&quot;Arial&quot;;font-size:5pt;font-style:italic;v-text-kern:t;mso-text-shadow:auto" string="o"/>
            <w10:wrap anchorx="page"/>
          </v:shape>
        </w:pict>
      </w:r>
      <w:r>
        <w:pict>
          <v:shape id="_x0000_s4476" type="#_x0000_t136" style="position:absolute;left:0;text-align:left;margin-left:199.05pt;margin-top:-8.35pt;width:3.2pt;height:5.75pt;rotation:341;z-index:251904000;mso-position-horizontal-relative:page" fillcolor="#0070ff" stroked="f">
            <o:extrusion v:ext="view" autorotationcenter="t"/>
            <v:textpath style="font-family:&quot;Arial&quot;;font-size:5pt;font-style:italic;v-text-kern:t;mso-text-shadow:auto" string="g"/>
            <w10:wrap anchorx="page"/>
          </v:shape>
        </w:pict>
      </w:r>
      <w:r>
        <w:pict>
          <v:shape id="_x0000_s4475" type="#_x0000_t136" style="position:absolute;left:0;text-align:left;margin-left:203.45pt;margin-top:-11.55pt;width:15.5pt;height:5.75pt;rotation:343;z-index:251909120;mso-position-horizontal-relative:page" fillcolor="#0070ff" stroked="f">
            <o:extrusion v:ext="view" autorotationcenter="t"/>
            <v:textpath style="font-family:&quot;Arial&quot;;font-size:5pt;font-style:italic;v-text-kern:t;mso-text-shadow:auto" string="Creek"/>
            <w10:wrap anchorx="page"/>
          </v:shape>
        </w:pict>
      </w:r>
      <w:r>
        <w:rPr>
          <w:rFonts w:ascii="Arial"/>
          <w:i/>
          <w:sz w:val="14"/>
        </w:rPr>
        <w:t>Round Island</w:t>
      </w:r>
    </w:p>
    <w:p w:rsidR="00AE4E8D" w:rsidRDefault="00FA2A26">
      <w:pPr>
        <w:pStyle w:val="Heading6"/>
        <w:tabs>
          <w:tab w:val="left" w:pos="3008"/>
        </w:tabs>
        <w:spacing w:before="100"/>
        <w:ind w:left="1360"/>
      </w:pPr>
      <w:r>
        <w:rPr>
          <w:b w:val="0"/>
        </w:rPr>
        <w:br w:type="column"/>
      </w:r>
      <w:r>
        <w:rPr>
          <w:color w:val="686868"/>
          <w:w w:val="105"/>
        </w:rPr>
        <w:t>PHILLIP</w:t>
      </w:r>
      <w:r>
        <w:rPr>
          <w:color w:val="686868"/>
        </w:rPr>
        <w:tab/>
      </w:r>
      <w:r>
        <w:rPr>
          <w:color w:val="686868"/>
          <w:w w:val="103"/>
          <w:u w:val="thick" w:color="D1EBFA"/>
        </w:rPr>
        <w:t xml:space="preserve"> </w:t>
      </w:r>
      <w:r>
        <w:rPr>
          <w:color w:val="686868"/>
          <w:spacing w:val="-26"/>
          <w:u w:val="thick" w:color="D1EBFA"/>
        </w:rPr>
        <w:t xml:space="preserve"> </w:t>
      </w:r>
    </w:p>
    <w:p w:rsidR="00AE4E8D" w:rsidRDefault="00FA2A26">
      <w:pPr>
        <w:spacing w:before="7"/>
        <w:ind w:left="1351"/>
        <w:rPr>
          <w:rFonts w:ascii="Arial"/>
          <w:b/>
          <w:sz w:val="19"/>
        </w:rPr>
      </w:pPr>
      <w:r>
        <w:rPr>
          <w:rFonts w:ascii="ESRI Default Marker"/>
          <w:color w:val="4E4E4E"/>
          <w:spacing w:val="-2"/>
          <w:w w:val="207"/>
          <w:position w:val="-2"/>
          <w:sz w:val="2"/>
        </w:rPr>
        <w:t>!</w:t>
      </w:r>
      <w:r>
        <w:rPr>
          <w:rFonts w:ascii="Arial"/>
          <w:b/>
          <w:color w:val="686868"/>
          <w:spacing w:val="-3"/>
          <w:w w:val="103"/>
          <w:sz w:val="19"/>
        </w:rPr>
        <w:t>I</w:t>
      </w:r>
      <w:r>
        <w:rPr>
          <w:rFonts w:ascii="Arial"/>
          <w:b/>
          <w:color w:val="686868"/>
          <w:spacing w:val="2"/>
          <w:w w:val="103"/>
          <w:sz w:val="19"/>
        </w:rPr>
        <w:t>SL</w:t>
      </w:r>
      <w:r>
        <w:rPr>
          <w:rFonts w:ascii="Arial"/>
          <w:b/>
          <w:color w:val="686868"/>
          <w:spacing w:val="-2"/>
          <w:w w:val="103"/>
          <w:sz w:val="19"/>
        </w:rPr>
        <w:t>A</w:t>
      </w:r>
      <w:r>
        <w:rPr>
          <w:rFonts w:ascii="Arial"/>
          <w:b/>
          <w:color w:val="686868"/>
          <w:spacing w:val="2"/>
          <w:w w:val="103"/>
          <w:sz w:val="19"/>
        </w:rPr>
        <w:t>N</w:t>
      </w:r>
      <w:r>
        <w:rPr>
          <w:rFonts w:ascii="Arial"/>
          <w:b/>
          <w:color w:val="686868"/>
          <w:w w:val="103"/>
          <w:sz w:val="19"/>
        </w:rPr>
        <w:t>D</w:t>
      </w:r>
    </w:p>
    <w:p w:rsidR="00AE4E8D" w:rsidRDefault="00FA2A26">
      <w:pPr>
        <w:pStyle w:val="BodyText"/>
        <w:spacing w:before="6"/>
        <w:rPr>
          <w:rFonts w:ascii="Arial"/>
          <w:b/>
          <w:sz w:val="17"/>
        </w:rPr>
      </w:pPr>
      <w:r>
        <w:br w:type="column"/>
      </w:r>
    </w:p>
    <w:p w:rsidR="00AE4E8D" w:rsidRDefault="00FA2A26">
      <w:pPr>
        <w:spacing w:line="244" w:lineRule="auto"/>
        <w:ind w:left="293" w:right="5101" w:firstLine="172"/>
        <w:rPr>
          <w:rFonts w:ascii="Arial"/>
          <w:sz w:val="16"/>
        </w:rPr>
      </w:pPr>
      <w:r>
        <w:pict>
          <v:shape id="_x0000_s4474" type="#_x0000_t136" style="position:absolute;left:0;text-align:left;margin-left:219.5pt;margin-top:-12.45pt;width:11.5pt;height:5.75pt;rotation:5;z-index:251721728;mso-position-horizontal-relative:page" fillcolor="#0070ff" stroked="f">
            <o:extrusion v:ext="view" autorotationcenter="t"/>
            <v:textpath style="font-family:&quot;Arial&quot;;font-size:5pt;font-style:italic;v-text-kern:t;mso-text-shadow:auto" string="reek"/>
            <w10:wrap anchorx="page"/>
          </v:shape>
        </w:pict>
      </w:r>
      <w:r>
        <w:pict>
          <v:shape id="_x0000_s4473" type="#_x0000_t136" style="position:absolute;left:0;text-align:left;margin-left:517.5pt;margin-top:-11.5pt;width:2.9pt;height:5.75pt;rotation:49;z-index:251780096;mso-position-horizontal-relative:page" fillcolor="#0070ff" stroked="f">
            <o:extrusion v:ext="view" autorotationcenter="t"/>
            <v:textpath style="font-family:&quot;Arial&quot;;font-size:5pt;font-style:italic;v-text-kern:t;mso-text-shadow:auto" string="k"/>
            <w10:wrap anchorx="page"/>
          </v:shape>
        </w:pict>
      </w:r>
      <w:r>
        <w:rPr>
          <w:rFonts w:ascii="Arial"/>
          <w:color w:val="34414B"/>
          <w:sz w:val="16"/>
        </w:rPr>
        <w:t>Churchill Island Marine National</w:t>
      </w:r>
      <w:r>
        <w:rPr>
          <w:rFonts w:ascii="Arial"/>
          <w:color w:val="34414B"/>
          <w:spacing w:val="1"/>
          <w:sz w:val="16"/>
        </w:rPr>
        <w:t xml:space="preserve"> </w:t>
      </w:r>
      <w:r>
        <w:rPr>
          <w:rFonts w:ascii="Arial"/>
          <w:color w:val="34414B"/>
          <w:sz w:val="16"/>
        </w:rPr>
        <w:t>Park</w:t>
      </w:r>
    </w:p>
    <w:p w:rsidR="00AE4E8D" w:rsidRDefault="00FA2A26">
      <w:pPr>
        <w:pStyle w:val="Heading6"/>
        <w:spacing w:before="157"/>
        <w:ind w:left="100"/>
        <w:rPr>
          <w:rFonts w:ascii="ESRI Default Marker"/>
          <w:b w:val="0"/>
          <w:sz w:val="2"/>
        </w:rPr>
      </w:pPr>
      <w:r>
        <w:rPr>
          <w:color w:val="686868"/>
          <w:spacing w:val="-2"/>
          <w:w w:val="103"/>
        </w:rPr>
        <w:t>N</w:t>
      </w:r>
      <w:r>
        <w:rPr>
          <w:color w:val="686868"/>
          <w:spacing w:val="2"/>
          <w:w w:val="103"/>
        </w:rPr>
        <w:t>E</w:t>
      </w:r>
      <w:r>
        <w:rPr>
          <w:color w:val="686868"/>
          <w:spacing w:val="-1"/>
          <w:w w:val="103"/>
        </w:rPr>
        <w:t>W</w:t>
      </w:r>
      <w:r>
        <w:rPr>
          <w:color w:val="686868"/>
          <w:spacing w:val="2"/>
          <w:w w:val="103"/>
        </w:rPr>
        <w:t>H</w:t>
      </w:r>
      <w:r>
        <w:rPr>
          <w:color w:val="686868"/>
          <w:spacing w:val="-16"/>
          <w:w w:val="103"/>
        </w:rPr>
        <w:t>A</w:t>
      </w:r>
      <w:r>
        <w:rPr>
          <w:color w:val="686868"/>
          <w:spacing w:val="2"/>
          <w:w w:val="103"/>
        </w:rPr>
        <w:t>VE</w:t>
      </w:r>
      <w:r>
        <w:rPr>
          <w:color w:val="686868"/>
          <w:spacing w:val="15"/>
          <w:w w:val="103"/>
        </w:rPr>
        <w:t>N</w:t>
      </w:r>
      <w:r>
        <w:rPr>
          <w:rFonts w:ascii="ESRI Default Marker"/>
          <w:b w:val="0"/>
          <w:color w:val="4E4E4E"/>
          <w:w w:val="207"/>
          <w:position w:val="14"/>
          <w:sz w:val="2"/>
        </w:rPr>
        <w:t>!</w:t>
      </w:r>
    </w:p>
    <w:p w:rsidR="00AE4E8D" w:rsidRDefault="00AE4E8D">
      <w:pPr>
        <w:rPr>
          <w:rFonts w:ascii="ESRI Default Marker"/>
          <w:sz w:val="2"/>
        </w:rPr>
        <w:sectPr w:rsidR="00AE4E8D">
          <w:type w:val="continuous"/>
          <w:pgSz w:w="11910" w:h="16840"/>
          <w:pgMar w:top="0" w:right="0" w:bottom="280" w:left="0" w:header="720" w:footer="720" w:gutter="0"/>
          <w:cols w:num="3" w:space="720" w:equalWidth="0">
            <w:col w:w="2237" w:space="168"/>
            <w:col w:w="3090" w:space="39"/>
            <w:col w:w="6376"/>
          </w:cols>
        </w:sectPr>
      </w:pPr>
    </w:p>
    <w:p w:rsidR="00AE4E8D" w:rsidRDefault="00AE4E8D">
      <w:pPr>
        <w:pStyle w:val="BodyText"/>
        <w:rPr>
          <w:rFonts w:ascii="ESRI Default Marker"/>
          <w:sz w:val="21"/>
        </w:rPr>
      </w:pPr>
    </w:p>
    <w:p w:rsidR="00AE4E8D" w:rsidRDefault="00FA2A26">
      <w:pPr>
        <w:jc w:val="right"/>
        <w:rPr>
          <w:rFonts w:ascii="Arial"/>
          <w:i/>
          <w:sz w:val="14"/>
        </w:rPr>
      </w:pPr>
      <w:r>
        <w:rPr>
          <w:rFonts w:ascii="Arial"/>
          <w:i/>
          <w:sz w:val="14"/>
        </w:rPr>
        <w:t>Black Rock</w:t>
      </w:r>
    </w:p>
    <w:p w:rsidR="00AE4E8D" w:rsidRDefault="00FA2A26">
      <w:pPr>
        <w:spacing w:before="39"/>
        <w:ind w:left="676"/>
        <w:rPr>
          <w:rFonts w:ascii="Arial"/>
          <w:i/>
          <w:sz w:val="14"/>
        </w:rPr>
      </w:pPr>
      <w:r>
        <w:br w:type="column"/>
      </w:r>
      <w:r>
        <w:rPr>
          <w:rFonts w:ascii="Arial"/>
          <w:i/>
          <w:sz w:val="14"/>
        </w:rPr>
        <w:t>Berry Reef</w:t>
      </w:r>
    </w:p>
    <w:p w:rsidR="00AE4E8D" w:rsidRDefault="00FA2A26">
      <w:pPr>
        <w:spacing w:before="46"/>
        <w:ind w:left="1461"/>
        <w:rPr>
          <w:rFonts w:ascii="Arial"/>
          <w:i/>
          <w:sz w:val="14"/>
        </w:rPr>
      </w:pPr>
      <w:r>
        <w:br w:type="column"/>
      </w:r>
      <w:r>
        <w:rPr>
          <w:rFonts w:ascii="Arial"/>
          <w:i/>
          <w:sz w:val="14"/>
        </w:rPr>
        <w:t>Forrest Bluff</w:t>
      </w:r>
    </w:p>
    <w:p w:rsidR="00AE4E8D" w:rsidRDefault="00FA2A26">
      <w:pPr>
        <w:spacing w:before="6"/>
        <w:ind w:left="87"/>
        <w:rPr>
          <w:rFonts w:ascii="Arial"/>
          <w:i/>
          <w:sz w:val="14"/>
        </w:rPr>
      </w:pPr>
      <w:r>
        <w:pict>
          <v:shape id="_x0000_s4472" type="#_x0000_t136" style="position:absolute;left:0;text-align:left;margin-left:186.15pt;margin-top:-11.2pt;width:16.6pt;height:5.75pt;rotation:267;z-index:251820032;mso-position-horizontal-relative:page" fillcolor="#0070ff" stroked="f">
            <o:extrusion v:ext="view" autorotationcenter="t"/>
            <v:textpath style="font-family:&quot;Arial&quot;;font-size:5pt;font-style:italic;v-text-kern:t;mso-text-shadow:auto" string="Native"/>
            <w10:wrap anchorx="page"/>
          </v:shape>
        </w:pict>
      </w:r>
      <w:r>
        <w:rPr>
          <w:rFonts w:ascii="Arial"/>
          <w:i/>
          <w:sz w:val="14"/>
        </w:rPr>
        <w:t>Pyramid Rock</w:t>
      </w:r>
    </w:p>
    <w:p w:rsidR="00AE4E8D" w:rsidRDefault="00FA2A26">
      <w:pPr>
        <w:pStyle w:val="BodyText"/>
        <w:spacing w:before="1"/>
        <w:rPr>
          <w:rFonts w:ascii="Arial"/>
          <w:i/>
          <w:sz w:val="2"/>
        </w:rPr>
      </w:pPr>
      <w:r>
        <w:br w:type="column"/>
      </w:r>
    </w:p>
    <w:p w:rsidR="00AE4E8D" w:rsidRDefault="00FA2A26">
      <w:pPr>
        <w:pStyle w:val="BodyText"/>
        <w:spacing w:before="1"/>
        <w:ind w:left="961"/>
        <w:rPr>
          <w:rFonts w:ascii="ESRI Default Marker"/>
          <w:sz w:val="2"/>
        </w:rPr>
      </w:pPr>
      <w:r>
        <w:pict>
          <v:shape id="_x0000_s4471" type="#_x0000_t136" style="position:absolute;left:0;text-align:left;margin-left:193.05pt;margin-top:-13.4pt;width:4.2pt;height:5.75pt;rotation:311;z-index:251859968;mso-position-horizontal-relative:page" fillcolor="#0070ff" stroked="f">
            <o:extrusion v:ext="view" autorotationcenter="t"/>
            <v:textpath style="font-family:&quot;Arial&quot;;font-size:5pt;font-style:italic;v-text-kern:t;mso-text-shadow:auto" string="D"/>
            <w10:wrap anchorx="page"/>
          </v:shape>
        </w:pict>
      </w:r>
      <w:r>
        <w:rPr>
          <w:rFonts w:ascii="ESRI Default Marker"/>
          <w:color w:val="4E4E4E"/>
          <w:w w:val="207"/>
          <w:sz w:val="2"/>
        </w:rPr>
        <w:t>!</w:t>
      </w:r>
    </w:p>
    <w:p w:rsidR="00AE4E8D" w:rsidRDefault="00FA2A26">
      <w:pPr>
        <w:pStyle w:val="Heading6"/>
        <w:spacing w:before="3"/>
        <w:ind w:left="970"/>
      </w:pPr>
      <w:r>
        <w:pict>
          <v:shape id="_x0000_s4470" type="#_x0000_t136" style="position:absolute;left:0;text-align:left;margin-left:332.15pt;margin-top:9.2pt;width:24.8pt;height:7.05pt;rotation:65;z-index:251791360;mso-position-horizontal-relative:page" fillcolor="black" stroked="f">
            <o:extrusion v:ext="view" autorotationcenter="t"/>
            <v:textpath style="font-family:&quot;Arial&quot;;font-size:7pt;font-style:italic;v-text-kern:t;mso-text-shadow:auto" string="Eastern"/>
            <w10:wrap anchorx="page"/>
          </v:shape>
        </w:pict>
      </w:r>
      <w:r>
        <w:pict>
          <v:shape id="_x0000_s4469" type="#_x0000_t136" style="position:absolute;left:0;text-align:left;margin-left:322.6pt;margin-top:12.45pt;width:28.7pt;height:7.05pt;rotation:65;z-index:251792384;mso-position-horizontal-relative:page" fillcolor="black" stroked="f">
            <o:extrusion v:ext="view" autorotationcenter="t"/>
            <v:textpath style="font-family:&quot;Arial&quot;;font-size:7pt;font-style:italic;v-text-kern:t;mso-text-shadow:auto" string="Entrance"/>
            <w10:wrap anchorx="page"/>
          </v:shape>
        </w:pict>
      </w:r>
      <w:r>
        <w:rPr>
          <w:color w:val="686868"/>
          <w:w w:val="105"/>
        </w:rPr>
        <w:t>SAN RE</w:t>
      </w:r>
      <w:r>
        <w:rPr>
          <w:color w:val="686868"/>
          <w:w w:val="105"/>
          <w:u w:val="thick" w:color="D1EBFA"/>
        </w:rPr>
        <w:t>M</w:t>
      </w:r>
      <w:r>
        <w:rPr>
          <w:color w:val="686868"/>
          <w:w w:val="105"/>
        </w:rPr>
        <w:t>O</w:t>
      </w:r>
    </w:p>
    <w:p w:rsidR="00AE4E8D" w:rsidRDefault="00AE4E8D">
      <w:pPr>
        <w:sectPr w:rsidR="00AE4E8D">
          <w:type w:val="continuous"/>
          <w:pgSz w:w="11910" w:h="16840"/>
          <w:pgMar w:top="0" w:right="0" w:bottom="280" w:left="0" w:header="720" w:footer="720" w:gutter="0"/>
          <w:cols w:num="4" w:space="720" w:equalWidth="0">
            <w:col w:w="2322" w:space="40"/>
            <w:col w:w="1360" w:space="39"/>
            <w:col w:w="2241" w:space="40"/>
            <w:col w:w="5868"/>
          </w:cols>
        </w:sectPr>
      </w:pP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spacing w:before="6"/>
        <w:rPr>
          <w:rFonts w:ascii="Arial"/>
          <w:b/>
          <w:sz w:val="19"/>
        </w:rPr>
      </w:pPr>
    </w:p>
    <w:p w:rsidR="00AE4E8D" w:rsidRDefault="00FA2A26">
      <w:pPr>
        <w:spacing w:before="95" w:line="167" w:lineRule="exact"/>
        <w:ind w:left="10000"/>
        <w:rPr>
          <w:rFonts w:ascii="AECOM Sans"/>
          <w:sz w:val="10"/>
        </w:rPr>
      </w:pPr>
      <w:r>
        <w:pict>
          <v:shape id="_x0000_s4468" type="#_x0000_t136" style="position:absolute;left:0;text-align:left;margin-left:507.3pt;margin-top:11.5pt;width:3.3pt;height:5.75pt;rotation:7;z-index:251724800;mso-position-horizontal-relative:page" fillcolor="#0070ff" stroked="f">
            <o:extrusion v:ext="view" autorotationcenter="t"/>
            <v:textpath style="font-family:&quot;Arial&quot;;font-size:5pt;font-style:italic;v-text-kern:t;mso-text-shadow:auto" string="e"/>
            <w10:wrap anchorx="page"/>
          </v:shape>
        </w:pict>
      </w:r>
      <w:r>
        <w:pict>
          <v:shape id="_x0000_s4467" type="#_x0000_t136" style="position:absolute;left:0;text-align:left;margin-left:498.75pt;margin-top:9.6pt;width:8.85pt;height:5.75pt;rotation:20;z-index:-268233728;mso-position-horizontal-relative:page" fillcolor="#0070ff" stroked="f">
            <o:extrusion v:ext="view" autorotationcenter="t"/>
            <v:textpath style="font-family:&quot;Arial&quot;;font-size:5pt;font-style:italic;v-text-kern:t;mso-text-shadow:auto" string="owl"/>
            <w10:wrap anchorx="page"/>
          </v:shape>
        </w:pict>
      </w:r>
      <w:r>
        <w:pict>
          <v:shape id="_x0000_s4466" type="#_x0000_t136" style="position:absolute;left:0;text-align:left;margin-left:495.7pt;margin-top:6.55pt;width:3.85pt;height:5.75pt;rotation:46;z-index:251773952;mso-position-horizontal-relative:page" fillcolor="#0070ff" stroked="f">
            <o:extrusion v:ext="view" autorotationcenter="t"/>
            <v:textpath style="font-family:&quot;Arial&quot;;font-size:5pt;font-style:italic;v-text-kern:t;mso-text-shadow:auto" string="P"/>
            <w10:wrap anchorx="page"/>
          </v:shape>
        </w:pict>
      </w:r>
      <w:r>
        <w:pict>
          <v:shape id="_x0000_s4465" type="#_x0000_t136" style="position:absolute;left:0;text-align:left;margin-left:517.25pt;margin-top:5.25pt;width:1.35pt;height:5.75pt;rotation:275;z-index:-268154880;mso-position-horizontal-relative:page" fillcolor="#0070ff" stroked="f">
            <o:extrusion v:ext="view" autorotationcenter="t"/>
            <v:textpath style="font-family:&quot;Arial&quot;;font-size:5pt;font-style:italic;v-text-kern:t;mso-text-shadow:auto" string="i"/>
            <w10:wrap anchorx="page"/>
          </v:shape>
        </w:pict>
      </w:r>
      <w:r>
        <w:pict>
          <v:shape id="_x0000_s4464" type="#_x0000_t136" style="position:absolute;left:0;text-align:left;margin-left:489.55pt;margin-top:-8.25pt;width:4.15pt;height:5.75pt;rotation:289;z-index:251841536;mso-position-horizontal-relative:page" fillcolor="#0070ff" stroked="f">
            <o:extrusion v:ext="view" autorotationcenter="t"/>
            <v:textpath style="font-family:&quot;Arial&quot;;font-size:5pt;font-style:italic;v-text-kern:t;mso-text-shadow:auto" string="C"/>
            <w10:wrap anchorx="page"/>
          </v:shape>
        </w:pict>
      </w:r>
      <w:r>
        <w:pict>
          <v:shape id="_x0000_s4463" type="#_x0000_t136" style="position:absolute;left:0;text-align:left;margin-left:514.5pt;margin-top:8.35pt;width:4.2pt;height:5.75pt;rotation:308;z-index:-268123136;mso-position-horizontal-relative:page" fillcolor="#0070ff" stroked="f">
            <o:extrusion v:ext="view" autorotationcenter="t"/>
            <v:textpath style="font-family:&quot;Arial&quot;;font-size:5pt;font-style:italic;v-text-kern:t;mso-text-shadow:auto" string="R"/>
            <w10:wrap anchorx="page"/>
          </v:shape>
        </w:pict>
      </w:r>
      <w:r>
        <w:pict>
          <v:shape id="_x0000_s4462" type="#_x0000_t136" style="position:absolute;left:0;text-align:left;margin-left:517.3pt;margin-top:2.75pt;width:3pt;height:5.75pt;rotation:309;z-index:-268121088;mso-position-horizontal-relative:page" fillcolor="#0070ff" stroked="f">
            <o:extrusion v:ext="view" autorotationcenter="t"/>
            <v:textpath style="font-family:&quot;Arial&quot;;font-size:5pt;font-style:italic;v-text-kern:t;mso-text-shadow:auto" string="v"/>
            <w10:wrap anchorx="page"/>
          </v:shape>
        </w:pict>
      </w:r>
      <w:r>
        <w:pict>
          <v:shape id="_x0000_s4461" type="#_x0000_t136" style="position:absolute;left:0;text-align:left;margin-left:492.25pt;margin-top:-11.25pt;width:1.95pt;height:5.75pt;rotation:316;z-index:251867136;mso-position-horizontal-relative:page" fillcolor="#0070ff" stroked="f">
            <o:extrusion v:ext="view" autorotationcenter="t"/>
            <v:textpath style="font-family:&quot;Arial&quot;;font-size:5pt;font-style:italic;v-text-kern:t;mso-text-shadow:auto" string="r"/>
            <w10:wrap anchorx="page"/>
          </v:shape>
        </w:pict>
      </w:r>
      <w:r>
        <w:pict>
          <v:shape id="_x0000_s4460" type="#_x0000_t136" style="position:absolute;left:0;text-align:left;margin-left:519pt;margin-top:-.25pt;width:5.4pt;height:5.75pt;rotation:317;z-index:251870208;mso-position-horizontal-relative:page" fillcolor="#0070ff" stroked="f">
            <o:extrusion v:ext="view" autorotationcenter="t"/>
            <v:textpath style="font-family:&quot;Arial&quot;;font-size:5pt;font-style:italic;v-text-kern:t;mso-text-shadow:auto" string="er"/>
            <w10:wrap anchorx="page"/>
          </v:shape>
        </w:pict>
      </w:r>
      <w:r>
        <w:pict>
          <v:shape id="_x0000_s4459" type="#_x0000_t136" style="position:absolute;left:0;text-align:left;margin-left:493.6pt;margin-top:-13pt;width:3.3pt;height:5.75pt;rotation:318;z-index:251872256;mso-position-horizontal-relative:page" fillcolor="#0070ff" stroked="f">
            <o:extrusion v:ext="view" autorotationcenter="t"/>
            <v:textpath style="font-family:&quot;Arial&quot;;font-size:5pt;font-style:italic;v-text-kern:t;mso-text-shadow:auto" string="e"/>
            <w10:wrap anchorx="page"/>
          </v:shape>
        </w:pict>
      </w:r>
      <w:r>
        <w:pict>
          <v:shape id="_x0000_s4458" type="#_x0000_t136" style="position:absolute;left:0;text-align:left;margin-left:498.85pt;margin-top:-16.4pt;width:3pt;height:5.75pt;rotation:319;z-index:251874304;mso-position-horizontal-relative:page" fillcolor="#0070ff" stroked="f">
            <o:extrusion v:ext="view" autorotationcenter="t"/>
            <v:textpath style="font-family:&quot;Arial&quot;;font-size:5pt;font-style:italic;v-text-kern:t;mso-text-shadow:auto" string="k"/>
            <w10:wrap anchorx="page"/>
          </v:shape>
        </w:pict>
      </w:r>
      <w:r>
        <w:pict>
          <v:shape id="_x0000_s4457" type="#_x0000_t136" style="position:absolute;left:0;text-align:left;margin-left:496.2pt;margin-top:-14.8pt;width:3.25pt;height:5.75pt;rotation:334;z-index:251892736;mso-position-horizontal-relative:page" fillcolor="#0070ff" stroked="f">
            <o:extrusion v:ext="view" autorotationcenter="t"/>
            <v:textpath style="font-family:&quot;Arial&quot;;font-size:5pt;font-style:italic;v-text-kern:t;mso-text-shadow:auto" string="e"/>
            <w10:wrap anchorx="page"/>
          </v:shape>
        </w:pict>
      </w:r>
      <w:r>
        <w:pict>
          <v:shape id="_x0000_s4456" type="#_x0000_t136" style="position:absolute;left:0;text-align:left;margin-left:487.55pt;margin-top:-3.85pt;width:3.25pt;height:5.75pt;rotation:335;z-index:251893760;mso-position-horizontal-relative:page" fillcolor="#0070ff" stroked="f">
            <o:extrusion v:ext="view" autorotationcenter="t"/>
            <v:textpath style="font-family:&quot;Arial&quot;;font-size:5pt;font-style:italic;v-text-kern:t;mso-text-shadow:auto" string="e"/>
            <w10:wrap anchorx="page"/>
          </v:shape>
        </w:pict>
      </w:r>
      <w:r>
        <w:pict>
          <v:shape id="_x0000_s4455" type="#_x0000_t136" style="position:absolute;left:0;text-align:left;margin-left:474.5pt;margin-top:-.25pt;width:13.8pt;height:5.75pt;rotation:336;z-index:251896832;mso-position-horizontal-relative:page" fillcolor="#0070ff" stroked="f">
            <o:extrusion v:ext="view" autorotationcenter="t"/>
            <v:textpath style="font-family:&quot;Arial&quot;;font-size:5pt;font-style:italic;v-text-kern:t;mso-text-shadow:auto" string="Bridg"/>
            <w10:wrap anchorx="page"/>
          </v:shape>
        </w:pict>
      </w:r>
      <w:r>
        <w:pict>
          <v:shape id="_x0000_s4454" type="#_x0000_t136" style="position:absolute;left:0;text-align:left;margin-left:510.4pt;margin-top:11.1pt;width:3.4pt;height:5.75pt;rotation:342;z-index:-268070912;mso-position-horizontal-relative:page" fillcolor="#0070ff" stroked="f">
            <o:extrusion v:ext="view" autorotationcenter="t"/>
            <v:textpath style="font-family:&quot;Arial&quot;;font-size:5pt;font-style:italic;v-text-kern:t;mso-text-shadow:auto" string="tt"/>
            <w10:wrap anchorx="page"/>
          </v:shape>
        </w:pict>
      </w:r>
      <w:r>
        <w:rPr>
          <w:rFonts w:ascii="AECOM Sans"/>
          <w:color w:val="334048"/>
          <w:w w:val="105"/>
          <w:sz w:val="10"/>
        </w:rPr>
        <w:t>Kilometres</w:t>
      </w:r>
    </w:p>
    <w:p w:rsidR="00AE4E8D" w:rsidRDefault="00FA2A26">
      <w:pPr>
        <w:tabs>
          <w:tab w:val="left" w:pos="8858"/>
          <w:tab w:val="left" w:pos="9897"/>
        </w:tabs>
        <w:spacing w:line="167" w:lineRule="exact"/>
        <w:ind w:left="7784"/>
        <w:rPr>
          <w:rFonts w:ascii="AECOM Sans"/>
          <w:sz w:val="10"/>
        </w:rPr>
      </w:pPr>
      <w:r>
        <w:rPr>
          <w:rFonts w:ascii="AECOM Sans"/>
          <w:color w:val="334048"/>
          <w:w w:val="105"/>
          <w:sz w:val="10"/>
        </w:rPr>
        <w:t>0</w:t>
      </w:r>
      <w:r>
        <w:rPr>
          <w:rFonts w:ascii="AECOM Sans"/>
          <w:color w:val="334048"/>
          <w:w w:val="105"/>
          <w:sz w:val="10"/>
        </w:rPr>
        <w:tab/>
        <w:t>5</w:t>
      </w:r>
      <w:r>
        <w:rPr>
          <w:rFonts w:ascii="AECOM Sans"/>
          <w:color w:val="334048"/>
          <w:w w:val="105"/>
          <w:sz w:val="10"/>
        </w:rPr>
        <w:tab/>
        <w:t>10</w:t>
      </w:r>
    </w:p>
    <w:p w:rsidR="00AE4E8D" w:rsidRDefault="00AE4E8D">
      <w:pPr>
        <w:spacing w:line="167" w:lineRule="exact"/>
        <w:rPr>
          <w:rFonts w:ascii="AECOM Sans"/>
          <w:sz w:val="10"/>
        </w:rPr>
        <w:sectPr w:rsidR="00AE4E8D">
          <w:type w:val="continuous"/>
          <w:pgSz w:w="11910" w:h="16840"/>
          <w:pgMar w:top="0" w:right="0" w:bottom="280" w:left="0" w:header="720" w:footer="720" w:gutter="0"/>
          <w:cols w:space="720"/>
        </w:sectPr>
      </w:pPr>
    </w:p>
    <w:p w:rsidR="00AE4E8D" w:rsidRDefault="00AE4E8D">
      <w:pPr>
        <w:pStyle w:val="BodyText"/>
        <w:spacing w:before="2"/>
        <w:rPr>
          <w:rFonts w:ascii="AECOM Sans"/>
          <w:sz w:val="9"/>
        </w:rPr>
      </w:pPr>
    </w:p>
    <w:p w:rsidR="00AE4E8D" w:rsidRDefault="00FA2A26">
      <w:pPr>
        <w:ind w:left="1709" w:right="1437"/>
        <w:jc w:val="center"/>
        <w:rPr>
          <w:rFonts w:ascii="Arial"/>
          <w:sz w:val="17"/>
        </w:rPr>
      </w:pPr>
      <w:r>
        <w:rPr>
          <w:noProof/>
        </w:rPr>
        <w:drawing>
          <wp:anchor distT="0" distB="0" distL="0" distR="0" simplePos="0" relativeHeight="251709440" behindDoc="0" locked="0" layoutInCell="1" allowOverlap="1">
            <wp:simplePos x="0" y="0"/>
            <wp:positionH relativeFrom="page">
              <wp:posOffset>867693</wp:posOffset>
            </wp:positionH>
            <wp:positionV relativeFrom="paragraph">
              <wp:posOffset>49527</wp:posOffset>
            </wp:positionV>
            <wp:extent cx="176339" cy="28219"/>
            <wp:effectExtent l="0" t="0" r="0" b="0"/>
            <wp:wrapNone/>
            <wp:docPr id="3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png"/>
                    <pic:cNvPicPr/>
                  </pic:nvPicPr>
                  <pic:blipFill>
                    <a:blip r:embed="rId32" cstate="print"/>
                    <a:stretch>
                      <a:fillRect/>
                    </a:stretch>
                  </pic:blipFill>
                  <pic:spPr>
                    <a:xfrm>
                      <a:off x="0" y="0"/>
                      <a:ext cx="176339" cy="28219"/>
                    </a:xfrm>
                    <a:prstGeom prst="rect">
                      <a:avLst/>
                    </a:prstGeom>
                  </pic:spPr>
                </pic:pic>
              </a:graphicData>
            </a:graphic>
          </wp:anchor>
        </w:drawing>
      </w:r>
      <w:r>
        <w:rPr>
          <w:rFonts w:ascii="Arial"/>
          <w:w w:val="105"/>
          <w:sz w:val="17"/>
        </w:rPr>
        <w:t>Pipeline</w:t>
      </w:r>
    </w:p>
    <w:p w:rsidR="00AE4E8D" w:rsidRDefault="00FA2A26">
      <w:pPr>
        <w:spacing w:before="79" w:line="331" w:lineRule="auto"/>
        <w:ind w:left="1725"/>
        <w:jc w:val="both"/>
        <w:rPr>
          <w:rFonts w:ascii="Arial"/>
          <w:sz w:val="16"/>
        </w:rPr>
      </w:pPr>
      <w:r>
        <w:rPr>
          <w:noProof/>
        </w:rPr>
        <w:drawing>
          <wp:anchor distT="0" distB="0" distL="0" distR="0" simplePos="0" relativeHeight="251710464" behindDoc="0" locked="0" layoutInCell="1" allowOverlap="1">
            <wp:simplePos x="0" y="0"/>
            <wp:positionH relativeFrom="page">
              <wp:posOffset>855935</wp:posOffset>
            </wp:positionH>
            <wp:positionV relativeFrom="paragraph">
              <wp:posOffset>43268</wp:posOffset>
            </wp:positionV>
            <wp:extent cx="199847" cy="306825"/>
            <wp:effectExtent l="0" t="0" r="0" b="0"/>
            <wp:wrapNone/>
            <wp:docPr id="3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png"/>
                    <pic:cNvPicPr/>
                  </pic:nvPicPr>
                  <pic:blipFill>
                    <a:blip r:embed="rId33" cstate="print"/>
                    <a:stretch>
                      <a:fillRect/>
                    </a:stretch>
                  </pic:blipFill>
                  <pic:spPr>
                    <a:xfrm>
                      <a:off x="0" y="0"/>
                      <a:ext cx="199847" cy="306825"/>
                    </a:xfrm>
                    <a:prstGeom prst="rect">
                      <a:avLst/>
                    </a:prstGeom>
                  </pic:spPr>
                </pic:pic>
              </a:graphicData>
            </a:graphic>
          </wp:anchor>
        </w:drawing>
      </w:r>
      <w:r>
        <w:rPr>
          <w:noProof/>
        </w:rPr>
        <w:drawing>
          <wp:anchor distT="0" distB="0" distL="0" distR="0" simplePos="0" relativeHeight="251711488" behindDoc="0" locked="0" layoutInCell="1" allowOverlap="1">
            <wp:simplePos x="0" y="0"/>
            <wp:positionH relativeFrom="page">
              <wp:posOffset>867693</wp:posOffset>
            </wp:positionH>
            <wp:positionV relativeFrom="paragraph">
              <wp:posOffset>446495</wp:posOffset>
            </wp:positionV>
            <wp:extent cx="176331" cy="11760"/>
            <wp:effectExtent l="0" t="0" r="0" b="0"/>
            <wp:wrapNone/>
            <wp:docPr id="3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2.png"/>
                    <pic:cNvPicPr/>
                  </pic:nvPicPr>
                  <pic:blipFill>
                    <a:blip r:embed="rId34" cstate="print"/>
                    <a:stretch>
                      <a:fillRect/>
                    </a:stretch>
                  </pic:blipFill>
                  <pic:spPr>
                    <a:xfrm>
                      <a:off x="0" y="0"/>
                      <a:ext cx="176331" cy="11760"/>
                    </a:xfrm>
                    <a:prstGeom prst="rect">
                      <a:avLst/>
                    </a:prstGeom>
                  </pic:spPr>
                </pic:pic>
              </a:graphicData>
            </a:graphic>
          </wp:anchor>
        </w:drawing>
      </w:r>
      <w:r>
        <w:rPr>
          <w:rFonts w:ascii="Arial"/>
          <w:w w:val="105"/>
          <w:sz w:val="17"/>
        </w:rPr>
        <w:t xml:space="preserve">Western Port Ramsar site Port of Hastings boundary </w:t>
      </w:r>
      <w:r>
        <w:rPr>
          <w:rFonts w:ascii="Arial"/>
          <w:w w:val="105"/>
          <w:sz w:val="16"/>
        </w:rPr>
        <w:t>Shipping Channel contour</w:t>
      </w:r>
    </w:p>
    <w:p w:rsidR="00AE4E8D" w:rsidRDefault="00FA2A26">
      <w:pPr>
        <w:spacing w:before="170" w:line="321" w:lineRule="auto"/>
        <w:ind w:left="66" w:right="5920" w:hanging="19"/>
        <w:rPr>
          <w:rFonts w:ascii="Arial"/>
          <w:sz w:val="17"/>
        </w:rPr>
      </w:pPr>
      <w:r>
        <w:br w:type="column"/>
      </w:r>
      <w:r>
        <w:rPr>
          <w:noProof/>
          <w:position w:val="-4"/>
        </w:rPr>
        <w:drawing>
          <wp:inline distT="0" distB="0" distL="0" distR="0">
            <wp:extent cx="199859" cy="138722"/>
            <wp:effectExtent l="0" t="0" r="0" b="0"/>
            <wp:docPr id="3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png"/>
                    <pic:cNvPicPr/>
                  </pic:nvPicPr>
                  <pic:blipFill>
                    <a:blip r:embed="rId35" cstate="print"/>
                    <a:stretch>
                      <a:fillRect/>
                    </a:stretch>
                  </pic:blipFill>
                  <pic:spPr>
                    <a:xfrm>
                      <a:off x="0" y="0"/>
                      <a:ext cx="199859" cy="138722"/>
                    </a:xfrm>
                    <a:prstGeom prst="rect">
                      <a:avLst/>
                    </a:prstGeom>
                  </pic:spPr>
                </pic:pic>
              </a:graphicData>
            </a:graphic>
          </wp:inline>
        </w:drawing>
      </w:r>
      <w:r>
        <w:rPr>
          <w:rFonts w:ascii="Times New Roman"/>
          <w:spacing w:val="9"/>
          <w:sz w:val="20"/>
        </w:rPr>
        <w:t xml:space="preserve"> </w:t>
      </w:r>
      <w:r>
        <w:rPr>
          <w:rFonts w:ascii="Arial"/>
          <w:w w:val="105"/>
          <w:sz w:val="17"/>
        </w:rPr>
        <w:t>Marine</w:t>
      </w:r>
      <w:r>
        <w:rPr>
          <w:rFonts w:ascii="Arial"/>
          <w:spacing w:val="11"/>
          <w:w w:val="105"/>
          <w:sz w:val="17"/>
        </w:rPr>
        <w:t xml:space="preserve"> </w:t>
      </w:r>
      <w:r>
        <w:rPr>
          <w:rFonts w:ascii="Arial"/>
          <w:w w:val="105"/>
          <w:sz w:val="17"/>
        </w:rPr>
        <w:t>National</w:t>
      </w:r>
      <w:r>
        <w:rPr>
          <w:rFonts w:ascii="Arial"/>
          <w:spacing w:val="8"/>
          <w:w w:val="105"/>
          <w:sz w:val="17"/>
        </w:rPr>
        <w:t xml:space="preserve"> </w:t>
      </w:r>
      <w:r>
        <w:rPr>
          <w:rFonts w:ascii="Arial"/>
          <w:w w:val="105"/>
          <w:sz w:val="17"/>
        </w:rPr>
        <w:t>Park</w:t>
      </w:r>
      <w:r>
        <w:rPr>
          <w:rFonts w:ascii="Arial"/>
          <w:w w:val="104"/>
          <w:sz w:val="17"/>
        </w:rPr>
        <w:t xml:space="preserve"> </w:t>
      </w:r>
      <w:r>
        <w:rPr>
          <w:rFonts w:ascii="Arial"/>
          <w:noProof/>
          <w:w w:val="104"/>
          <w:position w:val="-2"/>
          <w:sz w:val="17"/>
        </w:rPr>
        <w:drawing>
          <wp:inline distT="0" distB="0" distL="0" distR="0">
            <wp:extent cx="176339" cy="115214"/>
            <wp:effectExtent l="0" t="0" r="0" b="0"/>
            <wp:docPr id="4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4.png"/>
                    <pic:cNvPicPr/>
                  </pic:nvPicPr>
                  <pic:blipFill>
                    <a:blip r:embed="rId36" cstate="print"/>
                    <a:stretch>
                      <a:fillRect/>
                    </a:stretch>
                  </pic:blipFill>
                  <pic:spPr>
                    <a:xfrm>
                      <a:off x="0" y="0"/>
                      <a:ext cx="176339" cy="115214"/>
                    </a:xfrm>
                    <a:prstGeom prst="rect">
                      <a:avLst/>
                    </a:prstGeom>
                  </pic:spPr>
                </pic:pic>
              </a:graphicData>
            </a:graphic>
          </wp:inline>
        </w:drawing>
      </w:r>
      <w:r>
        <w:rPr>
          <w:rFonts w:ascii="Times New Roman"/>
          <w:w w:val="104"/>
          <w:sz w:val="17"/>
        </w:rPr>
        <w:t xml:space="preserve"> </w:t>
      </w:r>
      <w:r>
        <w:rPr>
          <w:rFonts w:ascii="Times New Roman"/>
          <w:spacing w:val="-12"/>
          <w:w w:val="104"/>
          <w:sz w:val="17"/>
        </w:rPr>
        <w:t xml:space="preserve"> </w:t>
      </w:r>
      <w:r>
        <w:rPr>
          <w:rFonts w:ascii="Arial"/>
          <w:w w:val="105"/>
          <w:sz w:val="17"/>
        </w:rPr>
        <w:t>Parks</w:t>
      </w:r>
      <w:r>
        <w:rPr>
          <w:rFonts w:ascii="Arial"/>
          <w:spacing w:val="7"/>
          <w:w w:val="105"/>
          <w:sz w:val="17"/>
        </w:rPr>
        <w:t xml:space="preserve"> </w:t>
      </w:r>
      <w:r>
        <w:rPr>
          <w:rFonts w:ascii="Arial"/>
          <w:w w:val="105"/>
          <w:sz w:val="17"/>
        </w:rPr>
        <w:t>and</w:t>
      </w:r>
      <w:r>
        <w:rPr>
          <w:rFonts w:ascii="Arial"/>
          <w:spacing w:val="9"/>
          <w:w w:val="105"/>
          <w:sz w:val="17"/>
        </w:rPr>
        <w:t xml:space="preserve"> </w:t>
      </w:r>
      <w:r>
        <w:rPr>
          <w:rFonts w:ascii="Arial"/>
          <w:w w:val="105"/>
          <w:sz w:val="17"/>
        </w:rPr>
        <w:t>Reserves</w:t>
      </w:r>
      <w:r>
        <w:rPr>
          <w:rFonts w:ascii="Arial"/>
          <w:w w:val="104"/>
          <w:sz w:val="17"/>
        </w:rPr>
        <w:t xml:space="preserve"> </w:t>
      </w:r>
      <w:r>
        <w:rPr>
          <w:rFonts w:ascii="Arial"/>
          <w:noProof/>
          <w:w w:val="104"/>
          <w:position w:val="-2"/>
          <w:sz w:val="17"/>
        </w:rPr>
        <w:drawing>
          <wp:inline distT="0" distB="0" distL="0" distR="0">
            <wp:extent cx="176339" cy="112852"/>
            <wp:effectExtent l="0" t="0" r="0" b="0"/>
            <wp:docPr id="4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5.png"/>
                    <pic:cNvPicPr/>
                  </pic:nvPicPr>
                  <pic:blipFill>
                    <a:blip r:embed="rId37" cstate="print"/>
                    <a:stretch>
                      <a:fillRect/>
                    </a:stretch>
                  </pic:blipFill>
                  <pic:spPr>
                    <a:xfrm>
                      <a:off x="0" y="0"/>
                      <a:ext cx="176339" cy="112852"/>
                    </a:xfrm>
                    <a:prstGeom prst="rect">
                      <a:avLst/>
                    </a:prstGeom>
                  </pic:spPr>
                </pic:pic>
              </a:graphicData>
            </a:graphic>
          </wp:inline>
        </w:drawing>
      </w:r>
      <w:r>
        <w:rPr>
          <w:rFonts w:ascii="Times New Roman"/>
          <w:w w:val="104"/>
          <w:sz w:val="17"/>
        </w:rPr>
        <w:t xml:space="preserve"> </w:t>
      </w:r>
      <w:r>
        <w:rPr>
          <w:rFonts w:ascii="Times New Roman"/>
          <w:spacing w:val="-12"/>
          <w:w w:val="104"/>
          <w:sz w:val="17"/>
        </w:rPr>
        <w:t xml:space="preserve"> </w:t>
      </w:r>
      <w:r>
        <w:rPr>
          <w:rFonts w:ascii="Arial"/>
          <w:w w:val="105"/>
          <w:sz w:val="17"/>
        </w:rPr>
        <w:t>Intertidal</w:t>
      </w:r>
      <w:r>
        <w:rPr>
          <w:rFonts w:ascii="Arial"/>
          <w:spacing w:val="3"/>
          <w:w w:val="105"/>
          <w:sz w:val="17"/>
        </w:rPr>
        <w:t xml:space="preserve"> </w:t>
      </w:r>
      <w:r>
        <w:rPr>
          <w:rFonts w:ascii="Arial"/>
          <w:w w:val="105"/>
          <w:sz w:val="17"/>
        </w:rPr>
        <w:t>Zone</w:t>
      </w:r>
    </w:p>
    <w:p w:rsidR="00AE4E8D" w:rsidRDefault="00AE4E8D">
      <w:pPr>
        <w:spacing w:line="321" w:lineRule="auto"/>
        <w:rPr>
          <w:rFonts w:ascii="Arial"/>
          <w:sz w:val="17"/>
        </w:rPr>
        <w:sectPr w:rsidR="00AE4E8D">
          <w:type w:val="continuous"/>
          <w:pgSz w:w="11910" w:h="16840"/>
          <w:pgMar w:top="0" w:right="0" w:bottom="280" w:left="0" w:header="720" w:footer="720" w:gutter="0"/>
          <w:cols w:num="2" w:space="720" w:equalWidth="0">
            <w:col w:w="3823" w:space="40"/>
            <w:col w:w="8047"/>
          </w:cols>
        </w:sectPr>
      </w:pPr>
    </w:p>
    <w:p w:rsidR="00AE4E8D" w:rsidRDefault="00AE4E8D">
      <w:pPr>
        <w:spacing w:line="321" w:lineRule="auto"/>
        <w:rPr>
          <w:rFonts w:ascii="Arial"/>
          <w:sz w:val="17"/>
        </w:rPr>
        <w:sectPr w:rsidR="00AE4E8D">
          <w:type w:val="continuous"/>
          <w:pgSz w:w="11910" w:h="16840"/>
          <w:pgMar w:top="0" w:right="0" w:bottom="280" w:left="0" w:header="720" w:footer="720" w:gutter="0"/>
          <w:cols w:space="720"/>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10"/>
        <w:rPr>
          <w:rFonts w:ascii="Arial"/>
        </w:rPr>
      </w:pPr>
    </w:p>
    <w:p w:rsidR="00AE4E8D" w:rsidRDefault="00AE4E8D">
      <w:pPr>
        <w:rPr>
          <w:rFonts w:ascii="Arial"/>
        </w:rPr>
        <w:sectPr w:rsidR="00AE4E8D">
          <w:pgSz w:w="11910" w:h="16840"/>
          <w:pgMar w:top="1240" w:right="0" w:bottom="280" w:left="0" w:header="748" w:footer="0" w:gutter="0"/>
          <w:cols w:space="720"/>
        </w:sectPr>
      </w:pPr>
    </w:p>
    <w:p w:rsidR="00AE4E8D" w:rsidRDefault="00FA2A26">
      <w:pPr>
        <w:pStyle w:val="Heading1"/>
        <w:numPr>
          <w:ilvl w:val="1"/>
          <w:numId w:val="13"/>
        </w:numPr>
        <w:tabs>
          <w:tab w:val="left" w:pos="2097"/>
          <w:tab w:val="left" w:pos="2098"/>
        </w:tabs>
        <w:rPr>
          <w:b/>
        </w:rPr>
      </w:pPr>
      <w:r>
        <w:rPr>
          <w:b/>
          <w:color w:val="4D4D4F"/>
        </w:rPr>
        <w:t>Exis</w:t>
      </w:r>
      <w:bookmarkStart w:id="18" w:name="_bookmark18"/>
      <w:bookmarkEnd w:id="18"/>
      <w:r>
        <w:rPr>
          <w:b/>
          <w:color w:val="4D4D4F"/>
        </w:rPr>
        <w:t>ting</w:t>
      </w:r>
      <w:r>
        <w:rPr>
          <w:b/>
          <w:color w:val="4D4D4F"/>
          <w:spacing w:val="-1"/>
        </w:rPr>
        <w:t xml:space="preserve"> </w:t>
      </w:r>
      <w:r>
        <w:rPr>
          <w:b/>
          <w:color w:val="4D4D4F"/>
        </w:rPr>
        <w:t>conditions</w:t>
      </w:r>
    </w:p>
    <w:p w:rsidR="00AE4E8D" w:rsidRDefault="00FA2A26">
      <w:pPr>
        <w:pStyle w:val="BodyText"/>
        <w:spacing w:before="80" w:line="216" w:lineRule="auto"/>
        <w:ind w:left="1247" w:right="1"/>
        <w:jc w:val="both"/>
      </w:pPr>
      <w:r>
        <w:rPr>
          <w:color w:val="4D4D4F"/>
        </w:rPr>
        <w:t>This</w:t>
      </w:r>
      <w:r>
        <w:rPr>
          <w:color w:val="4D4D4F"/>
          <w:spacing w:val="-17"/>
        </w:rPr>
        <w:t xml:space="preserve"> </w:t>
      </w:r>
      <w:r>
        <w:rPr>
          <w:color w:val="4D4D4F"/>
        </w:rPr>
        <w:t>section</w:t>
      </w:r>
      <w:r>
        <w:rPr>
          <w:color w:val="4D4D4F"/>
          <w:spacing w:val="-16"/>
        </w:rPr>
        <w:t xml:space="preserve"> </w:t>
      </w:r>
      <w:r>
        <w:rPr>
          <w:color w:val="4D4D4F"/>
        </w:rPr>
        <w:t>provides</w:t>
      </w:r>
      <w:r>
        <w:rPr>
          <w:color w:val="4D4D4F"/>
          <w:spacing w:val="-17"/>
        </w:rPr>
        <w:t xml:space="preserve"> </w:t>
      </w:r>
      <w:r>
        <w:rPr>
          <w:color w:val="4D4D4F"/>
        </w:rPr>
        <w:t>an</w:t>
      </w:r>
      <w:r>
        <w:rPr>
          <w:color w:val="4D4D4F"/>
          <w:spacing w:val="-16"/>
        </w:rPr>
        <w:t xml:space="preserve"> </w:t>
      </w:r>
      <w:r>
        <w:rPr>
          <w:color w:val="4D4D4F"/>
        </w:rPr>
        <w:t>overview</w:t>
      </w:r>
      <w:r>
        <w:rPr>
          <w:color w:val="4D4D4F"/>
          <w:spacing w:val="-16"/>
        </w:rPr>
        <w:t xml:space="preserve"> </w:t>
      </w:r>
      <w:r>
        <w:rPr>
          <w:color w:val="4D4D4F"/>
        </w:rPr>
        <w:t>of</w:t>
      </w:r>
      <w:r>
        <w:rPr>
          <w:color w:val="4D4D4F"/>
          <w:spacing w:val="-17"/>
        </w:rPr>
        <w:t xml:space="preserve"> </w:t>
      </w:r>
      <w:r>
        <w:rPr>
          <w:color w:val="4D4D4F"/>
        </w:rPr>
        <w:t>the</w:t>
      </w:r>
      <w:r>
        <w:rPr>
          <w:color w:val="4D4D4F"/>
          <w:spacing w:val="-16"/>
        </w:rPr>
        <w:t xml:space="preserve"> </w:t>
      </w:r>
      <w:r>
        <w:rPr>
          <w:color w:val="4D4D4F"/>
        </w:rPr>
        <w:t>relevant</w:t>
      </w:r>
      <w:r>
        <w:rPr>
          <w:color w:val="4D4D4F"/>
          <w:spacing w:val="-16"/>
        </w:rPr>
        <w:t xml:space="preserve"> </w:t>
      </w:r>
      <w:r>
        <w:rPr>
          <w:color w:val="4D4D4F"/>
        </w:rPr>
        <w:t>existing conditions</w:t>
      </w:r>
      <w:r>
        <w:rPr>
          <w:color w:val="4D4D4F"/>
          <w:spacing w:val="-22"/>
        </w:rPr>
        <w:t xml:space="preserve"> </w:t>
      </w:r>
      <w:r>
        <w:rPr>
          <w:color w:val="4D4D4F"/>
        </w:rPr>
        <w:t>in</w:t>
      </w:r>
      <w:r>
        <w:rPr>
          <w:color w:val="4D4D4F"/>
          <w:spacing w:val="-22"/>
        </w:rPr>
        <w:t xml:space="preserve"> </w:t>
      </w:r>
      <w:r>
        <w:rPr>
          <w:color w:val="4D4D4F"/>
        </w:rPr>
        <w:t>Western</w:t>
      </w:r>
      <w:r>
        <w:rPr>
          <w:color w:val="4D4D4F"/>
          <w:spacing w:val="-22"/>
        </w:rPr>
        <w:t xml:space="preserve"> </w:t>
      </w:r>
      <w:r>
        <w:rPr>
          <w:color w:val="4D4D4F"/>
        </w:rPr>
        <w:t>Port</w:t>
      </w:r>
      <w:r>
        <w:rPr>
          <w:color w:val="4D4D4F"/>
          <w:spacing w:val="-22"/>
        </w:rPr>
        <w:t xml:space="preserve"> </w:t>
      </w:r>
      <w:r>
        <w:rPr>
          <w:color w:val="4D4D4F"/>
        </w:rPr>
        <w:t>that</w:t>
      </w:r>
      <w:r>
        <w:rPr>
          <w:color w:val="4D4D4F"/>
          <w:spacing w:val="-21"/>
        </w:rPr>
        <w:t xml:space="preserve"> </w:t>
      </w:r>
      <w:r>
        <w:rPr>
          <w:color w:val="4D4D4F"/>
        </w:rPr>
        <w:t>were</w:t>
      </w:r>
      <w:r>
        <w:rPr>
          <w:color w:val="4D4D4F"/>
          <w:spacing w:val="-22"/>
        </w:rPr>
        <w:t xml:space="preserve"> </w:t>
      </w:r>
      <w:r>
        <w:rPr>
          <w:color w:val="4D4D4F"/>
        </w:rPr>
        <w:t>established</w:t>
      </w:r>
      <w:r>
        <w:rPr>
          <w:color w:val="4D4D4F"/>
          <w:spacing w:val="-22"/>
        </w:rPr>
        <w:t xml:space="preserve"> </w:t>
      </w:r>
      <w:r>
        <w:rPr>
          <w:color w:val="4D4D4F"/>
        </w:rPr>
        <w:t>through the</w:t>
      </w:r>
      <w:r>
        <w:rPr>
          <w:color w:val="4D4D4F"/>
          <w:spacing w:val="-24"/>
        </w:rPr>
        <w:t xml:space="preserve"> </w:t>
      </w:r>
      <w:r>
        <w:rPr>
          <w:color w:val="4D4D4F"/>
        </w:rPr>
        <w:t>desktop</w:t>
      </w:r>
      <w:r>
        <w:rPr>
          <w:color w:val="4D4D4F"/>
          <w:spacing w:val="-23"/>
        </w:rPr>
        <w:t xml:space="preserve"> </w:t>
      </w:r>
      <w:r>
        <w:rPr>
          <w:color w:val="4D4D4F"/>
        </w:rPr>
        <w:t>and</w:t>
      </w:r>
      <w:r>
        <w:rPr>
          <w:color w:val="4D4D4F"/>
          <w:spacing w:val="-24"/>
        </w:rPr>
        <w:t xml:space="preserve"> </w:t>
      </w:r>
      <w:r>
        <w:rPr>
          <w:color w:val="4D4D4F"/>
        </w:rPr>
        <w:t>site</w:t>
      </w:r>
      <w:r>
        <w:rPr>
          <w:color w:val="4D4D4F"/>
          <w:spacing w:val="-23"/>
        </w:rPr>
        <w:t xml:space="preserve"> </w:t>
      </w:r>
      <w:r>
        <w:rPr>
          <w:color w:val="4D4D4F"/>
        </w:rPr>
        <w:t>investigations</w:t>
      </w:r>
      <w:r>
        <w:rPr>
          <w:color w:val="4D4D4F"/>
          <w:spacing w:val="-24"/>
        </w:rPr>
        <w:t xml:space="preserve"> </w:t>
      </w:r>
      <w:r>
        <w:rPr>
          <w:color w:val="4D4D4F"/>
        </w:rPr>
        <w:t>and</w:t>
      </w:r>
      <w:r>
        <w:rPr>
          <w:color w:val="4D4D4F"/>
          <w:spacing w:val="-23"/>
        </w:rPr>
        <w:t xml:space="preserve"> </w:t>
      </w:r>
      <w:r>
        <w:rPr>
          <w:color w:val="4D4D4F"/>
        </w:rPr>
        <w:t>the</w:t>
      </w:r>
      <w:r>
        <w:rPr>
          <w:color w:val="4D4D4F"/>
          <w:spacing w:val="-24"/>
        </w:rPr>
        <w:t xml:space="preserve"> </w:t>
      </w:r>
      <w:r>
        <w:rPr>
          <w:color w:val="4D4D4F"/>
        </w:rPr>
        <w:t>hydrodynamic modelling.</w:t>
      </w:r>
    </w:p>
    <w:p w:rsidR="00AE4E8D" w:rsidRDefault="00FA2A26">
      <w:pPr>
        <w:pStyle w:val="Heading2"/>
        <w:numPr>
          <w:ilvl w:val="2"/>
          <w:numId w:val="13"/>
        </w:numPr>
        <w:tabs>
          <w:tab w:val="left" w:pos="2097"/>
          <w:tab w:val="left" w:pos="2098"/>
        </w:tabs>
        <w:spacing w:before="93"/>
        <w:jc w:val="left"/>
        <w:rPr>
          <w:b/>
        </w:rPr>
      </w:pPr>
      <w:r>
        <w:rPr>
          <w:b/>
          <w:color w:val="4D4D4F"/>
        </w:rPr>
        <w:t xml:space="preserve">Overview of </w:t>
      </w:r>
      <w:r>
        <w:rPr>
          <w:b/>
          <w:color w:val="4D4D4F"/>
          <w:spacing w:val="-3"/>
        </w:rPr>
        <w:t>Western</w:t>
      </w:r>
      <w:r>
        <w:rPr>
          <w:b/>
          <w:color w:val="4D4D4F"/>
          <w:spacing w:val="2"/>
        </w:rPr>
        <w:t xml:space="preserve"> </w:t>
      </w:r>
      <w:r>
        <w:rPr>
          <w:b/>
          <w:color w:val="4D4D4F"/>
        </w:rPr>
        <w:t>Port</w:t>
      </w:r>
    </w:p>
    <w:p w:rsidR="00AE4E8D" w:rsidRDefault="00FA2A26">
      <w:pPr>
        <w:pStyle w:val="BodyText"/>
        <w:spacing w:before="91" w:line="216" w:lineRule="auto"/>
        <w:ind w:left="1247" w:right="1"/>
        <w:jc w:val="both"/>
      </w:pPr>
      <w:r>
        <w:rPr>
          <w:color w:val="4D4D4F"/>
        </w:rPr>
        <w:t>Western</w:t>
      </w:r>
      <w:r>
        <w:rPr>
          <w:color w:val="4D4D4F"/>
          <w:spacing w:val="-18"/>
        </w:rPr>
        <w:t xml:space="preserve"> </w:t>
      </w:r>
      <w:r>
        <w:rPr>
          <w:color w:val="4D4D4F"/>
        </w:rPr>
        <w:t>Port</w:t>
      </w:r>
      <w:r>
        <w:rPr>
          <w:color w:val="4D4D4F"/>
          <w:spacing w:val="-18"/>
        </w:rPr>
        <w:t xml:space="preserve"> </w:t>
      </w:r>
      <w:r>
        <w:rPr>
          <w:color w:val="4D4D4F"/>
        </w:rPr>
        <w:t>is</w:t>
      </w:r>
      <w:r>
        <w:rPr>
          <w:color w:val="4D4D4F"/>
          <w:spacing w:val="-18"/>
        </w:rPr>
        <w:t xml:space="preserve"> </w:t>
      </w:r>
      <w:r>
        <w:rPr>
          <w:color w:val="4D4D4F"/>
        </w:rPr>
        <w:t>a</w:t>
      </w:r>
      <w:r>
        <w:rPr>
          <w:color w:val="4D4D4F"/>
          <w:spacing w:val="-18"/>
        </w:rPr>
        <w:t xml:space="preserve"> </w:t>
      </w:r>
      <w:r>
        <w:rPr>
          <w:color w:val="4D4D4F"/>
        </w:rPr>
        <w:t>tidal</w:t>
      </w:r>
      <w:r>
        <w:rPr>
          <w:color w:val="4D4D4F"/>
          <w:spacing w:val="-18"/>
        </w:rPr>
        <w:t xml:space="preserve"> </w:t>
      </w:r>
      <w:r>
        <w:rPr>
          <w:color w:val="4D4D4F"/>
        </w:rPr>
        <w:t>embayment</w:t>
      </w:r>
      <w:r>
        <w:rPr>
          <w:color w:val="4D4D4F"/>
          <w:spacing w:val="-18"/>
        </w:rPr>
        <w:t xml:space="preserve"> </w:t>
      </w:r>
      <w:r>
        <w:rPr>
          <w:color w:val="4D4D4F"/>
        </w:rPr>
        <w:t>(a</w:t>
      </w:r>
      <w:r>
        <w:rPr>
          <w:color w:val="4D4D4F"/>
          <w:spacing w:val="-18"/>
        </w:rPr>
        <w:t xml:space="preserve"> </w:t>
      </w:r>
      <w:r>
        <w:rPr>
          <w:color w:val="4D4D4F"/>
        </w:rPr>
        <w:t>recess</w:t>
      </w:r>
      <w:r>
        <w:rPr>
          <w:color w:val="4D4D4F"/>
          <w:spacing w:val="-18"/>
        </w:rPr>
        <w:t xml:space="preserve"> </w:t>
      </w:r>
      <w:r>
        <w:rPr>
          <w:color w:val="4D4D4F"/>
        </w:rPr>
        <w:t>in</w:t>
      </w:r>
      <w:r>
        <w:rPr>
          <w:color w:val="4D4D4F"/>
          <w:spacing w:val="-18"/>
        </w:rPr>
        <w:t xml:space="preserve"> </w:t>
      </w:r>
      <w:r>
        <w:rPr>
          <w:color w:val="4D4D4F"/>
        </w:rPr>
        <w:t>a</w:t>
      </w:r>
      <w:r>
        <w:rPr>
          <w:color w:val="4D4D4F"/>
          <w:spacing w:val="-18"/>
        </w:rPr>
        <w:t xml:space="preserve"> </w:t>
      </w:r>
      <w:r>
        <w:rPr>
          <w:color w:val="4D4D4F"/>
        </w:rPr>
        <w:t>coastline forming</w:t>
      </w:r>
      <w:r>
        <w:rPr>
          <w:color w:val="4D4D4F"/>
          <w:spacing w:val="-13"/>
        </w:rPr>
        <w:t xml:space="preserve"> </w:t>
      </w:r>
      <w:r>
        <w:rPr>
          <w:color w:val="4D4D4F"/>
        </w:rPr>
        <w:t>a</w:t>
      </w:r>
      <w:r>
        <w:rPr>
          <w:color w:val="4D4D4F"/>
          <w:spacing w:val="-12"/>
        </w:rPr>
        <w:t xml:space="preserve"> </w:t>
      </w:r>
      <w:r>
        <w:rPr>
          <w:color w:val="4D4D4F"/>
        </w:rPr>
        <w:t>bay)</w:t>
      </w:r>
      <w:r>
        <w:rPr>
          <w:color w:val="4D4D4F"/>
          <w:spacing w:val="-12"/>
        </w:rPr>
        <w:t xml:space="preserve"> </w:t>
      </w:r>
      <w:r>
        <w:rPr>
          <w:color w:val="4D4D4F"/>
        </w:rPr>
        <w:t>on</w:t>
      </w:r>
      <w:r>
        <w:rPr>
          <w:color w:val="4D4D4F"/>
          <w:spacing w:val="-12"/>
        </w:rPr>
        <w:t xml:space="preserve"> </w:t>
      </w:r>
      <w:r>
        <w:rPr>
          <w:color w:val="4D4D4F"/>
        </w:rPr>
        <w:t>the</w:t>
      </w:r>
      <w:r>
        <w:rPr>
          <w:color w:val="4D4D4F"/>
          <w:spacing w:val="-12"/>
        </w:rPr>
        <w:t xml:space="preserve"> </w:t>
      </w:r>
      <w:r>
        <w:rPr>
          <w:color w:val="4D4D4F"/>
        </w:rPr>
        <w:t>south</w:t>
      </w:r>
      <w:r>
        <w:rPr>
          <w:color w:val="4D4D4F"/>
          <w:spacing w:val="-12"/>
        </w:rPr>
        <w:t xml:space="preserve"> </w:t>
      </w:r>
      <w:r>
        <w:rPr>
          <w:color w:val="4D4D4F"/>
        </w:rPr>
        <w:t>coast</w:t>
      </w:r>
      <w:r>
        <w:rPr>
          <w:color w:val="4D4D4F"/>
          <w:spacing w:val="-12"/>
        </w:rPr>
        <w:t xml:space="preserve"> </w:t>
      </w:r>
      <w:r>
        <w:rPr>
          <w:color w:val="4D4D4F"/>
        </w:rPr>
        <w:t>of</w:t>
      </w:r>
      <w:r>
        <w:rPr>
          <w:color w:val="4D4D4F"/>
          <w:spacing w:val="-12"/>
        </w:rPr>
        <w:t xml:space="preserve"> </w:t>
      </w:r>
      <w:r>
        <w:rPr>
          <w:color w:val="4D4D4F"/>
        </w:rPr>
        <w:t>Victoria</w:t>
      </w:r>
      <w:r>
        <w:rPr>
          <w:color w:val="4D4D4F"/>
          <w:spacing w:val="-12"/>
        </w:rPr>
        <w:t xml:space="preserve"> </w:t>
      </w:r>
      <w:r>
        <w:rPr>
          <w:color w:val="4D4D4F"/>
        </w:rPr>
        <w:t>surrounding Phillip</w:t>
      </w:r>
      <w:r>
        <w:rPr>
          <w:color w:val="4D4D4F"/>
          <w:spacing w:val="-5"/>
        </w:rPr>
        <w:t xml:space="preserve"> </w:t>
      </w:r>
      <w:r>
        <w:rPr>
          <w:color w:val="4D4D4F"/>
        </w:rPr>
        <w:t>Island</w:t>
      </w:r>
      <w:r>
        <w:rPr>
          <w:color w:val="4D4D4F"/>
          <w:spacing w:val="-5"/>
        </w:rPr>
        <w:t xml:space="preserve"> </w:t>
      </w:r>
      <w:r>
        <w:rPr>
          <w:color w:val="4D4D4F"/>
        </w:rPr>
        <w:t>in</w:t>
      </w:r>
      <w:r>
        <w:rPr>
          <w:color w:val="4D4D4F"/>
          <w:spacing w:val="-4"/>
        </w:rPr>
        <w:t xml:space="preserve"> </w:t>
      </w:r>
      <w:r>
        <w:rPr>
          <w:color w:val="4D4D4F"/>
        </w:rPr>
        <w:t>the</w:t>
      </w:r>
      <w:r>
        <w:rPr>
          <w:color w:val="4D4D4F"/>
          <w:spacing w:val="-5"/>
        </w:rPr>
        <w:t xml:space="preserve"> </w:t>
      </w:r>
      <w:r>
        <w:rPr>
          <w:color w:val="4D4D4F"/>
        </w:rPr>
        <w:t>south</w:t>
      </w:r>
      <w:r>
        <w:rPr>
          <w:color w:val="4D4D4F"/>
          <w:spacing w:val="-5"/>
        </w:rPr>
        <w:t xml:space="preserve"> </w:t>
      </w:r>
      <w:r>
        <w:rPr>
          <w:color w:val="4D4D4F"/>
        </w:rPr>
        <w:t>and</w:t>
      </w:r>
      <w:r>
        <w:rPr>
          <w:color w:val="4D4D4F"/>
          <w:spacing w:val="-4"/>
        </w:rPr>
        <w:t xml:space="preserve"> </w:t>
      </w:r>
      <w:r>
        <w:rPr>
          <w:color w:val="4D4D4F"/>
        </w:rPr>
        <w:t>French</w:t>
      </w:r>
      <w:r>
        <w:rPr>
          <w:color w:val="4D4D4F"/>
          <w:spacing w:val="-5"/>
        </w:rPr>
        <w:t xml:space="preserve"> </w:t>
      </w:r>
      <w:r>
        <w:rPr>
          <w:color w:val="4D4D4F"/>
        </w:rPr>
        <w:t>Island</w:t>
      </w:r>
      <w:r>
        <w:rPr>
          <w:color w:val="4D4D4F"/>
          <w:spacing w:val="-4"/>
        </w:rPr>
        <w:t xml:space="preserve"> </w:t>
      </w:r>
      <w:r>
        <w:rPr>
          <w:color w:val="4D4D4F"/>
        </w:rPr>
        <w:t>in</w:t>
      </w:r>
      <w:r>
        <w:rPr>
          <w:color w:val="4D4D4F"/>
          <w:spacing w:val="-5"/>
        </w:rPr>
        <w:t xml:space="preserve"> </w:t>
      </w:r>
      <w:r>
        <w:rPr>
          <w:color w:val="4D4D4F"/>
        </w:rPr>
        <w:t>the</w:t>
      </w:r>
      <w:r>
        <w:rPr>
          <w:color w:val="4D4D4F"/>
          <w:spacing w:val="-5"/>
        </w:rPr>
        <w:t xml:space="preserve"> </w:t>
      </w:r>
      <w:r>
        <w:rPr>
          <w:color w:val="4D4D4F"/>
          <w:spacing w:val="2"/>
        </w:rPr>
        <w:t xml:space="preserve">north, </w:t>
      </w:r>
      <w:r>
        <w:rPr>
          <w:color w:val="4D4D4F"/>
        </w:rPr>
        <w:t>as</w:t>
      </w:r>
      <w:r>
        <w:rPr>
          <w:color w:val="4D4D4F"/>
          <w:spacing w:val="-27"/>
        </w:rPr>
        <w:t xml:space="preserve"> </w:t>
      </w:r>
      <w:r>
        <w:rPr>
          <w:color w:val="4D4D4F"/>
        </w:rPr>
        <w:t>shown</w:t>
      </w:r>
      <w:r>
        <w:rPr>
          <w:color w:val="4D4D4F"/>
          <w:spacing w:val="-26"/>
        </w:rPr>
        <w:t xml:space="preserve"> </w:t>
      </w:r>
      <w:r>
        <w:rPr>
          <w:color w:val="4D4D4F"/>
        </w:rPr>
        <w:t>in</w:t>
      </w:r>
      <w:r>
        <w:rPr>
          <w:color w:val="4D4D4F"/>
          <w:spacing w:val="-26"/>
        </w:rPr>
        <w:t xml:space="preserve"> </w:t>
      </w:r>
      <w:hyperlink w:anchor="_bookmark17" w:history="1">
        <w:r>
          <w:rPr>
            <w:b/>
            <w:color w:val="4D4D4F"/>
          </w:rPr>
          <w:t>Figure</w:t>
        </w:r>
        <w:r>
          <w:rPr>
            <w:b/>
            <w:color w:val="4D4D4F"/>
            <w:spacing w:val="-27"/>
          </w:rPr>
          <w:t xml:space="preserve"> </w:t>
        </w:r>
        <w:r>
          <w:rPr>
            <w:b/>
            <w:color w:val="4D4D4F"/>
          </w:rPr>
          <w:t>6-11</w:t>
        </w:r>
      </w:hyperlink>
      <w:r>
        <w:rPr>
          <w:color w:val="4D4D4F"/>
        </w:rPr>
        <w:t>.</w:t>
      </w:r>
      <w:r>
        <w:rPr>
          <w:color w:val="4D4D4F"/>
          <w:spacing w:val="-26"/>
        </w:rPr>
        <w:t xml:space="preserve"> </w:t>
      </w:r>
      <w:r>
        <w:rPr>
          <w:color w:val="4D4D4F"/>
        </w:rPr>
        <w:t>The</w:t>
      </w:r>
      <w:r>
        <w:rPr>
          <w:color w:val="4D4D4F"/>
          <w:spacing w:val="-26"/>
        </w:rPr>
        <w:t xml:space="preserve"> </w:t>
      </w:r>
      <w:r>
        <w:rPr>
          <w:color w:val="4D4D4F"/>
        </w:rPr>
        <w:t>embayment</w:t>
      </w:r>
      <w:r>
        <w:rPr>
          <w:color w:val="4D4D4F"/>
          <w:spacing w:val="-27"/>
        </w:rPr>
        <w:t xml:space="preserve"> </w:t>
      </w:r>
      <w:r>
        <w:rPr>
          <w:color w:val="4D4D4F"/>
        </w:rPr>
        <w:t>extends</w:t>
      </w:r>
      <w:r>
        <w:rPr>
          <w:color w:val="4D4D4F"/>
          <w:spacing w:val="-26"/>
        </w:rPr>
        <w:t xml:space="preserve"> </w:t>
      </w:r>
      <w:r>
        <w:rPr>
          <w:color w:val="4D4D4F"/>
        </w:rPr>
        <w:t xml:space="preserve">around 50 kilometres inland, from Bass Strait at the southern </w:t>
      </w:r>
      <w:r>
        <w:rPr>
          <w:color w:val="4D4D4F"/>
          <w:spacing w:val="2"/>
        </w:rPr>
        <w:t xml:space="preserve">extent </w:t>
      </w:r>
      <w:r>
        <w:rPr>
          <w:color w:val="4D4D4F"/>
        </w:rPr>
        <w:t xml:space="preserve">to Lang Lang at the </w:t>
      </w:r>
      <w:r>
        <w:rPr>
          <w:color w:val="4D4D4F"/>
          <w:spacing w:val="2"/>
        </w:rPr>
        <w:t>north-eastern</w:t>
      </w:r>
      <w:r>
        <w:rPr>
          <w:color w:val="4D4D4F"/>
          <w:spacing w:val="7"/>
        </w:rPr>
        <w:t xml:space="preserve"> </w:t>
      </w:r>
      <w:r>
        <w:rPr>
          <w:color w:val="4D4D4F"/>
          <w:spacing w:val="2"/>
        </w:rPr>
        <w:t>extent.</w:t>
      </w:r>
    </w:p>
    <w:p w:rsidR="00AE4E8D" w:rsidRDefault="00FA2A26">
      <w:pPr>
        <w:pStyle w:val="BodyText"/>
        <w:spacing w:before="144"/>
        <w:ind w:left="1247"/>
        <w:jc w:val="both"/>
      </w:pPr>
      <w:r>
        <w:rPr>
          <w:color w:val="4D4D4F"/>
        </w:rPr>
        <w:t>There are two entrances from Bass Strait:</w:t>
      </w:r>
    </w:p>
    <w:p w:rsidR="00AE4E8D" w:rsidRDefault="00FA2A26">
      <w:pPr>
        <w:pStyle w:val="ListParagraph"/>
        <w:numPr>
          <w:ilvl w:val="0"/>
          <w:numId w:val="12"/>
        </w:numPr>
        <w:tabs>
          <w:tab w:val="left" w:pos="1588"/>
        </w:tabs>
        <w:spacing w:before="108" w:line="216" w:lineRule="auto"/>
        <w:rPr>
          <w:sz w:val="18"/>
        </w:rPr>
      </w:pPr>
      <w:r>
        <w:rPr>
          <w:color w:val="4D4D4F"/>
          <w:sz w:val="18"/>
        </w:rPr>
        <w:t xml:space="preserve">a large western entrance between Flinders on the </w:t>
      </w:r>
      <w:r>
        <w:rPr>
          <w:color w:val="4D4D4F"/>
          <w:spacing w:val="2"/>
          <w:sz w:val="18"/>
        </w:rPr>
        <w:t xml:space="preserve">Mornington </w:t>
      </w:r>
      <w:r>
        <w:rPr>
          <w:color w:val="4D4D4F"/>
          <w:sz w:val="18"/>
        </w:rPr>
        <w:t xml:space="preserve">Peninsula and Point </w:t>
      </w:r>
      <w:r>
        <w:rPr>
          <w:color w:val="4D4D4F"/>
          <w:spacing w:val="2"/>
          <w:sz w:val="18"/>
        </w:rPr>
        <w:t xml:space="preserve">Grant </w:t>
      </w:r>
      <w:r>
        <w:rPr>
          <w:color w:val="4D4D4F"/>
          <w:sz w:val="18"/>
        </w:rPr>
        <w:t>on Phillip Island</w:t>
      </w:r>
    </w:p>
    <w:p w:rsidR="00AE4E8D" w:rsidRDefault="00FA2A26">
      <w:pPr>
        <w:pStyle w:val="ListParagraph"/>
        <w:numPr>
          <w:ilvl w:val="0"/>
          <w:numId w:val="12"/>
        </w:numPr>
        <w:tabs>
          <w:tab w:val="left" w:pos="1588"/>
        </w:tabs>
        <w:spacing w:before="54" w:line="216" w:lineRule="auto"/>
        <w:ind w:right="1"/>
        <w:rPr>
          <w:sz w:val="18"/>
        </w:rPr>
      </w:pPr>
      <w:r>
        <w:rPr>
          <w:color w:val="4D4D4F"/>
          <w:sz w:val="18"/>
        </w:rPr>
        <w:t xml:space="preserve">a smaller eastern entrance </w:t>
      </w:r>
      <w:r>
        <w:rPr>
          <w:color w:val="4D4D4F"/>
          <w:spacing w:val="2"/>
          <w:sz w:val="18"/>
        </w:rPr>
        <w:t xml:space="preserve">between </w:t>
      </w:r>
      <w:r>
        <w:rPr>
          <w:color w:val="4D4D4F"/>
          <w:sz w:val="18"/>
        </w:rPr>
        <w:t>Phillip Island and San Remo.</w:t>
      </w:r>
    </w:p>
    <w:p w:rsidR="00AE4E8D" w:rsidRDefault="00FA2A26">
      <w:pPr>
        <w:pStyle w:val="BodyText"/>
        <w:spacing w:before="111" w:line="216" w:lineRule="auto"/>
        <w:ind w:left="1247" w:right="1"/>
        <w:jc w:val="both"/>
      </w:pPr>
      <w:r>
        <w:rPr>
          <w:color w:val="4D4D4F"/>
          <w:spacing w:val="2"/>
        </w:rPr>
        <w:t xml:space="preserve">The waters </w:t>
      </w:r>
      <w:r>
        <w:rPr>
          <w:color w:val="4D4D4F"/>
        </w:rPr>
        <w:t xml:space="preserve">of Western </w:t>
      </w:r>
      <w:r>
        <w:rPr>
          <w:color w:val="4D4D4F"/>
          <w:spacing w:val="3"/>
        </w:rPr>
        <w:t xml:space="preserve">Port </w:t>
      </w:r>
      <w:r>
        <w:rPr>
          <w:color w:val="4D4D4F"/>
        </w:rPr>
        <w:t xml:space="preserve">cover an area of </w:t>
      </w:r>
      <w:r>
        <w:rPr>
          <w:color w:val="4D4D4F"/>
          <w:spacing w:val="2"/>
        </w:rPr>
        <w:t xml:space="preserve">about </w:t>
      </w:r>
      <w:r>
        <w:rPr>
          <w:color w:val="4D4D4F"/>
        </w:rPr>
        <w:t xml:space="preserve">754 square kilometres </w:t>
      </w:r>
      <w:r>
        <w:rPr>
          <w:color w:val="4D4D4F"/>
          <w:spacing w:val="3"/>
        </w:rPr>
        <w:t>(km</w:t>
      </w:r>
      <w:r>
        <w:rPr>
          <w:rFonts w:ascii="Arial"/>
          <w:color w:val="4D4D4F"/>
          <w:spacing w:val="3"/>
          <w:position w:val="6"/>
          <w:sz w:val="10"/>
        </w:rPr>
        <w:t>2</w:t>
      </w:r>
      <w:r>
        <w:rPr>
          <w:color w:val="4D4D4F"/>
          <w:spacing w:val="3"/>
        </w:rPr>
        <w:t xml:space="preserve">) </w:t>
      </w:r>
      <w:r>
        <w:rPr>
          <w:color w:val="4D4D4F"/>
        </w:rPr>
        <w:t xml:space="preserve">at high tide and 523 </w:t>
      </w:r>
      <w:r>
        <w:rPr>
          <w:color w:val="4D4D4F"/>
          <w:spacing w:val="3"/>
        </w:rPr>
        <w:t>km</w:t>
      </w:r>
      <w:r>
        <w:rPr>
          <w:rFonts w:ascii="Arial"/>
          <w:color w:val="4D4D4F"/>
          <w:spacing w:val="3"/>
          <w:position w:val="6"/>
          <w:sz w:val="10"/>
        </w:rPr>
        <w:t>2</w:t>
      </w:r>
      <w:r>
        <w:rPr>
          <w:rFonts w:ascii="Arial"/>
          <w:color w:val="4D4D4F"/>
          <w:spacing w:val="33"/>
          <w:position w:val="6"/>
          <w:sz w:val="10"/>
        </w:rPr>
        <w:t xml:space="preserve"> </w:t>
      </w:r>
      <w:r>
        <w:rPr>
          <w:color w:val="4D4D4F"/>
        </w:rPr>
        <w:t xml:space="preserve">at low tide. The area of mudflats exposed at low tide is approximately 231 </w:t>
      </w:r>
      <w:r>
        <w:rPr>
          <w:color w:val="4D4D4F"/>
          <w:spacing w:val="3"/>
        </w:rPr>
        <w:t>km</w:t>
      </w:r>
      <w:r>
        <w:rPr>
          <w:rFonts w:ascii="Arial"/>
          <w:color w:val="4D4D4F"/>
          <w:spacing w:val="3"/>
          <w:position w:val="6"/>
          <w:sz w:val="10"/>
        </w:rPr>
        <w:t>2</w:t>
      </w:r>
      <w:r>
        <w:rPr>
          <w:rFonts w:ascii="Arial"/>
          <w:color w:val="4D4D4F"/>
          <w:spacing w:val="-19"/>
          <w:position w:val="6"/>
          <w:sz w:val="10"/>
        </w:rPr>
        <w:t xml:space="preserve"> </w:t>
      </w:r>
      <w:r>
        <w:rPr>
          <w:color w:val="4D4D4F"/>
        </w:rPr>
        <w:t>.</w:t>
      </w:r>
    </w:p>
    <w:p w:rsidR="00AE4E8D" w:rsidRDefault="00FA2A26">
      <w:pPr>
        <w:pStyle w:val="BodyText"/>
        <w:spacing w:before="147"/>
        <w:ind w:left="1247"/>
        <w:jc w:val="both"/>
      </w:pPr>
      <w:r>
        <w:rPr>
          <w:color w:val="4D4D4F"/>
        </w:rPr>
        <w:t>The key physical features of Western Port are:</w:t>
      </w:r>
    </w:p>
    <w:p w:rsidR="00AE4E8D" w:rsidRDefault="00FA2A26">
      <w:pPr>
        <w:pStyle w:val="ListParagraph"/>
        <w:numPr>
          <w:ilvl w:val="0"/>
          <w:numId w:val="12"/>
        </w:numPr>
        <w:tabs>
          <w:tab w:val="left" w:pos="1588"/>
        </w:tabs>
        <w:spacing w:before="107" w:line="216" w:lineRule="auto"/>
        <w:ind w:right="1"/>
        <w:rPr>
          <w:sz w:val="18"/>
        </w:rPr>
      </w:pPr>
      <w:r>
        <w:rPr>
          <w:color w:val="4D4D4F"/>
          <w:spacing w:val="2"/>
          <w:sz w:val="18"/>
        </w:rPr>
        <w:t xml:space="preserve">deep </w:t>
      </w:r>
      <w:r>
        <w:rPr>
          <w:color w:val="4D4D4F"/>
          <w:sz w:val="18"/>
        </w:rPr>
        <w:t xml:space="preserve">tidal channels in </w:t>
      </w:r>
      <w:r>
        <w:rPr>
          <w:color w:val="4D4D4F"/>
          <w:spacing w:val="2"/>
          <w:sz w:val="18"/>
        </w:rPr>
        <w:t xml:space="preserve">the </w:t>
      </w:r>
      <w:r>
        <w:rPr>
          <w:color w:val="4D4D4F"/>
          <w:spacing w:val="3"/>
          <w:sz w:val="18"/>
        </w:rPr>
        <w:t xml:space="preserve">entrance, </w:t>
      </w:r>
      <w:r>
        <w:rPr>
          <w:color w:val="4D4D4F"/>
          <w:spacing w:val="4"/>
          <w:sz w:val="18"/>
        </w:rPr>
        <w:t xml:space="preserve">North </w:t>
      </w:r>
      <w:r>
        <w:rPr>
          <w:color w:val="4D4D4F"/>
          <w:spacing w:val="3"/>
          <w:sz w:val="18"/>
        </w:rPr>
        <w:t xml:space="preserve">Arm </w:t>
      </w:r>
      <w:r>
        <w:rPr>
          <w:color w:val="4D4D4F"/>
          <w:sz w:val="18"/>
        </w:rPr>
        <w:t>(along</w:t>
      </w:r>
      <w:r>
        <w:rPr>
          <w:color w:val="4D4D4F"/>
          <w:spacing w:val="-8"/>
          <w:sz w:val="18"/>
        </w:rPr>
        <w:t xml:space="preserve"> </w:t>
      </w:r>
      <w:r>
        <w:rPr>
          <w:color w:val="4D4D4F"/>
          <w:sz w:val="18"/>
        </w:rPr>
        <w:t>the</w:t>
      </w:r>
      <w:r>
        <w:rPr>
          <w:color w:val="4D4D4F"/>
          <w:spacing w:val="-8"/>
          <w:sz w:val="18"/>
        </w:rPr>
        <w:t xml:space="preserve"> </w:t>
      </w:r>
      <w:r>
        <w:rPr>
          <w:color w:val="4D4D4F"/>
          <w:sz w:val="18"/>
        </w:rPr>
        <w:t>west</w:t>
      </w:r>
      <w:r>
        <w:rPr>
          <w:color w:val="4D4D4F"/>
          <w:spacing w:val="-7"/>
          <w:sz w:val="18"/>
        </w:rPr>
        <w:t xml:space="preserve"> </w:t>
      </w:r>
      <w:r>
        <w:rPr>
          <w:color w:val="4D4D4F"/>
          <w:sz w:val="18"/>
        </w:rPr>
        <w:t>and</w:t>
      </w:r>
      <w:r>
        <w:rPr>
          <w:color w:val="4D4D4F"/>
          <w:spacing w:val="-8"/>
          <w:sz w:val="18"/>
        </w:rPr>
        <w:t xml:space="preserve"> </w:t>
      </w:r>
      <w:r>
        <w:rPr>
          <w:color w:val="4D4D4F"/>
          <w:spacing w:val="2"/>
          <w:sz w:val="18"/>
        </w:rPr>
        <w:t>north</w:t>
      </w:r>
      <w:r>
        <w:rPr>
          <w:color w:val="4D4D4F"/>
          <w:spacing w:val="-8"/>
          <w:sz w:val="18"/>
        </w:rPr>
        <w:t xml:space="preserve"> </w:t>
      </w:r>
      <w:r>
        <w:rPr>
          <w:color w:val="4D4D4F"/>
          <w:sz w:val="18"/>
        </w:rPr>
        <w:t>side</w:t>
      </w:r>
      <w:r>
        <w:rPr>
          <w:color w:val="4D4D4F"/>
          <w:spacing w:val="-7"/>
          <w:sz w:val="18"/>
        </w:rPr>
        <w:t xml:space="preserve"> </w:t>
      </w:r>
      <w:r>
        <w:rPr>
          <w:color w:val="4D4D4F"/>
          <w:sz w:val="18"/>
        </w:rPr>
        <w:t>of</w:t>
      </w:r>
      <w:r>
        <w:rPr>
          <w:color w:val="4D4D4F"/>
          <w:spacing w:val="-8"/>
          <w:sz w:val="18"/>
        </w:rPr>
        <w:t xml:space="preserve"> </w:t>
      </w:r>
      <w:r>
        <w:rPr>
          <w:color w:val="4D4D4F"/>
          <w:sz w:val="18"/>
        </w:rPr>
        <w:t>French</w:t>
      </w:r>
      <w:r>
        <w:rPr>
          <w:color w:val="4D4D4F"/>
          <w:spacing w:val="-8"/>
          <w:sz w:val="18"/>
        </w:rPr>
        <w:t xml:space="preserve"> </w:t>
      </w:r>
      <w:r>
        <w:rPr>
          <w:color w:val="4D4D4F"/>
          <w:sz w:val="18"/>
        </w:rPr>
        <w:t>Island)</w:t>
      </w:r>
      <w:r>
        <w:rPr>
          <w:color w:val="4D4D4F"/>
          <w:spacing w:val="-7"/>
          <w:sz w:val="18"/>
        </w:rPr>
        <w:t xml:space="preserve"> </w:t>
      </w:r>
      <w:r>
        <w:rPr>
          <w:color w:val="4D4D4F"/>
          <w:sz w:val="18"/>
        </w:rPr>
        <w:t>and East</w:t>
      </w:r>
      <w:r>
        <w:rPr>
          <w:color w:val="4D4D4F"/>
          <w:spacing w:val="-7"/>
          <w:sz w:val="18"/>
        </w:rPr>
        <w:t xml:space="preserve"> </w:t>
      </w:r>
      <w:r>
        <w:rPr>
          <w:color w:val="4D4D4F"/>
          <w:sz w:val="18"/>
        </w:rPr>
        <w:t>Arm</w:t>
      </w:r>
      <w:r>
        <w:rPr>
          <w:color w:val="4D4D4F"/>
          <w:spacing w:val="-6"/>
          <w:sz w:val="18"/>
        </w:rPr>
        <w:t xml:space="preserve"> </w:t>
      </w:r>
      <w:r>
        <w:rPr>
          <w:color w:val="4D4D4F"/>
          <w:sz w:val="18"/>
        </w:rPr>
        <w:t>(along</w:t>
      </w:r>
      <w:r>
        <w:rPr>
          <w:color w:val="4D4D4F"/>
          <w:spacing w:val="-6"/>
          <w:sz w:val="18"/>
        </w:rPr>
        <w:t xml:space="preserve"> </w:t>
      </w:r>
      <w:r>
        <w:rPr>
          <w:color w:val="4D4D4F"/>
          <w:sz w:val="18"/>
        </w:rPr>
        <w:t>the</w:t>
      </w:r>
      <w:r>
        <w:rPr>
          <w:color w:val="4D4D4F"/>
          <w:spacing w:val="-6"/>
          <w:sz w:val="18"/>
        </w:rPr>
        <w:t xml:space="preserve"> </w:t>
      </w:r>
      <w:r>
        <w:rPr>
          <w:color w:val="4D4D4F"/>
          <w:spacing w:val="2"/>
          <w:sz w:val="18"/>
        </w:rPr>
        <w:t>north</w:t>
      </w:r>
      <w:r>
        <w:rPr>
          <w:color w:val="4D4D4F"/>
          <w:spacing w:val="-6"/>
          <w:sz w:val="18"/>
        </w:rPr>
        <w:t xml:space="preserve"> </w:t>
      </w:r>
      <w:r>
        <w:rPr>
          <w:color w:val="4D4D4F"/>
          <w:sz w:val="18"/>
        </w:rPr>
        <w:t>coast</w:t>
      </w:r>
      <w:r>
        <w:rPr>
          <w:color w:val="4D4D4F"/>
          <w:spacing w:val="-6"/>
          <w:sz w:val="18"/>
        </w:rPr>
        <w:t xml:space="preserve"> </w:t>
      </w:r>
      <w:r>
        <w:rPr>
          <w:color w:val="4D4D4F"/>
          <w:sz w:val="18"/>
        </w:rPr>
        <w:t>of</w:t>
      </w:r>
      <w:r>
        <w:rPr>
          <w:color w:val="4D4D4F"/>
          <w:spacing w:val="-7"/>
          <w:sz w:val="18"/>
        </w:rPr>
        <w:t xml:space="preserve"> </w:t>
      </w:r>
      <w:r>
        <w:rPr>
          <w:color w:val="4D4D4F"/>
          <w:sz w:val="18"/>
        </w:rPr>
        <w:t>Phillip</w:t>
      </w:r>
      <w:r>
        <w:rPr>
          <w:color w:val="4D4D4F"/>
          <w:spacing w:val="-6"/>
          <w:sz w:val="18"/>
        </w:rPr>
        <w:t xml:space="preserve"> </w:t>
      </w:r>
      <w:r>
        <w:rPr>
          <w:color w:val="4D4D4F"/>
          <w:sz w:val="18"/>
        </w:rPr>
        <w:t>Island</w:t>
      </w:r>
      <w:r>
        <w:rPr>
          <w:color w:val="4D4D4F"/>
          <w:spacing w:val="-6"/>
          <w:sz w:val="18"/>
        </w:rPr>
        <w:t xml:space="preserve"> </w:t>
      </w:r>
      <w:r>
        <w:rPr>
          <w:color w:val="4D4D4F"/>
          <w:sz w:val="18"/>
        </w:rPr>
        <w:t>and east coast of French</w:t>
      </w:r>
      <w:r>
        <w:rPr>
          <w:color w:val="4D4D4F"/>
          <w:spacing w:val="1"/>
          <w:sz w:val="18"/>
        </w:rPr>
        <w:t xml:space="preserve"> </w:t>
      </w:r>
      <w:r>
        <w:rPr>
          <w:color w:val="4D4D4F"/>
          <w:sz w:val="18"/>
        </w:rPr>
        <w:t>Island)</w:t>
      </w:r>
    </w:p>
    <w:p w:rsidR="00AE4E8D" w:rsidRDefault="00FA2A26">
      <w:pPr>
        <w:pStyle w:val="ListParagraph"/>
        <w:numPr>
          <w:ilvl w:val="0"/>
          <w:numId w:val="12"/>
        </w:numPr>
        <w:tabs>
          <w:tab w:val="left" w:pos="1588"/>
        </w:tabs>
        <w:spacing w:before="33"/>
        <w:ind w:hanging="341"/>
        <w:rPr>
          <w:sz w:val="18"/>
        </w:rPr>
      </w:pPr>
      <w:r>
        <w:rPr>
          <w:color w:val="4D4D4F"/>
          <w:sz w:val="18"/>
        </w:rPr>
        <w:t>large areas of intertidal mudflats and sand</w:t>
      </w:r>
      <w:r>
        <w:rPr>
          <w:color w:val="4D4D4F"/>
          <w:spacing w:val="28"/>
          <w:sz w:val="18"/>
        </w:rPr>
        <w:t xml:space="preserve"> </w:t>
      </w:r>
      <w:r>
        <w:rPr>
          <w:color w:val="4D4D4F"/>
          <w:sz w:val="18"/>
        </w:rPr>
        <w:t>bars.</w:t>
      </w:r>
    </w:p>
    <w:p w:rsidR="00AE4E8D" w:rsidRDefault="00FA2A26">
      <w:pPr>
        <w:pStyle w:val="BodyText"/>
        <w:spacing w:before="88"/>
        <w:ind w:left="1247"/>
        <w:jc w:val="both"/>
      </w:pPr>
      <w:r>
        <w:rPr>
          <w:color w:val="4D4D4F"/>
        </w:rPr>
        <w:t>The key hydrodynamic features of Western Port are:</w:t>
      </w:r>
    </w:p>
    <w:p w:rsidR="00AE4E8D" w:rsidRDefault="00FA2A26">
      <w:pPr>
        <w:pStyle w:val="ListParagraph"/>
        <w:numPr>
          <w:ilvl w:val="0"/>
          <w:numId w:val="12"/>
        </w:numPr>
        <w:tabs>
          <w:tab w:val="left" w:pos="1587"/>
          <w:tab w:val="left" w:pos="1588"/>
        </w:tabs>
        <w:spacing w:before="88"/>
        <w:ind w:hanging="341"/>
        <w:jc w:val="left"/>
        <w:rPr>
          <w:sz w:val="18"/>
        </w:rPr>
      </w:pPr>
      <w:r>
        <w:rPr>
          <w:color w:val="4D4D4F"/>
          <w:sz w:val="18"/>
        </w:rPr>
        <w:t xml:space="preserve">three-metre tidal range in the </w:t>
      </w:r>
      <w:r>
        <w:rPr>
          <w:color w:val="4D4D4F"/>
          <w:spacing w:val="2"/>
          <w:sz w:val="18"/>
        </w:rPr>
        <w:t xml:space="preserve">north </w:t>
      </w:r>
      <w:r>
        <w:rPr>
          <w:color w:val="4D4D4F"/>
          <w:sz w:val="18"/>
        </w:rPr>
        <w:t>of the</w:t>
      </w:r>
      <w:r>
        <w:rPr>
          <w:color w:val="4D4D4F"/>
          <w:spacing w:val="19"/>
          <w:sz w:val="18"/>
        </w:rPr>
        <w:t xml:space="preserve"> </w:t>
      </w:r>
      <w:r>
        <w:rPr>
          <w:color w:val="4D4D4F"/>
          <w:sz w:val="18"/>
        </w:rPr>
        <w:t>bay</w:t>
      </w:r>
    </w:p>
    <w:p w:rsidR="00AE4E8D" w:rsidRDefault="00FA2A26">
      <w:pPr>
        <w:pStyle w:val="ListParagraph"/>
        <w:numPr>
          <w:ilvl w:val="0"/>
          <w:numId w:val="12"/>
        </w:numPr>
        <w:tabs>
          <w:tab w:val="left" w:pos="1587"/>
          <w:tab w:val="left" w:pos="1588"/>
        </w:tabs>
        <w:spacing w:before="51" w:line="216" w:lineRule="auto"/>
        <w:ind w:right="1"/>
        <w:jc w:val="left"/>
        <w:rPr>
          <w:sz w:val="18"/>
        </w:rPr>
      </w:pPr>
      <w:r>
        <w:rPr>
          <w:color w:val="4D4D4F"/>
          <w:sz w:val="18"/>
        </w:rPr>
        <w:t>large</w:t>
      </w:r>
      <w:r>
        <w:rPr>
          <w:color w:val="4D4D4F"/>
          <w:spacing w:val="-6"/>
          <w:sz w:val="18"/>
        </w:rPr>
        <w:t xml:space="preserve"> </w:t>
      </w:r>
      <w:r>
        <w:rPr>
          <w:color w:val="4D4D4F"/>
          <w:sz w:val="18"/>
        </w:rPr>
        <w:t>tidal</w:t>
      </w:r>
      <w:r>
        <w:rPr>
          <w:color w:val="4D4D4F"/>
          <w:spacing w:val="-6"/>
          <w:sz w:val="18"/>
        </w:rPr>
        <w:t xml:space="preserve"> </w:t>
      </w:r>
      <w:r>
        <w:rPr>
          <w:color w:val="4D4D4F"/>
          <w:sz w:val="18"/>
        </w:rPr>
        <w:t>prism</w:t>
      </w:r>
      <w:r>
        <w:rPr>
          <w:color w:val="4D4D4F"/>
          <w:spacing w:val="-6"/>
          <w:sz w:val="18"/>
        </w:rPr>
        <w:t xml:space="preserve"> </w:t>
      </w:r>
      <w:r>
        <w:rPr>
          <w:color w:val="4D4D4F"/>
          <w:sz w:val="18"/>
        </w:rPr>
        <w:t>(volume</w:t>
      </w:r>
      <w:r>
        <w:rPr>
          <w:color w:val="4D4D4F"/>
          <w:spacing w:val="-6"/>
          <w:sz w:val="18"/>
        </w:rPr>
        <w:t xml:space="preserve"> </w:t>
      </w:r>
      <w:r>
        <w:rPr>
          <w:color w:val="4D4D4F"/>
          <w:sz w:val="18"/>
        </w:rPr>
        <w:t>of</w:t>
      </w:r>
      <w:r>
        <w:rPr>
          <w:color w:val="4D4D4F"/>
          <w:spacing w:val="-6"/>
          <w:sz w:val="18"/>
        </w:rPr>
        <w:t xml:space="preserve"> </w:t>
      </w:r>
      <w:r>
        <w:rPr>
          <w:color w:val="4D4D4F"/>
          <w:sz w:val="18"/>
        </w:rPr>
        <w:t>water</w:t>
      </w:r>
      <w:r>
        <w:rPr>
          <w:color w:val="4D4D4F"/>
          <w:spacing w:val="-6"/>
          <w:sz w:val="18"/>
        </w:rPr>
        <w:t xml:space="preserve"> </w:t>
      </w:r>
      <w:r>
        <w:rPr>
          <w:color w:val="4D4D4F"/>
          <w:sz w:val="18"/>
        </w:rPr>
        <w:t>moving</w:t>
      </w:r>
      <w:r>
        <w:rPr>
          <w:color w:val="4D4D4F"/>
          <w:spacing w:val="-6"/>
          <w:sz w:val="18"/>
        </w:rPr>
        <w:t xml:space="preserve"> </w:t>
      </w:r>
      <w:r>
        <w:rPr>
          <w:color w:val="4D4D4F"/>
          <w:sz w:val="18"/>
        </w:rPr>
        <w:t>wi</w:t>
      </w:r>
      <w:r>
        <w:rPr>
          <w:color w:val="4D4D4F"/>
          <w:sz w:val="18"/>
        </w:rPr>
        <w:t>th</w:t>
      </w:r>
      <w:r>
        <w:rPr>
          <w:color w:val="4D4D4F"/>
          <w:spacing w:val="-6"/>
          <w:sz w:val="18"/>
        </w:rPr>
        <w:t xml:space="preserve"> </w:t>
      </w:r>
      <w:r>
        <w:rPr>
          <w:color w:val="4D4D4F"/>
          <w:sz w:val="18"/>
        </w:rPr>
        <w:t>each tide)</w:t>
      </w:r>
    </w:p>
    <w:p w:rsidR="00AE4E8D" w:rsidRDefault="00FA2A26">
      <w:pPr>
        <w:pStyle w:val="ListParagraph"/>
        <w:numPr>
          <w:ilvl w:val="0"/>
          <w:numId w:val="12"/>
        </w:numPr>
        <w:tabs>
          <w:tab w:val="left" w:pos="1587"/>
          <w:tab w:val="left" w:pos="1588"/>
        </w:tabs>
        <w:spacing w:before="35"/>
        <w:ind w:hanging="341"/>
        <w:jc w:val="left"/>
        <w:rPr>
          <w:sz w:val="18"/>
        </w:rPr>
      </w:pPr>
      <w:r>
        <w:rPr>
          <w:color w:val="4D4D4F"/>
          <w:sz w:val="18"/>
        </w:rPr>
        <w:t xml:space="preserve">strong tidal </w:t>
      </w:r>
      <w:r>
        <w:rPr>
          <w:color w:val="4D4D4F"/>
          <w:spacing w:val="2"/>
          <w:sz w:val="18"/>
        </w:rPr>
        <w:t>currents.</w:t>
      </w:r>
    </w:p>
    <w:p w:rsidR="00AE4E8D" w:rsidRDefault="00FA2A26">
      <w:pPr>
        <w:pStyle w:val="ListParagraph"/>
        <w:numPr>
          <w:ilvl w:val="0"/>
          <w:numId w:val="12"/>
        </w:numPr>
        <w:tabs>
          <w:tab w:val="left" w:pos="1587"/>
          <w:tab w:val="left" w:pos="1588"/>
        </w:tabs>
        <w:spacing w:before="31"/>
        <w:ind w:hanging="341"/>
        <w:jc w:val="left"/>
        <w:rPr>
          <w:sz w:val="18"/>
        </w:rPr>
      </w:pPr>
      <w:r>
        <w:rPr>
          <w:color w:val="4D4D4F"/>
          <w:sz w:val="18"/>
        </w:rPr>
        <w:t xml:space="preserve">The key habitat features of Western </w:t>
      </w:r>
      <w:r>
        <w:rPr>
          <w:color w:val="4D4D4F"/>
          <w:spacing w:val="2"/>
          <w:sz w:val="18"/>
        </w:rPr>
        <w:t>Port</w:t>
      </w:r>
      <w:r>
        <w:rPr>
          <w:color w:val="4D4D4F"/>
          <w:spacing w:val="31"/>
          <w:sz w:val="18"/>
        </w:rPr>
        <w:t xml:space="preserve"> </w:t>
      </w:r>
      <w:r>
        <w:rPr>
          <w:color w:val="4D4D4F"/>
          <w:sz w:val="18"/>
        </w:rPr>
        <w:t>are:</w:t>
      </w:r>
    </w:p>
    <w:p w:rsidR="00AE4E8D" w:rsidRDefault="00FA2A26">
      <w:pPr>
        <w:pStyle w:val="ListParagraph"/>
        <w:numPr>
          <w:ilvl w:val="0"/>
          <w:numId w:val="12"/>
        </w:numPr>
        <w:tabs>
          <w:tab w:val="left" w:pos="1587"/>
          <w:tab w:val="left" w:pos="1588"/>
        </w:tabs>
        <w:spacing w:before="31"/>
        <w:ind w:hanging="341"/>
        <w:jc w:val="left"/>
        <w:rPr>
          <w:sz w:val="18"/>
        </w:rPr>
      </w:pPr>
      <w:r>
        <w:rPr>
          <w:color w:val="4D4D4F"/>
          <w:sz w:val="18"/>
        </w:rPr>
        <w:t>saltmarsh, mangrove and seagrass</w:t>
      </w:r>
      <w:r>
        <w:rPr>
          <w:color w:val="4D4D4F"/>
          <w:spacing w:val="40"/>
          <w:sz w:val="18"/>
        </w:rPr>
        <w:t xml:space="preserve"> </w:t>
      </w:r>
      <w:r>
        <w:rPr>
          <w:color w:val="4D4D4F"/>
          <w:sz w:val="18"/>
        </w:rPr>
        <w:t>habitats</w:t>
      </w:r>
    </w:p>
    <w:p w:rsidR="00AE4E8D" w:rsidRDefault="00FA2A26">
      <w:pPr>
        <w:pStyle w:val="ListParagraph"/>
        <w:numPr>
          <w:ilvl w:val="0"/>
          <w:numId w:val="12"/>
        </w:numPr>
        <w:tabs>
          <w:tab w:val="left" w:pos="1587"/>
          <w:tab w:val="left" w:pos="1588"/>
        </w:tabs>
        <w:spacing w:before="32"/>
        <w:ind w:hanging="341"/>
        <w:jc w:val="left"/>
        <w:rPr>
          <w:sz w:val="18"/>
        </w:rPr>
      </w:pPr>
      <w:r>
        <w:rPr>
          <w:color w:val="4D4D4F"/>
          <w:sz w:val="18"/>
        </w:rPr>
        <w:t>subtidal sediment</w:t>
      </w:r>
      <w:r>
        <w:rPr>
          <w:color w:val="4D4D4F"/>
          <w:spacing w:val="1"/>
          <w:sz w:val="18"/>
        </w:rPr>
        <w:t xml:space="preserve"> </w:t>
      </w:r>
      <w:r>
        <w:rPr>
          <w:color w:val="4D4D4F"/>
          <w:sz w:val="18"/>
        </w:rPr>
        <w:t>habitats</w:t>
      </w:r>
    </w:p>
    <w:p w:rsidR="00AE4E8D" w:rsidRDefault="00FA2A26">
      <w:pPr>
        <w:pStyle w:val="ListParagraph"/>
        <w:numPr>
          <w:ilvl w:val="0"/>
          <w:numId w:val="12"/>
        </w:numPr>
        <w:tabs>
          <w:tab w:val="left" w:pos="1587"/>
          <w:tab w:val="left" w:pos="1588"/>
        </w:tabs>
        <w:spacing w:before="31"/>
        <w:ind w:hanging="341"/>
        <w:jc w:val="left"/>
        <w:rPr>
          <w:sz w:val="18"/>
        </w:rPr>
      </w:pPr>
      <w:r>
        <w:rPr>
          <w:color w:val="4D4D4F"/>
          <w:spacing w:val="2"/>
          <w:sz w:val="18"/>
        </w:rPr>
        <w:t xml:space="preserve">very </w:t>
      </w:r>
      <w:r>
        <w:rPr>
          <w:color w:val="4D4D4F"/>
          <w:sz w:val="18"/>
        </w:rPr>
        <w:t xml:space="preserve">small area of </w:t>
      </w:r>
      <w:r>
        <w:rPr>
          <w:color w:val="4D4D4F"/>
          <w:spacing w:val="2"/>
          <w:sz w:val="18"/>
        </w:rPr>
        <w:t xml:space="preserve">rocky </w:t>
      </w:r>
      <w:r>
        <w:rPr>
          <w:color w:val="4D4D4F"/>
          <w:sz w:val="18"/>
        </w:rPr>
        <w:t>reef</w:t>
      </w:r>
      <w:r>
        <w:rPr>
          <w:color w:val="4D4D4F"/>
          <w:spacing w:val="1"/>
          <w:sz w:val="18"/>
        </w:rPr>
        <w:t xml:space="preserve"> </w:t>
      </w:r>
      <w:r>
        <w:rPr>
          <w:color w:val="4D4D4F"/>
          <w:sz w:val="18"/>
        </w:rPr>
        <w:t>habitat.</w:t>
      </w:r>
    </w:p>
    <w:p w:rsidR="00AE4E8D" w:rsidRDefault="00FA2A26">
      <w:pPr>
        <w:pStyle w:val="BodyText"/>
        <w:spacing w:before="4"/>
        <w:rPr>
          <w:sz w:val="35"/>
        </w:rPr>
      </w:pPr>
      <w:r>
        <w:br w:type="column"/>
      </w:r>
    </w:p>
    <w:p w:rsidR="00AE4E8D" w:rsidRDefault="00FA2A26">
      <w:pPr>
        <w:pStyle w:val="Heading4"/>
        <w:spacing w:before="0"/>
        <w:ind w:left="411"/>
      </w:pPr>
      <w:r>
        <w:rPr>
          <w:color w:val="4D4D4F"/>
        </w:rPr>
        <w:t>Western Port Ramsar site</w:t>
      </w:r>
    </w:p>
    <w:p w:rsidR="00AE4E8D" w:rsidRDefault="00FA2A26">
      <w:pPr>
        <w:pStyle w:val="BodyText"/>
        <w:spacing w:before="102" w:line="216" w:lineRule="auto"/>
        <w:ind w:left="411" w:right="1244"/>
        <w:jc w:val="both"/>
      </w:pPr>
      <w:r>
        <w:pict>
          <v:rect id="_x0000_s4453" style="position:absolute;left:0;text-align:left;margin-left:581.1pt;margin-top:-32.7pt;width:14.15pt;height:39.7pt;z-index:251935744;mso-position-horizontal-relative:page" fillcolor="#0e5d61" stroked="f">
            <w10:wrap anchorx="page"/>
          </v:rect>
        </w:pict>
      </w:r>
      <w:r>
        <w:rPr>
          <w:color w:val="4D4D4F"/>
        </w:rPr>
        <w:t>The</w:t>
      </w:r>
      <w:r>
        <w:rPr>
          <w:color w:val="4D4D4F"/>
          <w:spacing w:val="-14"/>
        </w:rPr>
        <w:t xml:space="preserve"> </w:t>
      </w:r>
      <w:r>
        <w:rPr>
          <w:color w:val="4D4D4F"/>
        </w:rPr>
        <w:t>Western</w:t>
      </w:r>
      <w:r>
        <w:rPr>
          <w:color w:val="4D4D4F"/>
          <w:spacing w:val="-14"/>
        </w:rPr>
        <w:t xml:space="preserve"> </w:t>
      </w:r>
      <w:r>
        <w:rPr>
          <w:color w:val="4D4D4F"/>
        </w:rPr>
        <w:t>Port</w:t>
      </w:r>
      <w:r>
        <w:rPr>
          <w:color w:val="4D4D4F"/>
          <w:spacing w:val="-14"/>
        </w:rPr>
        <w:t xml:space="preserve"> </w:t>
      </w:r>
      <w:r>
        <w:rPr>
          <w:color w:val="4D4D4F"/>
        </w:rPr>
        <w:t>Ramsar</w:t>
      </w:r>
      <w:r>
        <w:rPr>
          <w:color w:val="4D4D4F"/>
          <w:spacing w:val="-14"/>
        </w:rPr>
        <w:t xml:space="preserve"> </w:t>
      </w:r>
      <w:r>
        <w:rPr>
          <w:color w:val="4D4D4F"/>
        </w:rPr>
        <w:t>site</w:t>
      </w:r>
      <w:r>
        <w:rPr>
          <w:color w:val="4D4D4F"/>
          <w:spacing w:val="-13"/>
        </w:rPr>
        <w:t xml:space="preserve"> </w:t>
      </w:r>
      <w:r>
        <w:rPr>
          <w:color w:val="4D4D4F"/>
        </w:rPr>
        <w:t>covers</w:t>
      </w:r>
      <w:r>
        <w:rPr>
          <w:color w:val="4D4D4F"/>
          <w:spacing w:val="-14"/>
        </w:rPr>
        <w:t xml:space="preserve"> </w:t>
      </w:r>
      <w:r>
        <w:rPr>
          <w:color w:val="4D4D4F"/>
        </w:rPr>
        <w:t>59,950</w:t>
      </w:r>
      <w:r>
        <w:rPr>
          <w:color w:val="4D4D4F"/>
          <w:spacing w:val="-14"/>
        </w:rPr>
        <w:t xml:space="preserve"> </w:t>
      </w:r>
      <w:r>
        <w:rPr>
          <w:color w:val="4D4D4F"/>
        </w:rPr>
        <w:t>hectares</w:t>
      </w:r>
      <w:r>
        <w:rPr>
          <w:color w:val="4D4D4F"/>
          <w:spacing w:val="-14"/>
        </w:rPr>
        <w:t xml:space="preserve"> </w:t>
      </w:r>
      <w:r>
        <w:rPr>
          <w:color w:val="4D4D4F"/>
        </w:rPr>
        <w:t>of Western</w:t>
      </w:r>
      <w:r>
        <w:rPr>
          <w:color w:val="4D4D4F"/>
          <w:spacing w:val="-19"/>
        </w:rPr>
        <w:t xml:space="preserve"> </w:t>
      </w:r>
      <w:r>
        <w:rPr>
          <w:color w:val="4D4D4F"/>
          <w:spacing w:val="2"/>
        </w:rPr>
        <w:t>Port.</w:t>
      </w:r>
      <w:r>
        <w:rPr>
          <w:color w:val="4D4D4F"/>
          <w:spacing w:val="-18"/>
        </w:rPr>
        <w:t xml:space="preserve"> </w:t>
      </w:r>
      <w:hyperlink w:anchor="_bookmark19" w:history="1">
        <w:r>
          <w:rPr>
            <w:b/>
            <w:color w:val="4D4D4F"/>
          </w:rPr>
          <w:t>Figure</w:t>
        </w:r>
        <w:r>
          <w:rPr>
            <w:b/>
            <w:color w:val="4D4D4F"/>
            <w:spacing w:val="-19"/>
          </w:rPr>
          <w:t xml:space="preserve"> </w:t>
        </w:r>
        <w:r>
          <w:rPr>
            <w:b/>
            <w:color w:val="4D4D4F"/>
          </w:rPr>
          <w:t>6-12</w:t>
        </w:r>
        <w:r>
          <w:rPr>
            <w:b/>
            <w:color w:val="4D4D4F"/>
            <w:spacing w:val="-20"/>
          </w:rPr>
          <w:t xml:space="preserve"> </w:t>
        </w:r>
      </w:hyperlink>
      <w:r>
        <w:rPr>
          <w:color w:val="4D4D4F"/>
        </w:rPr>
        <w:t>shows</w:t>
      </w:r>
      <w:r>
        <w:rPr>
          <w:color w:val="4D4D4F"/>
          <w:spacing w:val="-18"/>
        </w:rPr>
        <w:t xml:space="preserve"> </w:t>
      </w:r>
      <w:r>
        <w:rPr>
          <w:color w:val="4D4D4F"/>
        </w:rPr>
        <w:t>the</w:t>
      </w:r>
      <w:r>
        <w:rPr>
          <w:color w:val="4D4D4F"/>
          <w:spacing w:val="-19"/>
        </w:rPr>
        <w:t xml:space="preserve"> </w:t>
      </w:r>
      <w:r>
        <w:rPr>
          <w:color w:val="4D4D4F"/>
        </w:rPr>
        <w:t>size</w:t>
      </w:r>
      <w:r>
        <w:rPr>
          <w:color w:val="4D4D4F"/>
          <w:spacing w:val="-18"/>
        </w:rPr>
        <w:t xml:space="preserve"> </w:t>
      </w:r>
      <w:r>
        <w:rPr>
          <w:color w:val="4D4D4F"/>
        </w:rPr>
        <w:t>and</w:t>
      </w:r>
      <w:r>
        <w:rPr>
          <w:color w:val="4D4D4F"/>
          <w:spacing w:val="-18"/>
        </w:rPr>
        <w:t xml:space="preserve"> </w:t>
      </w:r>
      <w:r>
        <w:rPr>
          <w:color w:val="4D4D4F"/>
        </w:rPr>
        <w:t>location</w:t>
      </w:r>
      <w:r>
        <w:rPr>
          <w:color w:val="4D4D4F"/>
          <w:spacing w:val="-18"/>
        </w:rPr>
        <w:t xml:space="preserve"> </w:t>
      </w:r>
      <w:r>
        <w:rPr>
          <w:color w:val="4D4D4F"/>
        </w:rPr>
        <w:t>of the</w:t>
      </w:r>
      <w:r>
        <w:rPr>
          <w:color w:val="4D4D4F"/>
          <w:spacing w:val="-16"/>
        </w:rPr>
        <w:t xml:space="preserve"> </w:t>
      </w:r>
      <w:r>
        <w:rPr>
          <w:color w:val="4D4D4F"/>
        </w:rPr>
        <w:t>Ramsar</w:t>
      </w:r>
      <w:r>
        <w:rPr>
          <w:color w:val="4D4D4F"/>
          <w:spacing w:val="-16"/>
        </w:rPr>
        <w:t xml:space="preserve"> </w:t>
      </w:r>
      <w:r>
        <w:rPr>
          <w:color w:val="4D4D4F"/>
        </w:rPr>
        <w:t>site</w:t>
      </w:r>
      <w:r>
        <w:rPr>
          <w:color w:val="4D4D4F"/>
          <w:spacing w:val="-15"/>
        </w:rPr>
        <w:t xml:space="preserve"> </w:t>
      </w:r>
      <w:r>
        <w:rPr>
          <w:color w:val="4D4D4F"/>
        </w:rPr>
        <w:t>within</w:t>
      </w:r>
      <w:r>
        <w:rPr>
          <w:color w:val="4D4D4F"/>
          <w:spacing w:val="-16"/>
        </w:rPr>
        <w:t xml:space="preserve"> </w:t>
      </w:r>
      <w:r>
        <w:rPr>
          <w:color w:val="4D4D4F"/>
        </w:rPr>
        <w:t>Western</w:t>
      </w:r>
      <w:r>
        <w:rPr>
          <w:color w:val="4D4D4F"/>
          <w:spacing w:val="-16"/>
        </w:rPr>
        <w:t xml:space="preserve"> </w:t>
      </w:r>
      <w:r>
        <w:rPr>
          <w:color w:val="4D4D4F"/>
          <w:spacing w:val="2"/>
        </w:rPr>
        <w:t>Port.</w:t>
      </w:r>
      <w:r>
        <w:rPr>
          <w:color w:val="4D4D4F"/>
          <w:spacing w:val="-15"/>
        </w:rPr>
        <w:t xml:space="preserve"> </w:t>
      </w:r>
      <w:r>
        <w:rPr>
          <w:color w:val="4D4D4F"/>
        </w:rPr>
        <w:t>The</w:t>
      </w:r>
      <w:r>
        <w:rPr>
          <w:color w:val="4D4D4F"/>
          <w:spacing w:val="-16"/>
        </w:rPr>
        <w:t xml:space="preserve"> </w:t>
      </w:r>
      <w:r>
        <w:rPr>
          <w:color w:val="4D4D4F"/>
        </w:rPr>
        <w:t>site</w:t>
      </w:r>
      <w:r>
        <w:rPr>
          <w:color w:val="4D4D4F"/>
          <w:spacing w:val="-16"/>
        </w:rPr>
        <w:t xml:space="preserve"> </w:t>
      </w:r>
      <w:r>
        <w:rPr>
          <w:color w:val="4D4D4F"/>
        </w:rPr>
        <w:t>includes</w:t>
      </w:r>
      <w:r>
        <w:rPr>
          <w:color w:val="4D4D4F"/>
          <w:spacing w:val="-15"/>
        </w:rPr>
        <w:t xml:space="preserve"> </w:t>
      </w:r>
      <w:r>
        <w:rPr>
          <w:color w:val="4D4D4F"/>
        </w:rPr>
        <w:t>all areas</w:t>
      </w:r>
      <w:r>
        <w:rPr>
          <w:color w:val="4D4D4F"/>
          <w:spacing w:val="-5"/>
        </w:rPr>
        <w:t xml:space="preserve"> </w:t>
      </w:r>
      <w:r>
        <w:rPr>
          <w:color w:val="4D4D4F"/>
        </w:rPr>
        <w:t>of</w:t>
      </w:r>
      <w:r>
        <w:rPr>
          <w:color w:val="4D4D4F"/>
          <w:spacing w:val="-5"/>
        </w:rPr>
        <w:t xml:space="preserve"> </w:t>
      </w:r>
      <w:r>
        <w:rPr>
          <w:color w:val="4D4D4F"/>
        </w:rPr>
        <w:t>Western</w:t>
      </w:r>
      <w:r>
        <w:rPr>
          <w:color w:val="4D4D4F"/>
          <w:spacing w:val="-4"/>
        </w:rPr>
        <w:t xml:space="preserve"> </w:t>
      </w:r>
      <w:r>
        <w:rPr>
          <w:color w:val="4D4D4F"/>
          <w:spacing w:val="2"/>
        </w:rPr>
        <w:t>Port</w:t>
      </w:r>
      <w:r>
        <w:rPr>
          <w:color w:val="4D4D4F"/>
          <w:spacing w:val="-5"/>
        </w:rPr>
        <w:t xml:space="preserve"> </w:t>
      </w:r>
      <w:r>
        <w:rPr>
          <w:color w:val="4D4D4F"/>
          <w:spacing w:val="2"/>
        </w:rPr>
        <w:t>north</w:t>
      </w:r>
      <w:r>
        <w:rPr>
          <w:color w:val="4D4D4F"/>
          <w:spacing w:val="-4"/>
        </w:rPr>
        <w:t xml:space="preserve"> </w:t>
      </w:r>
      <w:r>
        <w:rPr>
          <w:color w:val="4D4D4F"/>
        </w:rPr>
        <w:t>of</w:t>
      </w:r>
      <w:r>
        <w:rPr>
          <w:color w:val="4D4D4F"/>
          <w:spacing w:val="-5"/>
        </w:rPr>
        <w:t xml:space="preserve"> </w:t>
      </w:r>
      <w:r>
        <w:rPr>
          <w:color w:val="4D4D4F"/>
        </w:rPr>
        <w:t>a</w:t>
      </w:r>
      <w:r>
        <w:rPr>
          <w:color w:val="4D4D4F"/>
          <w:spacing w:val="-4"/>
        </w:rPr>
        <w:t xml:space="preserve"> </w:t>
      </w:r>
      <w:r>
        <w:rPr>
          <w:color w:val="4D4D4F"/>
        </w:rPr>
        <w:t>line</w:t>
      </w:r>
      <w:r>
        <w:rPr>
          <w:color w:val="4D4D4F"/>
          <w:spacing w:val="-5"/>
        </w:rPr>
        <w:t xml:space="preserve"> </w:t>
      </w:r>
      <w:r>
        <w:rPr>
          <w:color w:val="4D4D4F"/>
        </w:rPr>
        <w:t>between</w:t>
      </w:r>
      <w:r>
        <w:rPr>
          <w:color w:val="4D4D4F"/>
          <w:spacing w:val="-5"/>
        </w:rPr>
        <w:t xml:space="preserve"> </w:t>
      </w:r>
      <w:r>
        <w:rPr>
          <w:color w:val="4D4D4F"/>
        </w:rPr>
        <w:t>Point</w:t>
      </w:r>
      <w:r>
        <w:rPr>
          <w:color w:val="4D4D4F"/>
          <w:spacing w:val="-4"/>
        </w:rPr>
        <w:t xml:space="preserve"> </w:t>
      </w:r>
      <w:r>
        <w:rPr>
          <w:color w:val="4D4D4F"/>
        </w:rPr>
        <w:t>Leo (Mornington Peninsula) and Observation Point (Phillip Island)</w:t>
      </w:r>
      <w:r>
        <w:rPr>
          <w:color w:val="4D4D4F"/>
          <w:spacing w:val="-22"/>
        </w:rPr>
        <w:t xml:space="preserve"> </w:t>
      </w:r>
      <w:r>
        <w:rPr>
          <w:color w:val="4D4D4F"/>
        </w:rPr>
        <w:t>and</w:t>
      </w:r>
      <w:r>
        <w:rPr>
          <w:color w:val="4D4D4F"/>
          <w:spacing w:val="-21"/>
        </w:rPr>
        <w:t xml:space="preserve"> </w:t>
      </w:r>
      <w:r>
        <w:rPr>
          <w:color w:val="4D4D4F"/>
        </w:rPr>
        <w:t>a</w:t>
      </w:r>
      <w:r>
        <w:rPr>
          <w:color w:val="4D4D4F"/>
          <w:spacing w:val="-21"/>
        </w:rPr>
        <w:t xml:space="preserve"> </w:t>
      </w:r>
      <w:r>
        <w:rPr>
          <w:color w:val="4D4D4F"/>
        </w:rPr>
        <w:t>line</w:t>
      </w:r>
      <w:r>
        <w:rPr>
          <w:color w:val="4D4D4F"/>
          <w:spacing w:val="-21"/>
        </w:rPr>
        <w:t xml:space="preserve"> </w:t>
      </w:r>
      <w:r>
        <w:rPr>
          <w:color w:val="4D4D4F"/>
        </w:rPr>
        <w:t>between</w:t>
      </w:r>
      <w:r>
        <w:rPr>
          <w:color w:val="4D4D4F"/>
          <w:spacing w:val="-21"/>
        </w:rPr>
        <w:t xml:space="preserve"> </w:t>
      </w:r>
      <w:r>
        <w:rPr>
          <w:color w:val="4D4D4F"/>
        </w:rPr>
        <w:t>Newhaven</w:t>
      </w:r>
      <w:r>
        <w:rPr>
          <w:color w:val="4D4D4F"/>
          <w:spacing w:val="-21"/>
        </w:rPr>
        <w:t xml:space="preserve"> </w:t>
      </w:r>
      <w:r>
        <w:rPr>
          <w:color w:val="4D4D4F"/>
        </w:rPr>
        <w:t>and</w:t>
      </w:r>
      <w:r>
        <w:rPr>
          <w:color w:val="4D4D4F"/>
          <w:spacing w:val="-21"/>
        </w:rPr>
        <w:t xml:space="preserve"> </w:t>
      </w:r>
      <w:r>
        <w:rPr>
          <w:color w:val="4D4D4F"/>
        </w:rPr>
        <w:t>San</w:t>
      </w:r>
      <w:r>
        <w:rPr>
          <w:color w:val="4D4D4F"/>
          <w:spacing w:val="-21"/>
        </w:rPr>
        <w:t xml:space="preserve"> </w:t>
      </w:r>
      <w:r>
        <w:rPr>
          <w:color w:val="4D4D4F"/>
        </w:rPr>
        <w:t>Remo</w:t>
      </w:r>
      <w:r>
        <w:rPr>
          <w:color w:val="4D4D4F"/>
          <w:spacing w:val="-21"/>
        </w:rPr>
        <w:t xml:space="preserve"> </w:t>
      </w:r>
      <w:r>
        <w:rPr>
          <w:color w:val="4D4D4F"/>
          <w:spacing w:val="2"/>
        </w:rPr>
        <w:t xml:space="preserve">(The </w:t>
      </w:r>
      <w:r>
        <w:rPr>
          <w:color w:val="4D4D4F"/>
        </w:rPr>
        <w:t xml:space="preserve">Narrows), excluding the land areas of French Island and Phillip Island. The Crib Point </w:t>
      </w:r>
      <w:r>
        <w:rPr>
          <w:color w:val="4D4D4F"/>
          <w:spacing w:val="3"/>
        </w:rPr>
        <w:t xml:space="preserve">Jetty </w:t>
      </w:r>
      <w:r>
        <w:rPr>
          <w:color w:val="4D4D4F"/>
        </w:rPr>
        <w:t>location comprises a large area of shallow intertidal mudflats, deep channels and some narrow strips of coastal</w:t>
      </w:r>
      <w:r>
        <w:rPr>
          <w:color w:val="4D4D4F"/>
          <w:spacing w:val="5"/>
        </w:rPr>
        <w:t xml:space="preserve"> </w:t>
      </w:r>
      <w:r>
        <w:rPr>
          <w:color w:val="4D4D4F"/>
        </w:rPr>
        <w:t>land.</w:t>
      </w:r>
    </w:p>
    <w:p w:rsidR="00AE4E8D" w:rsidRDefault="00FA2A26">
      <w:pPr>
        <w:pStyle w:val="BodyText"/>
        <w:spacing w:before="160" w:line="216" w:lineRule="auto"/>
        <w:ind w:left="411" w:right="1245"/>
        <w:jc w:val="both"/>
      </w:pPr>
      <w:r>
        <w:rPr>
          <w:color w:val="4D4D4F"/>
        </w:rPr>
        <w:t>The majority of Western Port was designated a</w:t>
      </w:r>
      <w:r>
        <w:rPr>
          <w:color w:val="4D4D4F"/>
        </w:rPr>
        <w:t>s a wetland of international significance under the Ramsar Convention in 1982. The Western Port Ramsar site is one of 11 Ramsar sites in Victoria and is the third most important area for wading birds in the state.</w:t>
      </w:r>
    </w:p>
    <w:p w:rsidR="00AE4E8D" w:rsidRDefault="00FA2A26">
      <w:pPr>
        <w:pStyle w:val="BodyText"/>
        <w:spacing w:before="165" w:line="216" w:lineRule="auto"/>
        <w:ind w:left="411" w:right="1242"/>
        <w:jc w:val="both"/>
      </w:pPr>
      <w:r>
        <w:rPr>
          <w:color w:val="4D4D4F"/>
          <w:spacing w:val="3"/>
        </w:rPr>
        <w:t xml:space="preserve">The </w:t>
      </w:r>
      <w:r>
        <w:rPr>
          <w:color w:val="4D4D4F"/>
          <w:spacing w:val="2"/>
        </w:rPr>
        <w:t xml:space="preserve">Western </w:t>
      </w:r>
      <w:r>
        <w:rPr>
          <w:color w:val="4D4D4F"/>
          <w:spacing w:val="4"/>
        </w:rPr>
        <w:t xml:space="preserve">Port </w:t>
      </w:r>
      <w:r>
        <w:rPr>
          <w:color w:val="4D4D4F"/>
          <w:spacing w:val="2"/>
        </w:rPr>
        <w:t xml:space="preserve">Ramsar site </w:t>
      </w:r>
      <w:r>
        <w:rPr>
          <w:color w:val="4D4D4F"/>
        </w:rPr>
        <w:t xml:space="preserve">is </w:t>
      </w:r>
      <w:r>
        <w:rPr>
          <w:color w:val="4D4D4F"/>
          <w:spacing w:val="2"/>
        </w:rPr>
        <w:t>under incr</w:t>
      </w:r>
      <w:r>
        <w:rPr>
          <w:color w:val="4D4D4F"/>
          <w:spacing w:val="2"/>
        </w:rPr>
        <w:t xml:space="preserve">easing </w:t>
      </w:r>
      <w:r>
        <w:rPr>
          <w:color w:val="4D4D4F"/>
        </w:rPr>
        <w:t xml:space="preserve">pressure </w:t>
      </w:r>
      <w:r>
        <w:rPr>
          <w:color w:val="4D4D4F"/>
          <w:spacing w:val="2"/>
        </w:rPr>
        <w:t xml:space="preserve">from modifications </w:t>
      </w:r>
      <w:r>
        <w:rPr>
          <w:color w:val="4D4D4F"/>
        </w:rPr>
        <w:t xml:space="preserve">to Western </w:t>
      </w:r>
      <w:r>
        <w:rPr>
          <w:color w:val="4D4D4F"/>
          <w:spacing w:val="3"/>
        </w:rPr>
        <w:t xml:space="preserve">Port </w:t>
      </w:r>
      <w:r>
        <w:rPr>
          <w:color w:val="4D4D4F"/>
        </w:rPr>
        <w:t xml:space="preserve">and </w:t>
      </w:r>
      <w:r>
        <w:rPr>
          <w:color w:val="4D4D4F"/>
          <w:spacing w:val="3"/>
        </w:rPr>
        <w:t xml:space="preserve">its </w:t>
      </w:r>
      <w:r>
        <w:rPr>
          <w:color w:val="4D4D4F"/>
        </w:rPr>
        <w:t xml:space="preserve">surrounding terrestrial environment, particularly within </w:t>
      </w:r>
      <w:r>
        <w:rPr>
          <w:color w:val="4D4D4F"/>
          <w:spacing w:val="2"/>
        </w:rPr>
        <w:t xml:space="preserve">the </w:t>
      </w:r>
      <w:r>
        <w:rPr>
          <w:color w:val="4D4D4F"/>
        </w:rPr>
        <w:t xml:space="preserve">area that </w:t>
      </w:r>
      <w:r>
        <w:rPr>
          <w:color w:val="4D4D4F"/>
          <w:spacing w:val="2"/>
        </w:rPr>
        <w:t xml:space="preserve">contained </w:t>
      </w:r>
      <w:r>
        <w:rPr>
          <w:color w:val="4D4D4F"/>
        </w:rPr>
        <w:t xml:space="preserve">Koo Wee Rup Swamp. </w:t>
      </w:r>
      <w:r>
        <w:rPr>
          <w:color w:val="4D4D4F"/>
          <w:spacing w:val="2"/>
        </w:rPr>
        <w:t xml:space="preserve">The </w:t>
      </w:r>
      <w:r>
        <w:rPr>
          <w:color w:val="4D4D4F"/>
        </w:rPr>
        <w:t xml:space="preserve">expansion of greater </w:t>
      </w:r>
      <w:r>
        <w:rPr>
          <w:color w:val="4D4D4F"/>
          <w:spacing w:val="2"/>
        </w:rPr>
        <w:t xml:space="preserve">Melbourne </w:t>
      </w:r>
      <w:r>
        <w:rPr>
          <w:color w:val="4D4D4F"/>
        </w:rPr>
        <w:t xml:space="preserve">has seen increasing numbers of </w:t>
      </w:r>
      <w:r>
        <w:rPr>
          <w:color w:val="4D4D4F"/>
          <w:spacing w:val="2"/>
        </w:rPr>
        <w:t xml:space="preserve">people </w:t>
      </w:r>
      <w:r>
        <w:rPr>
          <w:color w:val="4D4D4F"/>
        </w:rPr>
        <w:t xml:space="preserve">moving to </w:t>
      </w:r>
      <w:r>
        <w:rPr>
          <w:color w:val="4D4D4F"/>
          <w:spacing w:val="2"/>
        </w:rPr>
        <w:t xml:space="preserve">the </w:t>
      </w:r>
      <w:r>
        <w:rPr>
          <w:color w:val="4D4D4F"/>
          <w:spacing w:val="3"/>
        </w:rPr>
        <w:t xml:space="preserve">northern </w:t>
      </w:r>
      <w:r>
        <w:rPr>
          <w:color w:val="4D4D4F"/>
        </w:rPr>
        <w:t>s</w:t>
      </w:r>
      <w:r>
        <w:rPr>
          <w:color w:val="4D4D4F"/>
        </w:rPr>
        <w:t xml:space="preserve">hores of Western </w:t>
      </w:r>
      <w:r>
        <w:rPr>
          <w:color w:val="4D4D4F"/>
          <w:spacing w:val="3"/>
        </w:rPr>
        <w:t xml:space="preserve">Port, </w:t>
      </w:r>
      <w:r>
        <w:rPr>
          <w:color w:val="4D4D4F"/>
        </w:rPr>
        <w:t>bringing substantial land use changes that</w:t>
      </w:r>
      <w:r>
        <w:rPr>
          <w:color w:val="4D4D4F"/>
          <w:spacing w:val="-14"/>
        </w:rPr>
        <w:t xml:space="preserve"> </w:t>
      </w:r>
      <w:r>
        <w:rPr>
          <w:color w:val="4D4D4F"/>
        </w:rPr>
        <w:t>may</w:t>
      </w:r>
      <w:r>
        <w:rPr>
          <w:color w:val="4D4D4F"/>
          <w:spacing w:val="-14"/>
        </w:rPr>
        <w:t xml:space="preserve"> </w:t>
      </w:r>
      <w:r>
        <w:rPr>
          <w:color w:val="4D4D4F"/>
        </w:rPr>
        <w:t>alter</w:t>
      </w:r>
      <w:r>
        <w:rPr>
          <w:color w:val="4D4D4F"/>
          <w:spacing w:val="-13"/>
        </w:rPr>
        <w:t xml:space="preserve"> </w:t>
      </w:r>
      <w:r>
        <w:rPr>
          <w:color w:val="4D4D4F"/>
        </w:rPr>
        <w:t>the</w:t>
      </w:r>
      <w:r>
        <w:rPr>
          <w:color w:val="4D4D4F"/>
          <w:spacing w:val="-14"/>
        </w:rPr>
        <w:t xml:space="preserve"> </w:t>
      </w:r>
      <w:r>
        <w:rPr>
          <w:color w:val="4D4D4F"/>
        </w:rPr>
        <w:t>quantity</w:t>
      </w:r>
      <w:r>
        <w:rPr>
          <w:color w:val="4D4D4F"/>
          <w:spacing w:val="-13"/>
        </w:rPr>
        <w:t xml:space="preserve"> </w:t>
      </w:r>
      <w:r>
        <w:rPr>
          <w:color w:val="4D4D4F"/>
        </w:rPr>
        <w:t>and</w:t>
      </w:r>
      <w:r>
        <w:rPr>
          <w:color w:val="4D4D4F"/>
          <w:spacing w:val="-14"/>
        </w:rPr>
        <w:t xml:space="preserve"> </w:t>
      </w:r>
      <w:r>
        <w:rPr>
          <w:color w:val="4D4D4F"/>
        </w:rPr>
        <w:t>quality</w:t>
      </w:r>
      <w:r>
        <w:rPr>
          <w:color w:val="4D4D4F"/>
          <w:spacing w:val="-13"/>
        </w:rPr>
        <w:t xml:space="preserve"> </w:t>
      </w:r>
      <w:r>
        <w:rPr>
          <w:color w:val="4D4D4F"/>
        </w:rPr>
        <w:t>of</w:t>
      </w:r>
      <w:r>
        <w:rPr>
          <w:color w:val="4D4D4F"/>
          <w:spacing w:val="-14"/>
        </w:rPr>
        <w:t xml:space="preserve"> </w:t>
      </w:r>
      <w:r>
        <w:rPr>
          <w:color w:val="4D4D4F"/>
        </w:rPr>
        <w:t>river</w:t>
      </w:r>
      <w:r>
        <w:rPr>
          <w:color w:val="4D4D4F"/>
          <w:spacing w:val="-13"/>
        </w:rPr>
        <w:t xml:space="preserve"> </w:t>
      </w:r>
      <w:r>
        <w:rPr>
          <w:color w:val="4D4D4F"/>
        </w:rPr>
        <w:t xml:space="preserve">discharges (Melbourne Water, </w:t>
      </w:r>
      <w:r>
        <w:rPr>
          <w:color w:val="4D4D4F"/>
          <w:spacing w:val="-3"/>
        </w:rPr>
        <w:t>2011).</w:t>
      </w:r>
    </w:p>
    <w:p w:rsidR="00AE4E8D" w:rsidRDefault="00FA2A26">
      <w:pPr>
        <w:pStyle w:val="BodyText"/>
        <w:spacing w:before="162" w:line="216" w:lineRule="auto"/>
        <w:ind w:left="411" w:right="1243"/>
        <w:jc w:val="both"/>
      </w:pPr>
      <w:r>
        <w:rPr>
          <w:color w:val="4D4D4F"/>
          <w:spacing w:val="6"/>
        </w:rPr>
        <w:t xml:space="preserve">The </w:t>
      </w:r>
      <w:r>
        <w:rPr>
          <w:color w:val="4D4D4F"/>
          <w:spacing w:val="7"/>
        </w:rPr>
        <w:t xml:space="preserve">study </w:t>
      </w:r>
      <w:r>
        <w:rPr>
          <w:color w:val="4D4D4F"/>
          <w:spacing w:val="8"/>
        </w:rPr>
        <w:t xml:space="preserve">‘Understanding </w:t>
      </w:r>
      <w:r>
        <w:rPr>
          <w:color w:val="4D4D4F"/>
          <w:spacing w:val="5"/>
        </w:rPr>
        <w:t xml:space="preserve">the </w:t>
      </w:r>
      <w:r>
        <w:rPr>
          <w:color w:val="4D4D4F"/>
          <w:spacing w:val="6"/>
        </w:rPr>
        <w:t xml:space="preserve">Western </w:t>
      </w:r>
      <w:r>
        <w:rPr>
          <w:color w:val="4D4D4F"/>
          <w:spacing w:val="7"/>
        </w:rPr>
        <w:t xml:space="preserve">Port </w:t>
      </w:r>
      <w:r>
        <w:rPr>
          <w:color w:val="4D4D4F"/>
          <w:spacing w:val="2"/>
        </w:rPr>
        <w:t xml:space="preserve">Environment’ (Melbourne </w:t>
      </w:r>
      <w:r>
        <w:rPr>
          <w:color w:val="4D4D4F"/>
        </w:rPr>
        <w:t xml:space="preserve">Water, 2018) </w:t>
      </w:r>
      <w:r>
        <w:rPr>
          <w:color w:val="4D4D4F"/>
          <w:spacing w:val="2"/>
        </w:rPr>
        <w:t xml:space="preserve">investigated </w:t>
      </w:r>
      <w:r>
        <w:rPr>
          <w:color w:val="4D4D4F"/>
        </w:rPr>
        <w:t>sediment</w:t>
      </w:r>
      <w:r>
        <w:rPr>
          <w:color w:val="4D4D4F"/>
          <w:spacing w:val="-18"/>
        </w:rPr>
        <w:t xml:space="preserve"> </w:t>
      </w:r>
      <w:r>
        <w:rPr>
          <w:color w:val="4D4D4F"/>
        </w:rPr>
        <w:t>accumulation</w:t>
      </w:r>
      <w:r>
        <w:rPr>
          <w:color w:val="4D4D4F"/>
          <w:spacing w:val="-17"/>
        </w:rPr>
        <w:t xml:space="preserve"> </w:t>
      </w:r>
      <w:r>
        <w:rPr>
          <w:color w:val="4D4D4F"/>
        </w:rPr>
        <w:t>in</w:t>
      </w:r>
      <w:r>
        <w:rPr>
          <w:color w:val="4D4D4F"/>
          <w:spacing w:val="-17"/>
        </w:rPr>
        <w:t xml:space="preserve"> </w:t>
      </w:r>
      <w:r>
        <w:rPr>
          <w:color w:val="4D4D4F"/>
        </w:rPr>
        <w:t>Western</w:t>
      </w:r>
      <w:r>
        <w:rPr>
          <w:color w:val="4D4D4F"/>
          <w:spacing w:val="-18"/>
        </w:rPr>
        <w:t xml:space="preserve"> </w:t>
      </w:r>
      <w:r>
        <w:rPr>
          <w:color w:val="4D4D4F"/>
          <w:spacing w:val="2"/>
        </w:rPr>
        <w:t>Port.</w:t>
      </w:r>
      <w:r>
        <w:rPr>
          <w:color w:val="4D4D4F"/>
          <w:spacing w:val="-17"/>
        </w:rPr>
        <w:t xml:space="preserve"> </w:t>
      </w:r>
      <w:r>
        <w:rPr>
          <w:color w:val="4D4D4F"/>
        </w:rPr>
        <w:t>The</w:t>
      </w:r>
      <w:r>
        <w:rPr>
          <w:color w:val="4D4D4F"/>
          <w:spacing w:val="-17"/>
        </w:rPr>
        <w:t xml:space="preserve"> </w:t>
      </w:r>
      <w:r>
        <w:rPr>
          <w:color w:val="4D4D4F"/>
        </w:rPr>
        <w:t>study</w:t>
      </w:r>
      <w:r>
        <w:rPr>
          <w:color w:val="4D4D4F"/>
          <w:spacing w:val="-18"/>
        </w:rPr>
        <w:t xml:space="preserve"> </w:t>
      </w:r>
      <w:r>
        <w:rPr>
          <w:color w:val="4D4D4F"/>
        </w:rPr>
        <w:t xml:space="preserve">found the primary sources of sediment inputs are </w:t>
      </w:r>
      <w:r>
        <w:rPr>
          <w:color w:val="4D4D4F"/>
          <w:spacing w:val="2"/>
        </w:rPr>
        <w:t xml:space="preserve">rivers </w:t>
      </w:r>
      <w:r>
        <w:rPr>
          <w:color w:val="4D4D4F"/>
        </w:rPr>
        <w:t xml:space="preserve">and coastal erosion and </w:t>
      </w:r>
      <w:r>
        <w:rPr>
          <w:color w:val="4D4D4F"/>
          <w:spacing w:val="2"/>
        </w:rPr>
        <w:t xml:space="preserve">run-off. </w:t>
      </w:r>
      <w:r>
        <w:rPr>
          <w:color w:val="4D4D4F"/>
        </w:rPr>
        <w:t xml:space="preserve">This is due primarily to land use change in the catchments with sources of sediment input including </w:t>
      </w:r>
      <w:r>
        <w:rPr>
          <w:color w:val="4D4D4F"/>
          <w:spacing w:val="2"/>
        </w:rPr>
        <w:t xml:space="preserve">agriculture, </w:t>
      </w:r>
      <w:r>
        <w:rPr>
          <w:color w:val="4D4D4F"/>
        </w:rPr>
        <w:t>coastal develo</w:t>
      </w:r>
      <w:r>
        <w:rPr>
          <w:color w:val="4D4D4F"/>
        </w:rPr>
        <w:t>pment and unsealed roads.</w:t>
      </w:r>
    </w:p>
    <w:p w:rsidR="00AE4E8D" w:rsidRDefault="00FA2A26">
      <w:pPr>
        <w:pStyle w:val="BodyText"/>
        <w:spacing w:before="162" w:line="216" w:lineRule="auto"/>
        <w:ind w:left="411" w:right="1244"/>
        <w:jc w:val="both"/>
      </w:pPr>
      <w:r>
        <w:rPr>
          <w:color w:val="4D4D4F"/>
          <w:spacing w:val="3"/>
        </w:rPr>
        <w:t xml:space="preserve">The Western </w:t>
      </w:r>
      <w:r>
        <w:rPr>
          <w:color w:val="4D4D4F"/>
          <w:spacing w:val="4"/>
        </w:rPr>
        <w:t xml:space="preserve">Port </w:t>
      </w:r>
      <w:r>
        <w:rPr>
          <w:color w:val="4D4D4F"/>
          <w:spacing w:val="2"/>
        </w:rPr>
        <w:t xml:space="preserve">Ramsar </w:t>
      </w:r>
      <w:r>
        <w:rPr>
          <w:color w:val="4D4D4F"/>
          <w:spacing w:val="3"/>
        </w:rPr>
        <w:t xml:space="preserve">Site Management </w:t>
      </w:r>
      <w:r>
        <w:rPr>
          <w:color w:val="4D4D4F"/>
          <w:spacing w:val="2"/>
        </w:rPr>
        <w:t xml:space="preserve">Plan </w:t>
      </w:r>
      <w:r>
        <w:rPr>
          <w:color w:val="4D4D4F"/>
          <w:spacing w:val="-3"/>
        </w:rPr>
        <w:t xml:space="preserve">(DELWP, </w:t>
      </w:r>
      <w:r>
        <w:rPr>
          <w:color w:val="4D4D4F"/>
        </w:rPr>
        <w:t>2017) identified sediment and nutrient inputs to</w:t>
      </w:r>
      <w:r>
        <w:rPr>
          <w:color w:val="4D4D4F"/>
          <w:spacing w:val="-7"/>
        </w:rPr>
        <w:t xml:space="preserve"> </w:t>
      </w:r>
      <w:r>
        <w:rPr>
          <w:color w:val="4D4D4F"/>
        </w:rPr>
        <w:t>Western</w:t>
      </w:r>
      <w:r>
        <w:rPr>
          <w:color w:val="4D4D4F"/>
          <w:spacing w:val="-6"/>
        </w:rPr>
        <w:t xml:space="preserve"> </w:t>
      </w:r>
      <w:r>
        <w:rPr>
          <w:color w:val="4D4D4F"/>
          <w:spacing w:val="2"/>
        </w:rPr>
        <w:t>Port</w:t>
      </w:r>
      <w:r>
        <w:rPr>
          <w:color w:val="4D4D4F"/>
          <w:spacing w:val="-7"/>
        </w:rPr>
        <w:t xml:space="preserve"> </w:t>
      </w:r>
      <w:r>
        <w:rPr>
          <w:color w:val="4D4D4F"/>
        </w:rPr>
        <w:t>as</w:t>
      </w:r>
      <w:r>
        <w:rPr>
          <w:color w:val="4D4D4F"/>
          <w:spacing w:val="-6"/>
        </w:rPr>
        <w:t xml:space="preserve"> </w:t>
      </w:r>
      <w:r>
        <w:rPr>
          <w:color w:val="4D4D4F"/>
        </w:rPr>
        <w:t>high</w:t>
      </w:r>
      <w:r>
        <w:rPr>
          <w:color w:val="4D4D4F"/>
          <w:spacing w:val="-7"/>
        </w:rPr>
        <w:t xml:space="preserve"> </w:t>
      </w:r>
      <w:r>
        <w:rPr>
          <w:color w:val="4D4D4F"/>
          <w:spacing w:val="2"/>
        </w:rPr>
        <w:t>priority</w:t>
      </w:r>
      <w:r>
        <w:rPr>
          <w:color w:val="4D4D4F"/>
          <w:spacing w:val="-6"/>
        </w:rPr>
        <w:t xml:space="preserve"> </w:t>
      </w:r>
      <w:r>
        <w:rPr>
          <w:color w:val="4D4D4F"/>
        </w:rPr>
        <w:t>threats</w:t>
      </w:r>
      <w:r>
        <w:rPr>
          <w:color w:val="4D4D4F"/>
          <w:spacing w:val="-7"/>
        </w:rPr>
        <w:t xml:space="preserve"> </w:t>
      </w:r>
      <w:r>
        <w:rPr>
          <w:color w:val="4D4D4F"/>
        </w:rPr>
        <w:t>to</w:t>
      </w:r>
      <w:r>
        <w:rPr>
          <w:color w:val="4D4D4F"/>
          <w:spacing w:val="-6"/>
        </w:rPr>
        <w:t xml:space="preserve"> </w:t>
      </w:r>
      <w:r>
        <w:rPr>
          <w:color w:val="4D4D4F"/>
        </w:rPr>
        <w:t>the</w:t>
      </w:r>
      <w:r>
        <w:rPr>
          <w:color w:val="4D4D4F"/>
          <w:spacing w:val="-7"/>
        </w:rPr>
        <w:t xml:space="preserve"> </w:t>
      </w:r>
      <w:r>
        <w:rPr>
          <w:color w:val="4D4D4F"/>
        </w:rPr>
        <w:t xml:space="preserve">wetlands. One of </w:t>
      </w:r>
      <w:r>
        <w:rPr>
          <w:color w:val="4D4D4F"/>
          <w:spacing w:val="2"/>
        </w:rPr>
        <w:t xml:space="preserve">the </w:t>
      </w:r>
      <w:r>
        <w:rPr>
          <w:color w:val="4D4D4F"/>
          <w:spacing w:val="3"/>
        </w:rPr>
        <w:t xml:space="preserve">primary </w:t>
      </w:r>
      <w:r>
        <w:rPr>
          <w:color w:val="4D4D4F"/>
          <w:spacing w:val="2"/>
        </w:rPr>
        <w:t xml:space="preserve">strategies identified </w:t>
      </w:r>
      <w:r>
        <w:rPr>
          <w:color w:val="4D4D4F"/>
        </w:rPr>
        <w:t xml:space="preserve">is to reduce </w:t>
      </w:r>
      <w:r>
        <w:rPr>
          <w:color w:val="4D4D4F"/>
          <w:spacing w:val="2"/>
        </w:rPr>
        <w:t xml:space="preserve">nutrient </w:t>
      </w:r>
      <w:r>
        <w:rPr>
          <w:color w:val="4D4D4F"/>
        </w:rPr>
        <w:t>and sedime</w:t>
      </w:r>
      <w:r>
        <w:rPr>
          <w:color w:val="4D4D4F"/>
        </w:rPr>
        <w:t xml:space="preserve">nt inflow through </w:t>
      </w:r>
      <w:r>
        <w:rPr>
          <w:color w:val="4D4D4F"/>
          <w:spacing w:val="2"/>
        </w:rPr>
        <w:t xml:space="preserve">supporting </w:t>
      </w:r>
      <w:r>
        <w:rPr>
          <w:color w:val="4D4D4F"/>
        </w:rPr>
        <w:t xml:space="preserve">the </w:t>
      </w:r>
      <w:r>
        <w:rPr>
          <w:color w:val="4D4D4F"/>
          <w:spacing w:val="2"/>
        </w:rPr>
        <w:t xml:space="preserve">implementation </w:t>
      </w:r>
      <w:r>
        <w:rPr>
          <w:color w:val="4D4D4F"/>
        </w:rPr>
        <w:t xml:space="preserve">of </w:t>
      </w:r>
      <w:r>
        <w:rPr>
          <w:color w:val="4D4D4F"/>
          <w:spacing w:val="2"/>
        </w:rPr>
        <w:t xml:space="preserve">riparian, </w:t>
      </w:r>
      <w:r>
        <w:rPr>
          <w:color w:val="4D4D4F"/>
        </w:rPr>
        <w:t xml:space="preserve">in-stream and catchment </w:t>
      </w:r>
      <w:r>
        <w:rPr>
          <w:color w:val="4D4D4F"/>
          <w:spacing w:val="2"/>
        </w:rPr>
        <w:t xml:space="preserve">works identified </w:t>
      </w:r>
      <w:r>
        <w:rPr>
          <w:color w:val="4D4D4F"/>
        </w:rPr>
        <w:t xml:space="preserve">in </w:t>
      </w:r>
      <w:r>
        <w:rPr>
          <w:color w:val="4D4D4F"/>
          <w:spacing w:val="2"/>
        </w:rPr>
        <w:t xml:space="preserve">the Healthy </w:t>
      </w:r>
      <w:r>
        <w:rPr>
          <w:color w:val="4D4D4F"/>
        </w:rPr>
        <w:t xml:space="preserve">Waterways </w:t>
      </w:r>
      <w:r>
        <w:rPr>
          <w:color w:val="4D4D4F"/>
          <w:spacing w:val="2"/>
        </w:rPr>
        <w:t xml:space="preserve">Strategy </w:t>
      </w:r>
      <w:r>
        <w:rPr>
          <w:color w:val="4D4D4F"/>
        </w:rPr>
        <w:t>(Melbourne Water, 2018).</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6"/>
        <w:rPr>
          <w:sz w:val="14"/>
        </w:rPr>
      </w:pPr>
    </w:p>
    <w:p w:rsidR="00AE4E8D" w:rsidRDefault="00AE4E8D">
      <w:pPr>
        <w:rPr>
          <w:sz w:val="14"/>
        </w:rPr>
        <w:sectPr w:rsidR="00AE4E8D">
          <w:pgSz w:w="11910" w:h="16840"/>
          <w:pgMar w:top="1240" w:right="0" w:bottom="0" w:left="0" w:header="748" w:footer="0" w:gutter="0"/>
          <w:cols w:space="720"/>
        </w:sectPr>
      </w:pPr>
    </w:p>
    <w:p w:rsidR="00AE4E8D" w:rsidRDefault="00AE4E8D">
      <w:pPr>
        <w:pStyle w:val="BodyText"/>
        <w:spacing w:before="11"/>
        <w:rPr>
          <w:sz w:val="19"/>
        </w:rPr>
      </w:pPr>
    </w:p>
    <w:p w:rsidR="00AE4E8D" w:rsidRDefault="00FA2A26">
      <w:pPr>
        <w:spacing w:line="532" w:lineRule="auto"/>
        <w:ind w:left="1654" w:right="1713" w:firstLine="235"/>
        <w:rPr>
          <w:rFonts w:ascii="ESRI Default Marker"/>
          <w:sz w:val="11"/>
        </w:rPr>
      </w:pPr>
      <w:r>
        <w:rPr>
          <w:noProof/>
        </w:rPr>
        <w:drawing>
          <wp:anchor distT="0" distB="0" distL="0" distR="0" simplePos="0" relativeHeight="251937792" behindDoc="0" locked="0" layoutInCell="1" allowOverlap="1">
            <wp:simplePos x="0" y="0"/>
            <wp:positionH relativeFrom="page">
              <wp:posOffset>0</wp:posOffset>
            </wp:positionH>
            <wp:positionV relativeFrom="paragraph">
              <wp:posOffset>-30872</wp:posOffset>
            </wp:positionV>
            <wp:extent cx="180009" cy="503999"/>
            <wp:effectExtent l="0" t="0" r="0" b="0"/>
            <wp:wrapNone/>
            <wp:docPr id="4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8.png"/>
                    <pic:cNvPicPr/>
                  </pic:nvPicPr>
                  <pic:blipFill>
                    <a:blip r:embed="rId30" cstate="print"/>
                    <a:stretch>
                      <a:fillRect/>
                    </a:stretch>
                  </pic:blipFill>
                  <pic:spPr>
                    <a:xfrm>
                      <a:off x="0" y="0"/>
                      <a:ext cx="180009" cy="503999"/>
                    </a:xfrm>
                    <a:prstGeom prst="rect">
                      <a:avLst/>
                    </a:prstGeom>
                  </pic:spPr>
                </pic:pic>
              </a:graphicData>
            </a:graphic>
          </wp:anchor>
        </w:drawing>
      </w:r>
      <w:r>
        <w:pict>
          <v:shape id="_x0000_s4452" type="#_x0000_t136" style="position:absolute;left:0;text-align:left;margin-left:93.45pt;margin-top:5.5pt;width:3.15pt;height:6.15pt;rotation:261;z-index:-267977728;mso-position-horizontal-relative:page;mso-position-vertical-relative:text" fillcolor="#34424b" stroked="f">
            <o:extrusion v:ext="view" autorotationcenter="t"/>
            <v:textpath style="font-family:&quot;Arial&quot;;font-size:6pt;v-text-kern:t;mso-text-shadow:auto" string="y"/>
            <w10:wrap anchorx="page"/>
          </v:shape>
        </w:pict>
      </w:r>
      <w:r>
        <w:pict>
          <v:shape id="_x0000_s4451" type="#_x0000_t136" style="position:absolute;left:0;text-align:left;margin-left:93.35pt;margin-top:9.25pt;width:4.55pt;height:6.15pt;rotation:265;z-index:-267976704;mso-position-horizontal-relative:page;mso-position-vertical-relative:text" fillcolor="#34424b" stroked="f">
            <o:extrusion v:ext="view" autorotationcenter="t"/>
            <v:textpath style="font-family:&quot;Arial&quot;;font-size:6pt;v-text-kern:t;mso-text-shadow:auto" string="w"/>
            <w10:wrap anchorx="page"/>
          </v:shape>
        </w:pict>
      </w:r>
      <w:r>
        <w:pict>
          <v:shape id="_x0000_s4450" type="#_x0000_t136" style="position:absolute;left:0;text-align:left;margin-left:93.75pt;margin-top:13.8pt;width:4.55pt;height:6.15pt;rotation:268;z-index:-267975680;mso-position-horizontal-relative:page;mso-position-vertical-relative:text" fillcolor="#34424b" stroked="f">
            <o:extrusion v:ext="view" autorotationcenter="t"/>
            <v:textpath style="font-family:&quot;Arial&quot;;font-size:6pt;v-text-kern:t;mso-text-shadow:auto" string="H"/>
            <w10:wrap anchorx="page"/>
          </v:shape>
        </w:pict>
      </w:r>
      <w:r>
        <w:pict>
          <v:shape id="_x0000_s4449" type="#_x0000_t136" style="position:absolute;left:0;text-align:left;margin-left:84.75pt;margin-top:28.55pt;width:21.85pt;height:6.15pt;rotation:273;z-index:-267974656;mso-position-horizontal-relative:page;mso-position-vertical-relative:text" fillcolor="#34424b" stroked="f">
            <o:extrusion v:ext="view" autorotationcenter="t"/>
            <v:textpath style="font-family:&quot;Arial&quot;;font-size:6pt;v-text-kern:t;mso-text-shadow:auto" string="Nepean"/>
            <w10:wrap anchorx="page"/>
          </v:shape>
        </w:pict>
      </w:r>
      <w:r>
        <w:pict>
          <v:shape id="_x0000_s4448" type="#_x0000_t136" style="position:absolute;left:0;text-align:left;margin-left:132.45pt;margin-top:62.35pt;width:71.3pt;height:6.15pt;rotation:278;z-index:-267970560;mso-position-horizontal-relative:page;mso-position-vertical-relative:text" fillcolor="#34424b" stroked="f">
            <o:extrusion v:ext="view" autorotationcenter="t"/>
            <v:textpath style="font-family:&quot;Arial&quot;;font-size:6pt;v-text-kern:t;mso-text-shadow:auto" string="Dandenong - Hastings Rd"/>
            <w10:wrap anchorx="page"/>
          </v:shape>
        </w:pict>
      </w:r>
      <w:r>
        <w:rPr>
          <w:rFonts w:ascii="ESRI Default Marker"/>
          <w:color w:val="14A2B8"/>
          <w:position w:val="1"/>
          <w:sz w:val="11"/>
        </w:rPr>
        <w:t xml:space="preserve">! </w:t>
      </w:r>
      <w:r>
        <w:rPr>
          <w:rFonts w:ascii="Arial"/>
          <w:sz w:val="15"/>
        </w:rPr>
        <w:t>MELBOURNE PAKENHAM</w:t>
      </w:r>
      <w:r>
        <w:rPr>
          <w:rFonts w:ascii="ESRI Default Marker"/>
          <w:color w:val="14A2B8"/>
          <w:position w:val="2"/>
          <w:sz w:val="11"/>
        </w:rPr>
        <w:t>!</w:t>
      </w:r>
    </w:p>
    <w:p w:rsidR="00AE4E8D" w:rsidRDefault="00FA2A26">
      <w:pPr>
        <w:tabs>
          <w:tab w:val="left" w:pos="5432"/>
        </w:tabs>
        <w:spacing w:before="60"/>
        <w:ind w:left="2179"/>
        <w:rPr>
          <w:rFonts w:ascii="Arial"/>
          <w:sz w:val="15"/>
        </w:rPr>
      </w:pPr>
      <w:r>
        <w:pict>
          <v:shape id="_x0000_s4447" type="#_x0000_t136" style="position:absolute;left:0;text-align:left;margin-left:291.8pt;margin-top:8.85pt;width:30.5pt;height:6.15pt;rotation:8;z-index:251955200;mso-position-horizontal-relative:page" fillcolor="#34424b" stroked="f">
            <o:extrusion v:ext="view" autorotationcenter="t"/>
            <v:textpath style="font-family:&quot;Arial&quot;;font-size:6pt;v-text-kern:t;mso-text-shadow:auto" string="Ballarto Rd"/>
            <w10:wrap anchorx="page"/>
          </v:shape>
        </w:pict>
      </w:r>
      <w:r>
        <w:rPr>
          <w:rFonts w:ascii="ESRI Default Marker"/>
          <w:color w:val="14A2B8"/>
          <w:position w:val="1"/>
          <w:sz w:val="11"/>
        </w:rPr>
        <w:t>!</w:t>
      </w:r>
      <w:r>
        <w:rPr>
          <w:rFonts w:ascii="ESRI Default Marker"/>
          <w:color w:val="14A2B8"/>
          <w:spacing w:val="-38"/>
          <w:position w:val="1"/>
          <w:sz w:val="11"/>
        </w:rPr>
        <w:t xml:space="preserve"> </w:t>
      </w:r>
      <w:r>
        <w:rPr>
          <w:rFonts w:ascii="Arial"/>
          <w:sz w:val="15"/>
        </w:rPr>
        <w:t>CRIB POINT</w:t>
      </w:r>
      <w:r>
        <w:rPr>
          <w:rFonts w:ascii="Arial"/>
          <w:sz w:val="15"/>
        </w:rPr>
        <w:tab/>
      </w:r>
      <w:r>
        <w:rPr>
          <w:rFonts w:ascii="Arial"/>
          <w:sz w:val="15"/>
          <w:u w:val="thick" w:color="D4D9E0"/>
        </w:rPr>
        <w:t xml:space="preserve"> </w:t>
      </w:r>
      <w:r>
        <w:rPr>
          <w:rFonts w:ascii="Arial"/>
          <w:spacing w:val="-15"/>
          <w:sz w:val="15"/>
          <w:u w:val="thick" w:color="D4D9E0"/>
        </w:rPr>
        <w:t xml:space="preserve"> </w:t>
      </w:r>
    </w:p>
    <w:p w:rsidR="00AE4E8D" w:rsidRDefault="00FA2A26">
      <w:pPr>
        <w:spacing w:before="173"/>
        <w:jc w:val="right"/>
        <w:rPr>
          <w:rFonts w:ascii="ESRI Default Marker" w:hAnsi="ESRI Default Marker"/>
          <w:sz w:val="23"/>
        </w:rPr>
      </w:pPr>
      <w:r>
        <w:br w:type="column"/>
      </w:r>
      <w:r>
        <w:rPr>
          <w:rFonts w:ascii="ESRI Default Marker" w:hAnsi="ESRI Default Marker"/>
          <w:color w:val="334048"/>
          <w:spacing w:val="-340"/>
          <w:w w:val="101"/>
          <w:position w:val="1"/>
          <w:sz w:val="48"/>
        </w:rPr>
        <w:t>!</w:t>
      </w:r>
      <w:r>
        <w:rPr>
          <w:rFonts w:ascii="ESRI Default Marker" w:hAnsi="ESRI Default Marker"/>
          <w:color w:val="FFFFFF"/>
          <w:spacing w:val="-252"/>
          <w:w w:val="101"/>
          <w:sz w:val="48"/>
        </w:rPr>
        <w:t>«</w:t>
      </w:r>
      <w:r>
        <w:rPr>
          <w:rFonts w:ascii="ESRI Default Marker" w:hAnsi="ESRI Default Marker"/>
          <w:color w:val="FFFFFF"/>
          <w:w w:val="102"/>
          <w:position w:val="19"/>
          <w:sz w:val="23"/>
        </w:rPr>
        <w:t>#</w:t>
      </w:r>
    </w:p>
    <w:p w:rsidR="00AE4E8D" w:rsidRDefault="00FA2A26">
      <w:pPr>
        <w:pStyle w:val="BodyText"/>
        <w:rPr>
          <w:rFonts w:ascii="ESRI Default Marker"/>
          <w:sz w:val="24"/>
        </w:rPr>
      </w:pPr>
      <w:r>
        <w:br w:type="column"/>
      </w:r>
    </w:p>
    <w:p w:rsidR="00AE4E8D" w:rsidRDefault="00FA2A26">
      <w:pPr>
        <w:spacing w:line="218" w:lineRule="auto"/>
        <w:ind w:left="660" w:right="1250"/>
        <w:rPr>
          <w:sz w:val="16"/>
        </w:rPr>
      </w:pPr>
      <w:r>
        <w:rPr>
          <w:noProof/>
        </w:rPr>
        <w:drawing>
          <wp:anchor distT="0" distB="0" distL="0" distR="0" simplePos="0" relativeHeight="251945984" behindDoc="0" locked="0" layoutInCell="1" allowOverlap="1">
            <wp:simplePos x="0" y="0"/>
            <wp:positionH relativeFrom="page">
              <wp:posOffset>5588998</wp:posOffset>
            </wp:positionH>
            <wp:positionV relativeFrom="paragraph">
              <wp:posOffset>31732</wp:posOffset>
            </wp:positionV>
            <wp:extent cx="54000" cy="89992"/>
            <wp:effectExtent l="0" t="0" r="0" b="0"/>
            <wp:wrapNone/>
            <wp:docPr id="4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png"/>
                    <pic:cNvPicPr/>
                  </pic:nvPicPr>
                  <pic:blipFill>
                    <a:blip r:embed="rId38" cstate="print"/>
                    <a:stretch>
                      <a:fillRect/>
                    </a:stretch>
                  </pic:blipFill>
                  <pic:spPr>
                    <a:xfrm>
                      <a:off x="0" y="0"/>
                      <a:ext cx="54000" cy="89992"/>
                    </a:xfrm>
                    <a:prstGeom prst="rect">
                      <a:avLst/>
                    </a:prstGeom>
                  </pic:spPr>
                </pic:pic>
              </a:graphicData>
            </a:graphic>
          </wp:anchor>
        </w:drawing>
      </w:r>
      <w:r>
        <w:pict>
          <v:shape id="_x0000_s4446" type="#_x0000_t202" style="position:absolute;left:0;text-align:left;margin-left:405.15pt;margin-top:7.15pt;width:7.25pt;height:12.25pt;z-index:-267898880;mso-position-horizontal-relative:page;mso-position-vertical-relative:text" filled="f" stroked="f">
            <v:textbox inset="0,0,0,0">
              <w:txbxContent>
                <w:p w:rsidR="00AE4E8D" w:rsidRDefault="00FA2A26">
                  <w:pPr>
                    <w:spacing w:before="3"/>
                    <w:rPr>
                      <w:rFonts w:ascii="Arial Black"/>
                      <w:sz w:val="17"/>
                    </w:rPr>
                  </w:pPr>
                  <w:r>
                    <w:rPr>
                      <w:rFonts w:ascii="Arial Black"/>
                      <w:color w:val="FFFFFF"/>
                      <w:w w:val="101"/>
                      <w:sz w:val="17"/>
                    </w:rPr>
                    <w:t>N</w:t>
                  </w:r>
                </w:p>
              </w:txbxContent>
            </v:textbox>
            <w10:wrap anchorx="page"/>
          </v:shape>
        </w:pict>
      </w:r>
      <w:r>
        <w:rPr>
          <w:b/>
          <w:color w:val="4D4D4F"/>
          <w:sz w:val="18"/>
        </w:rPr>
        <w:t xml:space="preserve">Figure  6-12: </w:t>
      </w:r>
      <w:r>
        <w:rPr>
          <w:color w:val="4D4D4F"/>
          <w:sz w:val="16"/>
        </w:rPr>
        <w:t xml:space="preserve">Western </w:t>
      </w:r>
      <w:r>
        <w:rPr>
          <w:color w:val="4D4D4F"/>
          <w:spacing w:val="2"/>
          <w:sz w:val="16"/>
        </w:rPr>
        <w:t xml:space="preserve">Port </w:t>
      </w:r>
      <w:r>
        <w:rPr>
          <w:color w:val="4D4D4F"/>
          <w:sz w:val="16"/>
        </w:rPr>
        <w:t xml:space="preserve">including the Western </w:t>
      </w:r>
      <w:r>
        <w:rPr>
          <w:color w:val="4D4D4F"/>
          <w:spacing w:val="2"/>
          <w:sz w:val="16"/>
        </w:rPr>
        <w:t xml:space="preserve">Port </w:t>
      </w:r>
      <w:r>
        <w:rPr>
          <w:color w:val="4D4D4F"/>
          <w:sz w:val="16"/>
        </w:rPr>
        <w:t xml:space="preserve">Ramsar site and </w:t>
      </w:r>
      <w:r>
        <w:rPr>
          <w:color w:val="4D4D4F"/>
          <w:spacing w:val="2"/>
          <w:sz w:val="16"/>
        </w:rPr>
        <w:t>protected</w:t>
      </w:r>
      <w:r>
        <w:rPr>
          <w:color w:val="4D4D4F"/>
          <w:sz w:val="16"/>
        </w:rPr>
        <w:t xml:space="preserve"> areas</w:t>
      </w:r>
    </w:p>
    <w:p w:rsidR="00AE4E8D" w:rsidRDefault="00AE4E8D">
      <w:pPr>
        <w:spacing w:line="218" w:lineRule="auto"/>
        <w:rPr>
          <w:sz w:val="16"/>
        </w:rPr>
        <w:sectPr w:rsidR="00AE4E8D">
          <w:type w:val="continuous"/>
          <w:pgSz w:w="11910" w:h="16840"/>
          <w:pgMar w:top="0" w:right="0" w:bottom="280" w:left="0" w:header="720" w:footer="720" w:gutter="0"/>
          <w:cols w:num="3" w:space="720" w:equalWidth="0">
            <w:col w:w="5584" w:space="766"/>
            <w:col w:w="1908" w:space="40"/>
            <w:col w:w="3612"/>
          </w:cols>
        </w:sectPr>
      </w:pPr>
    </w:p>
    <w:p w:rsidR="00AE4E8D" w:rsidRDefault="00AE4E8D">
      <w:pPr>
        <w:pStyle w:val="BodyText"/>
        <w:spacing w:before="5"/>
        <w:rPr>
          <w:sz w:val="21"/>
        </w:rPr>
      </w:pPr>
    </w:p>
    <w:p w:rsidR="00AE4E8D" w:rsidRDefault="00FA2A26">
      <w:pPr>
        <w:spacing w:before="98"/>
        <w:ind w:left="2719" w:right="1017"/>
        <w:jc w:val="center"/>
        <w:rPr>
          <w:rFonts w:ascii="Arial"/>
          <w:sz w:val="12"/>
        </w:rPr>
      </w:pPr>
      <w:r>
        <w:pict>
          <v:shape id="_x0000_s4445" type="#_x0000_t136" style="position:absolute;left:0;text-align:left;margin-left:330.7pt;margin-top:3.6pt;width:48.05pt;height:6.15pt;rotation:279;z-index:252009472;mso-position-horizontal-relative:page" fillcolor="#34424b" stroked="f">
            <o:extrusion v:ext="view" autorotationcenter="t"/>
            <v:textpath style="font-family:&quot;Arial&quot;;font-size:6pt;v-text-kern:t;mso-text-shadow:auto" string="Koo Wee Rup Rd"/>
            <w10:wrap anchorx="page"/>
          </v:shape>
        </w:pict>
      </w:r>
      <w:r>
        <w:rPr>
          <w:rFonts w:ascii="Arial"/>
          <w:color w:val="FFFFFF"/>
          <w:sz w:val="12"/>
        </w:rPr>
        <w:t>MLV 2</w:t>
      </w:r>
    </w:p>
    <w:p w:rsidR="00AE4E8D" w:rsidRDefault="00AE4E8D">
      <w:pPr>
        <w:pStyle w:val="BodyText"/>
        <w:spacing w:before="8"/>
        <w:rPr>
          <w:rFonts w:ascii="Arial"/>
          <w:sz w:val="23"/>
        </w:rPr>
      </w:pPr>
    </w:p>
    <w:p w:rsidR="00AE4E8D" w:rsidRDefault="00FA2A26">
      <w:pPr>
        <w:spacing w:before="95"/>
        <w:ind w:left="7133"/>
        <w:rPr>
          <w:rFonts w:ascii="Arial"/>
          <w:b/>
          <w:sz w:val="15"/>
        </w:rPr>
      </w:pPr>
      <w:r>
        <w:pict>
          <v:shape id="_x0000_s4444" type="#_x0000_t202" style="position:absolute;left:0;text-align:left;margin-left:145pt;margin-top:8.95pt;width:16.2pt;height:9.05pt;z-index:251947008;mso-position-horizontal-relative:page" filled="f" stroked="f">
            <v:textbox inset="0,0,0,0">
              <w:txbxContent>
                <w:p w:rsidR="00AE4E8D" w:rsidRDefault="00FA2A26">
                  <w:pPr>
                    <w:spacing w:before="20"/>
                    <w:ind w:left="20"/>
                    <w:rPr>
                      <w:rFonts w:ascii="Arial"/>
                      <w:sz w:val="12"/>
                    </w:rPr>
                  </w:pPr>
                  <w:r>
                    <w:rPr>
                      <w:rFonts w:ascii="Arial"/>
                      <w:color w:val="34424B"/>
                      <w:sz w:val="12"/>
                    </w:rPr>
                    <w:t>r - To</w:t>
                  </w:r>
                </w:p>
              </w:txbxContent>
            </v:textbox>
            <w10:wrap anchorx="page"/>
          </v:shape>
        </w:pict>
      </w:r>
      <w:r>
        <w:pict>
          <v:shape id="_x0000_s4443" type="#_x0000_t202" style="position:absolute;left:0;text-align:left;margin-left:337.55pt;margin-top:17.7pt;width:6.5pt;height:8.9pt;z-index:251948032;mso-position-horizontal-relative:page" filled="f" stroked="f">
            <v:textbox inset="0,0,0,0">
              <w:txbxContent>
                <w:p w:rsidR="00AE4E8D" w:rsidRDefault="00FA2A26">
                  <w:pPr>
                    <w:spacing w:before="19"/>
                    <w:ind w:left="20"/>
                    <w:rPr>
                      <w:rFonts w:ascii="Arial"/>
                      <w:sz w:val="12"/>
                    </w:rPr>
                  </w:pPr>
                  <w:r>
                    <w:rPr>
                      <w:rFonts w:ascii="Arial"/>
                      <w:color w:val="34424B"/>
                      <w:w w:val="101"/>
                      <w:sz w:val="12"/>
                    </w:rPr>
                    <w:t>H</w:t>
                  </w:r>
                </w:p>
              </w:txbxContent>
            </v:textbox>
            <w10:wrap anchorx="page"/>
          </v:shape>
        </w:pict>
      </w:r>
      <w:r>
        <w:pict>
          <v:shape id="_x0000_s4442" type="#_x0000_t136" style="position:absolute;left:0;text-align:left;margin-left:160.1pt;margin-top:10.65pt;width:3.45pt;height:6.15pt;rotation:1;z-index:251949056;mso-position-horizontal-relative:page" fillcolor="#34424b" stroked="f">
            <o:extrusion v:ext="view" autorotationcenter="t"/>
            <v:textpath style="font-family:&quot;Arial&quot;;font-size:6pt;v-text-kern:t;mso-text-shadow:auto" string="o"/>
            <w10:wrap anchorx="page"/>
          </v:shape>
        </w:pict>
      </w:r>
      <w:r>
        <w:pict>
          <v:shape id="_x0000_s4441" type="#_x0000_t136" style="position:absolute;left:0;text-align:left;margin-left:142.6pt;margin-top:10.15pt;width:3.5pt;height:6.15pt;rotation:3;z-index:251950080;mso-position-horizontal-relative:page" fillcolor="#34424b" stroked="f">
            <o:extrusion v:ext="view" autorotationcenter="t"/>
            <v:textpath style="font-family:&quot;Arial&quot;;font-size:6pt;v-text-kern:t;mso-text-shadow:auto" string="e"/>
            <w10:wrap anchorx="page"/>
          </v:shape>
        </w:pict>
      </w:r>
      <w:r>
        <w:pict>
          <v:shape id="_x0000_s4440" type="#_x0000_t136" style="position:absolute;left:0;text-align:left;margin-left:163.5pt;margin-top:12.1pt;width:23.5pt;height:6.15pt;rotation:7;z-index:251954176;mso-position-horizontal-relative:page" fillcolor="#34424b" stroked="f">
            <o:extrusion v:ext="view" autorotationcenter="t"/>
            <v:textpath style="font-family:&quot;Arial&quot;;font-size:6pt;v-text-kern:t;mso-text-shadow:auto" string="radin Rd"/>
            <w10:wrap anchorx="page"/>
          </v:shape>
        </w:pict>
      </w:r>
      <w:r>
        <w:pict>
          <v:shape id="_x0000_s4439" type="#_x0000_t136" style="position:absolute;left:0;text-align:left;margin-left:326.65pt;margin-top:17.95pt;width:10.45pt;height:6.15pt;rotation:9;z-index:251958272;mso-position-horizontal-relative:page" fillcolor="#34424b" stroked="f">
            <o:extrusion v:ext="view" autorotationcenter="t"/>
            <v:textpath style="font-family:&quot;Arial&quot;;font-size:6pt;v-text-kern:t;mso-text-shadow:auto" string="and"/>
            <w10:wrap anchorx="page"/>
          </v:shape>
        </w:pict>
      </w:r>
      <w:r>
        <w:pict>
          <v:shape id="_x0000_s4438" type="#_x0000_t136" style="position:absolute;left:0;text-align:left;margin-left:130.25pt;margin-top:9pt;width:12.45pt;height:6.15pt;rotation:9;z-index:251959296;mso-position-horizontal-relative:page" fillcolor="#34424b" stroked="f">
            <o:extrusion v:ext="view" autorotationcenter="t"/>
            <v:textpath style="font-family:&quot;Arial&quot;;font-size:6pt;v-text-kern:t;mso-text-shadow:auto" string="Baxt"/>
            <w10:wrap anchorx="page"/>
          </v:shape>
        </w:pict>
      </w:r>
      <w:r>
        <w:pict>
          <v:shape id="_x0000_s4437" type="#_x0000_t136" style="position:absolute;left:0;text-align:left;margin-left:292.05pt;margin-top:22.75pt;width:4.15pt;height:6.15pt;rotation:19;z-index:251962368;mso-position-horizontal-relative:page" fillcolor="#34424b" stroked="f">
            <o:extrusion v:ext="view" autorotationcenter="t"/>
            <v:textpath style="font-family:&quot;Arial&quot;;font-size:6pt;v-text-kern:t;mso-text-shadow:auto" string="S"/>
            <w10:wrap anchorx="page"/>
          </v:shape>
        </w:pict>
      </w:r>
      <w:r>
        <w:pict>
          <v:shape id="_x0000_s4436" type="#_x0000_t136" style="position:absolute;left:0;text-align:left;margin-left:107.35pt;margin-top:-1.15pt;width:3.15pt;height:6.15pt;rotation:124;z-index:251996160;mso-position-horizontal-relative:page" fillcolor="#34424b" stroked="f">
            <o:extrusion v:ext="view" autorotationcenter="t"/>
            <v:textpath style="font-family:&quot;Arial&quot;;font-size:6pt;v-text-kern:t;mso-text-shadow:auto" string="y"/>
            <w10:wrap anchorx="page"/>
          </v:shape>
        </w:pict>
      </w:r>
      <w:r>
        <w:pict>
          <v:shape id="_x0000_s4435" type="#_x0000_t136" style="position:absolute;left:0;text-align:left;margin-left:110pt;margin-top:-3.05pt;width:4.5pt;height:6.15pt;rotation:171;z-index:251997184;mso-position-horizontal-relative:page" fillcolor="#34424b" stroked="f">
            <o:extrusion v:ext="view" autorotationcenter="t"/>
            <v:textpath style="font-family:&quot;Arial&quot;;font-size:6pt;v-text-kern:t;mso-text-shadow:auto" string="w"/>
            <w10:wrap anchorx="page"/>
          </v:shape>
        </w:pict>
      </w:r>
      <w:r>
        <w:pict>
          <v:shape id="_x0000_s4434" type="#_x0000_t136" style="position:absolute;left:0;text-align:left;margin-left:114.1pt;margin-top:-1.85pt;width:4.45pt;height:6.15pt;rotation:220;z-index:251998208;mso-position-horizontal-relative:page" fillcolor="#34424b" stroked="f">
            <o:extrusion v:ext="view" autorotationcenter="t"/>
            <v:textpath style="font-family:&quot;Arial&quot;;font-size:6pt;v-text-kern:t;mso-text-shadow:auto" string="H"/>
            <w10:wrap anchorx="page"/>
          </v:shape>
        </w:pict>
      </w:r>
      <w:r>
        <w:pict>
          <v:shape id="_x0000_s4433" type="#_x0000_t136" style="position:absolute;left:0;text-align:left;margin-left:117.2pt;margin-top:2.9pt;width:3.2pt;height:6.15pt;rotation:258;z-index:251999232;mso-position-horizontal-relative:page" fillcolor="#34424b" stroked="f">
            <o:extrusion v:ext="view" autorotationcenter="t"/>
            <v:textpath style="font-family:&quot;Arial&quot;;font-size:6pt;v-text-kern:t;mso-text-shadow:auto" string="c"/>
            <w10:wrap anchorx="page"/>
          </v:shape>
        </w:pict>
      </w:r>
      <w:r>
        <w:pict>
          <v:shape id="_x0000_s4432" type="#_x0000_t136" style="position:absolute;left:0;text-align:left;margin-left:117.15pt;margin-top:6.05pt;width:3.5pt;height:6.15pt;rotation:278;z-index:252006400;mso-position-horizontal-relative:page" fillcolor="#34424b" stroked="f">
            <o:extrusion v:ext="view" autorotationcenter="t"/>
            <v:textpath style="font-family:&quot;Arial&quot;;font-size:6pt;v-text-kern:t;mso-text-shadow:auto" string="u"/>
            <w10:wrap anchorx="page"/>
          </v:shape>
        </w:pict>
      </w:r>
      <w:r>
        <w:pict>
          <v:shape id="_x0000_s4431" type="#_x0000_t136" style="position:absolute;left:0;text-align:left;margin-left:115.95pt;margin-top:9.2pt;width:3.4pt;height:6.15pt;rotation:306;z-index:252025856;mso-position-horizontal-relative:page" fillcolor="#34424b" stroked="f">
            <o:extrusion v:ext="view" autorotationcenter="t"/>
            <v:textpath style="font-family:&quot;Arial&quot;;font-size:6pt;v-text-kern:t;mso-text-shadow:auto" string="d"/>
            <w10:wrap anchorx="page"/>
          </v:shape>
        </w:pict>
      </w:r>
      <w:r>
        <w:pict>
          <v:shape id="_x0000_s4430" type="#_x0000_t136" style="position:absolute;left:0;text-align:left;margin-left:109.4pt;margin-top:14.25pt;width:9.05pt;height:6.15pt;rotation:308;z-index:252027904;mso-position-horizontal-relative:page" fillcolor="#34424b" stroked="f">
            <o:extrusion v:ext="view" autorotationcenter="t"/>
            <v:textpath style="font-family:&quot;Arial&quot;;font-size:6pt;v-text-kern:t;mso-text-shadow:auto" string="roo"/>
            <w10:wrap anchorx="page"/>
          </v:shape>
        </w:pict>
      </w:r>
      <w:r>
        <w:pict>
          <v:shape id="_x0000_s4429" type="#_x0000_t136" style="position:absolute;left:0;text-align:left;margin-left:108.25pt;margin-top:19.1pt;width:3.4pt;height:6.15pt;rotation:314;z-index:252030976;mso-position-horizontal-relative:page" fillcolor="#34424b" stroked="f">
            <o:extrusion v:ext="view" autorotationcenter="t"/>
            <v:textpath style="font-family:&quot;Arial&quot;;font-size:6pt;v-text-kern:t;mso-text-shadow:auto" string="o"/>
            <w10:wrap anchorx="page"/>
          </v:shape>
        </w:pict>
      </w:r>
      <w:r>
        <w:pict>
          <v:shape id="_x0000_s4428" type="#_x0000_t136" style="position:absolute;left:0;text-align:left;margin-left:100.8pt;margin-top:22.7pt;width:8.65pt;height:6.15pt;rotation:326;z-index:252044288;mso-position-horizontal-relative:page" fillcolor="#34424b" stroked="f">
            <o:extrusion v:ext="view" autorotationcenter="t"/>
            <v:textpath style="font-family:&quot;Arial&quot;;font-size:6pt;v-text-kern:t;mso-text-shadow:auto" string="Mo"/>
            <w10:wrap anchorx="page"/>
          </v:shape>
        </w:pict>
      </w:r>
      <w:r>
        <w:pict>
          <v:shape id="_x0000_s4427" type="#_x0000_t136" style="position:absolute;left:0;text-align:left;margin-left:314.2pt;margin-top:19.2pt;width:4.8pt;height:6.15pt;rotation:340;z-index:252055552;mso-position-horizontal-relative:page" fillcolor="#34424b" stroked="f">
            <o:extrusion v:ext="view" autorotationcenter="t"/>
            <v:textpath style="font-family:&quot;Arial&quot;;font-size:6pt;v-text-kern:t;mso-text-shadow:auto" string="ip"/>
            <w10:wrap anchorx="page"/>
          </v:shape>
        </w:pict>
      </w:r>
      <w:r>
        <w:pict>
          <v:shape id="_x0000_s4426" type="#_x0000_t136" style="position:absolute;left:0;text-align:left;margin-left:299.45pt;margin-top:22.05pt;width:8.55pt;height:6.15pt;rotation:343;z-index:252059648;mso-position-horizontal-relative:page" fillcolor="#34424b" stroked="f">
            <o:extrusion v:ext="view" autorotationcenter="t"/>
            <v:textpath style="font-family:&quot;Arial&quot;;font-size:6pt;v-text-kern:t;mso-text-shadow:auto" string="uth"/>
            <w10:wrap anchorx="page"/>
          </v:shape>
        </w:pict>
      </w:r>
      <w:r>
        <w:pict>
          <v:shape id="_x0000_s4425" type="#_x0000_t136" style="position:absolute;left:0;text-align:left;margin-left:343.15pt;margin-top:18.5pt;width:4.5pt;height:6.15pt;rotation:346;z-index:252062720;mso-position-horizontal-relative:page" fillcolor="#34424b" stroked="f">
            <o:extrusion v:ext="view" autorotationcenter="t"/>
            <v:textpath style="font-family:&quot;Arial&quot;;font-size:6pt;v-text-kern:t;mso-text-shadow:auto" string="w"/>
            <w10:wrap anchorx="page"/>
          </v:shape>
        </w:pict>
      </w:r>
      <w:r>
        <w:pict>
          <v:shape id="_x0000_s4424" type="#_x0000_t136" style="position:absolute;left:0;text-align:left;margin-left:318.75pt;margin-top:17.9pt;width:3.5pt;height:6.15pt;rotation:347;z-index:252063744;mso-position-horizontal-relative:page" fillcolor="#34424b" stroked="f">
            <o:extrusion v:ext="view" autorotationcenter="t"/>
            <v:textpath style="font-family:&quot;Arial&quot;;font-size:6pt;v-text-kern:t;mso-text-shadow:auto" string="p"/>
            <w10:wrap anchorx="page"/>
          </v:shape>
        </w:pict>
      </w:r>
      <w:r>
        <w:pict>
          <v:shape id="_x0000_s4423" type="#_x0000_t136" style="position:absolute;left:0;text-align:left;margin-left:322.15pt;margin-top:17.35pt;width:3.1pt;height:6.15pt;rotation:353;z-index:252067840;mso-position-horizontal-relative:page" fillcolor="#34424b" stroked="f">
            <o:extrusion v:ext="view" autorotationcenter="t"/>
            <v:textpath style="font-family:&quot;Arial&quot;;font-size:6pt;v-text-kern:t;mso-text-shadow:auto" string="s"/>
            <w10:wrap anchorx="page"/>
          </v:shape>
        </w:pict>
      </w:r>
      <w:r>
        <w:pict>
          <v:shape id="_x0000_s4422" type="#_x0000_t136" style="position:absolute;left:0;text-align:left;margin-left:325.25pt;margin-top:17.1pt;width:1.4pt;height:6.15pt;rotation:356;z-index:252071936;mso-position-horizontal-relative:page" fillcolor="#34424b" stroked="f">
            <o:extrusion v:ext="view" autorotationcenter="t"/>
            <v:textpath style="font-family:&quot;Arial&quot;;font-size:6pt;v-text-kern:t;mso-text-shadow:auto" string="l"/>
            <w10:wrap anchorx="page"/>
          </v:shape>
        </w:pict>
      </w:r>
      <w:r>
        <w:pict>
          <v:shape id="_x0000_s4421" type="#_x0000_t136" style="position:absolute;left:0;text-align:left;margin-left:347.5pt;margin-top:17.85pt;width:3.2pt;height:6.15pt;rotation:356;z-index:252072960;mso-position-horizontal-relative:page" fillcolor="#34424b" stroked="f">
            <o:extrusion v:ext="view" autorotationcenter="t"/>
            <v:textpath style="font-family:&quot;Arial&quot;;font-size:6pt;v-text-kern:t;mso-text-shadow:auto" string="y"/>
            <w10:wrap anchorx="page"/>
          </v:shape>
        </w:pict>
      </w:r>
      <w:r>
        <w:pict>
          <v:shape id="_x0000_s4420" type="#_x0000_t136" style="position:absolute;left:0;text-align:left;margin-left:309.45pt;margin-top:20.25pt;width:4.9pt;height:6.15pt;rotation:357;z-index:252075008;mso-position-horizontal-relative:page" fillcolor="#34424b" stroked="f">
            <o:extrusion v:ext="view" autorotationcenter="t"/>
            <v:textpath style="font-family:&quot;Arial&quot;;font-size:6pt;v-text-kern:t;mso-text-shadow:auto" string="G"/>
            <w10:wrap anchorx="page"/>
          </v:shape>
        </w:pict>
      </w:r>
      <w:r>
        <w:pict>
          <v:shape id="_x0000_s4419" type="#_x0000_t136" style="position:absolute;left:0;text-align:left;margin-left:296.15pt;margin-top:23.35pt;width:3.45pt;height:6.15pt;rotation:359;z-index:252078080;mso-position-horizontal-relative:page" fillcolor="#34424b" stroked="f">
            <o:extrusion v:ext="view" autorotationcenter="t"/>
            <v:textpath style="font-family:&quot;Arial&quot;;font-size:6pt;v-text-kern:t;mso-text-shadow:auto" string="o"/>
            <w10:wrap anchorx="page"/>
          </v:shape>
        </w:pict>
      </w:r>
      <w:r>
        <w:rPr>
          <w:rFonts w:ascii="Arial"/>
          <w:b/>
          <w:color w:val="686868"/>
          <w:spacing w:val="-1"/>
          <w:sz w:val="15"/>
        </w:rPr>
        <w:t>K</w:t>
      </w:r>
      <w:r>
        <w:rPr>
          <w:rFonts w:ascii="Arial"/>
          <w:b/>
          <w:color w:val="686868"/>
          <w:spacing w:val="-93"/>
          <w:sz w:val="15"/>
        </w:rPr>
        <w:t>O</w:t>
      </w:r>
      <w:r>
        <w:rPr>
          <w:rFonts w:ascii="ESRI Default Marker"/>
          <w:color w:val="4E4E4E"/>
          <w:w w:val="113"/>
          <w:position w:val="-1"/>
          <w:sz w:val="2"/>
        </w:rPr>
        <w:t>!</w:t>
      </w:r>
      <w:r>
        <w:rPr>
          <w:rFonts w:ascii="ESRI Default Marker"/>
          <w:color w:val="4E4E4E"/>
          <w:position w:val="-1"/>
          <w:sz w:val="2"/>
        </w:rPr>
        <w:t xml:space="preserve">                </w:t>
      </w:r>
      <w:r>
        <w:rPr>
          <w:rFonts w:ascii="ESRI Default Marker"/>
          <w:color w:val="4E4E4E"/>
          <w:spacing w:val="1"/>
          <w:position w:val="-1"/>
          <w:sz w:val="2"/>
        </w:rPr>
        <w:t xml:space="preserve"> </w:t>
      </w:r>
      <w:r>
        <w:rPr>
          <w:rFonts w:ascii="Arial"/>
          <w:b/>
          <w:color w:val="686868"/>
          <w:sz w:val="15"/>
        </w:rPr>
        <w:t>O</w:t>
      </w:r>
      <w:r>
        <w:rPr>
          <w:rFonts w:ascii="Arial"/>
          <w:b/>
          <w:color w:val="686868"/>
          <w:sz w:val="15"/>
        </w:rPr>
        <w:t xml:space="preserve"> </w:t>
      </w:r>
      <w:r>
        <w:rPr>
          <w:rFonts w:ascii="Arial"/>
          <w:b/>
          <w:color w:val="686868"/>
          <w:spacing w:val="-1"/>
          <w:sz w:val="15"/>
        </w:rPr>
        <w:t>W</w:t>
      </w:r>
      <w:r>
        <w:rPr>
          <w:rFonts w:ascii="Arial"/>
          <w:b/>
          <w:color w:val="686868"/>
          <w:spacing w:val="1"/>
          <w:sz w:val="15"/>
        </w:rPr>
        <w:t>E</w:t>
      </w:r>
      <w:r>
        <w:rPr>
          <w:rFonts w:ascii="Arial"/>
          <w:b/>
          <w:color w:val="686868"/>
          <w:sz w:val="15"/>
        </w:rPr>
        <w:t>E</w:t>
      </w:r>
      <w:r>
        <w:rPr>
          <w:rFonts w:ascii="Arial"/>
          <w:b/>
          <w:color w:val="686868"/>
          <w:spacing w:val="2"/>
          <w:sz w:val="15"/>
        </w:rPr>
        <w:t xml:space="preserve"> </w:t>
      </w:r>
      <w:r>
        <w:rPr>
          <w:rFonts w:ascii="Arial"/>
          <w:b/>
          <w:color w:val="686868"/>
          <w:spacing w:val="-1"/>
          <w:sz w:val="15"/>
        </w:rPr>
        <w:t>R</w:t>
      </w:r>
      <w:r>
        <w:rPr>
          <w:rFonts w:ascii="Arial"/>
          <w:b/>
          <w:color w:val="686868"/>
          <w:spacing w:val="2"/>
          <w:sz w:val="15"/>
        </w:rPr>
        <w:t>U</w:t>
      </w:r>
      <w:r>
        <w:rPr>
          <w:rFonts w:ascii="Arial"/>
          <w:b/>
          <w:color w:val="686868"/>
          <w:sz w:val="15"/>
        </w:rPr>
        <w:t>P</w:t>
      </w:r>
    </w:p>
    <w:p w:rsidR="00AE4E8D" w:rsidRDefault="00AE4E8D">
      <w:pPr>
        <w:pStyle w:val="BodyText"/>
        <w:rPr>
          <w:rFonts w:ascii="Arial"/>
          <w:b/>
          <w:sz w:val="20"/>
        </w:rPr>
      </w:pPr>
    </w:p>
    <w:p w:rsidR="00AE4E8D" w:rsidRDefault="00AE4E8D">
      <w:pPr>
        <w:pStyle w:val="BodyText"/>
        <w:spacing w:before="6"/>
        <w:rPr>
          <w:rFonts w:ascii="Arial"/>
          <w:b/>
          <w:sz w:val="24"/>
        </w:rPr>
      </w:pPr>
    </w:p>
    <w:p w:rsidR="00AE4E8D" w:rsidRDefault="00FA2A26">
      <w:pPr>
        <w:spacing w:before="107" w:line="169" w:lineRule="exact"/>
        <w:ind w:left="3793"/>
        <w:rPr>
          <w:rFonts w:ascii="Arial"/>
          <w:i/>
          <w:sz w:val="10"/>
        </w:rPr>
      </w:pPr>
      <w:r>
        <w:pict>
          <v:shape id="_x0000_s4418" type="#_x0000_t136" style="position:absolute;left:0;text-align:left;margin-left:232.85pt;margin-top:9.5pt;width:2.8pt;height:4.85pt;rotation:74;z-index:251983872;mso-position-horizontal-relative:page" fillcolor="#34414b" stroked="f">
            <o:extrusion v:ext="view" autorotationcenter="t"/>
            <v:textpath style="font-family:&quot;Arial&quot;;font-size:4pt;v-text-kern:t;mso-text-shadow:auto" string="0"/>
            <w10:wrap anchorx="page"/>
          </v:shape>
        </w:pict>
      </w:r>
      <w:r>
        <w:pict>
          <v:shape id="_x0000_s4417" type="#_x0000_t136" style="position:absolute;left:0;text-align:left;margin-left:317.45pt;margin-top:13.5pt;width:2.75pt;height:4.85pt;rotation:329;z-index:252048384;mso-position-horizontal-relative:page" fillcolor="#34414b" stroked="f">
            <o:extrusion v:ext="view" autorotationcenter="t"/>
            <v:textpath style="font-family:&quot;Arial&quot;;font-size:4pt;v-text-kern:t;mso-text-shadow:auto" string="0"/>
            <w10:wrap anchorx="page"/>
          </v:shape>
        </w:pict>
      </w:r>
      <w:r>
        <w:rPr>
          <w:rFonts w:ascii="Arial"/>
          <w:b/>
          <w:color w:val="34414B"/>
          <w:w w:val="105"/>
          <w:sz w:val="13"/>
        </w:rPr>
        <w:t xml:space="preserve">Yaringa </w:t>
      </w:r>
      <w:r>
        <w:rPr>
          <w:rFonts w:ascii="Arial"/>
          <w:i/>
          <w:w w:val="105"/>
          <w:position w:val="9"/>
          <w:sz w:val="10"/>
        </w:rPr>
        <w:t>Quail</w:t>
      </w:r>
    </w:p>
    <w:p w:rsidR="00AE4E8D" w:rsidRDefault="00FA2A26">
      <w:pPr>
        <w:spacing w:line="81" w:lineRule="auto"/>
        <w:ind w:left="3820"/>
        <w:rPr>
          <w:rFonts w:ascii="Arial"/>
          <w:i/>
          <w:sz w:val="10"/>
        </w:rPr>
      </w:pPr>
      <w:r>
        <w:pict>
          <v:shape id="_x0000_s4416" type="#_x0000_t136" style="position:absolute;left:0;text-align:left;margin-left:270.65pt;margin-top:38.75pt;width:2.7pt;height:4.85pt;rotation:31;z-index:251968512;mso-position-horizontal-relative:page" fillcolor="#34414b" stroked="f">
            <o:extrusion v:ext="view" autorotationcenter="t"/>
            <v:textpath style="font-family:&quot;Arial&quot;;font-size:4pt;v-text-kern:t;mso-text-shadow:auto" string="2"/>
            <w10:wrap anchorx="page"/>
          </v:shape>
        </w:pict>
      </w:r>
      <w:r>
        <w:pict>
          <v:shape id="_x0000_s4415" type="#_x0000_t136" style="position:absolute;left:0;text-align:left;margin-left:325pt;margin-top:34.45pt;width:2.75pt;height:4.85pt;rotation:44;z-index:251974656;mso-position-horizontal-relative:page" fillcolor="#34414b" stroked="f">
            <o:extrusion v:ext="view" autorotationcenter="t"/>
            <v:textpath style="font-family:&quot;Arial&quot;;font-size:4pt;v-text-kern:t;mso-text-shadow:auto" string="5"/>
            <w10:wrap anchorx="page"/>
          </v:shape>
        </w:pict>
      </w:r>
      <w:r>
        <w:pict>
          <v:shape id="_x0000_s4414" type="#_x0000_t136" style="position:absolute;left:0;text-align:left;margin-left:277pt;margin-top:11.15pt;width:2.75pt;height:4.85pt;rotation:72;z-index:251982848;mso-position-horizontal-relative:page" fillcolor="#34414b" stroked="f">
            <o:extrusion v:ext="view" autorotationcenter="t"/>
            <v:textpath style="font-family:&quot;Arial&quot;;font-size:4pt;v-text-kern:t;mso-text-shadow:auto" string="5"/>
            <w10:wrap anchorx="page"/>
          </v:shape>
        </w:pict>
      </w:r>
      <w:r>
        <w:pict>
          <v:shape id="_x0000_s4413" type="#_x0000_t136" style="position:absolute;left:0;text-align:left;margin-left:298.75pt;margin-top:25.85pt;width:5.3pt;height:4.85pt;rotation:327;z-index:252045312;mso-position-horizontal-relative:page" fillcolor="#34414b" stroked="f">
            <o:extrusion v:ext="view" autorotationcenter="t"/>
            <v:textpath style="font-family:&quot;Arial&quot;;font-size:4pt;v-text-kern:t;mso-text-shadow:auto" string="10"/>
            <w10:wrap anchorx="page"/>
          </v:shape>
        </w:pict>
      </w:r>
      <w:r>
        <w:pict>
          <v:shape id="_x0000_s4412" type="#_x0000_t136" style="position:absolute;left:0;text-align:left;margin-left:269.25pt;margin-top:8.5pt;width:2.8pt;height:4.85pt;rotation:353;z-index:-267909120;mso-position-horizontal-relative:page" fillcolor="#34414b" stroked="f">
            <o:extrusion v:ext="view" autorotationcenter="t"/>
            <v:textpath style="font-family:&quot;Arial&quot;;font-size:4pt;v-text-kern:t;mso-text-shadow:auto" string="5"/>
            <w10:wrap anchorx="page"/>
          </v:shape>
        </w:pict>
      </w:r>
      <w:r>
        <w:rPr>
          <w:rFonts w:ascii="Arial"/>
          <w:b/>
          <w:color w:val="34414B"/>
          <w:w w:val="105"/>
          <w:position w:val="-5"/>
          <w:sz w:val="13"/>
        </w:rPr>
        <w:t xml:space="preserve">Marine </w:t>
      </w:r>
      <w:r>
        <w:rPr>
          <w:rFonts w:ascii="Arial"/>
          <w:i/>
          <w:w w:val="105"/>
          <w:position w:val="6"/>
          <w:sz w:val="10"/>
        </w:rPr>
        <w:t xml:space="preserve">Island </w:t>
      </w:r>
      <w:r>
        <w:rPr>
          <w:rFonts w:ascii="Arial"/>
          <w:i/>
          <w:w w:val="105"/>
          <w:sz w:val="10"/>
        </w:rPr>
        <w:t>Chinamans</w:t>
      </w:r>
    </w:p>
    <w:p w:rsidR="00AE4E8D" w:rsidRDefault="00AE4E8D">
      <w:pPr>
        <w:spacing w:line="81" w:lineRule="auto"/>
        <w:rPr>
          <w:rFonts w:ascii="Arial"/>
          <w:sz w:val="10"/>
        </w:rPr>
        <w:sectPr w:rsidR="00AE4E8D">
          <w:type w:val="continuous"/>
          <w:pgSz w:w="11910" w:h="16840"/>
          <w:pgMar w:top="0" w:right="0" w:bottom="280" w:left="0" w:header="720" w:footer="720" w:gutter="0"/>
          <w:cols w:space="720"/>
        </w:sectPr>
      </w:pPr>
    </w:p>
    <w:p w:rsidR="00AE4E8D" w:rsidRDefault="00AE4E8D">
      <w:pPr>
        <w:pStyle w:val="BodyText"/>
        <w:rPr>
          <w:rFonts w:ascii="Arial"/>
          <w:i/>
          <w:sz w:val="14"/>
        </w:rPr>
      </w:pPr>
    </w:p>
    <w:p w:rsidR="00AE4E8D" w:rsidRDefault="00AE4E8D">
      <w:pPr>
        <w:pStyle w:val="BodyText"/>
        <w:spacing w:before="3"/>
        <w:rPr>
          <w:rFonts w:ascii="Arial"/>
          <w:i/>
          <w:sz w:val="12"/>
        </w:rPr>
      </w:pPr>
    </w:p>
    <w:p w:rsidR="00AE4E8D" w:rsidRDefault="00FA2A26">
      <w:pPr>
        <w:jc w:val="right"/>
        <w:rPr>
          <w:rFonts w:ascii="Arial"/>
          <w:sz w:val="12"/>
        </w:rPr>
      </w:pPr>
      <w:r>
        <w:rPr>
          <w:rFonts w:ascii="Arial"/>
          <w:color w:val="FFFFFF"/>
          <w:w w:val="101"/>
          <w:sz w:val="12"/>
          <w:shd w:val="clear" w:color="auto" w:fill="34424B"/>
        </w:rPr>
        <w:t xml:space="preserve"> </w:t>
      </w:r>
      <w:r>
        <w:rPr>
          <w:rFonts w:ascii="Arial"/>
          <w:color w:val="FFFFFF"/>
          <w:sz w:val="12"/>
          <w:shd w:val="clear" w:color="auto" w:fill="34424B"/>
        </w:rPr>
        <w:t>MLV 1</w:t>
      </w:r>
    </w:p>
    <w:p w:rsidR="00AE4E8D" w:rsidRDefault="00AE4E8D">
      <w:pPr>
        <w:pStyle w:val="BodyText"/>
        <w:rPr>
          <w:rFonts w:ascii="Arial"/>
          <w:sz w:val="14"/>
        </w:rPr>
      </w:pPr>
    </w:p>
    <w:p w:rsidR="00AE4E8D" w:rsidRDefault="00AE4E8D">
      <w:pPr>
        <w:pStyle w:val="BodyText"/>
        <w:rPr>
          <w:rFonts w:ascii="Arial"/>
          <w:sz w:val="14"/>
        </w:rPr>
      </w:pPr>
    </w:p>
    <w:p w:rsidR="00AE4E8D" w:rsidRDefault="00AE4E8D">
      <w:pPr>
        <w:pStyle w:val="BodyText"/>
        <w:rPr>
          <w:rFonts w:ascii="Arial"/>
          <w:sz w:val="14"/>
        </w:rPr>
      </w:pPr>
    </w:p>
    <w:p w:rsidR="00AE4E8D" w:rsidRDefault="00FA2A26">
      <w:pPr>
        <w:tabs>
          <w:tab w:val="left" w:pos="2131"/>
        </w:tabs>
        <w:spacing w:before="101"/>
        <w:ind w:left="1302"/>
        <w:rPr>
          <w:rFonts w:ascii="ESRI Default Marker"/>
          <w:sz w:val="2"/>
        </w:rPr>
      </w:pPr>
      <w:r>
        <w:pict>
          <v:shape id="_x0000_s4411" type="#_x0000_t136" style="position:absolute;left:0;text-align:left;margin-left:159.3pt;margin-top:12.3pt;width:2.8pt;height:4.85pt;rotation:8;z-index:251956224;mso-position-horizontal-relative:page" fillcolor="#34414b" stroked="f">
            <o:extrusion v:ext="view" autorotationcenter="t"/>
            <v:textpath style="font-family:&quot;Arial&quot;;font-size:4pt;v-text-kern:t;mso-text-shadow:auto" string="0"/>
            <w10:wrap anchorx="page"/>
          </v:shape>
        </w:pict>
      </w:r>
      <w:r>
        <w:rPr>
          <w:rFonts w:ascii="Arial"/>
          <w:b/>
          <w:color w:val="686868"/>
          <w:sz w:val="15"/>
          <w:u w:val="thick" w:color="D1EBFA"/>
        </w:rPr>
        <w:t xml:space="preserve"> </w:t>
      </w:r>
      <w:r>
        <w:rPr>
          <w:rFonts w:ascii="Arial"/>
          <w:b/>
          <w:color w:val="686868"/>
          <w:sz w:val="15"/>
          <w:u w:val="thick" w:color="D1EBFA"/>
        </w:rPr>
        <w:t xml:space="preserve"> </w:t>
      </w:r>
      <w:r>
        <w:rPr>
          <w:rFonts w:ascii="Arial"/>
          <w:b/>
          <w:color w:val="686868"/>
          <w:spacing w:val="-12"/>
          <w:sz w:val="15"/>
          <w:u w:val="thick" w:color="D1EBFA"/>
        </w:rPr>
        <w:t xml:space="preserve"> </w:t>
      </w:r>
      <w:r>
        <w:rPr>
          <w:rFonts w:ascii="Arial"/>
          <w:b/>
          <w:color w:val="686868"/>
          <w:sz w:val="15"/>
        </w:rPr>
        <w:tab/>
      </w:r>
      <w:r>
        <w:rPr>
          <w:rFonts w:ascii="Arial"/>
          <w:b/>
          <w:color w:val="686868"/>
          <w:w w:val="105"/>
          <w:sz w:val="15"/>
        </w:rPr>
        <w:t>HASTINGS</w:t>
      </w:r>
      <w:r>
        <w:rPr>
          <w:rFonts w:ascii="Arial"/>
          <w:b/>
          <w:color w:val="686868"/>
          <w:spacing w:val="26"/>
          <w:w w:val="105"/>
          <w:sz w:val="15"/>
        </w:rPr>
        <w:t xml:space="preserve"> </w:t>
      </w:r>
      <w:r>
        <w:rPr>
          <w:rFonts w:ascii="ESRI Default Marker"/>
          <w:color w:val="4E4E4E"/>
          <w:w w:val="105"/>
          <w:position w:val="5"/>
          <w:sz w:val="2"/>
        </w:rPr>
        <w:t>!</w:t>
      </w:r>
    </w:p>
    <w:p w:rsidR="00AE4E8D" w:rsidRDefault="00FA2A26">
      <w:pPr>
        <w:spacing w:before="69"/>
        <w:ind w:left="339"/>
        <w:rPr>
          <w:rFonts w:ascii="Arial"/>
          <w:b/>
          <w:sz w:val="13"/>
        </w:rPr>
      </w:pPr>
      <w:r>
        <w:br w:type="column"/>
      </w:r>
      <w:r>
        <w:rPr>
          <w:rFonts w:ascii="Arial"/>
          <w:b/>
          <w:color w:val="34414B"/>
          <w:w w:val="105"/>
          <w:sz w:val="13"/>
        </w:rPr>
        <w:t>National Park</w:t>
      </w:r>
    </w:p>
    <w:p w:rsidR="00AE4E8D" w:rsidRDefault="00FA2A26">
      <w:pPr>
        <w:spacing w:line="266" w:lineRule="auto"/>
        <w:ind w:left="1296" w:hanging="179"/>
        <w:jc w:val="right"/>
        <w:rPr>
          <w:rFonts w:ascii="Arial"/>
          <w:i/>
          <w:sz w:val="10"/>
        </w:rPr>
      </w:pPr>
      <w:r>
        <w:pict>
          <v:shape id="_x0000_s4410" type="#_x0000_t136" style="position:absolute;left:0;text-align:left;margin-left:255.15pt;margin-top:5.7pt;width:2.7pt;height:4.85pt;rotation:3;z-index:251951104;mso-position-horizontal-relative:page" fillcolor="#34414b" stroked="f">
            <o:extrusion v:ext="view" autorotationcenter="t"/>
            <v:textpath style="font-family:&quot;Arial&quot;;font-size:4pt;v-text-kern:t;mso-text-shadow:auto" string="0"/>
            <w10:wrap anchorx="page"/>
          </v:shape>
        </w:pict>
      </w:r>
      <w:r>
        <w:pict>
          <v:shape id="_x0000_s4409" type="#_x0000_t136" style="position:absolute;left:0;text-align:left;margin-left:248.1pt;margin-top:8.45pt;width:5.3pt;height:4.85pt;rotation:28;z-index:251965440;mso-position-horizontal-relative:page" fillcolor="#34414b" stroked="f">
            <o:extrusion v:ext="view" autorotationcenter="t"/>
            <v:textpath style="font-family:&quot;Arial&quot;;font-size:4pt;v-text-kern:t;mso-text-shadow:auto" string="15"/>
            <w10:wrap anchorx="page"/>
          </v:shape>
        </w:pict>
      </w:r>
      <w:r>
        <w:pict>
          <v:shape id="_x0000_s4408" type="#_x0000_t136" style="position:absolute;left:0;text-align:left;margin-left:213.85pt;margin-top:3.85pt;width:2.8pt;height:4.85pt;rotation:319;z-index:252033024;mso-position-horizontal-relative:page" fillcolor="#34414b" stroked="f">
            <o:extrusion v:ext="view" autorotationcenter="t"/>
            <v:textpath style="font-family:&quot;Arial&quot;;font-size:4pt;v-text-kern:t;mso-text-shadow:auto" string="5"/>
            <w10:wrap anchorx="page"/>
          </v:shape>
        </w:pict>
      </w:r>
      <w:r>
        <w:pict>
          <v:shape id="_x0000_s4407" type="#_x0000_t136" style="position:absolute;left:0;text-align:left;margin-left:197.25pt;margin-top:2.3pt;width:5.25pt;height:4.85pt;rotation:320;z-index:252035072;mso-position-horizontal-relative:page" fillcolor="#34414b" stroked="f">
            <o:extrusion v:ext="view" autorotationcenter="t"/>
            <v:textpath style="font-family:&quot;Arial&quot;;font-size:4pt;v-text-kern:t;mso-text-shadow:auto" string="10"/>
            <w10:wrap anchorx="page"/>
          </v:shape>
        </w:pict>
      </w:r>
      <w:r>
        <w:pict>
          <v:shape id="_x0000_s4406" type="#_x0000_t136" style="position:absolute;left:0;text-align:left;margin-left:246.35pt;margin-top:.25pt;width:2.75pt;height:4.85pt;rotation:329;z-index:252047360;mso-position-horizontal-relative:page" fillcolor="#34414b" stroked="f">
            <o:extrusion v:ext="view" autorotationcenter="t"/>
            <v:textpath style="font-family:&quot;Arial&quot;;font-size:4pt;v-text-kern:t;mso-text-shadow:auto" string="5"/>
            <w10:wrap anchorx="page"/>
          </v:shape>
        </w:pict>
      </w:r>
      <w:r>
        <w:pict>
          <v:shape id="_x0000_s4405" type="#_x0000_t136" style="position:absolute;left:0;text-align:left;margin-left:260.9pt;margin-top:12.1pt;width:2.75pt;height:4.85pt;rotation:357;z-index:252076032;mso-position-horizontal-relative:page" fillcolor="#34414b" stroked="f">
            <o:extrusion v:ext="view" autorotationcenter="t"/>
            <v:textpath style="font-family:&quot;Arial&quot;;font-size:4pt;v-text-kern:t;mso-text-shadow:auto" string="5"/>
            <w10:wrap anchorx="page"/>
          </v:shape>
        </w:pict>
      </w:r>
      <w:r>
        <w:rPr>
          <w:rFonts w:ascii="Arial"/>
          <w:i/>
          <w:w w:val="105"/>
          <w:sz w:val="10"/>
        </w:rPr>
        <w:t>Crawfish Rock</w:t>
      </w:r>
    </w:p>
    <w:p w:rsidR="00AE4E8D" w:rsidRDefault="00FA2A26">
      <w:pPr>
        <w:spacing w:before="38" w:line="278" w:lineRule="auto"/>
        <w:ind w:left="348" w:right="291" w:hanging="1"/>
        <w:rPr>
          <w:rFonts w:ascii="Arial"/>
          <w:sz w:val="13"/>
        </w:rPr>
      </w:pPr>
      <w:r>
        <w:rPr>
          <w:rFonts w:ascii="Arial"/>
          <w:color w:val="34414B"/>
          <w:w w:val="105"/>
          <w:sz w:val="13"/>
        </w:rPr>
        <w:t>BlueScope Steel Wharves</w:t>
      </w:r>
    </w:p>
    <w:p w:rsidR="00AE4E8D" w:rsidRDefault="00FA2A26">
      <w:pPr>
        <w:spacing w:before="30" w:line="254" w:lineRule="auto"/>
        <w:ind w:left="368" w:right="454" w:hanging="1"/>
        <w:rPr>
          <w:rFonts w:ascii="Arial"/>
          <w:sz w:val="13"/>
        </w:rPr>
      </w:pPr>
      <w:r>
        <w:pict>
          <v:shape id="_x0000_s4404" type="#_x0000_t136" style="position:absolute;left:0;text-align:left;margin-left:176.05pt;margin-top:6.85pt;width:2.7pt;height:4.85pt;rotation:86;z-index:251992064;mso-position-horizontal-relative:page" fillcolor="#34414b" stroked="f">
            <o:extrusion v:ext="view" autorotationcenter="t"/>
            <v:textpath style="font-family:&quot;Arial&quot;;font-size:4pt;v-text-kern:t;mso-text-shadow:auto" string="0"/>
            <w10:wrap anchorx="page"/>
          </v:shape>
        </w:pict>
      </w:r>
      <w:r>
        <w:pict>
          <v:shape id="_x0000_s4403" type="#_x0000_t136" style="position:absolute;left:0;text-align:left;margin-left:164.5pt;margin-top:16.1pt;width:2.75pt;height:4.85pt;rotation:87;z-index:251995136;mso-position-horizontal-relative:page" fillcolor="#34414b" stroked="f">
            <o:extrusion v:ext="view" autorotationcenter="t"/>
            <v:textpath style="font-family:&quot;Arial&quot;;font-size:4pt;v-text-kern:t;mso-text-shadow:auto" string="5"/>
            <w10:wrap anchorx="page"/>
          </v:shape>
        </w:pict>
      </w:r>
      <w:r>
        <w:pict>
          <v:shape id="_x0000_s4402" type="#_x0000_t136" style="position:absolute;left:0;text-align:left;margin-left:210.35pt;margin-top:25.55pt;width:2.75pt;height:4.85pt;rotation:285;z-index:252014592;mso-position-horizontal-relative:page" fillcolor="#34414b" stroked="f">
            <o:extrusion v:ext="view" autorotationcenter="t"/>
            <v:textpath style="font-family:&quot;Arial&quot;;font-size:4pt;v-text-kern:t;mso-text-shadow:auto" string="5"/>
            <w10:wrap anchorx="page"/>
          </v:shape>
        </w:pict>
      </w:r>
      <w:r>
        <w:pict>
          <v:shape id="_x0000_s4401" type="#_x0000_t136" style="position:absolute;left:0;text-align:left;margin-left:183.75pt;margin-top:25.95pt;width:5.3pt;height:4.85pt;rotation:295;z-index:252019712;mso-position-horizontal-relative:page" fillcolor="#34414b" stroked="f">
            <o:extrusion v:ext="view" autorotationcenter="t"/>
            <v:textpath style="font-family:&quot;Arial&quot;;font-size:4pt;v-text-kern:t;mso-text-shadow:auto" string="15"/>
            <w10:wrap anchorx="page"/>
          </v:shape>
        </w:pict>
      </w:r>
      <w:r>
        <w:rPr>
          <w:rFonts w:ascii="Arial"/>
          <w:color w:val="34414B"/>
          <w:w w:val="105"/>
          <w:sz w:val="13"/>
        </w:rPr>
        <w:t>Long Island Point Jetty</w:t>
      </w:r>
    </w:p>
    <w:p w:rsidR="00AE4E8D" w:rsidRDefault="00FA2A26">
      <w:pPr>
        <w:tabs>
          <w:tab w:val="left" w:pos="2142"/>
        </w:tabs>
        <w:spacing w:before="3"/>
        <w:ind w:left="110"/>
        <w:rPr>
          <w:rFonts w:ascii="Arial"/>
          <w:i/>
          <w:sz w:val="10"/>
        </w:rPr>
      </w:pPr>
      <w:r>
        <w:br w:type="column"/>
      </w:r>
      <w:r>
        <w:rPr>
          <w:rFonts w:ascii="Arial"/>
          <w:i/>
          <w:w w:val="110"/>
          <w:sz w:val="10"/>
        </w:rPr>
        <w:t>Island</w:t>
      </w:r>
      <w:r>
        <w:rPr>
          <w:rFonts w:ascii="Arial"/>
          <w:i/>
          <w:sz w:val="10"/>
        </w:rPr>
        <w:tab/>
      </w:r>
      <w:r>
        <w:rPr>
          <w:rFonts w:ascii="Arial"/>
          <w:i/>
          <w:w w:val="107"/>
          <w:sz w:val="10"/>
          <w:u w:val="single" w:color="CC83EB"/>
        </w:rPr>
        <w:t xml:space="preserve"> </w:t>
      </w:r>
      <w:r>
        <w:rPr>
          <w:rFonts w:ascii="Arial"/>
          <w:i/>
          <w:spacing w:val="-4"/>
          <w:sz w:val="10"/>
          <w:u w:val="single" w:color="CC83EB"/>
        </w:rPr>
        <w:t xml:space="preserve"> </w:t>
      </w:r>
    </w:p>
    <w:p w:rsidR="00AE4E8D" w:rsidRDefault="00FA2A26">
      <w:pPr>
        <w:pStyle w:val="BodyText"/>
        <w:spacing w:before="9"/>
        <w:rPr>
          <w:rFonts w:ascii="Arial"/>
          <w:i/>
          <w:sz w:val="14"/>
        </w:rPr>
      </w:pPr>
      <w:r>
        <w:pict>
          <v:shape id="_x0000_s4400" type="#_x0000_t202" style="position:absolute;margin-left:318.7pt;margin-top:9.75pt;width:7.35pt;height:7.5pt;z-index:-251379712;mso-wrap-distance-left:0;mso-wrap-distance-right:0;mso-position-horizontal-relative:page" filled="f" stroked="f">
            <v:textbox inset="0,0,0,0">
              <w:txbxContent>
                <w:p w:rsidR="00AE4E8D" w:rsidRDefault="00FA2A26">
                  <w:pPr>
                    <w:spacing w:before="23"/>
                    <w:ind w:left="20"/>
                    <w:rPr>
                      <w:rFonts w:ascii="Arial"/>
                      <w:sz w:val="9"/>
                    </w:rPr>
                  </w:pPr>
                  <w:r>
                    <w:rPr>
                      <w:rFonts w:ascii="Arial"/>
                      <w:color w:val="34414B"/>
                      <w:w w:val="105"/>
                      <w:sz w:val="9"/>
                    </w:rPr>
                    <w:t>10</w:t>
                  </w:r>
                </w:p>
              </w:txbxContent>
            </v:textbox>
            <w10:wrap type="topAndBottom" anchorx="page"/>
          </v:shape>
        </w:pict>
      </w:r>
    </w:p>
    <w:p w:rsidR="00AE4E8D" w:rsidRDefault="00FA2A26">
      <w:pPr>
        <w:spacing w:before="74" w:line="254" w:lineRule="auto"/>
        <w:ind w:left="788" w:right="5380" w:firstLine="211"/>
        <w:rPr>
          <w:rFonts w:ascii="Arial"/>
          <w:b/>
          <w:sz w:val="13"/>
        </w:rPr>
      </w:pPr>
      <w:r>
        <w:rPr>
          <w:rFonts w:ascii="Arial"/>
          <w:b/>
          <w:color w:val="34414B"/>
          <w:w w:val="105"/>
          <w:sz w:val="13"/>
        </w:rPr>
        <w:t>French Island Marine National Park</w:t>
      </w:r>
    </w:p>
    <w:p w:rsidR="00AE4E8D" w:rsidRDefault="00AE4E8D">
      <w:pPr>
        <w:spacing w:line="254" w:lineRule="auto"/>
        <w:rPr>
          <w:rFonts w:ascii="Arial"/>
          <w:sz w:val="13"/>
        </w:rPr>
        <w:sectPr w:rsidR="00AE4E8D">
          <w:type w:val="continuous"/>
          <w:pgSz w:w="11910" w:h="16840"/>
          <w:pgMar w:top="0" w:right="0" w:bottom="280" w:left="0" w:header="720" w:footer="720" w:gutter="0"/>
          <w:cols w:num="3" w:space="720" w:equalWidth="0">
            <w:col w:w="3223" w:space="40"/>
            <w:col w:w="1547" w:space="39"/>
            <w:col w:w="7061"/>
          </w:cols>
        </w:sectPr>
      </w:pPr>
    </w:p>
    <w:p w:rsidR="00AE4E8D" w:rsidRDefault="00AE4E8D">
      <w:pPr>
        <w:pStyle w:val="BodyText"/>
        <w:rPr>
          <w:rFonts w:ascii="Arial"/>
          <w:b/>
          <w:sz w:val="14"/>
        </w:rPr>
      </w:pPr>
    </w:p>
    <w:p w:rsidR="00AE4E8D" w:rsidRDefault="00FA2A26">
      <w:pPr>
        <w:spacing w:before="117" w:line="249" w:lineRule="auto"/>
        <w:ind w:left="2159"/>
        <w:jc w:val="both"/>
        <w:rPr>
          <w:rFonts w:ascii="Arial"/>
          <w:sz w:val="12"/>
        </w:rPr>
      </w:pPr>
      <w:r>
        <w:pict>
          <v:shape id="_x0000_s4399" type="#_x0000_t136" style="position:absolute;left:0;text-align:left;margin-left:374.85pt;margin-top:-1pt;width:2.75pt;height:4.85pt;rotation:87;z-index:251993088;mso-position-horizontal-relative:page" fillcolor="#34414b" stroked="f">
            <o:extrusion v:ext="view" autorotationcenter="t"/>
            <v:textpath style="font-family:&quot;Arial&quot;;font-size:4pt;v-text-kern:t;mso-text-shadow:auto" string="5"/>
            <w10:wrap anchorx="page"/>
          </v:shape>
        </w:pict>
      </w:r>
      <w:r>
        <w:rPr>
          <w:rFonts w:ascii="Arial"/>
          <w:color w:val="FFFFFF"/>
          <w:sz w:val="12"/>
        </w:rPr>
        <w:t>Crib Point Receiving Facility</w:t>
      </w:r>
    </w:p>
    <w:p w:rsidR="00AE4E8D" w:rsidRDefault="00FA2A26">
      <w:pPr>
        <w:pStyle w:val="BodyText"/>
        <w:spacing w:before="11"/>
        <w:rPr>
          <w:rFonts w:ascii="Arial"/>
          <w:sz w:val="13"/>
        </w:rPr>
      </w:pPr>
      <w:r>
        <w:br w:type="column"/>
      </w:r>
    </w:p>
    <w:p w:rsidR="00AE4E8D" w:rsidRDefault="00FA2A26">
      <w:pPr>
        <w:spacing w:line="266" w:lineRule="auto"/>
        <w:ind w:left="461" w:hanging="117"/>
        <w:rPr>
          <w:rFonts w:ascii="Arial"/>
          <w:i/>
          <w:sz w:val="10"/>
        </w:rPr>
      </w:pPr>
      <w:r>
        <w:pict>
          <v:shape id="_x0000_s4398" type="#_x0000_t136" style="position:absolute;left:0;text-align:left;margin-left:258.7pt;margin-top:-35.25pt;width:2.75pt;height:4.85pt;rotation:35;z-index:251970560;mso-position-horizontal-relative:page" fillcolor="#34414b" stroked="f">
            <o:extrusion v:ext="view" autorotationcenter="t"/>
            <v:textpath style="font-family:&quot;Arial&quot;;font-size:4pt;v-text-kern:t;mso-text-shadow:auto" string="0"/>
            <w10:wrap anchorx="page"/>
          </v:shape>
        </w:pict>
      </w:r>
      <w:r>
        <w:rPr>
          <w:rFonts w:ascii="Arial"/>
          <w:i/>
          <w:w w:val="105"/>
          <w:sz w:val="10"/>
        </w:rPr>
        <w:t xml:space="preserve">Sandstone </w:t>
      </w:r>
      <w:r>
        <w:rPr>
          <w:rFonts w:ascii="Arial"/>
          <w:i/>
          <w:w w:val="110"/>
          <w:sz w:val="10"/>
        </w:rPr>
        <w:t>Island</w:t>
      </w:r>
    </w:p>
    <w:p w:rsidR="00AE4E8D" w:rsidRDefault="00FA2A26">
      <w:pPr>
        <w:pStyle w:val="BodyText"/>
        <w:rPr>
          <w:rFonts w:ascii="Arial"/>
          <w:i/>
          <w:sz w:val="14"/>
        </w:rPr>
      </w:pPr>
      <w:r>
        <w:br w:type="column"/>
      </w:r>
    </w:p>
    <w:p w:rsidR="00AE4E8D" w:rsidRDefault="00AE4E8D">
      <w:pPr>
        <w:pStyle w:val="BodyText"/>
        <w:rPr>
          <w:rFonts w:ascii="Arial"/>
          <w:i/>
          <w:sz w:val="14"/>
        </w:rPr>
      </w:pPr>
    </w:p>
    <w:p w:rsidR="00AE4E8D" w:rsidRDefault="00FA2A26">
      <w:pPr>
        <w:spacing w:before="105" w:line="254" w:lineRule="auto"/>
        <w:ind w:left="338" w:right="7300"/>
        <w:rPr>
          <w:rFonts w:ascii="Arial"/>
          <w:sz w:val="13"/>
        </w:rPr>
      </w:pPr>
      <w:r>
        <w:pict>
          <v:shape id="_x0000_s4397" type="#_x0000_t136" style="position:absolute;left:0;text-align:left;margin-left:367.2pt;margin-top:-6.2pt;width:2.8pt;height:4.85pt;rotation:64;z-index:251979776;mso-position-horizontal-relative:page" fillcolor="#34414b" stroked="f">
            <o:extrusion v:ext="view" autorotationcenter="t"/>
            <v:textpath style="font-family:&quot;Arial&quot;;font-size:4pt;v-text-kern:t;mso-text-shadow:auto" string="5"/>
            <w10:wrap anchorx="page"/>
          </v:shape>
        </w:pict>
      </w:r>
      <w:r>
        <w:pict>
          <v:shape id="_x0000_s4396" type="#_x0000_t136" style="position:absolute;left:0;text-align:left;margin-left:381.8pt;margin-top:9.75pt;width:2.75pt;height:4.85pt;rotation:76;z-index:251986944;mso-position-horizontal-relative:page" fillcolor="#34414b" stroked="f">
            <o:extrusion v:ext="view" autorotationcenter="t"/>
            <v:textpath style="font-family:&quot;Arial&quot;;font-size:4pt;v-text-kern:t;mso-text-shadow:auto" string="5"/>
            <w10:wrap anchorx="page"/>
          </v:shape>
        </w:pict>
      </w:r>
      <w:r>
        <w:pict>
          <v:shape id="_x0000_s4395" type="#_x0000_t136" style="position:absolute;left:0;text-align:left;margin-left:183.1pt;margin-top:-4.7pt;width:24.9pt;height:5.4pt;rotation:277;z-index:252004352;mso-position-horizontal-relative:page" fillcolor="black" stroked="f">
            <o:extrusion v:ext="view" autorotationcenter="t"/>
            <v:textpath style="font-family:&quot;Arial&quot;;font-size:5pt;font-style:italic;v-text-kern:t;mso-text-shadow:auto" string="North Arm"/>
            <w10:wrap anchorx="page"/>
          </v:shape>
        </w:pict>
      </w:r>
      <w:r>
        <w:pict>
          <v:shape id="_x0000_s4394" type="#_x0000_t136" style="position:absolute;left:0;text-align:left;margin-left:205.1pt;margin-top:-2.9pt;width:2.75pt;height:4.85pt;rotation:284;z-index:252013568;mso-position-horizontal-relative:page" fillcolor="#34414b" stroked="f">
            <o:extrusion v:ext="view" autorotationcenter="t"/>
            <v:textpath style="font-family:&quot;Arial&quot;;font-size:4pt;v-text-kern:t;mso-text-shadow:auto" string="5"/>
            <w10:wrap anchorx="page"/>
          </v:shape>
        </w:pict>
      </w:r>
      <w:r>
        <w:rPr>
          <w:rFonts w:ascii="Arial"/>
          <w:color w:val="34414B"/>
          <w:w w:val="105"/>
          <w:sz w:val="13"/>
        </w:rPr>
        <w:t>Crib Point Jetty</w:t>
      </w:r>
    </w:p>
    <w:p w:rsidR="00AE4E8D" w:rsidRDefault="00AE4E8D">
      <w:pPr>
        <w:spacing w:line="254" w:lineRule="auto"/>
        <w:rPr>
          <w:rFonts w:ascii="Arial"/>
          <w:sz w:val="13"/>
        </w:rPr>
        <w:sectPr w:rsidR="00AE4E8D">
          <w:type w:val="continuous"/>
          <w:pgSz w:w="11910" w:h="16840"/>
          <w:pgMar w:top="0" w:right="0" w:bottom="280" w:left="0" w:header="720" w:footer="720" w:gutter="0"/>
          <w:cols w:num="3" w:space="720" w:equalWidth="0">
            <w:col w:w="2702" w:space="40"/>
            <w:col w:w="871" w:space="39"/>
            <w:col w:w="8258"/>
          </w:cols>
        </w:sectPr>
      </w:pPr>
    </w:p>
    <w:p w:rsidR="00AE4E8D" w:rsidRDefault="00FA2A26">
      <w:pPr>
        <w:spacing w:line="147" w:lineRule="exact"/>
        <w:jc w:val="right"/>
        <w:rPr>
          <w:rFonts w:ascii="ESRI Default Marker"/>
          <w:sz w:val="2"/>
        </w:rPr>
      </w:pPr>
      <w:r>
        <w:pict>
          <v:shape id="_x0000_s4393" type="#_x0000_t136" style="position:absolute;left:0;text-align:left;margin-left:178.2pt;margin-top:-17.9pt;width:9.45pt;height:4.85pt;rotation:86;z-index:251991040;mso-position-horizontal-relative:page" fillcolor="#34414b" stroked="f">
            <o:extrusion v:ext="view" autorotationcenter="t"/>
            <v:textpath style="font-family:&quot;Arial&quot;;font-size:4pt;v-text-kern:t;mso-text-shadow:auto" string="14.3"/>
            <w10:wrap anchorx="page"/>
          </v:shape>
        </w:pict>
      </w:r>
      <w:r>
        <w:rPr>
          <w:rFonts w:ascii="Arial"/>
          <w:b/>
          <w:color w:val="686868"/>
          <w:sz w:val="15"/>
        </w:rPr>
        <w:t xml:space="preserve">CRIB POINT </w:t>
      </w:r>
      <w:r>
        <w:rPr>
          <w:rFonts w:ascii="ESRI Default Marker"/>
          <w:color w:val="4E4E4E"/>
          <w:position w:val="1"/>
          <w:sz w:val="2"/>
        </w:rPr>
        <w:t>!</w:t>
      </w:r>
    </w:p>
    <w:p w:rsidR="00AE4E8D" w:rsidRDefault="00FA2A26">
      <w:pPr>
        <w:tabs>
          <w:tab w:val="left" w:pos="2341"/>
        </w:tabs>
        <w:spacing w:before="85"/>
        <w:ind w:left="1969"/>
        <w:rPr>
          <w:rFonts w:ascii="Arial"/>
          <w:sz w:val="12"/>
        </w:rPr>
      </w:pPr>
      <w:r>
        <w:rPr>
          <w:rFonts w:ascii="Arial"/>
          <w:color w:val="FFFFFF"/>
          <w:w w:val="101"/>
          <w:sz w:val="12"/>
          <w:u w:val="thick" w:color="D4D9E0"/>
        </w:rPr>
        <w:t xml:space="preserve"> </w:t>
      </w:r>
      <w:r>
        <w:rPr>
          <w:rFonts w:ascii="Arial"/>
          <w:color w:val="FFFFFF"/>
          <w:sz w:val="12"/>
          <w:u w:val="thick" w:color="D4D9E0"/>
        </w:rPr>
        <w:t xml:space="preserve">  </w:t>
      </w:r>
      <w:r>
        <w:rPr>
          <w:rFonts w:ascii="Arial"/>
          <w:color w:val="FFFFFF"/>
          <w:spacing w:val="10"/>
          <w:sz w:val="12"/>
          <w:u w:val="thick" w:color="D4D9E0"/>
        </w:rPr>
        <w:t xml:space="preserve"> </w:t>
      </w:r>
      <w:r>
        <w:rPr>
          <w:rFonts w:ascii="Arial"/>
          <w:color w:val="FFFFFF"/>
          <w:sz w:val="12"/>
        </w:rPr>
        <w:tab/>
      </w:r>
      <w:r>
        <w:rPr>
          <w:rFonts w:ascii="Arial"/>
          <w:color w:val="FFFFFF"/>
          <w:spacing w:val="-6"/>
          <w:w w:val="101"/>
          <w:sz w:val="12"/>
          <w:shd w:val="clear" w:color="auto" w:fill="34424B"/>
        </w:rPr>
        <w:t xml:space="preserve"> </w:t>
      </w:r>
      <w:r>
        <w:rPr>
          <w:rFonts w:ascii="Arial"/>
          <w:color w:val="FFFFFF"/>
          <w:sz w:val="12"/>
          <w:shd w:val="clear" w:color="auto" w:fill="34424B"/>
        </w:rPr>
        <w:t>FSRU</w:t>
      </w:r>
    </w:p>
    <w:p w:rsidR="00AE4E8D" w:rsidRDefault="00AE4E8D">
      <w:pPr>
        <w:pStyle w:val="BodyText"/>
        <w:rPr>
          <w:rFonts w:ascii="Arial"/>
          <w:sz w:val="14"/>
        </w:rPr>
      </w:pPr>
    </w:p>
    <w:p w:rsidR="00AE4E8D" w:rsidRDefault="00AE4E8D">
      <w:pPr>
        <w:pStyle w:val="BodyText"/>
        <w:rPr>
          <w:rFonts w:ascii="Arial"/>
          <w:sz w:val="14"/>
        </w:rPr>
      </w:pPr>
    </w:p>
    <w:p w:rsidR="00AE4E8D" w:rsidRDefault="00AE4E8D">
      <w:pPr>
        <w:pStyle w:val="BodyText"/>
        <w:rPr>
          <w:rFonts w:ascii="Arial"/>
          <w:sz w:val="14"/>
        </w:rPr>
      </w:pPr>
    </w:p>
    <w:p w:rsidR="00AE4E8D" w:rsidRDefault="00AE4E8D">
      <w:pPr>
        <w:pStyle w:val="BodyText"/>
        <w:rPr>
          <w:rFonts w:ascii="Arial"/>
          <w:sz w:val="14"/>
        </w:rPr>
      </w:pPr>
    </w:p>
    <w:p w:rsidR="00AE4E8D" w:rsidRDefault="00AE4E8D">
      <w:pPr>
        <w:pStyle w:val="BodyText"/>
        <w:spacing w:before="10"/>
        <w:rPr>
          <w:rFonts w:ascii="Arial"/>
          <w:sz w:val="11"/>
        </w:rPr>
      </w:pPr>
    </w:p>
    <w:p w:rsidR="00AE4E8D" w:rsidRDefault="00FA2A26">
      <w:pPr>
        <w:pStyle w:val="ListParagraph"/>
        <w:numPr>
          <w:ilvl w:val="1"/>
          <w:numId w:val="12"/>
        </w:numPr>
        <w:tabs>
          <w:tab w:val="left" w:pos="1488"/>
        </w:tabs>
        <w:spacing w:before="0"/>
        <w:ind w:hanging="88"/>
        <w:jc w:val="left"/>
        <w:rPr>
          <w:rFonts w:ascii="Arial" w:hAnsi="Arial"/>
          <w:b/>
          <w:sz w:val="15"/>
        </w:rPr>
      </w:pPr>
      <w:r>
        <w:pict>
          <v:shape id="_x0000_s4392" type="#_x0000_t136" style="position:absolute;left:0;text-align:left;margin-left:164.15pt;margin-top:-.15pt;width:2.7pt;height:4.85pt;rotation:28;z-index:251966464;mso-position-horizontal-relative:page" fillcolor="#34414b" stroked="f">
            <o:extrusion v:ext="view" autorotationcenter="t"/>
            <v:textpath style="font-family:&quot;Arial&quot;;font-size:4pt;v-text-kern:t;mso-text-shadow:auto" string="2"/>
            <w10:wrap anchorx="page"/>
          </v:shape>
        </w:pict>
      </w:r>
      <w:r>
        <w:pict>
          <v:shape id="_x0000_s4391" type="#_x0000_t136" style="position:absolute;left:0;text-align:left;margin-left:103.95pt;margin-top:-10pt;width:2.8pt;height:4.85pt;rotation:41;z-index:251973632;mso-position-horizontal-relative:page" fillcolor="#34414b" stroked="f">
            <o:extrusion v:ext="view" autorotationcenter="t"/>
            <v:textpath style="font-family:&quot;Arial&quot;;font-size:4pt;v-text-kern:t;mso-text-shadow:auto" string="5"/>
            <w10:wrap anchorx="page"/>
          </v:shape>
        </w:pict>
      </w:r>
      <w:r>
        <w:pict>
          <v:shape id="_x0000_s4390" type="#_x0000_t136" style="position:absolute;left:0;text-align:left;margin-left:125.2pt;margin-top:-11.95pt;width:2.75pt;height:4.85pt;rotation:55;z-index:251977728;mso-position-horizontal-relative:page" fillcolor="#34414b" stroked="f">
            <o:extrusion v:ext="view" autorotationcenter="t"/>
            <v:textpath style="font-family:&quot;Arial&quot;;font-size:4pt;v-text-kern:t;mso-text-shadow:auto" string="5"/>
            <w10:wrap anchorx="page"/>
          </v:shape>
        </w:pict>
      </w:r>
      <w:r>
        <w:pict>
          <v:shape id="_x0000_s4389" type="#_x0000_t136" style="position:absolute;left:0;text-align:left;margin-left:72.8pt;margin-top:10.8pt;width:2.8pt;height:4.85pt;rotation:299;z-index:252020736;mso-position-horizontal-relative:page" fillcolor="#34414b" stroked="f">
            <o:extrusion v:ext="view" autorotationcenter="t"/>
            <v:textpath style="font-family:&quot;Arial&quot;;font-size:4pt;v-text-kern:t;mso-text-shadow:auto" string="5"/>
            <w10:wrap anchorx="page"/>
          </v:shape>
        </w:pict>
      </w:r>
      <w:r>
        <w:pict>
          <v:shape id="_x0000_s4388" type="#_x0000_t136" style="position:absolute;left:0;text-align:left;margin-left:111.2pt;margin-top:-12.75pt;width:2.8pt;height:4.85pt;rotation:305;z-index:252024832;mso-position-horizontal-relative:page" fillcolor="#34414b" stroked="f">
            <o:extrusion v:ext="view" autorotationcenter="t"/>
            <v:textpath style="font-family:&quot;Arial&quot;;font-size:4pt;v-text-kern:t;mso-text-shadow:auto" string="2"/>
            <w10:wrap anchorx="page"/>
          </v:shape>
        </w:pict>
      </w:r>
      <w:r>
        <w:pict>
          <v:shape id="_x0000_s4387" type="#_x0000_t136" style="position:absolute;left:0;text-align:left;margin-left:163.65pt;margin-top:14.2pt;width:5.35pt;height:4.85pt;rotation:340;z-index:252056576;mso-position-horizontal-relative:page" fillcolor="#34414b" stroked="f">
            <o:extrusion v:ext="view" autorotationcenter="t"/>
            <v:textpath style="font-family:&quot;Arial&quot;;font-size:4pt;v-text-kern:t;mso-text-shadow:auto" string="30"/>
            <w10:wrap anchorx="page"/>
          </v:shape>
        </w:pict>
      </w:r>
      <w:r>
        <w:pict>
          <v:shape id="_x0000_s4386" type="#_x0000_t136" style="position:absolute;left:0;text-align:left;margin-left:66.25pt;margin-top:10.3pt;width:2.75pt;height:4.85pt;rotation:352;z-index:252065792;mso-position-horizontal-relative:page" fillcolor="#34414b" stroked="f">
            <o:extrusion v:ext="view" autorotationcenter="t"/>
            <v:textpath style="font-family:&quot;Arial&quot;;font-size:4pt;v-text-kern:t;mso-text-shadow:auto" string="2"/>
            <w10:wrap anchorx="page"/>
          </v:shape>
        </w:pict>
      </w:r>
      <w:r>
        <w:rPr>
          <w:rFonts w:ascii="Arial" w:hAnsi="Arial"/>
          <w:b/>
          <w:color w:val="686868"/>
          <w:position w:val="1"/>
          <w:sz w:val="15"/>
        </w:rPr>
        <w:t>POINT</w:t>
      </w:r>
      <w:r>
        <w:rPr>
          <w:rFonts w:ascii="Arial" w:hAnsi="Arial"/>
          <w:b/>
          <w:color w:val="686868"/>
          <w:spacing w:val="2"/>
          <w:position w:val="1"/>
          <w:sz w:val="15"/>
        </w:rPr>
        <w:t xml:space="preserve"> </w:t>
      </w:r>
      <w:r>
        <w:rPr>
          <w:rFonts w:ascii="Arial" w:hAnsi="Arial"/>
          <w:b/>
          <w:color w:val="686868"/>
          <w:position w:val="1"/>
          <w:sz w:val="15"/>
        </w:rPr>
        <w:t>LEO</w:t>
      </w:r>
    </w:p>
    <w:p w:rsidR="00AE4E8D" w:rsidRDefault="00FA2A26">
      <w:pPr>
        <w:spacing w:before="92" w:line="278" w:lineRule="auto"/>
        <w:ind w:left="237" w:right="47" w:hanging="1"/>
        <w:rPr>
          <w:rFonts w:ascii="Arial"/>
          <w:sz w:val="13"/>
        </w:rPr>
      </w:pPr>
      <w:r>
        <w:br w:type="column"/>
      </w:r>
      <w:r>
        <w:rPr>
          <w:rFonts w:ascii="Arial"/>
          <w:color w:val="34414B"/>
          <w:w w:val="105"/>
          <w:sz w:val="13"/>
        </w:rPr>
        <w:t>Stony Point Jetty</w:t>
      </w:r>
    </w:p>
    <w:p w:rsidR="00AE4E8D" w:rsidRDefault="00AE4E8D">
      <w:pPr>
        <w:pStyle w:val="BodyText"/>
        <w:rPr>
          <w:rFonts w:ascii="Arial"/>
          <w:sz w:val="14"/>
        </w:rPr>
      </w:pPr>
    </w:p>
    <w:p w:rsidR="00AE4E8D" w:rsidRDefault="00AE4E8D">
      <w:pPr>
        <w:pStyle w:val="BodyText"/>
        <w:rPr>
          <w:rFonts w:ascii="Arial"/>
          <w:sz w:val="14"/>
        </w:rPr>
      </w:pPr>
    </w:p>
    <w:p w:rsidR="00AE4E8D" w:rsidRDefault="00AE4E8D">
      <w:pPr>
        <w:pStyle w:val="BodyText"/>
        <w:spacing w:before="6"/>
        <w:rPr>
          <w:rFonts w:ascii="Arial"/>
          <w:sz w:val="20"/>
        </w:rPr>
      </w:pPr>
    </w:p>
    <w:p w:rsidR="00AE4E8D" w:rsidRDefault="00FA2A26">
      <w:pPr>
        <w:spacing w:before="1" w:line="266" w:lineRule="auto"/>
        <w:ind w:left="691" w:right="-12" w:hanging="77"/>
        <w:rPr>
          <w:rFonts w:ascii="Arial"/>
          <w:i/>
          <w:sz w:val="10"/>
        </w:rPr>
      </w:pPr>
      <w:r>
        <w:pict>
          <v:shape id="_x0000_s4385" type="#_x0000_t136" style="position:absolute;left:0;text-align:left;margin-left:178.4pt;margin-top:-22.85pt;width:2.8pt;height:4.85pt;rotation:53;z-index:251976704;mso-position-horizontal-relative:page" fillcolor="#34414b" stroked="f">
            <o:extrusion v:ext="view" autorotationcenter="t"/>
            <v:textpath style="font-family:&quot;Arial&quot;;font-size:4pt;v-text-kern:t;mso-text-shadow:auto" string="2"/>
            <w10:wrap anchorx="page"/>
          </v:shape>
        </w:pict>
      </w:r>
      <w:r>
        <w:pict>
          <v:shape id="_x0000_s4384" type="#_x0000_t136" style="position:absolute;left:0;text-align:left;margin-left:173.85pt;margin-top:-41.2pt;width:2.75pt;height:4.85pt;rotation:75;z-index:251985920;mso-position-horizontal-relative:page" fillcolor="#34414b" stroked="f">
            <o:extrusion v:ext="view" autorotationcenter="t"/>
            <v:textpath style="font-family:&quot;Arial&quot;;font-size:4pt;v-text-kern:t;mso-text-shadow:auto" string="0"/>
            <w10:wrap anchorx="page"/>
          </v:shape>
        </w:pict>
      </w:r>
      <w:r>
        <w:pict>
          <v:shape id="_x0000_s4383" type="#_x0000_t136" style="position:absolute;left:0;text-align:left;margin-left:206.9pt;margin-top:-22.65pt;width:2.75pt;height:4.85pt;rotation:278;z-index:252008448;mso-position-horizontal-relative:page" fillcolor="#34414b" stroked="f">
            <o:extrusion v:ext="view" autorotationcenter="t"/>
            <v:textpath style="font-family:&quot;Arial&quot;;font-size:4pt;v-text-kern:t;mso-text-shadow:auto" string="5"/>
            <w10:wrap anchorx="page"/>
          </v:shape>
        </w:pict>
      </w:r>
      <w:r>
        <w:pict>
          <v:shape id="_x0000_s4382" type="#_x0000_t136" style="position:absolute;left:0;text-align:left;margin-left:172.15pt;margin-top:15.55pt;width:5.3pt;height:4.85pt;rotation:327;z-index:252046336;mso-position-horizontal-relative:page" fillcolor="#34414b" stroked="f">
            <o:extrusion v:ext="view" autorotationcenter="t"/>
            <v:textpath style="font-family:&quot;Arial&quot;;font-size:4pt;v-text-kern:t;mso-text-shadow:auto" string="30"/>
            <w10:wrap anchorx="page"/>
          </v:shape>
        </w:pict>
      </w:r>
      <w:r>
        <w:pict>
          <v:shape id="_x0000_s4381" type="#_x0000_t136" style="position:absolute;left:0;text-align:left;margin-left:177.8pt;margin-top:12.95pt;width:5.25pt;height:4.85pt;rotation:331;z-index:252050432;mso-position-horizontal-relative:page" fillcolor="#34414b" stroked="f">
            <o:extrusion v:ext="view" autorotationcenter="t"/>
            <v:textpath style="font-family:&quot;Arial&quot;;font-size:4pt;v-text-kern:t;mso-text-shadow:auto" string="30"/>
            <w10:wrap anchorx="page"/>
          </v:shape>
        </w:pict>
      </w:r>
      <w:r>
        <w:pict>
          <v:shape id="_x0000_s4380" type="#_x0000_t136" style="position:absolute;left:0;text-align:left;margin-left:172.6pt;margin-top:-26pt;width:2.8pt;height:4.85pt;rotation:333;z-index:252051456;mso-position-horizontal-relative:page" fillcolor="#34414b" stroked="f">
            <o:extrusion v:ext="view" autorotationcenter="t"/>
            <v:textpath style="font-family:&quot;Arial&quot;;font-size:4pt;v-text-kern:t;mso-text-shadow:auto" string="0"/>
            <w10:wrap anchorx="page"/>
          </v:shape>
        </w:pict>
      </w:r>
      <w:r>
        <w:pict>
          <v:shape id="_x0000_s4379" type="#_x0000_t136" style="position:absolute;left:0;text-align:left;margin-left:169.6pt;margin-top:10.3pt;width:2.75pt;height:4.85pt;rotation:352;z-index:252066816;mso-position-horizontal-relative:page" fillcolor="#34414b" stroked="f">
            <o:extrusion v:ext="view" autorotationcenter="t"/>
            <v:textpath style="font-family:&quot;Arial&quot;;font-size:4pt;v-text-kern:t;mso-text-shadow:auto" string="5"/>
            <w10:wrap anchorx="page"/>
          </v:shape>
        </w:pict>
      </w:r>
      <w:r>
        <w:rPr>
          <w:rFonts w:ascii="Arial"/>
          <w:i/>
          <w:w w:val="105"/>
          <w:sz w:val="10"/>
        </w:rPr>
        <w:t xml:space="preserve">Tortoise </w:t>
      </w:r>
      <w:r>
        <w:rPr>
          <w:rFonts w:ascii="Arial"/>
          <w:i/>
          <w:w w:val="110"/>
          <w:sz w:val="10"/>
        </w:rPr>
        <w:t>Head</w:t>
      </w:r>
    </w:p>
    <w:p w:rsidR="00AE4E8D" w:rsidRDefault="00FA2A26">
      <w:pPr>
        <w:pStyle w:val="BodyText"/>
        <w:rPr>
          <w:rFonts w:ascii="Arial"/>
          <w:i/>
          <w:sz w:val="14"/>
        </w:rPr>
      </w:pPr>
      <w:r>
        <w:br w:type="column"/>
      </w:r>
    </w:p>
    <w:p w:rsidR="00AE4E8D" w:rsidRDefault="00AE4E8D">
      <w:pPr>
        <w:pStyle w:val="BodyText"/>
        <w:spacing w:before="11"/>
        <w:rPr>
          <w:rFonts w:ascii="Arial"/>
          <w:i/>
          <w:sz w:val="19"/>
        </w:rPr>
      </w:pPr>
    </w:p>
    <w:p w:rsidR="00AE4E8D" w:rsidRDefault="00FA2A26">
      <w:pPr>
        <w:spacing w:line="254" w:lineRule="auto"/>
        <w:ind w:left="212" w:right="-11" w:hanging="1"/>
        <w:rPr>
          <w:rFonts w:ascii="Arial"/>
          <w:sz w:val="13"/>
        </w:rPr>
      </w:pPr>
      <w:r>
        <w:rPr>
          <w:rFonts w:ascii="Arial"/>
          <w:color w:val="34414B"/>
          <w:spacing w:val="-2"/>
          <w:w w:val="105"/>
          <w:sz w:val="13"/>
        </w:rPr>
        <w:t xml:space="preserve">Tankerton </w:t>
      </w:r>
      <w:r>
        <w:rPr>
          <w:rFonts w:ascii="Arial"/>
          <w:color w:val="34414B"/>
          <w:w w:val="105"/>
          <w:sz w:val="13"/>
        </w:rPr>
        <w:t>Pier</w:t>
      </w:r>
    </w:p>
    <w:p w:rsidR="00AE4E8D" w:rsidRDefault="00AE4E8D">
      <w:pPr>
        <w:pStyle w:val="BodyText"/>
        <w:rPr>
          <w:rFonts w:ascii="Arial"/>
          <w:sz w:val="14"/>
        </w:rPr>
      </w:pPr>
    </w:p>
    <w:p w:rsidR="00AE4E8D" w:rsidRDefault="00AE4E8D">
      <w:pPr>
        <w:pStyle w:val="BodyText"/>
        <w:rPr>
          <w:rFonts w:ascii="Arial"/>
          <w:sz w:val="14"/>
        </w:rPr>
      </w:pPr>
    </w:p>
    <w:p w:rsidR="00AE4E8D" w:rsidRDefault="00FA2A26">
      <w:pPr>
        <w:spacing w:before="82" w:line="266" w:lineRule="auto"/>
        <w:ind w:left="486" w:right="17" w:firstLine="15"/>
        <w:rPr>
          <w:rFonts w:ascii="Arial"/>
          <w:i/>
          <w:sz w:val="10"/>
        </w:rPr>
      </w:pPr>
      <w:r>
        <w:pict>
          <v:shape id="_x0000_s4378" type="#_x0000_t136" style="position:absolute;left:0;text-align:left;margin-left:228.3pt;margin-top:-3.35pt;width:2.8pt;height:4.85pt;rotation:23;z-index:251963392;mso-position-horizontal-relative:page" fillcolor="#34414b" stroked="f">
            <o:extrusion v:ext="view" autorotationcenter="t"/>
            <v:textpath style="font-family:&quot;Arial&quot;;font-size:4pt;v-text-kern:t;mso-text-shadow:auto" string="5"/>
            <w10:wrap anchorx="page"/>
          </v:shape>
        </w:pict>
      </w:r>
      <w:r>
        <w:pict>
          <v:shape id="_x0000_s4377" type="#_x0000_t136" style="position:absolute;left:0;text-align:left;margin-left:232pt;margin-top:-3.3pt;width:2.8pt;height:4.85pt;rotation:36;z-index:251971584;mso-position-horizontal-relative:page" fillcolor="#34414b" stroked="f">
            <o:extrusion v:ext="view" autorotationcenter="t"/>
            <v:textpath style="font-family:&quot;Arial&quot;;font-size:4pt;v-text-kern:t;mso-text-shadow:auto" string="5"/>
            <w10:wrap anchorx="page"/>
          </v:shape>
        </w:pict>
      </w:r>
      <w:r>
        <w:rPr>
          <w:rFonts w:ascii="Arial"/>
          <w:i/>
          <w:w w:val="110"/>
          <w:sz w:val="10"/>
        </w:rPr>
        <w:t>Ram Island</w:t>
      </w:r>
    </w:p>
    <w:p w:rsidR="00AE4E8D" w:rsidRDefault="00FA2A26">
      <w:pPr>
        <w:spacing w:line="110" w:lineRule="exact"/>
        <w:ind w:left="95"/>
        <w:rPr>
          <w:rFonts w:ascii="Arial"/>
          <w:b/>
          <w:sz w:val="15"/>
        </w:rPr>
      </w:pPr>
      <w:r>
        <w:br w:type="column"/>
      </w:r>
      <w:r>
        <w:rPr>
          <w:rFonts w:ascii="ESRI Default Marker"/>
          <w:color w:val="4E4E4E"/>
          <w:spacing w:val="-4"/>
          <w:w w:val="158"/>
          <w:position w:val="-1"/>
          <w:sz w:val="2"/>
        </w:rPr>
        <w:t>!</w:t>
      </w:r>
      <w:r>
        <w:rPr>
          <w:rFonts w:ascii="Arial"/>
          <w:b/>
          <w:color w:val="686868"/>
          <w:spacing w:val="-2"/>
          <w:sz w:val="15"/>
        </w:rPr>
        <w:t>F</w:t>
      </w:r>
      <w:r>
        <w:rPr>
          <w:rFonts w:ascii="Arial"/>
          <w:b/>
          <w:color w:val="686868"/>
          <w:spacing w:val="2"/>
          <w:sz w:val="15"/>
        </w:rPr>
        <w:t>R</w:t>
      </w:r>
      <w:r>
        <w:rPr>
          <w:rFonts w:ascii="Arial"/>
          <w:b/>
          <w:color w:val="686868"/>
          <w:spacing w:val="-2"/>
          <w:sz w:val="15"/>
        </w:rPr>
        <w:t>E</w:t>
      </w:r>
      <w:r>
        <w:rPr>
          <w:rFonts w:ascii="Arial"/>
          <w:b/>
          <w:color w:val="686868"/>
          <w:spacing w:val="2"/>
          <w:sz w:val="15"/>
        </w:rPr>
        <w:t>N</w:t>
      </w:r>
      <w:r>
        <w:rPr>
          <w:rFonts w:ascii="Arial"/>
          <w:b/>
          <w:color w:val="686868"/>
          <w:spacing w:val="-1"/>
          <w:sz w:val="15"/>
        </w:rPr>
        <w:t>C</w:t>
      </w:r>
      <w:r>
        <w:rPr>
          <w:rFonts w:ascii="Arial"/>
          <w:b/>
          <w:color w:val="686868"/>
          <w:sz w:val="15"/>
        </w:rPr>
        <w:t>H</w:t>
      </w:r>
      <w:r>
        <w:rPr>
          <w:rFonts w:ascii="Arial"/>
          <w:b/>
          <w:color w:val="686868"/>
          <w:spacing w:val="2"/>
          <w:sz w:val="15"/>
        </w:rPr>
        <w:t xml:space="preserve"> </w:t>
      </w:r>
      <w:r>
        <w:rPr>
          <w:rFonts w:ascii="Arial"/>
          <w:b/>
          <w:color w:val="686868"/>
          <w:sz w:val="15"/>
        </w:rPr>
        <w:t>I</w:t>
      </w:r>
      <w:r>
        <w:rPr>
          <w:rFonts w:ascii="Arial"/>
          <w:b/>
          <w:color w:val="686868"/>
          <w:spacing w:val="-2"/>
          <w:sz w:val="15"/>
        </w:rPr>
        <w:t>S</w:t>
      </w:r>
      <w:r>
        <w:rPr>
          <w:rFonts w:ascii="Arial"/>
          <w:b/>
          <w:color w:val="686868"/>
          <w:spacing w:val="1"/>
          <w:sz w:val="15"/>
        </w:rPr>
        <w:t>L</w:t>
      </w:r>
      <w:r>
        <w:rPr>
          <w:rFonts w:ascii="Arial"/>
          <w:b/>
          <w:color w:val="686868"/>
          <w:spacing w:val="2"/>
          <w:sz w:val="15"/>
        </w:rPr>
        <w:t>A</w:t>
      </w:r>
      <w:r>
        <w:rPr>
          <w:rFonts w:ascii="Arial"/>
          <w:b/>
          <w:color w:val="686868"/>
          <w:spacing w:val="-1"/>
          <w:sz w:val="15"/>
        </w:rPr>
        <w:t>N</w:t>
      </w:r>
      <w:r>
        <w:rPr>
          <w:rFonts w:ascii="Arial"/>
          <w:b/>
          <w:color w:val="686868"/>
          <w:sz w:val="15"/>
        </w:rPr>
        <w:t>D</w:t>
      </w:r>
    </w:p>
    <w:p w:rsidR="00AE4E8D" w:rsidRDefault="00AE4E8D">
      <w:pPr>
        <w:pStyle w:val="BodyText"/>
        <w:rPr>
          <w:rFonts w:ascii="Arial"/>
          <w:b/>
          <w:sz w:val="16"/>
        </w:rPr>
      </w:pPr>
    </w:p>
    <w:p w:rsidR="00AE4E8D" w:rsidRDefault="00AE4E8D">
      <w:pPr>
        <w:pStyle w:val="BodyText"/>
        <w:rPr>
          <w:rFonts w:ascii="Arial"/>
          <w:b/>
          <w:sz w:val="16"/>
        </w:rPr>
      </w:pPr>
    </w:p>
    <w:p w:rsidR="00AE4E8D" w:rsidRDefault="00AE4E8D">
      <w:pPr>
        <w:pStyle w:val="BodyText"/>
        <w:rPr>
          <w:rFonts w:ascii="Arial"/>
          <w:b/>
          <w:sz w:val="16"/>
        </w:rPr>
      </w:pPr>
    </w:p>
    <w:p w:rsidR="00AE4E8D" w:rsidRDefault="00FA2A26">
      <w:pPr>
        <w:spacing w:before="125" w:line="266" w:lineRule="auto"/>
        <w:ind w:left="762" w:right="5557" w:hanging="35"/>
        <w:rPr>
          <w:rFonts w:ascii="Arial"/>
          <w:i/>
          <w:sz w:val="10"/>
        </w:rPr>
      </w:pPr>
      <w:r>
        <w:pict>
          <v:shape id="_x0000_s4376" type="#_x0000_t136" style="position:absolute;left:0;text-align:left;margin-left:316.15pt;margin-top:-7.6pt;width:5.3pt;height:4.85pt;rotation:5;z-index:251953152;mso-position-horizontal-relative:page" fillcolor="#34414b" stroked="f">
            <o:extrusion v:ext="view" autorotationcenter="t"/>
            <v:textpath style="font-family:&quot;Arial&quot;;font-size:4pt;v-text-kern:t;mso-text-shadow:auto" string="10"/>
            <w10:wrap anchorx="page"/>
          </v:shape>
        </w:pict>
      </w:r>
      <w:r>
        <w:pict>
          <v:shape id="_x0000_s4375" type="#_x0000_t136" style="position:absolute;left:0;text-align:left;margin-left:324.15pt;margin-top:1.1pt;width:2.75pt;height:4.85pt;rotation:15;z-index:251961344;mso-position-horizontal-relative:page" fillcolor="#34414b" stroked="f">
            <o:extrusion v:ext="view" autorotationcenter="t"/>
            <v:textpath style="font-family:&quot;Arial&quot;;font-size:4pt;v-text-kern:t;mso-text-shadow:auto" string="5"/>
            <w10:wrap anchorx="page"/>
          </v:shape>
        </w:pict>
      </w:r>
      <w:r>
        <w:pict>
          <v:shape id="_x0000_s4374" type="#_x0000_t136" style="position:absolute;left:0;text-align:left;margin-left:331.5pt;margin-top:-10.5pt;width:5.3pt;height:4.85pt;rotation:39;z-index:251972608;mso-position-horizontal-relative:page" fillcolor="#34414b" stroked="f">
            <o:extrusion v:ext="view" autorotationcenter="t"/>
            <v:textpath style="font-family:&quot;Arial&quot;;font-size:4pt;v-text-kern:t;mso-text-shadow:auto" string="10"/>
            <w10:wrap anchorx="page"/>
          </v:shape>
        </w:pict>
      </w:r>
      <w:r>
        <w:pict>
          <v:shape id="_x0000_s4373" type="#_x0000_t136" style="position:absolute;left:0;text-align:left;margin-left:298.7pt;margin-top:.1pt;width:5.3pt;height:4.85pt;rotation:277;z-index:252005376;mso-position-horizontal-relative:page" fillcolor="#34414b" stroked="f">
            <o:extrusion v:ext="view" autorotationcenter="t"/>
            <v:textpath style="font-family:&quot;Arial&quot;;font-size:4pt;v-text-kern:t;mso-text-shadow:auto" string="15"/>
            <w10:wrap anchorx="page"/>
          </v:shape>
        </w:pict>
      </w:r>
      <w:r>
        <w:pict>
          <v:shape id="_x0000_s4372" type="#_x0000_t136" style="position:absolute;left:0;text-align:left;margin-left:376.35pt;margin-top:-27.3pt;width:5.3pt;height:4.85pt;rotation:304;z-index:252023808;mso-position-horizontal-relative:page" fillcolor="#34414b" stroked="f">
            <o:extrusion v:ext="view" autorotationcenter="t"/>
            <v:textpath style="font-family:&quot;Arial&quot;;font-size:4pt;v-text-kern:t;mso-text-shadow:auto" string="10"/>
            <w10:wrap anchorx="page"/>
          </v:shape>
        </w:pict>
      </w:r>
      <w:r>
        <w:pict>
          <v:shape id="_x0000_s4371" type="#_x0000_t136" style="position:absolute;left:0;text-align:left;margin-left:306.65pt;margin-top:19pt;width:2.8pt;height:4.85pt;rotation:312;z-index:252028928;mso-position-horizontal-relative:page" fillcolor="#34414b" stroked="f">
            <o:extrusion v:ext="view" autorotationcenter="t"/>
            <v:textpath style="font-family:&quot;Arial&quot;;font-size:4pt;v-text-kern:t;mso-text-shadow:auto" string="5"/>
            <w10:wrap anchorx="page"/>
          </v:shape>
        </w:pict>
      </w:r>
      <w:r>
        <w:pict>
          <v:shape id="_x0000_s4370" type="#_x0000_t136" style="position:absolute;left:0;text-align:left;margin-left:316.6pt;margin-top:2.05pt;width:2.75pt;height:4.85pt;rotation:324;z-index:252041216;mso-position-horizontal-relative:page" fillcolor="#34414b" stroked="f">
            <o:extrusion v:ext="view" autorotationcenter="t"/>
            <v:textpath style="font-family:&quot;Arial&quot;;font-size:4pt;v-text-kern:t;mso-text-shadow:auto" string="5"/>
            <w10:wrap anchorx="page"/>
          </v:shape>
        </w:pict>
      </w:r>
      <w:r>
        <w:pict>
          <v:shape id="_x0000_s4369" type="#_x0000_t136" style="position:absolute;left:0;text-align:left;margin-left:293.85pt;margin-top:19.65pt;width:5.25pt;height:4.85pt;rotation:334;z-index:252052480;mso-position-horizontal-relative:page" fillcolor="#34414b" stroked="f">
            <o:extrusion v:ext="view" autorotationcenter="t"/>
            <v:textpath style="font-family:&quot;Arial&quot;;font-size:4pt;v-text-kern:t;mso-text-shadow:auto" string="15"/>
            <w10:wrap anchorx="page"/>
          </v:shape>
        </w:pict>
      </w:r>
      <w:r>
        <w:pict>
          <v:shape id="_x0000_s4368" type="#_x0000_t136" style="position:absolute;left:0;text-align:left;margin-left:322.8pt;margin-top:11.5pt;width:2.7pt;height:4.85pt;rotation:337;z-index:252053504;mso-position-horizontal-relative:page" fillcolor="#34414b" stroked="f">
            <o:extrusion v:ext="view" autorotationcenter="t"/>
            <v:textpath style="font-family:&quot;Arial&quot;;font-size:4pt;v-text-kern:t;mso-text-shadow:auto" string="2"/>
            <w10:wrap anchorx="page"/>
          </v:shape>
        </w:pict>
      </w:r>
      <w:r>
        <w:pict>
          <v:shape id="_x0000_s4367" type="#_x0000_t136" style="position:absolute;left:0;text-align:left;margin-left:361.7pt;margin-top:-12.1pt;width:2.75pt;height:4.85pt;rotation:344;z-index:252060672;mso-position-horizontal-relative:page" fillcolor="#34414b" stroked="f">
            <o:extrusion v:ext="view" autorotationcenter="t"/>
            <v:textpath style="font-family:&quot;Arial&quot;;font-size:4pt;v-text-kern:t;mso-text-shadow:auto" string="2"/>
            <w10:wrap anchorx="page"/>
          </v:shape>
        </w:pict>
      </w:r>
      <w:r>
        <w:pict>
          <v:shape id="_x0000_s4366" type="#_x0000_t136" style="position:absolute;left:0;text-align:left;margin-left:344.1pt;margin-top:-18.55pt;width:5.35pt;height:4.85pt;rotation:352;z-index:252064768;mso-position-horizontal-relative:page" fillcolor="#34414b" stroked="f">
            <o:extrusion v:ext="view" autorotationcenter="t"/>
            <v:textpath style="font-family:&quot;Arial&quot;;font-size:4pt;v-text-kern:t;mso-text-shadow:auto" string="10"/>
            <w10:wrap anchorx="page"/>
          </v:shape>
        </w:pict>
      </w:r>
      <w:r>
        <w:pict>
          <v:shape id="_x0000_s4365" type="#_x0000_t136" style="position:absolute;left:0;text-align:left;margin-left:334.7pt;margin-top:-5.95pt;width:22.25pt;height:5.4pt;rotation:353;z-index:252069888;mso-position-horizontal-relative:page" fillcolor="black" stroked="f">
            <o:extrusion v:ext="view" autorotationcenter="t"/>
            <v:textpath style="font-family:&quot;Arial&quot;;font-size:5pt;font-style:italic;v-text-kern:t;mso-text-shadow:auto" string="East Arm"/>
            <w10:wrap anchorx="page"/>
          </v:shape>
        </w:pict>
      </w:r>
      <w:r>
        <w:pict>
          <v:shape id="_x0000_s4364" type="#_x0000_t136" style="position:absolute;left:0;text-align:left;margin-left:361.45pt;margin-top:-18.4pt;width:2.75pt;height:4.85pt;rotation:356;z-index:252073984;mso-position-horizontal-relative:page" fillcolor="#34414b" stroked="f">
            <o:extrusion v:ext="view" autorotationcenter="t"/>
            <v:textpath style="font-family:&quot;Arial&quot;;font-size:4pt;v-text-kern:t;mso-text-shadow:auto" string="5"/>
            <w10:wrap anchorx="page"/>
          </v:shape>
        </w:pict>
      </w:r>
      <w:r>
        <w:rPr>
          <w:rFonts w:ascii="Arial"/>
          <w:i/>
          <w:w w:val="110"/>
          <w:sz w:val="10"/>
        </w:rPr>
        <w:t>Pelican Island</w:t>
      </w:r>
    </w:p>
    <w:p w:rsidR="00AE4E8D" w:rsidRDefault="00AE4E8D">
      <w:pPr>
        <w:pStyle w:val="BodyText"/>
        <w:spacing w:before="7"/>
        <w:rPr>
          <w:rFonts w:ascii="Arial"/>
          <w:i/>
          <w:sz w:val="11"/>
        </w:rPr>
      </w:pPr>
    </w:p>
    <w:p w:rsidR="00AE4E8D" w:rsidRDefault="00FA2A26">
      <w:pPr>
        <w:spacing w:before="1" w:line="266" w:lineRule="auto"/>
        <w:ind w:left="447" w:right="5825" w:hanging="80"/>
        <w:rPr>
          <w:rFonts w:ascii="Arial"/>
          <w:i/>
          <w:sz w:val="10"/>
        </w:rPr>
      </w:pPr>
      <w:r>
        <w:pict>
          <v:shape id="_x0000_s4363" type="#_x0000_t136" style="position:absolute;left:0;text-align:left;margin-left:309.2pt;margin-top:7.9pt;width:2.7pt;height:4.85pt;rotation:8;z-index:251957248;mso-position-horizontal-relative:page" fillcolor="#34414b" stroked="f">
            <o:extrusion v:ext="view" autorotationcenter="t"/>
            <v:textpath style="font-family:&quot;Arial&quot;;font-size:4pt;v-text-kern:t;mso-text-shadow:auto" string="5"/>
            <w10:wrap anchorx="page"/>
          </v:shape>
        </w:pict>
      </w:r>
      <w:r>
        <w:pict>
          <v:shape id="_x0000_s4362" type="#_x0000_t136" style="position:absolute;left:0;text-align:left;margin-left:311.25pt;margin-top:11.6pt;width:2.8pt;height:4.85pt;rotation:79;z-index:251987968;mso-position-horizontal-relative:page" fillcolor="#34414b" stroked="f">
            <o:extrusion v:ext="view" autorotationcenter="t"/>
            <v:textpath style="font-family:&quot;Arial&quot;;font-size:4pt;v-text-kern:t;mso-text-shadow:auto" string="5"/>
            <w10:wrap anchorx="page"/>
          </v:shape>
        </w:pict>
      </w:r>
      <w:r>
        <w:pict>
          <v:shape id="_x0000_s4361" type="#_x0000_t136" style="position:absolute;left:0;text-align:left;margin-left:351.65pt;margin-top:19.05pt;width:13.95pt;height:6.15pt;rotation:281;z-index:252010496;mso-position-horizontal-relative:page" fillcolor="#34424b" stroked="f">
            <o:extrusion v:ext="view" autorotationcenter="t"/>
            <v:textpath style="font-family:&quot;Arial&quot;;font-size:6pt;v-text-kern:t;mso-text-shadow:auto" string="Bass"/>
            <w10:wrap anchorx="page"/>
          </v:shape>
        </w:pict>
      </w:r>
      <w:r>
        <w:pict>
          <v:shape id="_x0000_s4360" type="#_x0000_t136" style="position:absolute;left:0;text-align:left;margin-left:304.7pt;margin-top:13.85pt;width:2.75pt;height:4.85pt;rotation:282;z-index:252012544;mso-position-horizontal-relative:page" fillcolor="#34414b" stroked="f">
            <o:extrusion v:ext="view" autorotationcenter="t"/>
            <v:textpath style="font-family:&quot;Arial&quot;;font-size:4pt;v-text-kern:t;mso-text-shadow:auto" string="5"/>
            <w10:wrap anchorx="page"/>
          </v:shape>
        </w:pict>
      </w:r>
      <w:r>
        <w:pict>
          <v:shape id="_x0000_s4359" type="#_x0000_t136" style="position:absolute;left:0;text-align:left;margin-left:292.65pt;margin-top:13.55pt;width:2.75pt;height:4.85pt;rotation:325;z-index:252042240;mso-position-horizontal-relative:page" fillcolor="#34414b" stroked="f">
            <o:extrusion v:ext="view" autorotationcenter="t"/>
            <v:textpath style="font-family:&quot;Arial&quot;;font-size:4pt;v-text-kern:t;mso-text-shadow:auto" string="5"/>
            <w10:wrap anchorx="page"/>
          </v:shape>
        </w:pict>
      </w:r>
      <w:r>
        <w:pict>
          <v:shape id="_x0000_s4358" type="#_x0000_t136" style="position:absolute;left:0;text-align:left;margin-left:359.65pt;margin-top:7.55pt;width:12.1pt;height:6.15pt;rotation:325;z-index:252043264;mso-position-horizontal-relative:page" fillcolor="#34424b" stroked="f">
            <o:extrusion v:ext="view" autorotationcenter="t"/>
            <v:textpath style="font-family:&quot;Arial&quot;;font-size:6pt;v-text-kern:t;mso-text-shadow:auto" string="Hwy"/>
            <w10:wrap anchorx="page"/>
          </v:shape>
        </w:pict>
      </w:r>
      <w:r>
        <w:pict>
          <v:shape id="_x0000_s4357" type="#_x0000_t136" style="position:absolute;left:0;text-align:left;margin-left:265.45pt;margin-top:2.85pt;width:2.7pt;height:4.85pt;rotation:342;z-index:252058624;mso-position-horizontal-relative:page" fillcolor="#34414b" stroked="f">
            <o:extrusion v:ext="view" autorotationcenter="t"/>
            <v:textpath style="font-family:&quot;Arial&quot;;font-size:4pt;v-text-kern:t;mso-text-shadow:auto" string="2"/>
            <w10:wrap anchorx="page"/>
          </v:shape>
        </w:pict>
      </w:r>
      <w:r>
        <w:rPr>
          <w:rFonts w:ascii="Arial"/>
          <w:i/>
          <w:w w:val="110"/>
          <w:sz w:val="10"/>
        </w:rPr>
        <w:t>Elizabeth Island</w:t>
      </w:r>
    </w:p>
    <w:p w:rsidR="00AE4E8D" w:rsidRDefault="00AE4E8D">
      <w:pPr>
        <w:spacing w:line="266" w:lineRule="auto"/>
        <w:rPr>
          <w:rFonts w:ascii="Arial"/>
          <w:sz w:val="10"/>
        </w:rPr>
        <w:sectPr w:rsidR="00AE4E8D">
          <w:type w:val="continuous"/>
          <w:pgSz w:w="11910" w:h="16840"/>
          <w:pgMar w:top="0" w:right="0" w:bottom="280" w:left="0" w:header="720" w:footer="720" w:gutter="0"/>
          <w:cols w:num="4" w:space="720" w:equalWidth="0">
            <w:col w:w="3308" w:space="40"/>
            <w:col w:w="1002" w:space="39"/>
            <w:col w:w="817" w:space="39"/>
            <w:col w:w="6665"/>
          </w:cols>
        </w:sectPr>
      </w:pPr>
    </w:p>
    <w:p w:rsidR="00AE4E8D" w:rsidRDefault="00AE4E8D">
      <w:pPr>
        <w:pStyle w:val="BodyText"/>
        <w:spacing w:before="7"/>
        <w:rPr>
          <w:rFonts w:ascii="Arial"/>
          <w:i/>
          <w:sz w:val="11"/>
        </w:rPr>
      </w:pPr>
    </w:p>
    <w:p w:rsidR="00AE4E8D" w:rsidRDefault="00FA2A26">
      <w:pPr>
        <w:ind w:left="3901"/>
        <w:rPr>
          <w:rFonts w:ascii="Arial"/>
          <w:i/>
          <w:sz w:val="10"/>
        </w:rPr>
      </w:pPr>
      <w:r>
        <w:pict>
          <v:shape id="_x0000_s4356" type="#_x0000_t136" style="position:absolute;left:0;text-align:left;margin-left:146.35pt;margin-top:1.95pt;width:5.3pt;height:4.85pt;rotation:29;z-index:251967488;mso-position-horizontal-relative:page" fillcolor="#34414b" stroked="f">
            <o:extrusion v:ext="view" autorotationcenter="t"/>
            <v:textpath style="font-family:&quot;Arial&quot;;font-size:4pt;v-text-kern:t;mso-text-shadow:auto" string="30"/>
            <w10:wrap anchorx="page"/>
          </v:shape>
        </w:pict>
      </w:r>
      <w:r>
        <w:pict>
          <v:shape id="_x0000_s4355" type="#_x0000_t136" style="position:absolute;left:0;text-align:left;margin-left:152.85pt;margin-top:4.4pt;width:5.25pt;height:4.85pt;rotation:321;z-index:252038144;mso-position-horizontal-relative:page" fillcolor="#34414b" stroked="f">
            <o:extrusion v:ext="view" autorotationcenter="t"/>
            <v:textpath style="font-family:&quot;Arial&quot;;font-size:4pt;v-text-kern:t;mso-text-shadow:auto" string="20"/>
            <w10:wrap anchorx="page"/>
          </v:shape>
        </w:pict>
      </w:r>
      <w:r>
        <w:pict>
          <v:shape id="_x0000_s4354" type="#_x0000_t136" style="position:absolute;left:0;text-align:left;margin-left:93.25pt;margin-top:1.95pt;width:20.45pt;height:5.4pt;rotation:323;z-index:252039168;mso-position-horizontal-relative:page" fillcolor="black" stroked="f">
            <o:extrusion v:ext="view" autorotationcenter="t"/>
            <v:textpath style="font-family:&quot;Arial&quot;;font-size:5pt;font-style:italic;v-text-kern:t;mso-text-shadow:auto" string="Western"/>
            <w10:wrap anchorx="page"/>
          </v:shape>
        </w:pict>
      </w:r>
      <w:r>
        <w:pict>
          <v:shape id="_x0000_s4353" type="#_x0000_t136" style="position:absolute;left:0;text-align:left;margin-left:121.75pt;margin-top:-3.05pt;width:2.75pt;height:4.85pt;rotation:331;z-index:252049408;mso-position-horizontal-relative:page" fillcolor="#34414b" stroked="f">
            <o:extrusion v:ext="view" autorotationcenter="t"/>
            <v:textpath style="font-family:&quot;Arial&quot;;font-size:4pt;v-text-kern:t;mso-text-shadow:auto" string="5"/>
            <w10:wrap anchorx="page"/>
          </v:shape>
        </w:pict>
      </w:r>
      <w:r>
        <w:rPr>
          <w:rFonts w:ascii="Arial"/>
          <w:i/>
          <w:w w:val="110"/>
          <w:sz w:val="10"/>
        </w:rPr>
        <w:t>Mussel Rocks</w:t>
      </w:r>
    </w:p>
    <w:p w:rsidR="00AE4E8D" w:rsidRDefault="00FA2A26">
      <w:pPr>
        <w:spacing w:before="18"/>
        <w:ind w:left="4538"/>
        <w:rPr>
          <w:rFonts w:ascii="Arial"/>
          <w:i/>
          <w:sz w:val="10"/>
        </w:rPr>
      </w:pPr>
      <w:r>
        <w:pict>
          <v:shape id="_x0000_s4352" type="#_x0000_t136" style="position:absolute;left:0;text-align:left;margin-left:128.4pt;margin-top:8.8pt;width:5.3pt;height:4.85pt;rotation:282;z-index:252011520;mso-position-horizontal-relative:page" fillcolor="#34414b" stroked="f">
            <o:extrusion v:ext="view" autorotationcenter="t"/>
            <v:textpath style="font-family:&quot;Arial&quot;;font-size:4pt;v-text-kern:t;mso-text-shadow:auto" string="30"/>
            <w10:wrap anchorx="page"/>
          </v:shape>
        </w:pict>
      </w:r>
      <w:r>
        <w:pict>
          <v:shape id="_x0000_s4351" type="#_x0000_t136" style="position:absolute;left:0;text-align:left;margin-left:113.65pt;margin-top:4.75pt;width:5.3pt;height:4.85pt;rotation:306;z-index:252026880;mso-position-horizontal-relative:page" fillcolor="#34414b" stroked="f">
            <o:extrusion v:ext="view" autorotationcenter="t"/>
            <v:textpath style="font-family:&quot;Arial&quot;;font-size:4pt;v-text-kern:t;mso-text-shadow:auto" string="10"/>
            <w10:wrap anchorx="page"/>
          </v:shape>
        </w:pict>
      </w:r>
      <w:r>
        <w:pict>
          <v:shape id="_x0000_s4350" type="#_x0000_t136" style="position:absolute;left:0;text-align:left;margin-left:96.65pt;margin-top:1.2pt;width:21.45pt;height:5.4pt;rotation:323;z-index:252040192;mso-position-horizontal-relative:page" fillcolor="black" stroked="f">
            <o:extrusion v:ext="view" autorotationcenter="t"/>
            <v:textpath style="font-family:&quot;Arial&quot;;font-size:5pt;font-style:italic;v-text-kern:t;mso-text-shadow:auto" string="Passage"/>
            <w10:wrap anchorx="page"/>
          </v:shape>
        </w:pict>
      </w:r>
      <w:r>
        <w:pict>
          <v:shape id="_x0000_s4349" type="#_x0000_t136" style="position:absolute;left:0;text-align:left;margin-left:159.55pt;margin-top:2.15pt;width:2.7pt;height:4.85pt;rotation:341;z-index:252057600;mso-position-horizontal-relative:page" fillcolor="#34414b" stroked="f">
            <o:extrusion v:ext="view" autorotationcenter="t"/>
            <v:textpath style="font-family:&quot;Arial&quot;;font-size:4pt;v-text-kern:t;mso-text-shadow:auto" string="5"/>
            <w10:wrap anchorx="page"/>
          </v:shape>
        </w:pict>
      </w:r>
      <w:r>
        <w:rPr>
          <w:rFonts w:ascii="Arial"/>
          <w:i/>
          <w:w w:val="110"/>
          <w:sz w:val="10"/>
        </w:rPr>
        <w:t>Observation Point</w:t>
      </w:r>
    </w:p>
    <w:p w:rsidR="00AE4E8D" w:rsidRDefault="00FA2A26">
      <w:pPr>
        <w:pStyle w:val="BodyText"/>
        <w:rPr>
          <w:rFonts w:ascii="Arial"/>
          <w:i/>
          <w:sz w:val="12"/>
        </w:rPr>
      </w:pPr>
      <w:r>
        <w:br w:type="column"/>
      </w:r>
    </w:p>
    <w:p w:rsidR="00AE4E8D" w:rsidRDefault="00AE4E8D">
      <w:pPr>
        <w:pStyle w:val="BodyText"/>
        <w:rPr>
          <w:rFonts w:ascii="Arial"/>
          <w:i/>
          <w:sz w:val="12"/>
        </w:rPr>
      </w:pPr>
    </w:p>
    <w:p w:rsidR="00AE4E8D" w:rsidRDefault="00AE4E8D">
      <w:pPr>
        <w:pStyle w:val="BodyText"/>
        <w:rPr>
          <w:rFonts w:ascii="Arial"/>
          <w:i/>
          <w:sz w:val="15"/>
        </w:rPr>
      </w:pPr>
    </w:p>
    <w:p w:rsidR="00AE4E8D" w:rsidRDefault="00FA2A26">
      <w:pPr>
        <w:ind w:left="415"/>
        <w:rPr>
          <w:rFonts w:ascii="Arial"/>
          <w:i/>
          <w:sz w:val="10"/>
        </w:rPr>
      </w:pPr>
      <w:r>
        <w:pict>
          <v:shape id="_x0000_s4348" type="#_x0000_t136" style="position:absolute;left:0;text-align:left;margin-left:275.65pt;margin-top:6.75pt;width:2.8pt;height:4.85pt;rotation:33;z-index:251969536;mso-position-horizontal-relative:page" fillcolor="#34414b" stroked="f">
            <o:extrusion v:ext="view" autorotationcenter="t"/>
            <v:textpath style="font-family:&quot;Arial&quot;;font-size:4pt;v-text-kern:t;mso-text-shadow:auto" string="5"/>
            <w10:wrap anchorx="page"/>
          </v:shape>
        </w:pict>
      </w:r>
      <w:r>
        <w:pict>
          <v:shape id="_x0000_s4347" type="#_x0000_t136" style="position:absolute;left:0;text-align:left;margin-left:302.25pt;margin-top:6pt;width:2.75pt;height:4.85pt;rotation:292;z-index:252017664;mso-position-horizontal-relative:page" fillcolor="#34414b" stroked="f">
            <o:extrusion v:ext="view" autorotationcenter="t"/>
            <v:textpath style="font-family:&quot;Arial&quot;;font-size:4pt;v-text-kern:t;mso-text-shadow:auto" string="2"/>
            <w10:wrap anchorx="page"/>
          </v:shape>
        </w:pict>
      </w:r>
      <w:r>
        <w:pict>
          <v:shape id="_x0000_s4346" type="#_x0000_t136" style="position:absolute;left:0;text-align:left;margin-left:317.4pt;margin-top:6.5pt;width:2.7pt;height:4.85pt;rotation:313;z-index:252029952;mso-position-horizontal-relative:page" fillcolor="#34414b" stroked="f">
            <o:extrusion v:ext="view" autorotationcenter="t"/>
            <v:textpath style="font-family:&quot;Arial&quot;;font-size:4pt;v-text-kern:t;mso-text-shadow:auto" string="0"/>
            <w10:wrap anchorx="page"/>
          </v:shape>
        </w:pict>
      </w:r>
      <w:r>
        <w:pict>
          <v:shape id="_x0000_s4345" type="#_x0000_t136" style="position:absolute;left:0;text-align:left;margin-left:286.55pt;margin-top:-7.1pt;width:2.75pt;height:4.85pt;rotation:337;z-index:252054528;mso-position-horizontal-relative:page" fillcolor="#34414b" stroked="f">
            <o:extrusion v:ext="view" autorotationcenter="t"/>
            <v:textpath style="font-family:&quot;Arial&quot;;font-size:4pt;v-text-kern:t;mso-text-shadow:auto" string="5"/>
            <w10:wrap anchorx="page"/>
          </v:shape>
        </w:pict>
      </w:r>
      <w:r>
        <w:rPr>
          <w:rFonts w:ascii="Arial"/>
          <w:i/>
          <w:w w:val="110"/>
          <w:sz w:val="10"/>
        </w:rPr>
        <w:t>Reef Island</w:t>
      </w:r>
    </w:p>
    <w:p w:rsidR="00AE4E8D" w:rsidRDefault="00AE4E8D">
      <w:pPr>
        <w:rPr>
          <w:rFonts w:ascii="Arial"/>
          <w:sz w:val="10"/>
        </w:rPr>
        <w:sectPr w:rsidR="00AE4E8D">
          <w:type w:val="continuous"/>
          <w:pgSz w:w="11910" w:h="16840"/>
          <w:pgMar w:top="0" w:right="0" w:bottom="280" w:left="0" w:header="720" w:footer="720" w:gutter="0"/>
          <w:cols w:num="2" w:space="720" w:equalWidth="0">
            <w:col w:w="5415" w:space="40"/>
            <w:col w:w="6455"/>
          </w:cols>
        </w:sectPr>
      </w:pPr>
    </w:p>
    <w:p w:rsidR="00AE4E8D" w:rsidRDefault="00AE4E8D">
      <w:pPr>
        <w:pStyle w:val="BodyText"/>
        <w:spacing w:before="5"/>
        <w:rPr>
          <w:rFonts w:ascii="Arial"/>
          <w:i/>
          <w:sz w:val="20"/>
        </w:rPr>
      </w:pPr>
    </w:p>
    <w:p w:rsidR="00AE4E8D" w:rsidRDefault="00FA2A26">
      <w:pPr>
        <w:jc w:val="right"/>
        <w:rPr>
          <w:rFonts w:ascii="Arial"/>
          <w:b/>
          <w:sz w:val="15"/>
        </w:rPr>
      </w:pPr>
      <w:r>
        <w:pict>
          <v:shape id="_x0000_s4344" type="#_x0000_t136" style="position:absolute;left:0;text-align:left;margin-left:123.4pt;margin-top:-7.95pt;width:5.35pt;height:4.85pt;rotation:319;z-index:252034048;mso-position-horizontal-relative:page" fillcolor="#34414b" stroked="f">
            <o:extrusion v:ext="view" autorotationcenter="t"/>
            <v:textpath style="font-family:&quot;Arial&quot;;font-size:4pt;v-text-kern:t;mso-text-shadow:auto" string="15"/>
            <w10:wrap anchorx="page"/>
          </v:shape>
        </w:pict>
      </w:r>
      <w:r>
        <w:pict>
          <v:shape id="_x0000_s4343" type="#_x0000_t136" style="position:absolute;left:0;text-align:left;margin-left:87.55pt;margin-top:7.9pt;width:5.35pt;height:4.85pt;rotation:321;z-index:252037120;mso-position-horizontal-relative:page" fillcolor="#34414b" stroked="f">
            <o:extrusion v:ext="view" autorotationcenter="t"/>
            <v:textpath style="font-family:&quot;Arial&quot;;font-size:4pt;v-text-kern:t;mso-text-shadow:auto" string="15"/>
            <w10:wrap anchorx="page"/>
          </v:shape>
        </w:pict>
      </w:r>
      <w:r>
        <w:rPr>
          <w:rFonts w:ascii="Arial"/>
          <w:b/>
          <w:color w:val="686868"/>
          <w:spacing w:val="-1"/>
          <w:sz w:val="15"/>
        </w:rPr>
        <w:t>PHILLIP</w:t>
      </w:r>
    </w:p>
    <w:p w:rsidR="00AE4E8D" w:rsidRDefault="00FA2A26">
      <w:pPr>
        <w:spacing w:before="1"/>
        <w:ind w:right="15"/>
        <w:jc w:val="right"/>
        <w:rPr>
          <w:rFonts w:ascii="Arial"/>
          <w:b/>
          <w:sz w:val="15"/>
        </w:rPr>
      </w:pPr>
      <w:r>
        <w:pict>
          <v:shape id="_x0000_s4342" type="#_x0000_t136" style="position:absolute;left:0;text-align:left;margin-left:122.05pt;margin-top:9pt;width:2.75pt;height:4.85pt;rotation:79;z-index:251988992;mso-position-horizontal-relative:page" fillcolor="#34414b" stroked="f">
            <o:extrusion v:ext="view" autorotationcenter="t"/>
            <v:textpath style="font-family:&quot;Arial&quot;;font-size:4pt;v-text-kern:t;mso-text-shadow:auto" string="2"/>
            <w10:wrap anchorx="page"/>
          </v:shape>
        </w:pict>
      </w:r>
      <w:r>
        <w:pict>
          <v:shape id="_x0000_s4341" type="#_x0000_t136" style="position:absolute;left:0;text-align:left;margin-left:82.6pt;margin-top:14.4pt;width:5.35pt;height:4.85pt;rotation:316;z-index:252032000;mso-position-horizontal-relative:page" fillcolor="#34414b" stroked="f">
            <o:extrusion v:ext="view" autorotationcenter="t"/>
            <v:textpath style="font-family:&quot;Arial&quot;;font-size:4pt;v-text-kern:t;mso-text-shadow:auto" string="20"/>
            <w10:wrap anchorx="page"/>
          </v:shape>
        </w:pict>
      </w:r>
      <w:r>
        <w:rPr>
          <w:rFonts w:ascii="ESRI Default Marker"/>
          <w:color w:val="4E4E4E"/>
          <w:spacing w:val="-5"/>
          <w:w w:val="158"/>
          <w:position w:val="-2"/>
          <w:sz w:val="2"/>
        </w:rPr>
        <w:t>!</w:t>
      </w:r>
      <w:r>
        <w:rPr>
          <w:rFonts w:ascii="Arial"/>
          <w:b/>
          <w:color w:val="686868"/>
          <w:spacing w:val="-3"/>
          <w:sz w:val="15"/>
        </w:rPr>
        <w:t>I</w:t>
      </w:r>
      <w:r>
        <w:rPr>
          <w:rFonts w:ascii="Arial"/>
          <w:b/>
          <w:color w:val="686868"/>
          <w:spacing w:val="1"/>
          <w:sz w:val="15"/>
        </w:rPr>
        <w:t>SL</w:t>
      </w:r>
      <w:r>
        <w:rPr>
          <w:rFonts w:ascii="Arial"/>
          <w:b/>
          <w:color w:val="686868"/>
          <w:spacing w:val="-1"/>
          <w:sz w:val="15"/>
        </w:rPr>
        <w:t>A</w:t>
      </w:r>
      <w:r>
        <w:rPr>
          <w:rFonts w:ascii="Arial"/>
          <w:b/>
          <w:color w:val="686868"/>
          <w:spacing w:val="2"/>
          <w:sz w:val="15"/>
        </w:rPr>
        <w:t>N</w:t>
      </w:r>
      <w:r>
        <w:rPr>
          <w:rFonts w:ascii="Arial"/>
          <w:b/>
          <w:color w:val="686868"/>
          <w:sz w:val="15"/>
        </w:rPr>
        <w:t>D</w:t>
      </w:r>
    </w:p>
    <w:p w:rsidR="00AE4E8D" w:rsidRDefault="00FA2A26">
      <w:pPr>
        <w:pStyle w:val="BodyText"/>
        <w:spacing w:before="3"/>
        <w:rPr>
          <w:rFonts w:ascii="Arial"/>
          <w:b/>
          <w:sz w:val="12"/>
        </w:rPr>
      </w:pPr>
      <w:r>
        <w:br w:type="column"/>
      </w:r>
    </w:p>
    <w:p w:rsidR="00AE4E8D" w:rsidRDefault="00FA2A26">
      <w:pPr>
        <w:spacing w:before="1"/>
        <w:ind w:left="1539"/>
        <w:rPr>
          <w:rFonts w:ascii="Arial"/>
          <w:sz w:val="9"/>
        </w:rPr>
      </w:pPr>
      <w:r>
        <w:rPr>
          <w:rFonts w:ascii="Arial"/>
          <w:color w:val="34414B"/>
          <w:w w:val="107"/>
          <w:sz w:val="9"/>
        </w:rPr>
        <w:t>5</w:t>
      </w:r>
    </w:p>
    <w:p w:rsidR="00AE4E8D" w:rsidRDefault="00FA2A26">
      <w:pPr>
        <w:spacing w:before="40" w:line="254" w:lineRule="auto"/>
        <w:ind w:left="340" w:right="6408" w:firstLine="164"/>
        <w:rPr>
          <w:rFonts w:ascii="Arial"/>
          <w:b/>
          <w:sz w:val="13"/>
        </w:rPr>
      </w:pPr>
      <w:r>
        <w:pict>
          <v:shape id="_x0000_s4340" type="#_x0000_t136" style="position:absolute;left:0;text-align:left;margin-left:285.4pt;margin-top:17.55pt;width:2.75pt;height:4.85pt;rotation:25;z-index:251964416;mso-position-horizontal-relative:page" fillcolor="#34414b" stroked="f">
            <o:extrusion v:ext="view" autorotationcenter="t"/>
            <v:textpath style="font-family:&quot;Arial&quot;;font-size:4pt;v-text-kern:t;mso-text-shadow:auto" string="2"/>
            <w10:wrap anchorx="page"/>
          </v:shape>
        </w:pict>
      </w:r>
      <w:r>
        <w:pict>
          <v:shape id="_x0000_s4339" type="#_x0000_t136" style="position:absolute;left:0;text-align:left;margin-left:275.75pt;margin-top:23.05pt;width:2.7pt;height:4.85pt;rotation:75;z-index:251984896;mso-position-horizontal-relative:page" fillcolor="#34414b" stroked="f">
            <o:extrusion v:ext="view" autorotationcenter="t"/>
            <v:textpath style="font-family:&quot;Arial&quot;;font-size:4pt;v-text-kern:t;mso-text-shadow:auto" string="2"/>
            <w10:wrap anchorx="page"/>
          </v:shape>
        </w:pict>
      </w:r>
      <w:r>
        <w:pict>
          <v:shape id="_x0000_s4338" type="#_x0000_t136" style="position:absolute;left:0;text-align:left;margin-left:236.75pt;margin-top:-8.2pt;width:2.75pt;height:4.85pt;rotation:84;z-index:251990016;mso-position-horizontal-relative:page" fillcolor="#34414b" stroked="f">
            <o:extrusion v:ext="view" autorotationcenter="t"/>
            <v:textpath style="font-family:&quot;Arial&quot;;font-size:4pt;v-text-kern:t;mso-text-shadow:auto" string="5"/>
            <w10:wrap anchorx="page"/>
          </v:shape>
        </w:pict>
      </w:r>
      <w:r>
        <w:pict>
          <v:shape id="_x0000_s4337" type="#_x0000_t136" style="position:absolute;left:0;text-align:left;margin-left:283.55pt;margin-top:26.55pt;width:2.8pt;height:4.85pt;rotation:87;z-index:251994112;mso-position-horizontal-relative:page" fillcolor="#34414b" stroked="f">
            <o:extrusion v:ext="view" autorotationcenter="t"/>
            <v:textpath style="font-family:&quot;Arial&quot;;font-size:4pt;v-text-kern:t;mso-text-shadow:auto" string="5"/>
            <w10:wrap anchorx="page"/>
          </v:shape>
        </w:pict>
      </w:r>
      <w:r>
        <w:pict>
          <v:shape id="_x0000_s4336" type="#_x0000_t136" style="position:absolute;left:0;text-align:left;margin-left:290.25pt;margin-top:22.8pt;width:2.75pt;height:4.85pt;rotation:285;z-index:252015616;mso-position-horizontal-relative:page" fillcolor="#34414b" stroked="f">
            <o:extrusion v:ext="view" autorotationcenter="t"/>
            <v:textpath style="font-family:&quot;Arial&quot;;font-size:4pt;v-text-kern:t;mso-text-shadow:auto" string="2"/>
            <w10:wrap anchorx="page"/>
          </v:shape>
        </w:pict>
      </w:r>
      <w:r>
        <w:pict>
          <v:shape id="_x0000_s4335" type="#_x0000_t136" style="position:absolute;left:0;text-align:left;margin-left:243.35pt;margin-top:-6.1pt;width:2.75pt;height:4.85pt;rotation:294;z-index:252018688;mso-position-horizontal-relative:page" fillcolor="#34414b" stroked="f">
            <o:extrusion v:ext="view" autorotationcenter="t"/>
            <v:textpath style="font-family:&quot;Arial&quot;;font-size:4pt;v-text-kern:t;mso-text-shadow:auto" string="0"/>
            <w10:wrap anchorx="page"/>
          </v:shape>
        </w:pict>
      </w:r>
      <w:r>
        <w:pict>
          <v:shape id="_x0000_s4334" type="#_x0000_t136" style="position:absolute;left:0;text-align:left;margin-left:322.15pt;margin-top:12.35pt;width:2.8pt;height:4.85pt;rotation:320;z-index:252036096;mso-position-horizontal-relative:page" fillcolor="#34414b" stroked="f">
            <o:extrusion v:ext="view" autorotationcenter="t"/>
            <v:textpath style="font-family:&quot;Arial&quot;;font-size:4pt;v-text-kern:t;mso-text-shadow:auto" string="0"/>
            <w10:wrap anchorx="page"/>
          </v:shape>
        </w:pict>
      </w:r>
      <w:r>
        <w:pict>
          <v:shape id="_x0000_s4333" type="#_x0000_t136" style="position:absolute;left:0;text-align:left;margin-left:289.9pt;margin-top:-8.6pt;width:2.8pt;height:4.85pt;rotation:355;z-index:252070912;mso-position-horizontal-relative:page" fillcolor="#34414b" stroked="f">
            <o:extrusion v:ext="view" autorotationcenter="t"/>
            <v:textpath style="font-family:&quot;Arial&quot;;font-size:4pt;v-text-kern:t;mso-text-shadow:auto" string="5"/>
            <w10:wrap anchorx="page"/>
          </v:shape>
        </w:pict>
      </w:r>
      <w:r>
        <w:rPr>
          <w:rFonts w:ascii="Arial"/>
          <w:b/>
          <w:color w:val="34414B"/>
          <w:w w:val="105"/>
          <w:sz w:val="13"/>
        </w:rPr>
        <w:t>Churchill Island Marine National Park</w:t>
      </w:r>
    </w:p>
    <w:p w:rsidR="00AE4E8D" w:rsidRDefault="00AE4E8D">
      <w:pPr>
        <w:spacing w:line="254" w:lineRule="auto"/>
        <w:rPr>
          <w:rFonts w:ascii="Arial"/>
          <w:sz w:val="13"/>
        </w:rPr>
        <w:sectPr w:rsidR="00AE4E8D">
          <w:type w:val="continuous"/>
          <w:pgSz w:w="11910" w:h="16840"/>
          <w:pgMar w:top="0" w:right="0" w:bottom="280" w:left="0" w:header="720" w:footer="720" w:gutter="0"/>
          <w:cols w:num="2" w:space="720" w:equalWidth="0">
            <w:col w:w="3751" w:space="40"/>
            <w:col w:w="8119"/>
          </w:cols>
        </w:sectPr>
      </w:pPr>
    </w:p>
    <w:p w:rsidR="00AE4E8D" w:rsidRDefault="00AE4E8D">
      <w:pPr>
        <w:pStyle w:val="BodyText"/>
        <w:spacing w:before="6"/>
        <w:rPr>
          <w:rFonts w:ascii="Arial"/>
          <w:b/>
          <w:sz w:val="15"/>
        </w:rPr>
      </w:pPr>
    </w:p>
    <w:p w:rsidR="00AE4E8D" w:rsidRDefault="00AE4E8D">
      <w:pPr>
        <w:rPr>
          <w:rFonts w:ascii="Arial"/>
          <w:sz w:val="15"/>
        </w:rPr>
        <w:sectPr w:rsidR="00AE4E8D">
          <w:type w:val="continuous"/>
          <w:pgSz w:w="11910" w:h="16840"/>
          <w:pgMar w:top="0" w:right="0" w:bottom="280" w:left="0" w:header="720" w:footer="720" w:gutter="0"/>
          <w:cols w:space="720"/>
        </w:sectPr>
      </w:pPr>
    </w:p>
    <w:p w:rsidR="00AE4E8D" w:rsidRDefault="00AE4E8D">
      <w:pPr>
        <w:pStyle w:val="BodyText"/>
        <w:spacing w:before="5"/>
        <w:rPr>
          <w:rFonts w:ascii="Arial"/>
          <w:b/>
          <w:sz w:val="12"/>
        </w:rPr>
      </w:pPr>
    </w:p>
    <w:p w:rsidR="00AE4E8D" w:rsidRDefault="00FA2A26">
      <w:pPr>
        <w:ind w:right="94"/>
        <w:jc w:val="right"/>
        <w:rPr>
          <w:rFonts w:ascii="Arial"/>
          <w:i/>
          <w:sz w:val="10"/>
        </w:rPr>
      </w:pPr>
      <w:r>
        <w:rPr>
          <w:rFonts w:ascii="Arial"/>
          <w:i/>
          <w:w w:val="110"/>
          <w:sz w:val="10"/>
        </w:rPr>
        <w:t>Round Island</w:t>
      </w:r>
    </w:p>
    <w:p w:rsidR="00AE4E8D" w:rsidRDefault="00AE4E8D">
      <w:pPr>
        <w:pStyle w:val="BodyText"/>
        <w:spacing w:before="5"/>
        <w:rPr>
          <w:rFonts w:ascii="Arial"/>
          <w:i/>
          <w:sz w:val="12"/>
        </w:rPr>
      </w:pPr>
    </w:p>
    <w:p w:rsidR="00AE4E8D" w:rsidRDefault="00FA2A26">
      <w:pPr>
        <w:jc w:val="right"/>
        <w:rPr>
          <w:rFonts w:ascii="Arial"/>
          <w:i/>
          <w:sz w:val="10"/>
        </w:rPr>
      </w:pPr>
      <w:r>
        <w:pict>
          <v:shape id="_x0000_s4332" type="#_x0000_t136" style="position:absolute;left:0;text-align:left;margin-left:64.5pt;margin-top:.7pt;width:5.3pt;height:4.85pt;rotation:59;z-index:251978752;mso-position-horizontal-relative:page" fillcolor="#34414b" stroked="f">
            <o:extrusion v:ext="view" autorotationcenter="t"/>
            <v:textpath style="font-family:&quot;Arial&quot;;font-size:4pt;v-text-kern:t;mso-text-shadow:auto" string="30"/>
            <w10:wrap anchorx="page"/>
          </v:shape>
        </w:pict>
      </w:r>
      <w:r>
        <w:rPr>
          <w:rFonts w:ascii="Arial"/>
          <w:i/>
          <w:w w:val="110"/>
          <w:sz w:val="10"/>
        </w:rPr>
        <w:t>Black Rock</w:t>
      </w:r>
    </w:p>
    <w:p w:rsidR="00AE4E8D" w:rsidRDefault="00FA2A26">
      <w:pPr>
        <w:pStyle w:val="BodyText"/>
        <w:rPr>
          <w:rFonts w:ascii="Arial"/>
          <w:i/>
          <w:sz w:val="12"/>
        </w:rPr>
      </w:pPr>
      <w:r>
        <w:br w:type="column"/>
      </w:r>
    </w:p>
    <w:p w:rsidR="00AE4E8D" w:rsidRDefault="00AE4E8D">
      <w:pPr>
        <w:pStyle w:val="BodyText"/>
        <w:spacing w:before="9"/>
        <w:rPr>
          <w:rFonts w:ascii="Arial"/>
          <w:i/>
          <w:sz w:val="13"/>
        </w:rPr>
      </w:pPr>
    </w:p>
    <w:p w:rsidR="00AE4E8D" w:rsidRDefault="00FA2A26">
      <w:pPr>
        <w:ind w:left="509"/>
        <w:rPr>
          <w:rFonts w:ascii="Arial"/>
          <w:i/>
          <w:sz w:val="10"/>
        </w:rPr>
      </w:pPr>
      <w:r>
        <w:pict>
          <v:shape id="_x0000_s4331" type="#_x0000_t136" style="position:absolute;left:0;text-align:left;margin-left:115.95pt;margin-top:7.2pt;width:5.3pt;height:4.85pt;rotation:13;z-index:251960320;mso-position-horizontal-relative:page" fillcolor="#34414b" stroked="f">
            <o:extrusion v:ext="view" autorotationcenter="t"/>
            <v:textpath style="font-family:&quot;Arial&quot;;font-size:4pt;v-text-kern:t;mso-text-shadow:auto" string="30"/>
            <w10:wrap anchorx="page"/>
          </v:shape>
        </w:pict>
      </w:r>
      <w:r>
        <w:rPr>
          <w:rFonts w:ascii="Arial"/>
          <w:i/>
          <w:w w:val="110"/>
          <w:sz w:val="10"/>
        </w:rPr>
        <w:t>Berry</w:t>
      </w:r>
      <w:r>
        <w:rPr>
          <w:rFonts w:ascii="Arial"/>
          <w:i/>
          <w:spacing w:val="-4"/>
          <w:w w:val="110"/>
          <w:sz w:val="10"/>
        </w:rPr>
        <w:t xml:space="preserve"> Reef</w:t>
      </w:r>
    </w:p>
    <w:p w:rsidR="00AE4E8D" w:rsidRDefault="00FA2A26">
      <w:pPr>
        <w:pStyle w:val="BodyText"/>
        <w:rPr>
          <w:rFonts w:ascii="Arial"/>
          <w:i/>
          <w:sz w:val="12"/>
        </w:rPr>
      </w:pPr>
      <w:r>
        <w:br w:type="column"/>
      </w:r>
    </w:p>
    <w:p w:rsidR="00AE4E8D" w:rsidRDefault="00AE4E8D">
      <w:pPr>
        <w:pStyle w:val="BodyText"/>
        <w:rPr>
          <w:rFonts w:ascii="Arial"/>
          <w:i/>
          <w:sz w:val="12"/>
        </w:rPr>
      </w:pPr>
    </w:p>
    <w:p w:rsidR="00AE4E8D" w:rsidRDefault="00AE4E8D">
      <w:pPr>
        <w:pStyle w:val="BodyText"/>
        <w:spacing w:before="4"/>
        <w:rPr>
          <w:rFonts w:ascii="Arial"/>
          <w:i/>
          <w:sz w:val="13"/>
        </w:rPr>
      </w:pPr>
    </w:p>
    <w:p w:rsidR="00AE4E8D" w:rsidRDefault="00FA2A26">
      <w:pPr>
        <w:ind w:left="57"/>
        <w:rPr>
          <w:rFonts w:ascii="Arial"/>
          <w:i/>
          <w:sz w:val="10"/>
        </w:rPr>
      </w:pPr>
      <w:r>
        <w:pict>
          <v:shape id="_x0000_s4330" type="#_x0000_t136" style="position:absolute;left:0;text-align:left;margin-left:117.1pt;margin-top:-6.2pt;width:5.25pt;height:4.85pt;rotation:3;z-index:251952128;mso-position-horizontal-relative:page" fillcolor="#34414b" stroked="f">
            <o:extrusion v:ext="view" autorotationcenter="t"/>
            <v:textpath style="font-family:&quot;Arial&quot;;font-size:4pt;v-text-kern:t;mso-text-shadow:auto" string="20"/>
            <w10:wrap anchorx="page"/>
          </v:shape>
        </w:pict>
      </w:r>
      <w:r>
        <w:pict>
          <v:shape id="_x0000_s4329" type="#_x0000_t136" style="position:absolute;left:0;text-align:left;margin-left:117.75pt;margin-top:-10.75pt;width:5.35pt;height:4.85pt;rotation:358;z-index:252077056;mso-position-horizontal-relative:page" fillcolor="#34414b" stroked="f">
            <o:extrusion v:ext="view" autorotationcenter="t"/>
            <v:textpath style="font-family:&quot;Arial&quot;;font-size:4pt;v-text-kern:t;mso-text-shadow:auto" string="10"/>
            <w10:wrap anchorx="page"/>
          </v:shape>
        </w:pict>
      </w:r>
      <w:r>
        <w:rPr>
          <w:rFonts w:ascii="Arial"/>
          <w:i/>
          <w:w w:val="110"/>
          <w:sz w:val="10"/>
        </w:rPr>
        <w:t>Pyramid Rock</w:t>
      </w:r>
    </w:p>
    <w:p w:rsidR="00AE4E8D" w:rsidRDefault="00FA2A26">
      <w:pPr>
        <w:spacing w:before="96"/>
        <w:ind w:left="650"/>
        <w:rPr>
          <w:rFonts w:ascii="ESRI Default Marker"/>
          <w:sz w:val="2"/>
        </w:rPr>
      </w:pPr>
      <w:r>
        <w:br w:type="column"/>
      </w:r>
      <w:r>
        <w:rPr>
          <w:rFonts w:ascii="Arial"/>
          <w:b/>
          <w:color w:val="686868"/>
          <w:spacing w:val="-1"/>
          <w:sz w:val="15"/>
        </w:rPr>
        <w:t>N</w:t>
      </w:r>
      <w:r>
        <w:rPr>
          <w:rFonts w:ascii="Arial"/>
          <w:b/>
          <w:color w:val="686868"/>
          <w:spacing w:val="1"/>
          <w:sz w:val="15"/>
        </w:rPr>
        <w:t>E</w:t>
      </w:r>
      <w:r>
        <w:rPr>
          <w:rFonts w:ascii="Arial"/>
          <w:b/>
          <w:color w:val="686868"/>
          <w:spacing w:val="-1"/>
          <w:sz w:val="15"/>
        </w:rPr>
        <w:t>W</w:t>
      </w:r>
      <w:r>
        <w:rPr>
          <w:rFonts w:ascii="Arial"/>
          <w:b/>
          <w:color w:val="686868"/>
          <w:spacing w:val="2"/>
          <w:sz w:val="15"/>
        </w:rPr>
        <w:t>H</w:t>
      </w:r>
      <w:r>
        <w:rPr>
          <w:rFonts w:ascii="Arial"/>
          <w:b/>
          <w:color w:val="686868"/>
          <w:spacing w:val="-13"/>
          <w:sz w:val="15"/>
        </w:rPr>
        <w:t>A</w:t>
      </w:r>
      <w:r>
        <w:rPr>
          <w:rFonts w:ascii="Arial"/>
          <w:b/>
          <w:color w:val="686868"/>
          <w:spacing w:val="1"/>
          <w:sz w:val="15"/>
        </w:rPr>
        <w:t>VE</w:t>
      </w:r>
      <w:r>
        <w:rPr>
          <w:rFonts w:ascii="Arial"/>
          <w:b/>
          <w:color w:val="686868"/>
          <w:spacing w:val="6"/>
          <w:sz w:val="15"/>
        </w:rPr>
        <w:t>N</w:t>
      </w:r>
      <w:r>
        <w:rPr>
          <w:rFonts w:ascii="ESRI Default Marker"/>
          <w:color w:val="4E4E4E"/>
          <w:w w:val="158"/>
          <w:position w:val="12"/>
          <w:sz w:val="2"/>
        </w:rPr>
        <w:t>!</w:t>
      </w:r>
    </w:p>
    <w:p w:rsidR="00AE4E8D" w:rsidRDefault="00FA2A26">
      <w:pPr>
        <w:spacing w:before="34"/>
        <w:ind w:left="329"/>
        <w:rPr>
          <w:rFonts w:ascii="Arial"/>
          <w:i/>
          <w:sz w:val="10"/>
        </w:rPr>
      </w:pPr>
      <w:r>
        <w:pict>
          <v:shape id="_x0000_s4328" type="#_x0000_t136" style="position:absolute;left:0;text-align:left;margin-left:261.6pt;margin-top:10.4pt;width:22pt;height:5.4pt;rotation:65;z-index:251981824;mso-position-horizontal-relative:page" fillcolor="black" stroked="f">
            <o:extrusion v:ext="view" autorotationcenter="t"/>
            <v:textpath style="font-family:&quot;Arial&quot;;font-size:5pt;font-style:italic;v-text-kern:t;mso-text-shadow:auto" string="Entrance"/>
            <w10:wrap anchorx="page"/>
          </v:shape>
        </w:pict>
      </w:r>
      <w:r>
        <w:pict>
          <v:shape id="_x0000_s4327" type="#_x0000_t136" style="position:absolute;left:0;text-align:left;margin-left:263.65pt;margin-top:7.75pt;width:2.75pt;height:4.85pt;rotation:291;z-index:252016640;mso-position-horizontal-relative:page" fillcolor="#34414b" stroked="f">
            <o:extrusion v:ext="view" autorotationcenter="t"/>
            <v:textpath style="font-family:&quot;Arial&quot;;font-size:4pt;v-text-kern:t;mso-text-shadow:auto" string="0"/>
            <w10:wrap anchorx="page"/>
          </v:shape>
        </w:pict>
      </w:r>
      <w:r>
        <w:rPr>
          <w:rFonts w:ascii="Arial"/>
          <w:i/>
          <w:w w:val="110"/>
          <w:sz w:val="10"/>
        </w:rPr>
        <w:t>Forrest Bluff</w:t>
      </w:r>
    </w:p>
    <w:p w:rsidR="00AE4E8D" w:rsidRDefault="00FA2A26">
      <w:pPr>
        <w:pStyle w:val="BodyText"/>
        <w:spacing w:before="2"/>
        <w:rPr>
          <w:rFonts w:ascii="Arial"/>
          <w:i/>
          <w:sz w:val="22"/>
        </w:rPr>
      </w:pPr>
      <w:r>
        <w:br w:type="column"/>
      </w:r>
    </w:p>
    <w:p w:rsidR="00AE4E8D" w:rsidRDefault="00FA2A26">
      <w:pPr>
        <w:pStyle w:val="ListParagraph"/>
        <w:numPr>
          <w:ilvl w:val="0"/>
          <w:numId w:val="11"/>
        </w:numPr>
        <w:tabs>
          <w:tab w:val="left" w:pos="139"/>
        </w:tabs>
        <w:spacing w:before="0"/>
        <w:ind w:hanging="23"/>
        <w:jc w:val="left"/>
        <w:rPr>
          <w:rFonts w:ascii="Arial" w:hAnsi="Arial"/>
          <w:b/>
          <w:sz w:val="15"/>
        </w:rPr>
      </w:pPr>
      <w:r>
        <w:pict>
          <v:shape id="_x0000_s4326" type="#_x0000_t136" style="position:absolute;left:0;text-align:left;margin-left:279.3pt;margin-top:-10.75pt;width:2.75pt;height:4.85pt;rotation:50;z-index:251975680;mso-position-horizontal-relative:page" fillcolor="#34414b" stroked="f">
            <o:extrusion v:ext="view" autorotationcenter="t"/>
            <v:textpath style="font-family:&quot;Arial&quot;;font-size:4pt;v-text-kern:t;mso-text-shadow:auto" string="0"/>
            <w10:wrap anchorx="page"/>
          </v:shape>
        </w:pict>
      </w:r>
      <w:r>
        <w:pict>
          <v:shape id="_x0000_s4325" type="#_x0000_t136" style="position:absolute;left:0;text-align:left;margin-left:277.25pt;margin-top:-3.95pt;width:2.75pt;height:4.85pt;rotation:301;z-index:252021760;mso-position-horizontal-relative:page" fillcolor="#34414b" stroked="f">
            <o:extrusion v:ext="view" autorotationcenter="t"/>
            <v:textpath style="font-family:&quot;Arial&quot;;font-size:4pt;v-text-kern:t;mso-text-shadow:auto" string="5"/>
            <w10:wrap anchorx="page"/>
          </v:shape>
        </w:pict>
      </w:r>
      <w:r>
        <w:pict>
          <v:shape id="_x0000_s4324" type="#_x0000_t136" style="position:absolute;left:0;text-align:left;margin-left:283.9pt;margin-top:-8.9pt;width:2.75pt;height:4.85pt;rotation:344;z-index:252061696;mso-position-horizontal-relative:page" fillcolor="#34414b" stroked="f">
            <o:extrusion v:ext="view" autorotationcenter="t"/>
            <v:textpath style="font-family:&quot;Arial&quot;;font-size:4pt;v-text-kern:t;mso-text-shadow:auto" string="5"/>
            <w10:wrap anchorx="page"/>
          </v:shape>
        </w:pict>
      </w:r>
      <w:r>
        <w:rPr>
          <w:rFonts w:ascii="Arial" w:hAnsi="Arial"/>
          <w:b/>
          <w:color w:val="686868"/>
          <w:sz w:val="15"/>
        </w:rPr>
        <w:t>SAN REMO</w:t>
      </w:r>
    </w:p>
    <w:p w:rsidR="00AE4E8D" w:rsidRDefault="00AE4E8D">
      <w:pPr>
        <w:rPr>
          <w:rFonts w:ascii="Arial" w:hAnsi="Arial"/>
          <w:sz w:val="15"/>
        </w:rPr>
        <w:sectPr w:rsidR="00AE4E8D">
          <w:type w:val="continuous"/>
          <w:pgSz w:w="11910" w:h="16840"/>
          <w:pgMar w:top="0" w:right="0" w:bottom="280" w:left="0" w:header="720" w:footer="720" w:gutter="0"/>
          <w:cols w:num="5" w:space="720" w:equalWidth="0">
            <w:col w:w="2067" w:space="40"/>
            <w:col w:w="1034" w:space="39"/>
            <w:col w:w="742" w:space="39"/>
            <w:col w:w="1538" w:space="40"/>
            <w:col w:w="6371"/>
          </w:cols>
        </w:sectPr>
      </w:pPr>
    </w:p>
    <w:p w:rsidR="00AE4E8D" w:rsidRDefault="00AE4E8D">
      <w:pPr>
        <w:pStyle w:val="BodyText"/>
        <w:spacing w:before="7"/>
        <w:rPr>
          <w:rFonts w:ascii="Arial"/>
          <w:b/>
          <w:sz w:val="16"/>
        </w:rPr>
      </w:pPr>
    </w:p>
    <w:p w:rsidR="00AE4E8D" w:rsidRDefault="00AE4E8D">
      <w:pPr>
        <w:rPr>
          <w:rFonts w:ascii="Arial"/>
          <w:sz w:val="16"/>
        </w:rPr>
        <w:sectPr w:rsidR="00AE4E8D">
          <w:type w:val="continuous"/>
          <w:pgSz w:w="11910" w:h="16840"/>
          <w:pgMar w:top="0" w:right="0" w:bottom="280" w:left="0" w:header="720" w:footer="720" w:gutter="0"/>
          <w:cols w:space="720"/>
        </w:sectPr>
      </w:pPr>
    </w:p>
    <w:p w:rsidR="00AE4E8D" w:rsidRDefault="00AE4E8D">
      <w:pPr>
        <w:pStyle w:val="BodyText"/>
        <w:rPr>
          <w:rFonts w:ascii="Arial"/>
          <w:b/>
          <w:sz w:val="14"/>
        </w:rPr>
      </w:pPr>
    </w:p>
    <w:p w:rsidR="00AE4E8D" w:rsidRDefault="00AE4E8D">
      <w:pPr>
        <w:pStyle w:val="BodyText"/>
        <w:spacing w:before="3"/>
        <w:rPr>
          <w:rFonts w:ascii="Arial"/>
          <w:b/>
        </w:rPr>
      </w:pPr>
    </w:p>
    <w:p w:rsidR="00AE4E8D" w:rsidRDefault="00FA2A26">
      <w:pPr>
        <w:ind w:left="1601"/>
        <w:rPr>
          <w:rFonts w:ascii="Arial"/>
          <w:sz w:val="14"/>
        </w:rPr>
      </w:pPr>
      <w:r>
        <w:rPr>
          <w:rFonts w:ascii="Arial"/>
          <w:sz w:val="14"/>
        </w:rPr>
        <w:t>Pipeline</w:t>
      </w:r>
    </w:p>
    <w:p w:rsidR="00AE4E8D" w:rsidRDefault="00FA2A26">
      <w:pPr>
        <w:spacing w:before="60" w:line="338" w:lineRule="auto"/>
        <w:ind w:left="1601" w:right="-11"/>
        <w:rPr>
          <w:rFonts w:ascii="Arial"/>
          <w:sz w:val="12"/>
        </w:rPr>
      </w:pPr>
      <w:r>
        <w:rPr>
          <w:noProof/>
        </w:rPr>
        <w:drawing>
          <wp:anchor distT="0" distB="0" distL="0" distR="0" simplePos="0" relativeHeight="251939840" behindDoc="0" locked="0" layoutInCell="1" allowOverlap="1">
            <wp:simplePos x="0" y="0"/>
            <wp:positionH relativeFrom="page">
              <wp:posOffset>839637</wp:posOffset>
            </wp:positionH>
            <wp:positionV relativeFrom="paragraph">
              <wp:posOffset>75708</wp:posOffset>
            </wp:positionV>
            <wp:extent cx="137276" cy="9156"/>
            <wp:effectExtent l="0" t="0" r="0" b="0"/>
            <wp:wrapNone/>
            <wp:docPr id="4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png"/>
                    <pic:cNvPicPr/>
                  </pic:nvPicPr>
                  <pic:blipFill>
                    <a:blip r:embed="rId39" cstate="print"/>
                    <a:stretch>
                      <a:fillRect/>
                    </a:stretch>
                  </pic:blipFill>
                  <pic:spPr>
                    <a:xfrm>
                      <a:off x="0" y="0"/>
                      <a:ext cx="137276" cy="9156"/>
                    </a:xfrm>
                    <a:prstGeom prst="rect">
                      <a:avLst/>
                    </a:prstGeom>
                  </pic:spPr>
                </pic:pic>
              </a:graphicData>
            </a:graphic>
          </wp:anchor>
        </w:drawing>
      </w:r>
      <w:r>
        <w:rPr>
          <w:noProof/>
        </w:rPr>
        <w:drawing>
          <wp:anchor distT="0" distB="0" distL="0" distR="0" simplePos="0" relativeHeight="251940864" behindDoc="0" locked="0" layoutInCell="1" allowOverlap="1">
            <wp:simplePos x="0" y="0"/>
            <wp:positionH relativeFrom="page">
              <wp:posOffset>839637</wp:posOffset>
            </wp:positionH>
            <wp:positionV relativeFrom="paragraph">
              <wp:posOffset>200180</wp:posOffset>
            </wp:positionV>
            <wp:extent cx="137276" cy="9156"/>
            <wp:effectExtent l="0" t="0" r="0" b="0"/>
            <wp:wrapNone/>
            <wp:docPr id="5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png"/>
                    <pic:cNvPicPr/>
                  </pic:nvPicPr>
                  <pic:blipFill>
                    <a:blip r:embed="rId40" cstate="print"/>
                    <a:stretch>
                      <a:fillRect/>
                    </a:stretch>
                  </pic:blipFill>
                  <pic:spPr>
                    <a:xfrm>
                      <a:off x="0" y="0"/>
                      <a:ext cx="137276" cy="9156"/>
                    </a:xfrm>
                    <a:prstGeom prst="rect">
                      <a:avLst/>
                    </a:prstGeom>
                  </pic:spPr>
                </pic:pic>
              </a:graphicData>
            </a:graphic>
          </wp:anchor>
        </w:drawing>
      </w:r>
      <w:r>
        <w:rPr>
          <w:noProof/>
        </w:rPr>
        <w:drawing>
          <wp:anchor distT="0" distB="0" distL="0" distR="0" simplePos="0" relativeHeight="251941888" behindDoc="0" locked="0" layoutInCell="1" allowOverlap="1">
            <wp:simplePos x="0" y="0"/>
            <wp:positionH relativeFrom="page">
              <wp:posOffset>839637</wp:posOffset>
            </wp:positionH>
            <wp:positionV relativeFrom="paragraph">
              <wp:posOffset>322820</wp:posOffset>
            </wp:positionV>
            <wp:extent cx="137274" cy="9156"/>
            <wp:effectExtent l="0" t="0" r="0" b="0"/>
            <wp:wrapNone/>
            <wp:docPr id="5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9.png"/>
                    <pic:cNvPicPr/>
                  </pic:nvPicPr>
                  <pic:blipFill>
                    <a:blip r:embed="rId41" cstate="print"/>
                    <a:stretch>
                      <a:fillRect/>
                    </a:stretch>
                  </pic:blipFill>
                  <pic:spPr>
                    <a:xfrm>
                      <a:off x="0" y="0"/>
                      <a:ext cx="137274" cy="9156"/>
                    </a:xfrm>
                    <a:prstGeom prst="rect">
                      <a:avLst/>
                    </a:prstGeom>
                  </pic:spPr>
                </pic:pic>
              </a:graphicData>
            </a:graphic>
          </wp:anchor>
        </w:drawing>
      </w:r>
      <w:r>
        <w:rPr>
          <w:rFonts w:ascii="Arial"/>
          <w:w w:val="105"/>
          <w:sz w:val="12"/>
        </w:rPr>
        <w:t>Low Water Mark contour Shipping Channel contour Bathymetry depth contour</w:t>
      </w:r>
    </w:p>
    <w:p w:rsidR="00AE4E8D" w:rsidRDefault="00FA2A26">
      <w:pPr>
        <w:pStyle w:val="BodyText"/>
        <w:rPr>
          <w:rFonts w:ascii="Arial"/>
          <w:sz w:val="14"/>
        </w:rPr>
      </w:pPr>
      <w:r>
        <w:br w:type="column"/>
      </w:r>
    </w:p>
    <w:p w:rsidR="00AE4E8D" w:rsidRDefault="00AE4E8D">
      <w:pPr>
        <w:pStyle w:val="BodyText"/>
        <w:spacing w:before="3"/>
        <w:rPr>
          <w:rFonts w:ascii="Arial"/>
        </w:rPr>
      </w:pPr>
    </w:p>
    <w:p w:rsidR="00AE4E8D" w:rsidRDefault="00FA2A26">
      <w:pPr>
        <w:ind w:left="492" w:right="166" w:hanging="1"/>
        <w:rPr>
          <w:rFonts w:ascii="Arial"/>
          <w:sz w:val="14"/>
        </w:rPr>
      </w:pPr>
      <w:r>
        <w:rPr>
          <w:rFonts w:ascii="Arial"/>
          <w:sz w:val="14"/>
        </w:rPr>
        <w:t>Seagrass Amphibolis antarctica</w:t>
      </w:r>
    </w:p>
    <w:p w:rsidR="00AE4E8D" w:rsidRDefault="00FA2A26">
      <w:pPr>
        <w:spacing w:before="56" w:line="314" w:lineRule="auto"/>
        <w:ind w:left="215" w:right="-4"/>
        <w:rPr>
          <w:rFonts w:ascii="Arial"/>
          <w:sz w:val="14"/>
        </w:rPr>
      </w:pPr>
      <w:r>
        <w:rPr>
          <w:noProof/>
          <w:position w:val="-1"/>
        </w:rPr>
        <w:drawing>
          <wp:inline distT="0" distB="0" distL="0" distR="0">
            <wp:extent cx="137274" cy="89687"/>
            <wp:effectExtent l="0" t="0" r="0" b="0"/>
            <wp:docPr id="55"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0.png"/>
                    <pic:cNvPicPr/>
                  </pic:nvPicPr>
                  <pic:blipFill>
                    <a:blip r:embed="rId42" cstate="print"/>
                    <a:stretch>
                      <a:fillRect/>
                    </a:stretch>
                  </pic:blipFill>
                  <pic:spPr>
                    <a:xfrm>
                      <a:off x="0" y="0"/>
                      <a:ext cx="137274" cy="89687"/>
                    </a:xfrm>
                    <a:prstGeom prst="rect">
                      <a:avLst/>
                    </a:prstGeom>
                  </pic:spPr>
                </pic:pic>
              </a:graphicData>
            </a:graphic>
          </wp:inline>
        </w:drawing>
      </w:r>
      <w:r>
        <w:rPr>
          <w:rFonts w:ascii="Times New Roman"/>
          <w:spacing w:val="10"/>
          <w:sz w:val="20"/>
        </w:rPr>
        <w:t xml:space="preserve"> </w:t>
      </w:r>
      <w:r>
        <w:rPr>
          <w:rFonts w:ascii="Arial"/>
          <w:sz w:val="14"/>
        </w:rPr>
        <w:t>Intertidal</w:t>
      </w:r>
      <w:r>
        <w:rPr>
          <w:rFonts w:ascii="Arial"/>
          <w:spacing w:val="-1"/>
          <w:sz w:val="14"/>
        </w:rPr>
        <w:t xml:space="preserve"> </w:t>
      </w:r>
      <w:r>
        <w:rPr>
          <w:rFonts w:ascii="Arial"/>
          <w:sz w:val="14"/>
        </w:rPr>
        <w:t>Mud/Sand Flat</w:t>
      </w:r>
      <w:r>
        <w:rPr>
          <w:rFonts w:ascii="Arial"/>
          <w:w w:val="98"/>
          <w:sz w:val="14"/>
        </w:rPr>
        <w:t xml:space="preserve"> </w:t>
      </w:r>
      <w:r>
        <w:rPr>
          <w:rFonts w:ascii="Arial"/>
          <w:noProof/>
          <w:w w:val="98"/>
          <w:position w:val="-1"/>
          <w:sz w:val="14"/>
        </w:rPr>
        <w:drawing>
          <wp:inline distT="0" distB="0" distL="0" distR="0">
            <wp:extent cx="137274" cy="87858"/>
            <wp:effectExtent l="0" t="0" r="0" b="0"/>
            <wp:docPr id="57"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1.png"/>
                    <pic:cNvPicPr/>
                  </pic:nvPicPr>
                  <pic:blipFill>
                    <a:blip r:embed="rId43" cstate="print"/>
                    <a:stretch>
                      <a:fillRect/>
                    </a:stretch>
                  </pic:blipFill>
                  <pic:spPr>
                    <a:xfrm>
                      <a:off x="0" y="0"/>
                      <a:ext cx="137274" cy="87858"/>
                    </a:xfrm>
                    <a:prstGeom prst="rect">
                      <a:avLst/>
                    </a:prstGeom>
                  </pic:spPr>
                </pic:pic>
              </a:graphicData>
            </a:graphic>
          </wp:inline>
        </w:drawing>
      </w:r>
      <w:r>
        <w:rPr>
          <w:rFonts w:ascii="Times New Roman"/>
          <w:w w:val="98"/>
          <w:sz w:val="14"/>
        </w:rPr>
        <w:t xml:space="preserve"> </w:t>
      </w:r>
      <w:r>
        <w:rPr>
          <w:rFonts w:ascii="Times New Roman"/>
          <w:spacing w:val="-9"/>
          <w:w w:val="98"/>
          <w:sz w:val="14"/>
        </w:rPr>
        <w:t xml:space="preserve"> </w:t>
      </w:r>
      <w:r>
        <w:rPr>
          <w:rFonts w:ascii="Arial"/>
          <w:sz w:val="14"/>
        </w:rPr>
        <w:t>Seagrass</w:t>
      </w:r>
    </w:p>
    <w:p w:rsidR="00AE4E8D" w:rsidRDefault="00FA2A26">
      <w:pPr>
        <w:pStyle w:val="BodyText"/>
        <w:rPr>
          <w:rFonts w:ascii="Arial"/>
          <w:sz w:val="14"/>
        </w:rPr>
      </w:pPr>
      <w:r>
        <w:br w:type="column"/>
      </w:r>
    </w:p>
    <w:p w:rsidR="00AE4E8D" w:rsidRDefault="00AE4E8D">
      <w:pPr>
        <w:pStyle w:val="BodyText"/>
        <w:spacing w:before="3"/>
        <w:rPr>
          <w:rFonts w:ascii="Arial"/>
        </w:rPr>
      </w:pPr>
    </w:p>
    <w:p w:rsidR="00AE4E8D" w:rsidRDefault="00FA2A26">
      <w:pPr>
        <w:spacing w:line="314" w:lineRule="auto"/>
        <w:ind w:left="780" w:right="-12"/>
        <w:rPr>
          <w:rFonts w:ascii="Arial"/>
          <w:sz w:val="14"/>
        </w:rPr>
      </w:pPr>
      <w:r>
        <w:rPr>
          <w:rFonts w:ascii="Arial"/>
          <w:sz w:val="14"/>
        </w:rPr>
        <w:t>Saltmarsh/Saltflat Tidal Sand Banks</w:t>
      </w:r>
    </w:p>
    <w:p w:rsidR="00AE4E8D" w:rsidRDefault="00FA2A26">
      <w:pPr>
        <w:spacing w:before="2" w:line="319" w:lineRule="auto"/>
        <w:ind w:left="780" w:right="67" w:hanging="277"/>
        <w:rPr>
          <w:rFonts w:ascii="Arial"/>
          <w:sz w:val="14"/>
        </w:rPr>
      </w:pPr>
      <w:r>
        <w:rPr>
          <w:noProof/>
        </w:rPr>
        <w:drawing>
          <wp:anchor distT="0" distB="0" distL="0" distR="0" simplePos="0" relativeHeight="251943936" behindDoc="0" locked="0" layoutInCell="1" allowOverlap="1">
            <wp:simplePos x="0" y="0"/>
            <wp:positionH relativeFrom="page">
              <wp:posOffset>2106282</wp:posOffset>
            </wp:positionH>
            <wp:positionV relativeFrom="paragraph">
              <wp:posOffset>249393</wp:posOffset>
            </wp:positionV>
            <wp:extent cx="137274" cy="89687"/>
            <wp:effectExtent l="0" t="0" r="0" b="0"/>
            <wp:wrapNone/>
            <wp:docPr id="59"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2.png"/>
                    <pic:cNvPicPr/>
                  </pic:nvPicPr>
                  <pic:blipFill>
                    <a:blip r:embed="rId44" cstate="print"/>
                    <a:stretch>
                      <a:fillRect/>
                    </a:stretch>
                  </pic:blipFill>
                  <pic:spPr>
                    <a:xfrm>
                      <a:off x="0" y="0"/>
                      <a:ext cx="137274" cy="89687"/>
                    </a:xfrm>
                    <a:prstGeom prst="rect">
                      <a:avLst/>
                    </a:prstGeom>
                  </pic:spPr>
                </pic:pic>
              </a:graphicData>
            </a:graphic>
          </wp:anchor>
        </w:drawing>
      </w:r>
      <w:r>
        <w:rPr>
          <w:noProof/>
        </w:rPr>
        <w:drawing>
          <wp:anchor distT="0" distB="0" distL="0" distR="0" simplePos="0" relativeHeight="235283456" behindDoc="1" locked="0" layoutInCell="1" allowOverlap="1">
            <wp:simplePos x="0" y="0"/>
            <wp:positionH relativeFrom="page">
              <wp:posOffset>3570611</wp:posOffset>
            </wp:positionH>
            <wp:positionV relativeFrom="paragraph">
              <wp:posOffset>145063</wp:posOffset>
            </wp:positionV>
            <wp:extent cx="155575" cy="232467"/>
            <wp:effectExtent l="0" t="0" r="0" b="0"/>
            <wp:wrapNone/>
            <wp:docPr id="6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3.png"/>
                    <pic:cNvPicPr/>
                  </pic:nvPicPr>
                  <pic:blipFill>
                    <a:blip r:embed="rId45" cstate="print"/>
                    <a:stretch>
                      <a:fillRect/>
                    </a:stretch>
                  </pic:blipFill>
                  <pic:spPr>
                    <a:xfrm>
                      <a:off x="0" y="0"/>
                      <a:ext cx="155575" cy="232467"/>
                    </a:xfrm>
                    <a:prstGeom prst="rect">
                      <a:avLst/>
                    </a:prstGeom>
                  </pic:spPr>
                </pic:pic>
              </a:graphicData>
            </a:graphic>
          </wp:anchor>
        </w:drawing>
      </w:r>
      <w:r>
        <w:rPr>
          <w:noProof/>
          <w:position w:val="-1"/>
        </w:rPr>
        <w:drawing>
          <wp:inline distT="0" distB="0" distL="0" distR="0">
            <wp:extent cx="137274" cy="89687"/>
            <wp:effectExtent l="0" t="0" r="0" b="0"/>
            <wp:docPr id="6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4.png"/>
                    <pic:cNvPicPr/>
                  </pic:nvPicPr>
                  <pic:blipFill>
                    <a:blip r:embed="rId46" cstate="print"/>
                    <a:stretch>
                      <a:fillRect/>
                    </a:stretch>
                  </pic:blipFill>
                  <pic:spPr>
                    <a:xfrm>
                      <a:off x="0" y="0"/>
                      <a:ext cx="137274" cy="89687"/>
                    </a:xfrm>
                    <a:prstGeom prst="rect">
                      <a:avLst/>
                    </a:prstGeom>
                  </pic:spPr>
                </pic:pic>
              </a:graphicData>
            </a:graphic>
          </wp:inline>
        </w:drawing>
      </w:r>
      <w:r>
        <w:rPr>
          <w:rFonts w:ascii="Times New Roman"/>
          <w:spacing w:val="10"/>
          <w:sz w:val="20"/>
        </w:rPr>
        <w:t xml:space="preserve"> </w:t>
      </w:r>
      <w:r>
        <w:rPr>
          <w:rFonts w:ascii="Arial"/>
          <w:sz w:val="14"/>
        </w:rPr>
        <w:t>Bass River delta Soft</w:t>
      </w:r>
      <w:r>
        <w:rPr>
          <w:rFonts w:ascii="Arial"/>
          <w:spacing w:val="-1"/>
          <w:sz w:val="14"/>
        </w:rPr>
        <w:t xml:space="preserve"> </w:t>
      </w:r>
      <w:r>
        <w:rPr>
          <w:rFonts w:ascii="Arial"/>
          <w:sz w:val="14"/>
        </w:rPr>
        <w:t>Substrata</w:t>
      </w:r>
    </w:p>
    <w:p w:rsidR="00AE4E8D" w:rsidRDefault="00FA2A26">
      <w:pPr>
        <w:pStyle w:val="BodyText"/>
        <w:rPr>
          <w:rFonts w:ascii="Arial"/>
          <w:sz w:val="10"/>
        </w:rPr>
      </w:pPr>
      <w:r>
        <w:br w:type="column"/>
      </w:r>
    </w:p>
    <w:p w:rsidR="00AE4E8D" w:rsidRDefault="00FA2A26">
      <w:pPr>
        <w:tabs>
          <w:tab w:val="left" w:pos="495"/>
          <w:tab w:val="left" w:pos="824"/>
        </w:tabs>
        <w:spacing w:before="82"/>
        <w:ind w:left="169"/>
        <w:rPr>
          <w:rFonts w:ascii="AECOM Sans"/>
          <w:sz w:val="8"/>
        </w:rPr>
      </w:pPr>
      <w:r>
        <w:rPr>
          <w:rFonts w:ascii="AECOM Sans"/>
          <w:color w:val="334048"/>
          <w:w w:val="105"/>
          <w:sz w:val="8"/>
        </w:rPr>
        <w:t>0</w:t>
      </w:r>
      <w:r>
        <w:rPr>
          <w:rFonts w:ascii="AECOM Sans"/>
          <w:color w:val="334048"/>
          <w:w w:val="105"/>
          <w:sz w:val="8"/>
        </w:rPr>
        <w:tab/>
        <w:t>2</w:t>
      </w:r>
      <w:r>
        <w:rPr>
          <w:rFonts w:ascii="AECOM Sans"/>
          <w:color w:val="334048"/>
          <w:w w:val="105"/>
          <w:sz w:val="8"/>
        </w:rPr>
        <w:tab/>
      </w:r>
      <w:r>
        <w:rPr>
          <w:rFonts w:ascii="AECOM Sans"/>
          <w:color w:val="334048"/>
          <w:spacing w:val="-20"/>
          <w:w w:val="105"/>
          <w:sz w:val="8"/>
        </w:rPr>
        <w:t>4</w:t>
      </w:r>
    </w:p>
    <w:p w:rsidR="00AE4E8D" w:rsidRDefault="00FA2A26">
      <w:pPr>
        <w:pStyle w:val="BodyText"/>
        <w:spacing w:before="13"/>
        <w:rPr>
          <w:rFonts w:ascii="AECOM Sans"/>
          <w:sz w:val="4"/>
        </w:rPr>
      </w:pPr>
      <w:r>
        <w:br w:type="column"/>
      </w:r>
    </w:p>
    <w:p w:rsidR="00AE4E8D" w:rsidRDefault="00FA2A26">
      <w:pPr>
        <w:ind w:left="-34"/>
        <w:rPr>
          <w:rFonts w:ascii="AECOM Sans"/>
          <w:sz w:val="8"/>
        </w:rPr>
      </w:pPr>
      <w:r>
        <w:pict>
          <v:shape id="_x0000_s4323" type="#_x0000_t136" style="position:absolute;left:0;text-align:left;margin-left:268.95pt;margin-top:-20.1pt;width:19pt;height:5.4pt;rotation:65;z-index:251980800;mso-position-horizontal-relative:page" fillcolor="black" stroked="f">
            <o:extrusion v:ext="view" autorotationcenter="t"/>
            <v:textpath style="font-family:&quot;Arial&quot;;font-size:5pt;font-style:italic;v-text-kern:t;mso-text-shadow:auto" string="Eastern"/>
            <w10:wrap anchorx="page"/>
          </v:shape>
        </w:pict>
      </w:r>
      <w:r>
        <w:pict>
          <v:shape id="_x0000_s4322" type="#_x0000_t136" style="position:absolute;left:0;text-align:left;margin-left:282.85pt;margin-top:-5pt;width:5.35pt;height:4.85pt;rotation:301;z-index:252022784;mso-position-horizontal-relative:page" fillcolor="#34414b" stroked="f">
            <o:extrusion v:ext="view" autorotationcenter="t"/>
            <v:textpath style="font-family:&quot;Arial&quot;;font-size:4pt;v-text-kern:t;mso-text-shadow:auto" string="10"/>
            <w10:wrap anchorx="page"/>
          </v:shape>
        </w:pict>
      </w:r>
      <w:r>
        <w:rPr>
          <w:rFonts w:ascii="AECOM Sans"/>
          <w:color w:val="334048"/>
          <w:w w:val="105"/>
          <w:sz w:val="8"/>
        </w:rPr>
        <w:t>Kilometres</w:t>
      </w:r>
    </w:p>
    <w:p w:rsidR="00AE4E8D" w:rsidRDefault="00AE4E8D">
      <w:pPr>
        <w:rPr>
          <w:rFonts w:ascii="AECOM Sans"/>
          <w:sz w:val="8"/>
        </w:rPr>
        <w:sectPr w:rsidR="00AE4E8D">
          <w:type w:val="continuous"/>
          <w:pgSz w:w="11910" w:h="16840"/>
          <w:pgMar w:top="0" w:right="0" w:bottom="280" w:left="0" w:header="720" w:footer="720" w:gutter="0"/>
          <w:cols w:num="5" w:space="720" w:equalWidth="0">
            <w:col w:w="3061" w:space="40"/>
            <w:col w:w="1993" w:space="39"/>
            <w:col w:w="1886" w:space="40"/>
            <w:col w:w="874" w:space="40"/>
            <w:col w:w="3937"/>
          </w:cols>
        </w:sectPr>
      </w:pPr>
    </w:p>
    <w:p w:rsidR="00AE4E8D" w:rsidRDefault="00FA2A26">
      <w:pPr>
        <w:spacing w:line="108" w:lineRule="exact"/>
        <w:ind w:left="1601"/>
        <w:rPr>
          <w:rFonts w:ascii="Arial"/>
          <w:sz w:val="14"/>
        </w:rPr>
      </w:pPr>
      <w:r>
        <w:pict>
          <v:group id="_x0000_s4317" style="position:absolute;left:0;text-align:left;margin-left:62.25pt;margin-top:-487.65pt;width:357.8pt;height:463.35pt;z-index:-268039168;mso-position-horizontal-relative:page" coordorigin="1245,-9753" coordsize="7156,9267">
            <v:shape id="_x0000_s4321" type="#_x0000_t75" style="position:absolute;left:1244;top:-9754;width:7156;height:9057">
              <v:imagedata r:id="rId47" o:title=""/>
            </v:shape>
            <v:shape id="_x0000_s4320" type="#_x0000_t75" style="position:absolute;left:1322;top:-787;width:217;height:35">
              <v:imagedata r:id="rId48" o:title=""/>
            </v:shape>
            <v:shape id="_x0000_s4319" type="#_x0000_t75" style="position:absolute;left:3316;top:-755;width:217;height:139">
              <v:imagedata r:id="rId49" o:title=""/>
            </v:shape>
            <v:shape id="_x0000_s4318" type="#_x0000_t75" style="position:absolute;left:5637;top:-625;width:217;height:139">
              <v:imagedata r:id="rId50" o:title=""/>
            </v:shape>
            <w10:wrap anchorx="page"/>
          </v:group>
        </w:pict>
      </w:r>
      <w:r>
        <w:rPr>
          <w:noProof/>
        </w:rPr>
        <w:drawing>
          <wp:anchor distT="0" distB="0" distL="0" distR="0" simplePos="0" relativeHeight="251942912" behindDoc="0" locked="0" layoutInCell="1" allowOverlap="1">
            <wp:simplePos x="0" y="0"/>
            <wp:positionH relativeFrom="page">
              <wp:posOffset>830484</wp:posOffset>
            </wp:positionH>
            <wp:positionV relativeFrom="paragraph">
              <wp:posOffset>-34331</wp:posOffset>
            </wp:positionV>
            <wp:extent cx="155575" cy="238874"/>
            <wp:effectExtent l="0" t="0" r="0" b="0"/>
            <wp:wrapNone/>
            <wp:docPr id="6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9.png"/>
                    <pic:cNvPicPr/>
                  </pic:nvPicPr>
                  <pic:blipFill>
                    <a:blip r:embed="rId51" cstate="print"/>
                    <a:stretch>
                      <a:fillRect/>
                    </a:stretch>
                  </pic:blipFill>
                  <pic:spPr>
                    <a:xfrm>
                      <a:off x="0" y="0"/>
                      <a:ext cx="155575" cy="238874"/>
                    </a:xfrm>
                    <a:prstGeom prst="rect">
                      <a:avLst/>
                    </a:prstGeom>
                  </pic:spPr>
                </pic:pic>
              </a:graphicData>
            </a:graphic>
          </wp:anchor>
        </w:drawing>
      </w:r>
      <w:r>
        <w:rPr>
          <w:rFonts w:ascii="Arial"/>
          <w:sz w:val="14"/>
        </w:rPr>
        <w:t>Western Port Ramsar</w:t>
      </w:r>
      <w:r>
        <w:rPr>
          <w:rFonts w:ascii="Arial"/>
          <w:spacing w:val="-5"/>
          <w:sz w:val="14"/>
        </w:rPr>
        <w:t xml:space="preserve"> </w:t>
      </w:r>
      <w:r>
        <w:rPr>
          <w:rFonts w:ascii="Arial"/>
          <w:sz w:val="14"/>
        </w:rPr>
        <w:t>site</w:t>
      </w:r>
    </w:p>
    <w:p w:rsidR="00AE4E8D" w:rsidRDefault="00FA2A26">
      <w:pPr>
        <w:spacing w:before="49"/>
        <w:ind w:left="1601"/>
        <w:rPr>
          <w:rFonts w:ascii="Arial"/>
          <w:sz w:val="14"/>
        </w:rPr>
      </w:pPr>
      <w:r>
        <w:rPr>
          <w:rFonts w:ascii="Arial"/>
          <w:sz w:val="14"/>
        </w:rPr>
        <w:t>Port of Hastings</w:t>
      </w:r>
      <w:r>
        <w:rPr>
          <w:rFonts w:ascii="Arial"/>
          <w:spacing w:val="-3"/>
          <w:sz w:val="14"/>
        </w:rPr>
        <w:t xml:space="preserve"> </w:t>
      </w:r>
      <w:r>
        <w:rPr>
          <w:rFonts w:ascii="Arial"/>
          <w:sz w:val="14"/>
        </w:rPr>
        <w:t>boundary</w:t>
      </w:r>
    </w:p>
    <w:p w:rsidR="00AE4E8D" w:rsidRDefault="00FA2A26">
      <w:pPr>
        <w:spacing w:line="111" w:lineRule="exact"/>
        <w:ind w:left="319"/>
        <w:rPr>
          <w:rFonts w:ascii="Arial"/>
          <w:sz w:val="14"/>
        </w:rPr>
      </w:pPr>
      <w:r>
        <w:br w:type="column"/>
      </w:r>
      <w:r>
        <w:rPr>
          <w:rFonts w:ascii="Arial"/>
          <w:sz w:val="14"/>
        </w:rPr>
        <w:t>Mangrove</w:t>
      </w:r>
    </w:p>
    <w:p w:rsidR="00AE4E8D" w:rsidRDefault="00FA2A26">
      <w:pPr>
        <w:spacing w:before="52"/>
        <w:ind w:left="42"/>
        <w:rPr>
          <w:rFonts w:ascii="Arial"/>
          <w:sz w:val="14"/>
        </w:rPr>
      </w:pPr>
      <w:r>
        <w:rPr>
          <w:noProof/>
          <w:position w:val="-1"/>
        </w:rPr>
        <w:drawing>
          <wp:inline distT="0" distB="0" distL="0" distR="0">
            <wp:extent cx="137274" cy="89687"/>
            <wp:effectExtent l="0" t="0" r="0" b="0"/>
            <wp:docPr id="6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0.png"/>
                    <pic:cNvPicPr/>
                  </pic:nvPicPr>
                  <pic:blipFill>
                    <a:blip r:embed="rId52" cstate="print"/>
                    <a:stretch>
                      <a:fillRect/>
                    </a:stretch>
                  </pic:blipFill>
                  <pic:spPr>
                    <a:xfrm>
                      <a:off x="0" y="0"/>
                      <a:ext cx="137274" cy="89687"/>
                    </a:xfrm>
                    <a:prstGeom prst="rect">
                      <a:avLst/>
                    </a:prstGeom>
                  </pic:spPr>
                </pic:pic>
              </a:graphicData>
            </a:graphic>
          </wp:inline>
        </w:drawing>
      </w:r>
      <w:r>
        <w:rPr>
          <w:rFonts w:ascii="Times New Roman"/>
          <w:spacing w:val="10"/>
          <w:sz w:val="20"/>
        </w:rPr>
        <w:t xml:space="preserve"> </w:t>
      </w:r>
      <w:r>
        <w:rPr>
          <w:rFonts w:ascii="Arial"/>
          <w:sz w:val="14"/>
        </w:rPr>
        <w:t>Rock</w:t>
      </w:r>
    </w:p>
    <w:p w:rsidR="00AE4E8D" w:rsidRDefault="00FA2A26">
      <w:pPr>
        <w:spacing w:line="157" w:lineRule="exact"/>
        <w:ind w:left="6"/>
        <w:rPr>
          <w:rFonts w:ascii="Arial"/>
          <w:sz w:val="14"/>
        </w:rPr>
      </w:pPr>
      <w:r>
        <w:br w:type="column"/>
      </w:r>
      <w:r>
        <w:rPr>
          <w:rFonts w:ascii="Arial"/>
          <w:sz w:val="14"/>
        </w:rPr>
        <w:t>Marine National Park</w:t>
      </w:r>
    </w:p>
    <w:p w:rsidR="00AE4E8D" w:rsidRDefault="00AE4E8D">
      <w:pPr>
        <w:spacing w:line="157" w:lineRule="exact"/>
        <w:rPr>
          <w:rFonts w:ascii="Arial"/>
          <w:sz w:val="14"/>
        </w:rPr>
        <w:sectPr w:rsidR="00AE4E8D">
          <w:type w:val="continuous"/>
          <w:pgSz w:w="11910" w:h="16840"/>
          <w:pgMar w:top="0" w:right="0" w:bottom="280" w:left="0" w:header="720" w:footer="720" w:gutter="0"/>
          <w:cols w:num="3" w:space="720" w:equalWidth="0">
            <w:col w:w="3234" w:space="40"/>
            <w:col w:w="2595" w:space="39"/>
            <w:col w:w="6002"/>
          </w:cols>
        </w:sectPr>
      </w:pPr>
    </w:p>
    <w:p w:rsidR="00AE4E8D" w:rsidRDefault="00AE4E8D">
      <w:pPr>
        <w:pStyle w:val="BodyText"/>
        <w:spacing w:before="8"/>
        <w:rPr>
          <w:rFonts w:ascii="Arial"/>
          <w:sz w:val="10"/>
        </w:rPr>
      </w:pPr>
    </w:p>
    <w:p w:rsidR="00AE4E8D" w:rsidRDefault="00AE4E8D">
      <w:pPr>
        <w:rPr>
          <w:rFonts w:ascii="Arial"/>
          <w:sz w:val="10"/>
        </w:rPr>
        <w:sectPr w:rsidR="00AE4E8D">
          <w:type w:val="continuous"/>
          <w:pgSz w:w="11910" w:h="16840"/>
          <w:pgMar w:top="0" w:right="0" w:bottom="280" w:left="0" w:header="720" w:footer="720" w:gutter="0"/>
          <w:cols w:space="720"/>
        </w:sectPr>
      </w:pPr>
    </w:p>
    <w:p w:rsidR="00AE4E8D" w:rsidRDefault="00FA2A26">
      <w:pPr>
        <w:pStyle w:val="BodyText"/>
        <w:spacing w:before="106" w:line="216" w:lineRule="auto"/>
        <w:ind w:left="1247" w:right="-4"/>
      </w:pPr>
      <w:r>
        <w:rPr>
          <w:color w:val="4D4D4F"/>
        </w:rPr>
        <w:t>Western</w:t>
      </w:r>
      <w:r>
        <w:rPr>
          <w:color w:val="4D4D4F"/>
          <w:spacing w:val="-15"/>
        </w:rPr>
        <w:t xml:space="preserve"> </w:t>
      </w:r>
      <w:r>
        <w:rPr>
          <w:color w:val="4D4D4F"/>
        </w:rPr>
        <w:t>Port</w:t>
      </w:r>
      <w:r>
        <w:rPr>
          <w:color w:val="4D4D4F"/>
          <w:spacing w:val="-14"/>
        </w:rPr>
        <w:t xml:space="preserve"> </w:t>
      </w:r>
      <w:r>
        <w:rPr>
          <w:color w:val="4D4D4F"/>
        </w:rPr>
        <w:t>contains</w:t>
      </w:r>
      <w:r>
        <w:rPr>
          <w:color w:val="4D4D4F"/>
          <w:spacing w:val="-14"/>
        </w:rPr>
        <w:t xml:space="preserve"> </w:t>
      </w:r>
      <w:r>
        <w:rPr>
          <w:color w:val="4D4D4F"/>
        </w:rPr>
        <w:t>a</w:t>
      </w:r>
      <w:r>
        <w:rPr>
          <w:color w:val="4D4D4F"/>
          <w:spacing w:val="-15"/>
        </w:rPr>
        <w:t xml:space="preserve"> </w:t>
      </w:r>
      <w:r>
        <w:rPr>
          <w:color w:val="4D4D4F"/>
        </w:rPr>
        <w:t>large</w:t>
      </w:r>
      <w:r>
        <w:rPr>
          <w:color w:val="4D4D4F"/>
          <w:spacing w:val="-14"/>
        </w:rPr>
        <w:t xml:space="preserve"> </w:t>
      </w:r>
      <w:r>
        <w:rPr>
          <w:color w:val="4D4D4F"/>
        </w:rPr>
        <w:t>number</w:t>
      </w:r>
      <w:r>
        <w:rPr>
          <w:color w:val="4D4D4F"/>
          <w:spacing w:val="-14"/>
        </w:rPr>
        <w:t xml:space="preserve"> </w:t>
      </w:r>
      <w:r>
        <w:rPr>
          <w:color w:val="4D4D4F"/>
        </w:rPr>
        <w:t>of</w:t>
      </w:r>
      <w:r>
        <w:rPr>
          <w:color w:val="4D4D4F"/>
          <w:spacing w:val="-15"/>
        </w:rPr>
        <w:t xml:space="preserve"> </w:t>
      </w:r>
      <w:r>
        <w:rPr>
          <w:color w:val="4D4D4F"/>
        </w:rPr>
        <w:t>wetland</w:t>
      </w:r>
      <w:r>
        <w:rPr>
          <w:color w:val="4D4D4F"/>
          <w:spacing w:val="-14"/>
        </w:rPr>
        <w:t xml:space="preserve"> </w:t>
      </w:r>
      <w:r>
        <w:rPr>
          <w:color w:val="4D4D4F"/>
        </w:rPr>
        <w:t>habitat types</w:t>
      </w:r>
      <w:r>
        <w:rPr>
          <w:color w:val="4D4D4F"/>
          <w:spacing w:val="-28"/>
        </w:rPr>
        <w:t xml:space="preserve"> </w:t>
      </w:r>
      <w:r>
        <w:rPr>
          <w:color w:val="4D4D4F"/>
        </w:rPr>
        <w:t>recognised</w:t>
      </w:r>
      <w:r>
        <w:rPr>
          <w:color w:val="4D4D4F"/>
          <w:spacing w:val="-27"/>
        </w:rPr>
        <w:t xml:space="preserve"> </w:t>
      </w:r>
      <w:r>
        <w:rPr>
          <w:color w:val="4D4D4F"/>
        </w:rPr>
        <w:t>under</w:t>
      </w:r>
      <w:r>
        <w:rPr>
          <w:color w:val="4D4D4F"/>
          <w:spacing w:val="-27"/>
        </w:rPr>
        <w:t xml:space="preserve"> </w:t>
      </w:r>
      <w:r>
        <w:rPr>
          <w:color w:val="4D4D4F"/>
        </w:rPr>
        <w:t>the</w:t>
      </w:r>
      <w:r>
        <w:rPr>
          <w:color w:val="4D4D4F"/>
          <w:spacing w:val="-27"/>
        </w:rPr>
        <w:t xml:space="preserve"> </w:t>
      </w:r>
      <w:r>
        <w:rPr>
          <w:color w:val="4D4D4F"/>
        </w:rPr>
        <w:t>Ramsar</w:t>
      </w:r>
      <w:r>
        <w:rPr>
          <w:color w:val="4D4D4F"/>
          <w:spacing w:val="-27"/>
        </w:rPr>
        <w:t xml:space="preserve"> </w:t>
      </w:r>
      <w:r>
        <w:rPr>
          <w:color w:val="4D4D4F"/>
        </w:rPr>
        <w:t>Convention</w:t>
      </w:r>
      <w:r>
        <w:rPr>
          <w:color w:val="4D4D4F"/>
          <w:spacing w:val="-27"/>
        </w:rPr>
        <w:t xml:space="preserve"> </w:t>
      </w:r>
      <w:r>
        <w:rPr>
          <w:color w:val="4D4D4F"/>
        </w:rPr>
        <w:t>including:</w:t>
      </w:r>
    </w:p>
    <w:p w:rsidR="00AE4E8D" w:rsidRDefault="00FA2A26">
      <w:pPr>
        <w:pStyle w:val="ListParagraph"/>
        <w:numPr>
          <w:ilvl w:val="1"/>
          <w:numId w:val="11"/>
        </w:numPr>
        <w:tabs>
          <w:tab w:val="left" w:pos="1588"/>
        </w:tabs>
        <w:spacing w:before="111" w:line="216" w:lineRule="auto"/>
        <w:ind w:right="1"/>
        <w:rPr>
          <w:sz w:val="18"/>
        </w:rPr>
      </w:pPr>
      <w:r>
        <w:rPr>
          <w:color w:val="4D4D4F"/>
          <w:sz w:val="18"/>
        </w:rPr>
        <w:t>marine</w:t>
      </w:r>
      <w:r>
        <w:rPr>
          <w:color w:val="4D4D4F"/>
          <w:spacing w:val="-11"/>
          <w:sz w:val="18"/>
        </w:rPr>
        <w:t xml:space="preserve"> </w:t>
      </w:r>
      <w:r>
        <w:rPr>
          <w:color w:val="4D4D4F"/>
          <w:sz w:val="18"/>
        </w:rPr>
        <w:t>subtidal</w:t>
      </w:r>
      <w:r>
        <w:rPr>
          <w:color w:val="4D4D4F"/>
          <w:spacing w:val="-11"/>
          <w:sz w:val="18"/>
        </w:rPr>
        <w:t xml:space="preserve"> </w:t>
      </w:r>
      <w:r>
        <w:rPr>
          <w:color w:val="4D4D4F"/>
          <w:sz w:val="18"/>
        </w:rPr>
        <w:t>aquatic</w:t>
      </w:r>
      <w:r>
        <w:rPr>
          <w:color w:val="4D4D4F"/>
          <w:spacing w:val="-11"/>
          <w:sz w:val="18"/>
        </w:rPr>
        <w:t xml:space="preserve"> </w:t>
      </w:r>
      <w:r>
        <w:rPr>
          <w:color w:val="4D4D4F"/>
          <w:sz w:val="18"/>
        </w:rPr>
        <w:t>beds</w:t>
      </w:r>
      <w:r>
        <w:rPr>
          <w:color w:val="4D4D4F"/>
          <w:spacing w:val="-11"/>
          <w:sz w:val="18"/>
        </w:rPr>
        <w:t xml:space="preserve"> </w:t>
      </w:r>
      <w:r>
        <w:rPr>
          <w:color w:val="4D4D4F"/>
          <w:sz w:val="18"/>
        </w:rPr>
        <w:t>–</w:t>
      </w:r>
      <w:r>
        <w:rPr>
          <w:color w:val="4D4D4F"/>
          <w:spacing w:val="-11"/>
          <w:sz w:val="18"/>
        </w:rPr>
        <w:t xml:space="preserve"> </w:t>
      </w:r>
      <w:r>
        <w:rPr>
          <w:color w:val="4D4D4F"/>
          <w:sz w:val="18"/>
        </w:rPr>
        <w:t>such</w:t>
      </w:r>
      <w:r>
        <w:rPr>
          <w:color w:val="4D4D4F"/>
          <w:spacing w:val="-11"/>
          <w:sz w:val="18"/>
        </w:rPr>
        <w:t xml:space="preserve"> </w:t>
      </w:r>
      <w:r>
        <w:rPr>
          <w:color w:val="4D4D4F"/>
          <w:sz w:val="18"/>
        </w:rPr>
        <w:t>as</w:t>
      </w:r>
      <w:r>
        <w:rPr>
          <w:color w:val="4D4D4F"/>
          <w:spacing w:val="-11"/>
          <w:sz w:val="18"/>
        </w:rPr>
        <w:t xml:space="preserve"> </w:t>
      </w:r>
      <w:r>
        <w:rPr>
          <w:color w:val="4D4D4F"/>
          <w:sz w:val="18"/>
        </w:rPr>
        <w:t>seagrass</w:t>
      </w:r>
      <w:r>
        <w:rPr>
          <w:color w:val="4D4D4F"/>
          <w:spacing w:val="-10"/>
          <w:sz w:val="18"/>
        </w:rPr>
        <w:t xml:space="preserve"> </w:t>
      </w:r>
      <w:r>
        <w:rPr>
          <w:color w:val="4D4D4F"/>
          <w:sz w:val="18"/>
        </w:rPr>
        <w:t>and algae beds, including near Crib</w:t>
      </w:r>
      <w:r>
        <w:rPr>
          <w:color w:val="4D4D4F"/>
          <w:spacing w:val="4"/>
          <w:sz w:val="18"/>
        </w:rPr>
        <w:t xml:space="preserve"> </w:t>
      </w:r>
      <w:r>
        <w:rPr>
          <w:color w:val="4D4D4F"/>
          <w:sz w:val="18"/>
        </w:rPr>
        <w:t>Point</w:t>
      </w:r>
    </w:p>
    <w:p w:rsidR="00AE4E8D" w:rsidRDefault="00FA2A26">
      <w:pPr>
        <w:pStyle w:val="ListParagraph"/>
        <w:numPr>
          <w:ilvl w:val="1"/>
          <w:numId w:val="11"/>
        </w:numPr>
        <w:tabs>
          <w:tab w:val="left" w:pos="1588"/>
        </w:tabs>
        <w:spacing w:before="55" w:line="216" w:lineRule="auto"/>
        <w:rPr>
          <w:sz w:val="18"/>
        </w:rPr>
      </w:pPr>
      <w:r>
        <w:rPr>
          <w:color w:val="4D4D4F"/>
          <w:spacing w:val="3"/>
          <w:sz w:val="18"/>
        </w:rPr>
        <w:t xml:space="preserve">intertidal </w:t>
      </w:r>
      <w:r>
        <w:rPr>
          <w:color w:val="4D4D4F"/>
          <w:spacing w:val="2"/>
          <w:sz w:val="18"/>
        </w:rPr>
        <w:t xml:space="preserve">mud, sand </w:t>
      </w:r>
      <w:r>
        <w:rPr>
          <w:color w:val="4D4D4F"/>
          <w:sz w:val="18"/>
        </w:rPr>
        <w:t xml:space="preserve">or </w:t>
      </w:r>
      <w:r>
        <w:rPr>
          <w:color w:val="4D4D4F"/>
          <w:spacing w:val="2"/>
          <w:sz w:val="18"/>
        </w:rPr>
        <w:t xml:space="preserve">salt flats </w:t>
      </w:r>
      <w:r>
        <w:rPr>
          <w:color w:val="4D4D4F"/>
          <w:sz w:val="18"/>
        </w:rPr>
        <w:t xml:space="preserve">– such as </w:t>
      </w:r>
      <w:r>
        <w:rPr>
          <w:color w:val="4D4D4F"/>
          <w:spacing w:val="2"/>
          <w:sz w:val="18"/>
        </w:rPr>
        <w:t xml:space="preserve">the </w:t>
      </w:r>
      <w:r>
        <w:rPr>
          <w:color w:val="4D4D4F"/>
          <w:sz w:val="18"/>
        </w:rPr>
        <w:t>extensive</w:t>
      </w:r>
      <w:r>
        <w:rPr>
          <w:color w:val="4D4D4F"/>
          <w:spacing w:val="-14"/>
          <w:sz w:val="18"/>
        </w:rPr>
        <w:t xml:space="preserve"> </w:t>
      </w:r>
      <w:r>
        <w:rPr>
          <w:color w:val="4D4D4F"/>
          <w:sz w:val="18"/>
        </w:rPr>
        <w:t>vegetated</w:t>
      </w:r>
      <w:r>
        <w:rPr>
          <w:color w:val="4D4D4F"/>
          <w:spacing w:val="-14"/>
          <w:sz w:val="18"/>
        </w:rPr>
        <w:t xml:space="preserve"> </w:t>
      </w:r>
      <w:r>
        <w:rPr>
          <w:color w:val="4D4D4F"/>
          <w:sz w:val="18"/>
        </w:rPr>
        <w:t>and</w:t>
      </w:r>
      <w:r>
        <w:rPr>
          <w:color w:val="4D4D4F"/>
          <w:spacing w:val="-13"/>
          <w:sz w:val="18"/>
        </w:rPr>
        <w:t xml:space="preserve"> </w:t>
      </w:r>
      <w:r>
        <w:rPr>
          <w:color w:val="4D4D4F"/>
          <w:sz w:val="18"/>
        </w:rPr>
        <w:t>unvegetated</w:t>
      </w:r>
      <w:r>
        <w:rPr>
          <w:color w:val="4D4D4F"/>
          <w:spacing w:val="-14"/>
          <w:sz w:val="18"/>
        </w:rPr>
        <w:t xml:space="preserve"> </w:t>
      </w:r>
      <w:r>
        <w:rPr>
          <w:color w:val="4D4D4F"/>
          <w:sz w:val="18"/>
        </w:rPr>
        <w:t>mud</w:t>
      </w:r>
      <w:r>
        <w:rPr>
          <w:color w:val="4D4D4F"/>
          <w:spacing w:val="-13"/>
          <w:sz w:val="18"/>
        </w:rPr>
        <w:t xml:space="preserve"> </w:t>
      </w:r>
      <w:r>
        <w:rPr>
          <w:color w:val="4D4D4F"/>
          <w:sz w:val="18"/>
        </w:rPr>
        <w:t>and</w:t>
      </w:r>
      <w:r>
        <w:rPr>
          <w:color w:val="4D4D4F"/>
          <w:spacing w:val="-14"/>
          <w:sz w:val="18"/>
        </w:rPr>
        <w:t xml:space="preserve"> </w:t>
      </w:r>
      <w:r>
        <w:rPr>
          <w:color w:val="4D4D4F"/>
          <w:sz w:val="18"/>
        </w:rPr>
        <w:t>sand flat</w:t>
      </w:r>
      <w:r>
        <w:rPr>
          <w:color w:val="4D4D4F"/>
          <w:sz w:val="18"/>
        </w:rPr>
        <w:t>s, including around Crib</w:t>
      </w:r>
      <w:r>
        <w:rPr>
          <w:color w:val="4D4D4F"/>
          <w:spacing w:val="3"/>
          <w:sz w:val="18"/>
        </w:rPr>
        <w:t xml:space="preserve"> </w:t>
      </w:r>
      <w:r>
        <w:rPr>
          <w:color w:val="4D4D4F"/>
          <w:sz w:val="18"/>
        </w:rPr>
        <w:t>Point</w:t>
      </w:r>
    </w:p>
    <w:p w:rsidR="00AE4E8D" w:rsidRDefault="00FA2A26">
      <w:pPr>
        <w:pStyle w:val="ListParagraph"/>
        <w:numPr>
          <w:ilvl w:val="1"/>
          <w:numId w:val="11"/>
        </w:numPr>
        <w:tabs>
          <w:tab w:val="left" w:pos="1588"/>
        </w:tabs>
        <w:spacing w:before="54" w:line="216" w:lineRule="auto"/>
        <w:ind w:right="1"/>
        <w:rPr>
          <w:sz w:val="18"/>
        </w:rPr>
      </w:pPr>
      <w:r>
        <w:rPr>
          <w:color w:val="4D4D4F"/>
          <w:sz w:val="18"/>
        </w:rPr>
        <w:t xml:space="preserve">intertidal forested wetlands – such as the extensive </w:t>
      </w:r>
      <w:r>
        <w:rPr>
          <w:color w:val="4D4D4F"/>
          <w:spacing w:val="3"/>
          <w:sz w:val="18"/>
        </w:rPr>
        <w:t xml:space="preserve">fringing </w:t>
      </w:r>
      <w:r>
        <w:rPr>
          <w:color w:val="4D4D4F"/>
          <w:spacing w:val="2"/>
          <w:sz w:val="18"/>
        </w:rPr>
        <w:t xml:space="preserve">mangroves around the </w:t>
      </w:r>
      <w:r>
        <w:rPr>
          <w:color w:val="4D4D4F"/>
          <w:spacing w:val="4"/>
          <w:sz w:val="18"/>
        </w:rPr>
        <w:t xml:space="preserve">north </w:t>
      </w:r>
      <w:r>
        <w:rPr>
          <w:color w:val="4D4D4F"/>
          <w:sz w:val="18"/>
        </w:rPr>
        <w:t xml:space="preserve">and </w:t>
      </w:r>
      <w:r>
        <w:rPr>
          <w:color w:val="4D4D4F"/>
          <w:spacing w:val="2"/>
          <w:sz w:val="18"/>
        </w:rPr>
        <w:t xml:space="preserve">west </w:t>
      </w:r>
      <w:r>
        <w:rPr>
          <w:color w:val="4D4D4F"/>
          <w:sz w:val="18"/>
        </w:rPr>
        <w:t xml:space="preserve">shores of Western </w:t>
      </w:r>
      <w:r>
        <w:rPr>
          <w:color w:val="4D4D4F"/>
          <w:spacing w:val="2"/>
          <w:sz w:val="18"/>
        </w:rPr>
        <w:t xml:space="preserve">Port, </w:t>
      </w:r>
      <w:r>
        <w:rPr>
          <w:color w:val="4D4D4F"/>
          <w:sz w:val="18"/>
        </w:rPr>
        <w:t>including near Crib Point. The White Mangroves (</w:t>
      </w:r>
      <w:r>
        <w:rPr>
          <w:i/>
          <w:color w:val="4D4D4F"/>
          <w:sz w:val="18"/>
        </w:rPr>
        <w:t>Avicennia marina</w:t>
      </w:r>
      <w:r>
        <w:rPr>
          <w:color w:val="4D4D4F"/>
          <w:sz w:val="18"/>
        </w:rPr>
        <w:t xml:space="preserve">) found in Western </w:t>
      </w:r>
      <w:r>
        <w:rPr>
          <w:color w:val="4D4D4F"/>
          <w:spacing w:val="2"/>
          <w:sz w:val="18"/>
        </w:rPr>
        <w:t xml:space="preserve">Port </w:t>
      </w:r>
      <w:r>
        <w:rPr>
          <w:color w:val="4D4D4F"/>
          <w:sz w:val="18"/>
        </w:rPr>
        <w:t>are the most southerly mangroves in the world</w:t>
      </w:r>
    </w:p>
    <w:p w:rsidR="00AE4E8D" w:rsidRDefault="00FA2A26">
      <w:pPr>
        <w:pStyle w:val="BodyText"/>
        <w:rPr>
          <w:sz w:val="24"/>
        </w:rPr>
      </w:pPr>
      <w:r>
        <w:br w:type="column"/>
      </w:r>
    </w:p>
    <w:p w:rsidR="00AE4E8D" w:rsidRDefault="00AE4E8D">
      <w:pPr>
        <w:pStyle w:val="BodyText"/>
        <w:spacing w:before="1"/>
        <w:rPr>
          <w:sz w:val="24"/>
        </w:rPr>
      </w:pPr>
    </w:p>
    <w:p w:rsidR="00AE4E8D" w:rsidRDefault="00FA2A26">
      <w:pPr>
        <w:pStyle w:val="ListParagraph"/>
        <w:numPr>
          <w:ilvl w:val="0"/>
          <w:numId w:val="10"/>
        </w:numPr>
        <w:tabs>
          <w:tab w:val="left" w:pos="752"/>
        </w:tabs>
        <w:spacing w:before="0" w:line="216" w:lineRule="auto"/>
        <w:ind w:right="1244"/>
        <w:rPr>
          <w:sz w:val="18"/>
        </w:rPr>
      </w:pPr>
      <w:r>
        <w:rPr>
          <w:color w:val="4D4D4F"/>
          <w:sz w:val="18"/>
        </w:rPr>
        <w:t>intertidal</w:t>
      </w:r>
      <w:r>
        <w:rPr>
          <w:color w:val="4D4D4F"/>
          <w:spacing w:val="-10"/>
          <w:sz w:val="18"/>
        </w:rPr>
        <w:t xml:space="preserve"> </w:t>
      </w:r>
      <w:r>
        <w:rPr>
          <w:color w:val="4D4D4F"/>
          <w:sz w:val="18"/>
        </w:rPr>
        <w:t>marshes</w:t>
      </w:r>
      <w:r>
        <w:rPr>
          <w:color w:val="4D4D4F"/>
          <w:spacing w:val="-9"/>
          <w:sz w:val="18"/>
        </w:rPr>
        <w:t xml:space="preserve"> </w:t>
      </w:r>
      <w:r>
        <w:rPr>
          <w:color w:val="4D4D4F"/>
          <w:sz w:val="18"/>
        </w:rPr>
        <w:t>–</w:t>
      </w:r>
      <w:r>
        <w:rPr>
          <w:color w:val="4D4D4F"/>
          <w:spacing w:val="-10"/>
          <w:sz w:val="18"/>
        </w:rPr>
        <w:t xml:space="preserve"> </w:t>
      </w:r>
      <w:r>
        <w:rPr>
          <w:color w:val="4D4D4F"/>
          <w:sz w:val="18"/>
        </w:rPr>
        <w:t>such</w:t>
      </w:r>
      <w:r>
        <w:rPr>
          <w:color w:val="4D4D4F"/>
          <w:spacing w:val="-9"/>
          <w:sz w:val="18"/>
        </w:rPr>
        <w:t xml:space="preserve"> </w:t>
      </w:r>
      <w:r>
        <w:rPr>
          <w:color w:val="4D4D4F"/>
          <w:sz w:val="18"/>
        </w:rPr>
        <w:t>as</w:t>
      </w:r>
      <w:r>
        <w:rPr>
          <w:color w:val="4D4D4F"/>
          <w:spacing w:val="-10"/>
          <w:sz w:val="18"/>
        </w:rPr>
        <w:t xml:space="preserve"> </w:t>
      </w:r>
      <w:r>
        <w:rPr>
          <w:color w:val="4D4D4F"/>
          <w:sz w:val="18"/>
        </w:rPr>
        <w:t>the</w:t>
      </w:r>
      <w:r>
        <w:rPr>
          <w:color w:val="4D4D4F"/>
          <w:spacing w:val="-9"/>
          <w:sz w:val="18"/>
        </w:rPr>
        <w:t xml:space="preserve"> </w:t>
      </w:r>
      <w:r>
        <w:rPr>
          <w:color w:val="4D4D4F"/>
          <w:sz w:val="18"/>
        </w:rPr>
        <w:t>salt</w:t>
      </w:r>
      <w:r>
        <w:rPr>
          <w:color w:val="4D4D4F"/>
          <w:spacing w:val="-10"/>
          <w:sz w:val="18"/>
        </w:rPr>
        <w:t xml:space="preserve"> </w:t>
      </w:r>
      <w:r>
        <w:rPr>
          <w:color w:val="4D4D4F"/>
          <w:sz w:val="18"/>
        </w:rPr>
        <w:t>marshes</w:t>
      </w:r>
      <w:r>
        <w:rPr>
          <w:color w:val="4D4D4F"/>
          <w:spacing w:val="-9"/>
          <w:sz w:val="18"/>
        </w:rPr>
        <w:t xml:space="preserve"> </w:t>
      </w:r>
      <w:r>
        <w:rPr>
          <w:color w:val="4D4D4F"/>
          <w:sz w:val="18"/>
        </w:rPr>
        <w:t xml:space="preserve">behind the Mangroves in Western </w:t>
      </w:r>
      <w:r>
        <w:rPr>
          <w:color w:val="4D4D4F"/>
          <w:spacing w:val="2"/>
          <w:sz w:val="18"/>
        </w:rPr>
        <w:t xml:space="preserve">Port, </w:t>
      </w:r>
      <w:r>
        <w:rPr>
          <w:color w:val="4D4D4F"/>
          <w:sz w:val="18"/>
        </w:rPr>
        <w:t>including near Crib Point.</w:t>
      </w:r>
    </w:p>
    <w:p w:rsidR="00AE4E8D" w:rsidRDefault="00FA2A26">
      <w:pPr>
        <w:pStyle w:val="BodyText"/>
        <w:spacing w:before="110" w:line="216" w:lineRule="auto"/>
        <w:ind w:left="412" w:right="1244"/>
        <w:jc w:val="both"/>
      </w:pPr>
      <w:r>
        <w:rPr>
          <w:color w:val="4D4D4F"/>
        </w:rPr>
        <w:t>Waterbirds</w:t>
      </w:r>
      <w:r>
        <w:rPr>
          <w:color w:val="4D4D4F"/>
          <w:spacing w:val="-12"/>
        </w:rPr>
        <w:t xml:space="preserve"> </w:t>
      </w:r>
      <w:r>
        <w:rPr>
          <w:color w:val="4D4D4F"/>
        </w:rPr>
        <w:t>are</w:t>
      </w:r>
      <w:r>
        <w:rPr>
          <w:color w:val="4D4D4F"/>
          <w:spacing w:val="-12"/>
        </w:rPr>
        <w:t xml:space="preserve"> </w:t>
      </w:r>
      <w:r>
        <w:rPr>
          <w:color w:val="4D4D4F"/>
        </w:rPr>
        <w:t>identified</w:t>
      </w:r>
      <w:r>
        <w:rPr>
          <w:color w:val="4D4D4F"/>
          <w:spacing w:val="-12"/>
        </w:rPr>
        <w:t xml:space="preserve"> </w:t>
      </w:r>
      <w:r>
        <w:rPr>
          <w:color w:val="4D4D4F"/>
        </w:rPr>
        <w:t>by</w:t>
      </w:r>
      <w:r>
        <w:rPr>
          <w:color w:val="4D4D4F"/>
          <w:spacing w:val="-12"/>
        </w:rPr>
        <w:t xml:space="preserve"> </w:t>
      </w:r>
      <w:r>
        <w:rPr>
          <w:color w:val="4D4D4F"/>
        </w:rPr>
        <w:t>the</w:t>
      </w:r>
      <w:r>
        <w:rPr>
          <w:color w:val="4D4D4F"/>
          <w:spacing w:val="-12"/>
        </w:rPr>
        <w:t xml:space="preserve"> </w:t>
      </w:r>
      <w:r>
        <w:rPr>
          <w:color w:val="4D4D4F"/>
        </w:rPr>
        <w:t>Western</w:t>
      </w:r>
      <w:r>
        <w:rPr>
          <w:color w:val="4D4D4F"/>
          <w:spacing w:val="-11"/>
        </w:rPr>
        <w:t xml:space="preserve"> </w:t>
      </w:r>
      <w:r>
        <w:rPr>
          <w:color w:val="4D4D4F"/>
        </w:rPr>
        <w:t>Port</w:t>
      </w:r>
      <w:r>
        <w:rPr>
          <w:color w:val="4D4D4F"/>
          <w:spacing w:val="-12"/>
        </w:rPr>
        <w:t xml:space="preserve"> </w:t>
      </w:r>
      <w:r>
        <w:rPr>
          <w:color w:val="4D4D4F"/>
        </w:rPr>
        <w:t>Ecological Character Description (ECD) as a critical component of the</w:t>
      </w:r>
      <w:r>
        <w:rPr>
          <w:color w:val="4D4D4F"/>
          <w:spacing w:val="-17"/>
        </w:rPr>
        <w:t xml:space="preserve"> </w:t>
      </w:r>
      <w:r>
        <w:rPr>
          <w:color w:val="4D4D4F"/>
        </w:rPr>
        <w:t>Ramsar</w:t>
      </w:r>
      <w:r>
        <w:rPr>
          <w:color w:val="4D4D4F"/>
          <w:spacing w:val="-16"/>
        </w:rPr>
        <w:t xml:space="preserve"> </w:t>
      </w:r>
      <w:r>
        <w:rPr>
          <w:color w:val="4D4D4F"/>
        </w:rPr>
        <w:t>site</w:t>
      </w:r>
      <w:r>
        <w:rPr>
          <w:color w:val="4D4D4F"/>
          <w:spacing w:val="-16"/>
        </w:rPr>
        <w:t xml:space="preserve"> </w:t>
      </w:r>
      <w:r>
        <w:rPr>
          <w:color w:val="4D4D4F"/>
        </w:rPr>
        <w:t>(Kellogg</w:t>
      </w:r>
      <w:r>
        <w:rPr>
          <w:color w:val="4D4D4F"/>
          <w:spacing w:val="-17"/>
        </w:rPr>
        <w:t xml:space="preserve"> </w:t>
      </w:r>
      <w:r>
        <w:rPr>
          <w:color w:val="4D4D4F"/>
        </w:rPr>
        <w:t>Brown</w:t>
      </w:r>
      <w:r>
        <w:rPr>
          <w:color w:val="4D4D4F"/>
          <w:spacing w:val="-16"/>
        </w:rPr>
        <w:t xml:space="preserve"> </w:t>
      </w:r>
      <w:r>
        <w:rPr>
          <w:color w:val="4D4D4F"/>
        </w:rPr>
        <w:t>&amp;</w:t>
      </w:r>
      <w:r>
        <w:rPr>
          <w:color w:val="4D4D4F"/>
          <w:spacing w:val="-16"/>
        </w:rPr>
        <w:t xml:space="preserve"> </w:t>
      </w:r>
      <w:r>
        <w:rPr>
          <w:color w:val="4D4D4F"/>
        </w:rPr>
        <w:t>Root,</w:t>
      </w:r>
      <w:r>
        <w:rPr>
          <w:color w:val="4D4D4F"/>
          <w:spacing w:val="-17"/>
        </w:rPr>
        <w:t xml:space="preserve"> </w:t>
      </w:r>
      <w:r>
        <w:rPr>
          <w:color w:val="4D4D4F"/>
          <w:spacing w:val="-3"/>
        </w:rPr>
        <w:t>2010).</w:t>
      </w:r>
      <w:r>
        <w:rPr>
          <w:color w:val="4D4D4F"/>
          <w:spacing w:val="-16"/>
        </w:rPr>
        <w:t xml:space="preserve"> </w:t>
      </w:r>
      <w:r>
        <w:rPr>
          <w:color w:val="4D4D4F"/>
        </w:rPr>
        <w:t>The</w:t>
      </w:r>
      <w:r>
        <w:rPr>
          <w:color w:val="4D4D4F"/>
          <w:spacing w:val="-16"/>
        </w:rPr>
        <w:t xml:space="preserve"> </w:t>
      </w:r>
      <w:r>
        <w:rPr>
          <w:color w:val="4D4D4F"/>
        </w:rPr>
        <w:t>use</w:t>
      </w:r>
      <w:r>
        <w:rPr>
          <w:color w:val="4D4D4F"/>
          <w:spacing w:val="-16"/>
        </w:rPr>
        <w:t xml:space="preserve"> </w:t>
      </w:r>
      <w:r>
        <w:rPr>
          <w:color w:val="4D4D4F"/>
        </w:rPr>
        <w:t>of the</w:t>
      </w:r>
      <w:r>
        <w:rPr>
          <w:color w:val="4D4D4F"/>
          <w:spacing w:val="-12"/>
        </w:rPr>
        <w:t xml:space="preserve"> </w:t>
      </w:r>
      <w:r>
        <w:rPr>
          <w:color w:val="4D4D4F"/>
        </w:rPr>
        <w:t>Western</w:t>
      </w:r>
      <w:r>
        <w:rPr>
          <w:color w:val="4D4D4F"/>
          <w:spacing w:val="-11"/>
        </w:rPr>
        <w:t xml:space="preserve"> </w:t>
      </w:r>
      <w:r>
        <w:rPr>
          <w:color w:val="4D4D4F"/>
        </w:rPr>
        <w:t>Port</w:t>
      </w:r>
      <w:r>
        <w:rPr>
          <w:color w:val="4D4D4F"/>
          <w:spacing w:val="-12"/>
        </w:rPr>
        <w:t xml:space="preserve"> </w:t>
      </w:r>
      <w:r>
        <w:rPr>
          <w:color w:val="4D4D4F"/>
        </w:rPr>
        <w:t>Ramsar</w:t>
      </w:r>
      <w:r>
        <w:rPr>
          <w:color w:val="4D4D4F"/>
          <w:spacing w:val="-11"/>
        </w:rPr>
        <w:t xml:space="preserve"> </w:t>
      </w:r>
      <w:r>
        <w:rPr>
          <w:color w:val="4D4D4F"/>
        </w:rPr>
        <w:t>site</w:t>
      </w:r>
      <w:r>
        <w:rPr>
          <w:color w:val="4D4D4F"/>
          <w:spacing w:val="-12"/>
        </w:rPr>
        <w:t xml:space="preserve"> </w:t>
      </w:r>
      <w:r>
        <w:rPr>
          <w:color w:val="4D4D4F"/>
        </w:rPr>
        <w:t>by</w:t>
      </w:r>
      <w:r>
        <w:rPr>
          <w:color w:val="4D4D4F"/>
          <w:spacing w:val="-11"/>
        </w:rPr>
        <w:t xml:space="preserve"> </w:t>
      </w:r>
      <w:r>
        <w:rPr>
          <w:color w:val="4D4D4F"/>
        </w:rPr>
        <w:t>waterbirds</w:t>
      </w:r>
      <w:r>
        <w:rPr>
          <w:color w:val="4D4D4F"/>
          <w:spacing w:val="-12"/>
        </w:rPr>
        <w:t xml:space="preserve"> </w:t>
      </w:r>
      <w:r>
        <w:rPr>
          <w:color w:val="4D4D4F"/>
        </w:rPr>
        <w:t>is</w:t>
      </w:r>
      <w:r>
        <w:rPr>
          <w:color w:val="4D4D4F"/>
          <w:spacing w:val="-11"/>
        </w:rPr>
        <w:t xml:space="preserve"> </w:t>
      </w:r>
      <w:r>
        <w:rPr>
          <w:color w:val="4D4D4F"/>
        </w:rPr>
        <w:t xml:space="preserve">described in </w:t>
      </w:r>
      <w:r>
        <w:rPr>
          <w:color w:val="4D4D4F"/>
          <w:spacing w:val="2"/>
        </w:rPr>
        <w:t xml:space="preserve">EES </w:t>
      </w:r>
      <w:r>
        <w:rPr>
          <w:color w:val="4D4D4F"/>
        </w:rPr>
        <w:t xml:space="preserve">Technical </w:t>
      </w:r>
      <w:r>
        <w:rPr>
          <w:color w:val="4D4D4F"/>
          <w:spacing w:val="2"/>
        </w:rPr>
        <w:t xml:space="preserve">Report </w:t>
      </w:r>
      <w:r>
        <w:rPr>
          <w:color w:val="4D4D4F"/>
        </w:rPr>
        <w:t xml:space="preserve">B: </w:t>
      </w:r>
      <w:r>
        <w:rPr>
          <w:i/>
          <w:color w:val="4D4D4F"/>
        </w:rPr>
        <w:t>Terrestrial and freshwater biodiversity impact</w:t>
      </w:r>
      <w:r>
        <w:rPr>
          <w:i/>
          <w:color w:val="4D4D4F"/>
          <w:spacing w:val="2"/>
        </w:rPr>
        <w:t xml:space="preserve"> </w:t>
      </w:r>
      <w:r>
        <w:rPr>
          <w:i/>
          <w:color w:val="4D4D4F"/>
        </w:rPr>
        <w:t>assessment</w:t>
      </w:r>
      <w:r>
        <w:rPr>
          <w:color w:val="4D4D4F"/>
        </w:rPr>
        <w: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Marine Conservation Reserves</w:t>
      </w:r>
    </w:p>
    <w:p w:rsidR="00AE4E8D" w:rsidRDefault="00FA2A26">
      <w:pPr>
        <w:pStyle w:val="BodyText"/>
        <w:spacing w:before="102" w:line="216" w:lineRule="auto"/>
        <w:ind w:left="1247" w:right="2"/>
        <w:jc w:val="both"/>
      </w:pPr>
      <w:r>
        <w:rPr>
          <w:color w:val="4D4D4F"/>
          <w:spacing w:val="2"/>
        </w:rPr>
        <w:t xml:space="preserve">The </w:t>
      </w:r>
      <w:r>
        <w:rPr>
          <w:color w:val="4D4D4F"/>
        </w:rPr>
        <w:t xml:space="preserve">high </w:t>
      </w:r>
      <w:r>
        <w:rPr>
          <w:color w:val="4D4D4F"/>
          <w:spacing w:val="2"/>
        </w:rPr>
        <w:t xml:space="preserve">environmental, </w:t>
      </w:r>
      <w:r>
        <w:rPr>
          <w:color w:val="4D4D4F"/>
        </w:rPr>
        <w:t xml:space="preserve">social and  </w:t>
      </w:r>
      <w:r>
        <w:rPr>
          <w:color w:val="4D4D4F"/>
          <w:spacing w:val="2"/>
        </w:rPr>
        <w:t xml:space="preserve">economic  </w:t>
      </w:r>
      <w:r>
        <w:rPr>
          <w:color w:val="4D4D4F"/>
          <w:spacing w:val="3"/>
        </w:rPr>
        <w:t xml:space="preserve">worth </w:t>
      </w:r>
      <w:r>
        <w:rPr>
          <w:color w:val="4D4D4F"/>
        </w:rPr>
        <w:t xml:space="preserve">of </w:t>
      </w:r>
      <w:r>
        <w:rPr>
          <w:color w:val="4D4D4F"/>
          <w:spacing w:val="2"/>
        </w:rPr>
        <w:t xml:space="preserve">Western </w:t>
      </w:r>
      <w:r>
        <w:rPr>
          <w:color w:val="4D4D4F"/>
          <w:spacing w:val="4"/>
        </w:rPr>
        <w:t xml:space="preserve">Port </w:t>
      </w:r>
      <w:r>
        <w:rPr>
          <w:color w:val="4D4D4F"/>
        </w:rPr>
        <w:t xml:space="preserve">is </w:t>
      </w:r>
      <w:r>
        <w:rPr>
          <w:color w:val="4D4D4F"/>
          <w:spacing w:val="2"/>
        </w:rPr>
        <w:t xml:space="preserve">recognised </w:t>
      </w:r>
      <w:r>
        <w:rPr>
          <w:color w:val="4D4D4F"/>
          <w:spacing w:val="4"/>
        </w:rPr>
        <w:t xml:space="preserve">further </w:t>
      </w:r>
      <w:r>
        <w:rPr>
          <w:color w:val="4D4D4F"/>
          <w:spacing w:val="3"/>
        </w:rPr>
        <w:t xml:space="preserve">through </w:t>
      </w:r>
      <w:r>
        <w:rPr>
          <w:color w:val="4D4D4F"/>
          <w:spacing w:val="2"/>
        </w:rPr>
        <w:t xml:space="preserve">the </w:t>
      </w:r>
      <w:r>
        <w:rPr>
          <w:color w:val="4D4D4F"/>
          <w:spacing w:val="4"/>
        </w:rPr>
        <w:t xml:space="preserve">declaration </w:t>
      </w:r>
      <w:r>
        <w:rPr>
          <w:color w:val="4D4D4F"/>
        </w:rPr>
        <w:t xml:space="preserve">of </w:t>
      </w:r>
      <w:r>
        <w:rPr>
          <w:color w:val="4D4D4F"/>
          <w:spacing w:val="3"/>
        </w:rPr>
        <w:t>We</w:t>
      </w:r>
      <w:r>
        <w:rPr>
          <w:color w:val="4D4D4F"/>
          <w:spacing w:val="3"/>
        </w:rPr>
        <w:t xml:space="preserve">stern </w:t>
      </w:r>
      <w:r>
        <w:rPr>
          <w:color w:val="4D4D4F"/>
          <w:spacing w:val="4"/>
        </w:rPr>
        <w:t xml:space="preserve">Port </w:t>
      </w:r>
      <w:r>
        <w:rPr>
          <w:color w:val="4D4D4F"/>
        </w:rPr>
        <w:t xml:space="preserve">as a </w:t>
      </w:r>
      <w:r>
        <w:rPr>
          <w:color w:val="4D4D4F"/>
          <w:spacing w:val="4"/>
        </w:rPr>
        <w:t xml:space="preserve">United </w:t>
      </w:r>
      <w:r>
        <w:rPr>
          <w:color w:val="4D4D4F"/>
          <w:spacing w:val="3"/>
        </w:rPr>
        <w:t xml:space="preserve">Nations </w:t>
      </w:r>
      <w:r>
        <w:rPr>
          <w:color w:val="4D4D4F"/>
          <w:spacing w:val="4"/>
        </w:rPr>
        <w:t xml:space="preserve">Educational, </w:t>
      </w:r>
      <w:r>
        <w:rPr>
          <w:color w:val="4D4D4F"/>
          <w:spacing w:val="6"/>
        </w:rPr>
        <w:t xml:space="preserve">Scientific </w:t>
      </w:r>
      <w:r>
        <w:rPr>
          <w:color w:val="4D4D4F"/>
          <w:spacing w:val="3"/>
        </w:rPr>
        <w:t xml:space="preserve">and </w:t>
      </w:r>
      <w:r>
        <w:rPr>
          <w:color w:val="4D4D4F"/>
          <w:spacing w:val="4"/>
        </w:rPr>
        <w:t xml:space="preserve">Cultural Organisation </w:t>
      </w:r>
      <w:r>
        <w:rPr>
          <w:color w:val="4D4D4F"/>
          <w:spacing w:val="3"/>
        </w:rPr>
        <w:t xml:space="preserve">(UNESCO) Biosphere Reserve </w:t>
      </w:r>
      <w:r>
        <w:rPr>
          <w:color w:val="4D4D4F"/>
        </w:rPr>
        <w:t xml:space="preserve">and </w:t>
      </w:r>
      <w:r>
        <w:rPr>
          <w:color w:val="4D4D4F"/>
          <w:spacing w:val="2"/>
        </w:rPr>
        <w:t xml:space="preserve">the </w:t>
      </w:r>
      <w:r>
        <w:rPr>
          <w:color w:val="4D4D4F"/>
          <w:spacing w:val="3"/>
        </w:rPr>
        <w:t xml:space="preserve">presence </w:t>
      </w:r>
      <w:r>
        <w:rPr>
          <w:color w:val="4D4D4F"/>
        </w:rPr>
        <w:t xml:space="preserve">of three marine national </w:t>
      </w:r>
      <w:r>
        <w:rPr>
          <w:color w:val="4D4D4F"/>
          <w:spacing w:val="2"/>
        </w:rPr>
        <w:t xml:space="preserve">parks. </w:t>
      </w:r>
      <w:r>
        <w:rPr>
          <w:color w:val="4D4D4F"/>
        </w:rPr>
        <w:t xml:space="preserve">The location of biosphere </w:t>
      </w:r>
      <w:r>
        <w:rPr>
          <w:color w:val="4D4D4F"/>
          <w:spacing w:val="2"/>
        </w:rPr>
        <w:t xml:space="preserve">reserve </w:t>
      </w:r>
      <w:r>
        <w:rPr>
          <w:color w:val="4D4D4F"/>
        </w:rPr>
        <w:t xml:space="preserve">and marine national parks these are shown in </w:t>
      </w:r>
      <w:hyperlink w:anchor="_bookmark19" w:history="1">
        <w:r>
          <w:rPr>
            <w:b/>
            <w:color w:val="4D4D4F"/>
          </w:rPr>
          <w:t>Figure 6-12</w:t>
        </w:r>
      </w:hyperlink>
      <w:r>
        <w:rPr>
          <w:color w:val="4D4D4F"/>
        </w:rPr>
        <w:t>.</w:t>
      </w:r>
    </w:p>
    <w:p w:rsidR="00AE4E8D" w:rsidRDefault="00FA2A26">
      <w:pPr>
        <w:pStyle w:val="BodyText"/>
        <w:spacing w:before="163" w:line="216" w:lineRule="auto"/>
        <w:ind w:left="1247"/>
        <w:jc w:val="both"/>
      </w:pPr>
      <w:r>
        <w:rPr>
          <w:color w:val="4D4D4F"/>
          <w:spacing w:val="3"/>
        </w:rPr>
        <w:t xml:space="preserve">UNESCO </w:t>
      </w:r>
      <w:r>
        <w:rPr>
          <w:color w:val="4D4D4F"/>
          <w:spacing w:val="2"/>
        </w:rPr>
        <w:t xml:space="preserve">Biosphere </w:t>
      </w:r>
      <w:r>
        <w:rPr>
          <w:color w:val="4D4D4F"/>
          <w:spacing w:val="3"/>
        </w:rPr>
        <w:t xml:space="preserve">Reserves </w:t>
      </w:r>
      <w:r>
        <w:rPr>
          <w:color w:val="4D4D4F"/>
        </w:rPr>
        <w:t xml:space="preserve">are areas </w:t>
      </w:r>
      <w:r>
        <w:rPr>
          <w:color w:val="4D4D4F"/>
          <w:spacing w:val="2"/>
        </w:rPr>
        <w:t xml:space="preserve">comprising </w:t>
      </w:r>
      <w:r>
        <w:rPr>
          <w:color w:val="4D4D4F"/>
        </w:rPr>
        <w:t xml:space="preserve">terrestrial, marine and coastal ecosystems established </w:t>
      </w:r>
      <w:r>
        <w:rPr>
          <w:color w:val="4D4D4F"/>
          <w:spacing w:val="4"/>
        </w:rPr>
        <w:t xml:space="preserve">to  </w:t>
      </w:r>
      <w:r>
        <w:rPr>
          <w:color w:val="4D4D4F"/>
          <w:spacing w:val="7"/>
        </w:rPr>
        <w:t>promote</w:t>
      </w:r>
      <w:r>
        <w:rPr>
          <w:color w:val="4D4D4F"/>
          <w:spacing w:val="60"/>
        </w:rPr>
        <w:t xml:space="preserve"> </w:t>
      </w:r>
      <w:r>
        <w:rPr>
          <w:color w:val="4D4D4F"/>
          <w:spacing w:val="7"/>
        </w:rPr>
        <w:t xml:space="preserve">sustainable   </w:t>
      </w:r>
      <w:r>
        <w:rPr>
          <w:color w:val="4D4D4F"/>
          <w:spacing w:val="5"/>
        </w:rPr>
        <w:t xml:space="preserve">use   </w:t>
      </w:r>
      <w:r>
        <w:rPr>
          <w:color w:val="4D4D4F"/>
          <w:spacing w:val="7"/>
        </w:rPr>
        <w:t xml:space="preserve">compatible   with </w:t>
      </w:r>
      <w:r>
        <w:rPr>
          <w:color w:val="4D4D4F"/>
          <w:spacing w:val="4"/>
        </w:rPr>
        <w:t xml:space="preserve">the </w:t>
      </w:r>
      <w:r>
        <w:rPr>
          <w:color w:val="4D4D4F"/>
          <w:spacing w:val="5"/>
        </w:rPr>
        <w:t>conservatio</w:t>
      </w:r>
      <w:r>
        <w:rPr>
          <w:color w:val="4D4D4F"/>
          <w:spacing w:val="5"/>
        </w:rPr>
        <w:t xml:space="preserve">n </w:t>
      </w:r>
      <w:r>
        <w:rPr>
          <w:color w:val="4D4D4F"/>
          <w:spacing w:val="2"/>
        </w:rPr>
        <w:t xml:space="preserve">of </w:t>
      </w:r>
      <w:r>
        <w:rPr>
          <w:color w:val="4D4D4F"/>
          <w:spacing w:val="5"/>
        </w:rPr>
        <w:t xml:space="preserve">biodiversity </w:t>
      </w:r>
      <w:r>
        <w:rPr>
          <w:color w:val="4D4D4F"/>
          <w:spacing w:val="3"/>
        </w:rPr>
        <w:t xml:space="preserve">and </w:t>
      </w:r>
      <w:r>
        <w:rPr>
          <w:color w:val="4D4D4F"/>
          <w:spacing w:val="2"/>
        </w:rPr>
        <w:t xml:space="preserve">to </w:t>
      </w:r>
      <w:r>
        <w:rPr>
          <w:color w:val="4D4D4F"/>
          <w:spacing w:val="4"/>
        </w:rPr>
        <w:t xml:space="preserve">promote </w:t>
      </w:r>
      <w:r>
        <w:rPr>
          <w:color w:val="4D4D4F"/>
          <w:spacing w:val="3"/>
        </w:rPr>
        <w:t xml:space="preserve">interdisciplinary approaches </w:t>
      </w:r>
      <w:r>
        <w:rPr>
          <w:color w:val="4D4D4F"/>
        </w:rPr>
        <w:t xml:space="preserve">to </w:t>
      </w:r>
      <w:r>
        <w:rPr>
          <w:color w:val="4D4D4F"/>
          <w:spacing w:val="4"/>
        </w:rPr>
        <w:t xml:space="preserve">understanding and </w:t>
      </w:r>
      <w:r>
        <w:rPr>
          <w:color w:val="4D4D4F"/>
        </w:rPr>
        <w:t xml:space="preserve">managing changes and interactions between social and ecological </w:t>
      </w:r>
      <w:r>
        <w:rPr>
          <w:color w:val="4D4D4F"/>
          <w:spacing w:val="2"/>
        </w:rPr>
        <w:t xml:space="preserve">systems, </w:t>
      </w:r>
      <w:r>
        <w:rPr>
          <w:color w:val="4D4D4F"/>
        </w:rPr>
        <w:t xml:space="preserve">including </w:t>
      </w:r>
      <w:r>
        <w:rPr>
          <w:color w:val="4D4D4F"/>
          <w:spacing w:val="2"/>
        </w:rPr>
        <w:t xml:space="preserve">conflict </w:t>
      </w:r>
      <w:r>
        <w:rPr>
          <w:color w:val="4D4D4F"/>
        </w:rPr>
        <w:t>prevention and management of biodiversity.</w:t>
      </w:r>
    </w:p>
    <w:p w:rsidR="00AE4E8D" w:rsidRDefault="00FA2A26">
      <w:pPr>
        <w:pStyle w:val="BodyText"/>
        <w:spacing w:before="162" w:line="216" w:lineRule="auto"/>
        <w:ind w:left="1247"/>
        <w:jc w:val="both"/>
      </w:pPr>
      <w:r>
        <w:rPr>
          <w:color w:val="4D4D4F"/>
        </w:rPr>
        <w:t>The Western Port Biosphere Reserve inc</w:t>
      </w:r>
      <w:r>
        <w:rPr>
          <w:color w:val="4D4D4F"/>
        </w:rPr>
        <w:t>ludes the Mornington Peninsula, Western Port, French and Phillip Islands and the southern part of the Western Port catchment.</w:t>
      </w:r>
    </w:p>
    <w:p w:rsidR="00AE4E8D" w:rsidRDefault="00FA2A26">
      <w:pPr>
        <w:pStyle w:val="BodyText"/>
        <w:spacing w:before="166" w:line="216" w:lineRule="auto"/>
        <w:ind w:left="1247" w:right="2"/>
        <w:jc w:val="both"/>
      </w:pPr>
      <w:r>
        <w:rPr>
          <w:color w:val="4D4D4F"/>
        </w:rPr>
        <w:t>Western</w:t>
      </w:r>
      <w:r>
        <w:rPr>
          <w:color w:val="4D4D4F"/>
          <w:spacing w:val="-17"/>
        </w:rPr>
        <w:t xml:space="preserve"> </w:t>
      </w:r>
      <w:r>
        <w:rPr>
          <w:color w:val="4D4D4F"/>
        </w:rPr>
        <w:t>Port</w:t>
      </w:r>
      <w:r>
        <w:rPr>
          <w:color w:val="4D4D4F"/>
          <w:spacing w:val="-16"/>
        </w:rPr>
        <w:t xml:space="preserve"> </w:t>
      </w:r>
      <w:r>
        <w:rPr>
          <w:color w:val="4D4D4F"/>
        </w:rPr>
        <w:t>contains</w:t>
      </w:r>
      <w:r>
        <w:rPr>
          <w:color w:val="4D4D4F"/>
          <w:spacing w:val="-17"/>
        </w:rPr>
        <w:t xml:space="preserve"> </w:t>
      </w:r>
      <w:r>
        <w:rPr>
          <w:color w:val="4D4D4F"/>
        </w:rPr>
        <w:t>three</w:t>
      </w:r>
      <w:r>
        <w:rPr>
          <w:color w:val="4D4D4F"/>
          <w:spacing w:val="-16"/>
        </w:rPr>
        <w:t xml:space="preserve"> </w:t>
      </w:r>
      <w:r>
        <w:rPr>
          <w:color w:val="4D4D4F"/>
        </w:rPr>
        <w:t>marine</w:t>
      </w:r>
      <w:r>
        <w:rPr>
          <w:color w:val="4D4D4F"/>
          <w:spacing w:val="-17"/>
        </w:rPr>
        <w:t xml:space="preserve"> </w:t>
      </w:r>
      <w:r>
        <w:rPr>
          <w:color w:val="4D4D4F"/>
        </w:rPr>
        <w:t>national</w:t>
      </w:r>
      <w:r>
        <w:rPr>
          <w:color w:val="4D4D4F"/>
          <w:spacing w:val="-16"/>
        </w:rPr>
        <w:t xml:space="preserve"> </w:t>
      </w:r>
      <w:r>
        <w:rPr>
          <w:color w:val="4D4D4F"/>
        </w:rPr>
        <w:t>parks</w:t>
      </w:r>
      <w:r>
        <w:rPr>
          <w:color w:val="4D4D4F"/>
          <w:spacing w:val="-17"/>
        </w:rPr>
        <w:t xml:space="preserve"> </w:t>
      </w:r>
      <w:r>
        <w:rPr>
          <w:color w:val="4D4D4F"/>
        </w:rPr>
        <w:t>which represent</w:t>
      </w:r>
      <w:r>
        <w:rPr>
          <w:color w:val="4D4D4F"/>
          <w:spacing w:val="-13"/>
        </w:rPr>
        <w:t xml:space="preserve"> </w:t>
      </w:r>
      <w:r>
        <w:rPr>
          <w:color w:val="4D4D4F"/>
        </w:rPr>
        <w:t>a</w:t>
      </w:r>
      <w:r>
        <w:rPr>
          <w:color w:val="4D4D4F"/>
          <w:spacing w:val="-12"/>
        </w:rPr>
        <w:t xml:space="preserve"> </w:t>
      </w:r>
      <w:r>
        <w:rPr>
          <w:color w:val="4D4D4F"/>
        </w:rPr>
        <w:t>key</w:t>
      </w:r>
      <w:r>
        <w:rPr>
          <w:color w:val="4D4D4F"/>
          <w:spacing w:val="-12"/>
        </w:rPr>
        <w:t xml:space="preserve"> </w:t>
      </w:r>
      <w:r>
        <w:rPr>
          <w:color w:val="4D4D4F"/>
        </w:rPr>
        <w:t>component</w:t>
      </w:r>
      <w:r>
        <w:rPr>
          <w:color w:val="4D4D4F"/>
          <w:spacing w:val="-12"/>
        </w:rPr>
        <w:t xml:space="preserve"> </w:t>
      </w:r>
      <w:r>
        <w:rPr>
          <w:color w:val="4D4D4F"/>
        </w:rPr>
        <w:t>of</w:t>
      </w:r>
      <w:r>
        <w:rPr>
          <w:color w:val="4D4D4F"/>
          <w:spacing w:val="-12"/>
        </w:rPr>
        <w:t xml:space="preserve"> </w:t>
      </w:r>
      <w:r>
        <w:rPr>
          <w:color w:val="4D4D4F"/>
        </w:rPr>
        <w:t>how</w:t>
      </w:r>
      <w:r>
        <w:rPr>
          <w:color w:val="4D4D4F"/>
          <w:spacing w:val="-13"/>
        </w:rPr>
        <w:t xml:space="preserve"> </w:t>
      </w:r>
      <w:r>
        <w:rPr>
          <w:color w:val="4D4D4F"/>
        </w:rPr>
        <w:t>environmental</w:t>
      </w:r>
      <w:r>
        <w:rPr>
          <w:color w:val="4D4D4F"/>
          <w:spacing w:val="-12"/>
        </w:rPr>
        <w:t xml:space="preserve"> </w:t>
      </w:r>
      <w:r>
        <w:rPr>
          <w:color w:val="4D4D4F"/>
        </w:rPr>
        <w:t>values are protected in Western</w:t>
      </w:r>
      <w:r>
        <w:rPr>
          <w:color w:val="4D4D4F"/>
          <w:spacing w:val="2"/>
        </w:rPr>
        <w:t xml:space="preserve"> Port:</w:t>
      </w:r>
    </w:p>
    <w:p w:rsidR="00AE4E8D" w:rsidRDefault="00FA2A26">
      <w:pPr>
        <w:pStyle w:val="ListParagraph"/>
        <w:numPr>
          <w:ilvl w:val="1"/>
          <w:numId w:val="10"/>
        </w:numPr>
        <w:tabs>
          <w:tab w:val="left" w:pos="1588"/>
        </w:tabs>
        <w:spacing w:before="111" w:line="216" w:lineRule="auto"/>
        <w:ind w:right="3"/>
        <w:rPr>
          <w:sz w:val="18"/>
        </w:rPr>
      </w:pPr>
      <w:r>
        <w:rPr>
          <w:color w:val="4D4D4F"/>
          <w:sz w:val="18"/>
        </w:rPr>
        <w:t xml:space="preserve">Yaringa Marine National Park </w:t>
      </w:r>
      <w:r>
        <w:rPr>
          <w:color w:val="4D4D4F"/>
          <w:spacing w:val="2"/>
          <w:sz w:val="18"/>
        </w:rPr>
        <w:t xml:space="preserve">(980 </w:t>
      </w:r>
      <w:r>
        <w:rPr>
          <w:color w:val="4D4D4F"/>
          <w:sz w:val="18"/>
        </w:rPr>
        <w:t xml:space="preserve">hectares), in the north-west corner of Western </w:t>
      </w:r>
      <w:r>
        <w:rPr>
          <w:color w:val="4D4D4F"/>
          <w:spacing w:val="2"/>
          <w:sz w:val="18"/>
        </w:rPr>
        <w:t xml:space="preserve">Port, </w:t>
      </w:r>
      <w:r>
        <w:rPr>
          <w:color w:val="4D4D4F"/>
          <w:sz w:val="18"/>
        </w:rPr>
        <w:t xml:space="preserve">which contains area of saltmarsh, mangroves, bare intertidal mud and sand </w:t>
      </w:r>
      <w:r>
        <w:rPr>
          <w:color w:val="4D4D4F"/>
          <w:spacing w:val="2"/>
          <w:sz w:val="18"/>
        </w:rPr>
        <w:t xml:space="preserve">flats </w:t>
      </w:r>
      <w:r>
        <w:rPr>
          <w:color w:val="4D4D4F"/>
          <w:sz w:val="18"/>
        </w:rPr>
        <w:t xml:space="preserve">and subtidal </w:t>
      </w:r>
      <w:r>
        <w:rPr>
          <w:color w:val="4D4D4F"/>
          <w:spacing w:val="2"/>
          <w:sz w:val="18"/>
        </w:rPr>
        <w:t xml:space="preserve">seagrass, with </w:t>
      </w:r>
      <w:r>
        <w:rPr>
          <w:color w:val="4D4D4F"/>
          <w:sz w:val="18"/>
        </w:rPr>
        <w:t xml:space="preserve">bare sandy sediment in </w:t>
      </w:r>
      <w:r>
        <w:rPr>
          <w:color w:val="4D4D4F"/>
          <w:sz w:val="18"/>
        </w:rPr>
        <w:t>the deeper</w:t>
      </w:r>
      <w:r>
        <w:rPr>
          <w:color w:val="4D4D4F"/>
          <w:spacing w:val="6"/>
          <w:sz w:val="18"/>
        </w:rPr>
        <w:t xml:space="preserve"> </w:t>
      </w:r>
      <w:r>
        <w:rPr>
          <w:color w:val="4D4D4F"/>
          <w:sz w:val="18"/>
        </w:rPr>
        <w:t>channels.</w:t>
      </w:r>
    </w:p>
    <w:p w:rsidR="00AE4E8D" w:rsidRDefault="00FA2A26">
      <w:pPr>
        <w:pStyle w:val="ListParagraph"/>
        <w:numPr>
          <w:ilvl w:val="1"/>
          <w:numId w:val="10"/>
        </w:numPr>
        <w:tabs>
          <w:tab w:val="left" w:pos="1588"/>
        </w:tabs>
        <w:spacing w:before="51" w:line="216" w:lineRule="auto"/>
        <w:ind w:right="2"/>
        <w:rPr>
          <w:sz w:val="18"/>
        </w:rPr>
      </w:pPr>
      <w:r>
        <w:rPr>
          <w:color w:val="4D4D4F"/>
          <w:spacing w:val="5"/>
          <w:sz w:val="18"/>
        </w:rPr>
        <w:t xml:space="preserve">French Island Marine National Park </w:t>
      </w:r>
      <w:r>
        <w:rPr>
          <w:color w:val="4D4D4F"/>
          <w:spacing w:val="7"/>
          <w:sz w:val="18"/>
        </w:rPr>
        <w:t xml:space="preserve">(2,800 </w:t>
      </w:r>
      <w:r>
        <w:rPr>
          <w:color w:val="4D4D4F"/>
          <w:sz w:val="18"/>
        </w:rPr>
        <w:t xml:space="preserve">hectares) located in the upper </w:t>
      </w:r>
      <w:r>
        <w:rPr>
          <w:color w:val="4D4D4F"/>
          <w:spacing w:val="2"/>
          <w:sz w:val="18"/>
        </w:rPr>
        <w:t xml:space="preserve">north </w:t>
      </w:r>
      <w:r>
        <w:rPr>
          <w:color w:val="4D4D4F"/>
          <w:sz w:val="18"/>
        </w:rPr>
        <w:t xml:space="preserve">arm, extending 15 kilometres on the </w:t>
      </w:r>
      <w:r>
        <w:rPr>
          <w:color w:val="4D4D4F"/>
          <w:spacing w:val="2"/>
          <w:sz w:val="18"/>
        </w:rPr>
        <w:t xml:space="preserve">northern </w:t>
      </w:r>
      <w:r>
        <w:rPr>
          <w:color w:val="4D4D4F"/>
          <w:sz w:val="18"/>
        </w:rPr>
        <w:t xml:space="preserve">side of French Island. Habitat within the park is primarily </w:t>
      </w:r>
      <w:r>
        <w:rPr>
          <w:color w:val="4D4D4F"/>
          <w:spacing w:val="2"/>
          <w:sz w:val="18"/>
        </w:rPr>
        <w:t xml:space="preserve">intertidal </w:t>
      </w:r>
      <w:r>
        <w:rPr>
          <w:color w:val="4D4D4F"/>
          <w:sz w:val="18"/>
        </w:rPr>
        <w:t xml:space="preserve">and subtidal mud and sand flats </w:t>
      </w:r>
      <w:r>
        <w:rPr>
          <w:color w:val="4D4D4F"/>
          <w:spacing w:val="2"/>
          <w:sz w:val="18"/>
        </w:rPr>
        <w:t xml:space="preserve">supporting </w:t>
      </w:r>
      <w:r>
        <w:rPr>
          <w:color w:val="4D4D4F"/>
          <w:sz w:val="18"/>
        </w:rPr>
        <w:t>seagrass beds.</w:t>
      </w:r>
      <w:r>
        <w:rPr>
          <w:color w:val="4D4D4F"/>
          <w:spacing w:val="-16"/>
          <w:sz w:val="18"/>
        </w:rPr>
        <w:t xml:space="preserve"> </w:t>
      </w:r>
      <w:r>
        <w:rPr>
          <w:color w:val="4D4D4F"/>
          <w:sz w:val="18"/>
        </w:rPr>
        <w:t>A</w:t>
      </w:r>
      <w:r>
        <w:rPr>
          <w:color w:val="4D4D4F"/>
          <w:spacing w:val="-16"/>
          <w:sz w:val="18"/>
        </w:rPr>
        <w:t xml:space="preserve"> </w:t>
      </w:r>
      <w:r>
        <w:rPr>
          <w:color w:val="4D4D4F"/>
          <w:sz w:val="18"/>
        </w:rPr>
        <w:t>small</w:t>
      </w:r>
      <w:r>
        <w:rPr>
          <w:color w:val="4D4D4F"/>
          <w:spacing w:val="-16"/>
          <w:sz w:val="18"/>
        </w:rPr>
        <w:t xml:space="preserve"> </w:t>
      </w:r>
      <w:r>
        <w:rPr>
          <w:color w:val="4D4D4F"/>
          <w:sz w:val="18"/>
        </w:rPr>
        <w:t>patch</w:t>
      </w:r>
      <w:r>
        <w:rPr>
          <w:color w:val="4D4D4F"/>
          <w:spacing w:val="-16"/>
          <w:sz w:val="18"/>
        </w:rPr>
        <w:t xml:space="preserve"> </w:t>
      </w:r>
      <w:r>
        <w:rPr>
          <w:color w:val="4D4D4F"/>
          <w:sz w:val="18"/>
        </w:rPr>
        <w:t>of</w:t>
      </w:r>
      <w:r>
        <w:rPr>
          <w:color w:val="4D4D4F"/>
          <w:spacing w:val="-16"/>
          <w:sz w:val="18"/>
        </w:rPr>
        <w:t xml:space="preserve"> </w:t>
      </w:r>
      <w:r>
        <w:rPr>
          <w:color w:val="4D4D4F"/>
          <w:sz w:val="18"/>
        </w:rPr>
        <w:t>intertidal</w:t>
      </w:r>
      <w:r>
        <w:rPr>
          <w:color w:val="4D4D4F"/>
          <w:spacing w:val="-15"/>
          <w:sz w:val="18"/>
        </w:rPr>
        <w:t xml:space="preserve"> </w:t>
      </w:r>
      <w:r>
        <w:rPr>
          <w:color w:val="4D4D4F"/>
          <w:sz w:val="18"/>
        </w:rPr>
        <w:t>reef</w:t>
      </w:r>
      <w:r>
        <w:rPr>
          <w:color w:val="4D4D4F"/>
          <w:spacing w:val="-16"/>
          <w:sz w:val="18"/>
        </w:rPr>
        <w:t xml:space="preserve"> </w:t>
      </w:r>
      <w:r>
        <w:rPr>
          <w:color w:val="4D4D4F"/>
          <w:sz w:val="18"/>
        </w:rPr>
        <w:t>is</w:t>
      </w:r>
      <w:r>
        <w:rPr>
          <w:color w:val="4D4D4F"/>
          <w:spacing w:val="-16"/>
          <w:sz w:val="18"/>
        </w:rPr>
        <w:t xml:space="preserve"> </w:t>
      </w:r>
      <w:r>
        <w:rPr>
          <w:color w:val="4D4D4F"/>
          <w:sz w:val="18"/>
        </w:rPr>
        <w:t>present.</w:t>
      </w:r>
      <w:r>
        <w:rPr>
          <w:color w:val="4D4D4F"/>
          <w:spacing w:val="-16"/>
          <w:sz w:val="18"/>
        </w:rPr>
        <w:t xml:space="preserve"> </w:t>
      </w:r>
      <w:r>
        <w:rPr>
          <w:color w:val="4D4D4F"/>
          <w:sz w:val="18"/>
        </w:rPr>
        <w:t xml:space="preserve">Some mangroves are within the southern park boundary </w:t>
      </w:r>
      <w:r>
        <w:rPr>
          <w:color w:val="4D4D4F"/>
          <w:spacing w:val="2"/>
          <w:sz w:val="18"/>
        </w:rPr>
        <w:t xml:space="preserve">but the majority </w:t>
      </w:r>
      <w:r>
        <w:rPr>
          <w:color w:val="4D4D4F"/>
          <w:sz w:val="18"/>
        </w:rPr>
        <w:t xml:space="preserve">of </w:t>
      </w:r>
      <w:r>
        <w:rPr>
          <w:color w:val="4D4D4F"/>
          <w:spacing w:val="2"/>
          <w:sz w:val="18"/>
        </w:rPr>
        <w:t xml:space="preserve">the </w:t>
      </w:r>
      <w:r>
        <w:rPr>
          <w:color w:val="4D4D4F"/>
          <w:sz w:val="18"/>
        </w:rPr>
        <w:t>shore</w:t>
      </w:r>
      <w:r>
        <w:rPr>
          <w:color w:val="4D4D4F"/>
          <w:sz w:val="18"/>
        </w:rPr>
        <w:t>line mangroves and saltmarsh are outside the park</w:t>
      </w:r>
      <w:r>
        <w:rPr>
          <w:color w:val="4D4D4F"/>
          <w:spacing w:val="9"/>
          <w:sz w:val="18"/>
        </w:rPr>
        <w:t xml:space="preserve"> </w:t>
      </w:r>
      <w:r>
        <w:rPr>
          <w:color w:val="4D4D4F"/>
          <w:sz w:val="18"/>
        </w:rPr>
        <w:t>boundary.</w:t>
      </w:r>
    </w:p>
    <w:p w:rsidR="00AE4E8D" w:rsidRDefault="00FA2A26">
      <w:pPr>
        <w:pStyle w:val="ListParagraph"/>
        <w:numPr>
          <w:ilvl w:val="1"/>
          <w:numId w:val="10"/>
        </w:numPr>
        <w:tabs>
          <w:tab w:val="left" w:pos="1588"/>
        </w:tabs>
        <w:spacing w:before="48" w:line="216" w:lineRule="auto"/>
        <w:ind w:right="2"/>
        <w:rPr>
          <w:sz w:val="18"/>
        </w:rPr>
      </w:pPr>
      <w:r>
        <w:rPr>
          <w:color w:val="4D4D4F"/>
          <w:sz w:val="18"/>
        </w:rPr>
        <w:t>Churchill</w:t>
      </w:r>
      <w:r>
        <w:rPr>
          <w:color w:val="4D4D4F"/>
          <w:spacing w:val="-15"/>
          <w:sz w:val="18"/>
        </w:rPr>
        <w:t xml:space="preserve"> </w:t>
      </w:r>
      <w:r>
        <w:rPr>
          <w:color w:val="4D4D4F"/>
          <w:sz w:val="18"/>
        </w:rPr>
        <w:t>Island</w:t>
      </w:r>
      <w:r>
        <w:rPr>
          <w:color w:val="4D4D4F"/>
          <w:spacing w:val="-14"/>
          <w:sz w:val="18"/>
        </w:rPr>
        <w:t xml:space="preserve"> </w:t>
      </w:r>
      <w:r>
        <w:rPr>
          <w:color w:val="4D4D4F"/>
          <w:sz w:val="18"/>
        </w:rPr>
        <w:t>Marine</w:t>
      </w:r>
      <w:r>
        <w:rPr>
          <w:color w:val="4D4D4F"/>
          <w:spacing w:val="-14"/>
          <w:sz w:val="18"/>
        </w:rPr>
        <w:t xml:space="preserve"> </w:t>
      </w:r>
      <w:r>
        <w:rPr>
          <w:color w:val="4D4D4F"/>
          <w:sz w:val="18"/>
        </w:rPr>
        <w:t>National</w:t>
      </w:r>
      <w:r>
        <w:rPr>
          <w:color w:val="4D4D4F"/>
          <w:spacing w:val="-14"/>
          <w:sz w:val="18"/>
        </w:rPr>
        <w:t xml:space="preserve"> </w:t>
      </w:r>
      <w:r>
        <w:rPr>
          <w:color w:val="4D4D4F"/>
          <w:sz w:val="18"/>
        </w:rPr>
        <w:t>Park</w:t>
      </w:r>
      <w:r>
        <w:rPr>
          <w:color w:val="4D4D4F"/>
          <w:spacing w:val="-14"/>
          <w:sz w:val="18"/>
        </w:rPr>
        <w:t xml:space="preserve"> </w:t>
      </w:r>
      <w:r>
        <w:rPr>
          <w:color w:val="4D4D4F"/>
          <w:sz w:val="18"/>
        </w:rPr>
        <w:t>(670</w:t>
      </w:r>
      <w:r>
        <w:rPr>
          <w:color w:val="4D4D4F"/>
          <w:spacing w:val="-14"/>
          <w:sz w:val="18"/>
        </w:rPr>
        <w:t xml:space="preserve"> </w:t>
      </w:r>
      <w:r>
        <w:rPr>
          <w:color w:val="4D4D4F"/>
          <w:sz w:val="18"/>
        </w:rPr>
        <w:t xml:space="preserve">hectares), located between Churchill Island and Long Point on the </w:t>
      </w:r>
      <w:r>
        <w:rPr>
          <w:color w:val="4D4D4F"/>
          <w:spacing w:val="2"/>
          <w:sz w:val="18"/>
        </w:rPr>
        <w:t xml:space="preserve">north-eastern </w:t>
      </w:r>
      <w:r>
        <w:rPr>
          <w:color w:val="4D4D4F"/>
          <w:sz w:val="18"/>
        </w:rPr>
        <w:t xml:space="preserve">side of Phillip Island. </w:t>
      </w:r>
      <w:r>
        <w:rPr>
          <w:color w:val="4D4D4F"/>
          <w:spacing w:val="2"/>
          <w:sz w:val="18"/>
        </w:rPr>
        <w:t xml:space="preserve">Habitats </w:t>
      </w:r>
      <w:r>
        <w:rPr>
          <w:color w:val="4D4D4F"/>
          <w:sz w:val="18"/>
        </w:rPr>
        <w:t>present</w:t>
      </w:r>
      <w:r>
        <w:rPr>
          <w:color w:val="4D4D4F"/>
          <w:spacing w:val="-15"/>
          <w:sz w:val="18"/>
        </w:rPr>
        <w:t xml:space="preserve"> </w:t>
      </w:r>
      <w:r>
        <w:rPr>
          <w:color w:val="4D4D4F"/>
          <w:sz w:val="18"/>
        </w:rPr>
        <w:t>include</w:t>
      </w:r>
      <w:r>
        <w:rPr>
          <w:color w:val="4D4D4F"/>
          <w:spacing w:val="-15"/>
          <w:sz w:val="18"/>
        </w:rPr>
        <w:t xml:space="preserve"> </w:t>
      </w:r>
      <w:r>
        <w:rPr>
          <w:color w:val="4D4D4F"/>
          <w:sz w:val="18"/>
        </w:rPr>
        <w:t>seagrass</w:t>
      </w:r>
      <w:r>
        <w:rPr>
          <w:color w:val="4D4D4F"/>
          <w:spacing w:val="-15"/>
          <w:sz w:val="18"/>
        </w:rPr>
        <w:t xml:space="preserve"> </w:t>
      </w:r>
      <w:r>
        <w:rPr>
          <w:color w:val="4D4D4F"/>
          <w:sz w:val="18"/>
        </w:rPr>
        <w:t>beds,</w:t>
      </w:r>
      <w:r>
        <w:rPr>
          <w:color w:val="4D4D4F"/>
          <w:spacing w:val="-15"/>
          <w:sz w:val="18"/>
        </w:rPr>
        <w:t xml:space="preserve"> </w:t>
      </w:r>
      <w:r>
        <w:rPr>
          <w:color w:val="4D4D4F"/>
          <w:sz w:val="18"/>
        </w:rPr>
        <w:t>mangroves,</w:t>
      </w:r>
      <w:r>
        <w:rPr>
          <w:color w:val="4D4D4F"/>
          <w:spacing w:val="-14"/>
          <w:sz w:val="18"/>
        </w:rPr>
        <w:t xml:space="preserve"> </w:t>
      </w:r>
      <w:r>
        <w:rPr>
          <w:color w:val="4D4D4F"/>
          <w:sz w:val="18"/>
        </w:rPr>
        <w:t>mudflats and sandy beaches.</w:t>
      </w:r>
    </w:p>
    <w:p w:rsidR="00AE4E8D" w:rsidRDefault="00FA2A26">
      <w:pPr>
        <w:pStyle w:val="Heading2"/>
        <w:numPr>
          <w:ilvl w:val="2"/>
          <w:numId w:val="13"/>
        </w:numPr>
        <w:tabs>
          <w:tab w:val="left" w:pos="1258"/>
          <w:tab w:val="left" w:pos="1259"/>
        </w:tabs>
        <w:ind w:left="1258"/>
        <w:jc w:val="left"/>
        <w:rPr>
          <w:b/>
        </w:rPr>
      </w:pPr>
      <w:r>
        <w:rPr>
          <w:b/>
          <w:color w:val="4D4D4F"/>
        </w:rPr>
        <w:br w:type="column"/>
      </w:r>
      <w:r>
        <w:rPr>
          <w:b/>
          <w:color w:val="4D4D4F"/>
        </w:rPr>
        <w:t>Bathymetry</w:t>
      </w:r>
    </w:p>
    <w:p w:rsidR="00AE4E8D" w:rsidRDefault="00FA2A26">
      <w:pPr>
        <w:pStyle w:val="BodyText"/>
        <w:spacing w:before="91" w:line="216" w:lineRule="auto"/>
        <w:ind w:left="408" w:right="1245"/>
        <w:jc w:val="both"/>
      </w:pPr>
      <w:r>
        <w:pict>
          <v:rect id="_x0000_s4316" style="position:absolute;left:0;text-align:left;margin-left:581.1pt;margin-top:-15.45pt;width:14.15pt;height:39.7pt;z-index:252082176;mso-position-horizontal-relative:page" fillcolor="#0e5d61" stroked="f">
            <w10:wrap anchorx="page"/>
          </v:rect>
        </w:pict>
      </w:r>
      <w:r>
        <w:rPr>
          <w:color w:val="4D4D4F"/>
        </w:rPr>
        <w:t xml:space="preserve">The waters in Western </w:t>
      </w:r>
      <w:r>
        <w:rPr>
          <w:color w:val="4D4D4F"/>
          <w:spacing w:val="2"/>
        </w:rPr>
        <w:t xml:space="preserve">Port </w:t>
      </w:r>
      <w:r>
        <w:rPr>
          <w:color w:val="4D4D4F"/>
        </w:rPr>
        <w:t>are connected to those in Bass</w:t>
      </w:r>
      <w:r>
        <w:rPr>
          <w:color w:val="4D4D4F"/>
          <w:spacing w:val="-18"/>
        </w:rPr>
        <w:t xml:space="preserve"> </w:t>
      </w:r>
      <w:r>
        <w:rPr>
          <w:color w:val="4D4D4F"/>
        </w:rPr>
        <w:t>Strait</w:t>
      </w:r>
      <w:r>
        <w:rPr>
          <w:color w:val="4D4D4F"/>
          <w:spacing w:val="-17"/>
        </w:rPr>
        <w:t xml:space="preserve"> </w:t>
      </w:r>
      <w:r>
        <w:rPr>
          <w:color w:val="4D4D4F"/>
        </w:rPr>
        <w:t>by</w:t>
      </w:r>
      <w:r>
        <w:rPr>
          <w:color w:val="4D4D4F"/>
          <w:spacing w:val="-18"/>
        </w:rPr>
        <w:t xml:space="preserve"> </w:t>
      </w:r>
      <w:r>
        <w:rPr>
          <w:color w:val="4D4D4F"/>
        </w:rPr>
        <w:t>the</w:t>
      </w:r>
      <w:r>
        <w:rPr>
          <w:color w:val="4D4D4F"/>
          <w:spacing w:val="-17"/>
        </w:rPr>
        <w:t xml:space="preserve"> </w:t>
      </w:r>
      <w:r>
        <w:rPr>
          <w:color w:val="4D4D4F"/>
        </w:rPr>
        <w:t>wide</w:t>
      </w:r>
      <w:r>
        <w:rPr>
          <w:color w:val="4D4D4F"/>
          <w:spacing w:val="-18"/>
        </w:rPr>
        <w:t xml:space="preserve"> </w:t>
      </w:r>
      <w:r>
        <w:rPr>
          <w:color w:val="4D4D4F"/>
        </w:rPr>
        <w:t>western</w:t>
      </w:r>
      <w:r>
        <w:rPr>
          <w:color w:val="4D4D4F"/>
          <w:spacing w:val="-17"/>
        </w:rPr>
        <w:t xml:space="preserve"> </w:t>
      </w:r>
      <w:r>
        <w:rPr>
          <w:color w:val="4D4D4F"/>
        </w:rPr>
        <w:t>entrance,</w:t>
      </w:r>
      <w:r>
        <w:rPr>
          <w:color w:val="4D4D4F"/>
          <w:spacing w:val="-18"/>
        </w:rPr>
        <w:t xml:space="preserve"> </w:t>
      </w:r>
      <w:r>
        <w:rPr>
          <w:color w:val="4D4D4F"/>
        </w:rPr>
        <w:t>which</w:t>
      </w:r>
      <w:r>
        <w:rPr>
          <w:color w:val="4D4D4F"/>
          <w:spacing w:val="-17"/>
        </w:rPr>
        <w:t xml:space="preserve"> </w:t>
      </w:r>
      <w:r>
        <w:rPr>
          <w:color w:val="4D4D4F"/>
        </w:rPr>
        <w:t xml:space="preserve">contains a deep channel along </w:t>
      </w:r>
      <w:r>
        <w:rPr>
          <w:color w:val="4D4D4F"/>
          <w:spacing w:val="2"/>
        </w:rPr>
        <w:t xml:space="preserve">the north-west </w:t>
      </w:r>
      <w:r>
        <w:rPr>
          <w:color w:val="4D4D4F"/>
        </w:rPr>
        <w:t>coast of Phillip Island. This channel is mostly 10 to 15 m</w:t>
      </w:r>
      <w:r>
        <w:rPr>
          <w:color w:val="4D4D4F"/>
        </w:rPr>
        <w:t>etres deep but is 40 metres deep in some</w:t>
      </w:r>
      <w:r>
        <w:rPr>
          <w:color w:val="4D4D4F"/>
          <w:spacing w:val="5"/>
        </w:rPr>
        <w:t xml:space="preserve"> </w:t>
      </w:r>
      <w:r>
        <w:rPr>
          <w:color w:val="4D4D4F"/>
        </w:rPr>
        <w:t>locations.</w:t>
      </w:r>
    </w:p>
    <w:p w:rsidR="00AE4E8D" w:rsidRDefault="00FA2A26">
      <w:pPr>
        <w:spacing w:before="146"/>
        <w:ind w:left="408"/>
        <w:jc w:val="both"/>
        <w:rPr>
          <w:sz w:val="18"/>
        </w:rPr>
      </w:pPr>
      <w:hyperlink w:anchor="_bookmark20" w:history="1">
        <w:r>
          <w:rPr>
            <w:b/>
            <w:color w:val="4D4D4F"/>
            <w:sz w:val="18"/>
          </w:rPr>
          <w:t xml:space="preserve">Figure 6-13 </w:t>
        </w:r>
      </w:hyperlink>
      <w:r>
        <w:rPr>
          <w:color w:val="4D4D4F"/>
          <w:sz w:val="18"/>
        </w:rPr>
        <w:t>shows the depth contours for Western Port.</w:t>
      </w:r>
    </w:p>
    <w:p w:rsidR="00AE4E8D" w:rsidRDefault="00FA2A26">
      <w:pPr>
        <w:pStyle w:val="BodyText"/>
        <w:spacing w:before="11"/>
        <w:rPr>
          <w:sz w:val="11"/>
        </w:rPr>
      </w:pPr>
      <w:r>
        <w:rPr>
          <w:noProof/>
        </w:rPr>
        <w:drawing>
          <wp:anchor distT="0" distB="0" distL="0" distR="0" simplePos="0" relativeHeight="412" behindDoc="0" locked="0" layoutInCell="1" allowOverlap="1">
            <wp:simplePos x="0" y="0"/>
            <wp:positionH relativeFrom="page">
              <wp:posOffset>4031999</wp:posOffset>
            </wp:positionH>
            <wp:positionV relativeFrom="paragraph">
              <wp:posOffset>127129</wp:posOffset>
            </wp:positionV>
            <wp:extent cx="463416" cy="350043"/>
            <wp:effectExtent l="0" t="0" r="0" b="0"/>
            <wp:wrapTopAndBottom/>
            <wp:docPr id="6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1.png"/>
                    <pic:cNvPicPr/>
                  </pic:nvPicPr>
                  <pic:blipFill>
                    <a:blip r:embed="rId53" cstate="print"/>
                    <a:stretch>
                      <a:fillRect/>
                    </a:stretch>
                  </pic:blipFill>
                  <pic:spPr>
                    <a:xfrm>
                      <a:off x="0" y="0"/>
                      <a:ext cx="463416" cy="350043"/>
                    </a:xfrm>
                    <a:prstGeom prst="rect">
                      <a:avLst/>
                    </a:prstGeom>
                  </pic:spPr>
                </pic:pic>
              </a:graphicData>
            </a:graphic>
          </wp:anchor>
        </w:drawing>
      </w:r>
      <w:r>
        <w:pict>
          <v:shape id="_x0000_s4315" type="#_x0000_t202" style="position:absolute;margin-left:309pt;margin-top:47.6pt;width:223.95pt;height:76.2pt;z-index:-251235328;mso-wrap-distance-left:0;mso-wrap-distance-right:0;mso-position-horizontal-relative:page;mso-position-vertical-relative:text" fillcolor="#e7e7e7" stroked="f">
            <v:textbox inset="0,0,0,0">
              <w:txbxContent>
                <w:p w:rsidR="00AE4E8D" w:rsidRDefault="00FA2A26">
                  <w:pPr>
                    <w:spacing w:before="97"/>
                    <w:ind w:left="170"/>
                    <w:jc w:val="both"/>
                    <w:rPr>
                      <w:b/>
                      <w:sz w:val="20"/>
                    </w:rPr>
                  </w:pPr>
                  <w:r>
                    <w:rPr>
                      <w:b/>
                      <w:color w:val="0E5D61"/>
                      <w:sz w:val="20"/>
                    </w:rPr>
                    <w:t>What is bathymetry?</w:t>
                  </w:r>
                </w:p>
                <w:p w:rsidR="00AE4E8D" w:rsidRDefault="00FA2A26">
                  <w:pPr>
                    <w:spacing w:before="100" w:line="206" w:lineRule="auto"/>
                    <w:ind w:left="170" w:right="167"/>
                    <w:jc w:val="both"/>
                    <w:rPr>
                      <w:rFonts w:ascii="Nunito Sans SemiBold"/>
                      <w:b/>
                      <w:sz w:val="17"/>
                    </w:rPr>
                  </w:pPr>
                  <w:r>
                    <w:rPr>
                      <w:rFonts w:ascii="Nunito Sans SemiBold"/>
                      <w:b/>
                      <w:color w:val="0E5D61"/>
                      <w:sz w:val="17"/>
                    </w:rPr>
                    <w:t>Bathymetry</w:t>
                  </w:r>
                  <w:r>
                    <w:rPr>
                      <w:rFonts w:ascii="Nunito Sans SemiBold"/>
                      <w:b/>
                      <w:color w:val="0E5D61"/>
                      <w:spacing w:val="-14"/>
                      <w:sz w:val="17"/>
                    </w:rPr>
                    <w:t xml:space="preserve"> </w:t>
                  </w:r>
                  <w:r>
                    <w:rPr>
                      <w:rFonts w:ascii="Nunito Sans SemiBold"/>
                      <w:b/>
                      <w:color w:val="0E5D61"/>
                      <w:sz w:val="17"/>
                    </w:rPr>
                    <w:t>is</w:t>
                  </w:r>
                  <w:r>
                    <w:rPr>
                      <w:rFonts w:ascii="Nunito Sans SemiBold"/>
                      <w:b/>
                      <w:color w:val="0E5D61"/>
                      <w:spacing w:val="-13"/>
                      <w:sz w:val="17"/>
                    </w:rPr>
                    <w:t xml:space="preserve"> </w:t>
                  </w:r>
                  <w:r>
                    <w:rPr>
                      <w:rFonts w:ascii="Nunito Sans SemiBold"/>
                      <w:b/>
                      <w:color w:val="0E5D61"/>
                      <w:sz w:val="17"/>
                    </w:rPr>
                    <w:t>essentially</w:t>
                  </w:r>
                  <w:r>
                    <w:rPr>
                      <w:rFonts w:ascii="Nunito Sans SemiBold"/>
                      <w:b/>
                      <w:color w:val="0E5D61"/>
                      <w:spacing w:val="-14"/>
                      <w:sz w:val="17"/>
                    </w:rPr>
                    <w:t xml:space="preserve"> </w:t>
                  </w:r>
                  <w:r>
                    <w:rPr>
                      <w:rFonts w:ascii="Nunito Sans SemiBold"/>
                      <w:b/>
                      <w:color w:val="0E5D61"/>
                      <w:sz w:val="17"/>
                    </w:rPr>
                    <w:t>the</w:t>
                  </w:r>
                  <w:r>
                    <w:rPr>
                      <w:rFonts w:ascii="Nunito Sans SemiBold"/>
                      <w:b/>
                      <w:color w:val="0E5D61"/>
                      <w:spacing w:val="-13"/>
                      <w:sz w:val="17"/>
                    </w:rPr>
                    <w:t xml:space="preserve"> </w:t>
                  </w:r>
                  <w:r>
                    <w:rPr>
                      <w:rFonts w:ascii="Nunito Sans SemiBold"/>
                      <w:b/>
                      <w:color w:val="0E5D61"/>
                      <w:sz w:val="17"/>
                    </w:rPr>
                    <w:t>underwater</w:t>
                  </w:r>
                  <w:r>
                    <w:rPr>
                      <w:rFonts w:ascii="Nunito Sans SemiBold"/>
                      <w:b/>
                      <w:color w:val="0E5D61"/>
                      <w:spacing w:val="-14"/>
                      <w:sz w:val="17"/>
                    </w:rPr>
                    <w:t xml:space="preserve"> </w:t>
                  </w:r>
                  <w:r>
                    <w:rPr>
                      <w:rFonts w:ascii="Nunito Sans SemiBold"/>
                      <w:b/>
                      <w:color w:val="0E5D61"/>
                      <w:sz w:val="17"/>
                    </w:rPr>
                    <w:t>equivalent</w:t>
                  </w:r>
                  <w:r>
                    <w:rPr>
                      <w:rFonts w:ascii="Nunito Sans SemiBold"/>
                      <w:b/>
                      <w:color w:val="0E5D61"/>
                      <w:spacing w:val="-13"/>
                      <w:sz w:val="17"/>
                    </w:rPr>
                    <w:t xml:space="preserve"> </w:t>
                  </w:r>
                  <w:r>
                    <w:rPr>
                      <w:rFonts w:ascii="Nunito Sans SemiBold"/>
                      <w:b/>
                      <w:color w:val="0E5D61"/>
                      <w:sz w:val="17"/>
                    </w:rPr>
                    <w:t>to mapping</w:t>
                  </w:r>
                  <w:r>
                    <w:rPr>
                      <w:rFonts w:ascii="Nunito Sans SemiBold"/>
                      <w:b/>
                      <w:color w:val="0E5D61"/>
                      <w:spacing w:val="-5"/>
                      <w:sz w:val="17"/>
                    </w:rPr>
                    <w:t xml:space="preserve"> </w:t>
                  </w:r>
                  <w:r>
                    <w:rPr>
                      <w:rFonts w:ascii="Nunito Sans SemiBold"/>
                      <w:b/>
                      <w:color w:val="0E5D61"/>
                      <w:sz w:val="17"/>
                    </w:rPr>
                    <w:t>topography</w:t>
                  </w:r>
                  <w:r>
                    <w:rPr>
                      <w:rFonts w:ascii="Nunito Sans SemiBold"/>
                      <w:b/>
                      <w:color w:val="0E5D61"/>
                      <w:spacing w:val="-4"/>
                      <w:sz w:val="17"/>
                    </w:rPr>
                    <w:t xml:space="preserve"> </w:t>
                  </w:r>
                  <w:r>
                    <w:rPr>
                      <w:rFonts w:ascii="Nunito Sans SemiBold"/>
                      <w:b/>
                      <w:color w:val="0E5D61"/>
                      <w:sz w:val="17"/>
                    </w:rPr>
                    <w:t>on</w:t>
                  </w:r>
                  <w:r>
                    <w:rPr>
                      <w:rFonts w:ascii="Nunito Sans SemiBold"/>
                      <w:b/>
                      <w:color w:val="0E5D61"/>
                      <w:spacing w:val="-5"/>
                      <w:sz w:val="17"/>
                    </w:rPr>
                    <w:t xml:space="preserve"> </w:t>
                  </w:r>
                  <w:r>
                    <w:rPr>
                      <w:rFonts w:ascii="Nunito Sans SemiBold"/>
                      <w:b/>
                      <w:color w:val="0E5D61"/>
                      <w:sz w:val="17"/>
                    </w:rPr>
                    <w:t>land.</w:t>
                  </w:r>
                  <w:r>
                    <w:rPr>
                      <w:rFonts w:ascii="Nunito Sans SemiBold"/>
                      <w:b/>
                      <w:color w:val="0E5D61"/>
                      <w:spacing w:val="-4"/>
                      <w:sz w:val="17"/>
                    </w:rPr>
                    <w:t xml:space="preserve"> </w:t>
                  </w:r>
                  <w:r>
                    <w:rPr>
                      <w:rFonts w:ascii="Nunito Sans SemiBold"/>
                      <w:b/>
                      <w:color w:val="0E5D61"/>
                      <w:sz w:val="17"/>
                    </w:rPr>
                    <w:t>It</w:t>
                  </w:r>
                  <w:r>
                    <w:rPr>
                      <w:rFonts w:ascii="Nunito Sans SemiBold"/>
                      <w:b/>
                      <w:color w:val="0E5D61"/>
                      <w:spacing w:val="-5"/>
                      <w:sz w:val="17"/>
                    </w:rPr>
                    <w:t xml:space="preserve"> </w:t>
                  </w:r>
                  <w:r>
                    <w:rPr>
                      <w:rFonts w:ascii="Nunito Sans SemiBold"/>
                      <w:b/>
                      <w:color w:val="0E5D61"/>
                      <w:sz w:val="17"/>
                    </w:rPr>
                    <w:t>is</w:t>
                  </w:r>
                  <w:r>
                    <w:rPr>
                      <w:rFonts w:ascii="Nunito Sans SemiBold"/>
                      <w:b/>
                      <w:color w:val="0E5D61"/>
                      <w:spacing w:val="-4"/>
                      <w:sz w:val="17"/>
                    </w:rPr>
                    <w:t xml:space="preserve"> </w:t>
                  </w:r>
                  <w:r>
                    <w:rPr>
                      <w:rFonts w:ascii="Nunito Sans SemiBold"/>
                      <w:b/>
                      <w:color w:val="0E5D61"/>
                      <w:sz w:val="17"/>
                    </w:rPr>
                    <w:t>the</w:t>
                  </w:r>
                  <w:r>
                    <w:rPr>
                      <w:rFonts w:ascii="Nunito Sans SemiBold"/>
                      <w:b/>
                      <w:color w:val="0E5D61"/>
                      <w:spacing w:val="-5"/>
                      <w:sz w:val="17"/>
                    </w:rPr>
                    <w:t xml:space="preserve"> </w:t>
                  </w:r>
                  <w:r>
                    <w:rPr>
                      <w:rFonts w:ascii="Nunito Sans SemiBold"/>
                      <w:b/>
                      <w:color w:val="0E5D61"/>
                      <w:spacing w:val="2"/>
                      <w:sz w:val="17"/>
                    </w:rPr>
                    <w:t>study</w:t>
                  </w:r>
                  <w:r>
                    <w:rPr>
                      <w:rFonts w:ascii="Nunito Sans SemiBold"/>
                      <w:b/>
                      <w:color w:val="0E5D61"/>
                      <w:spacing w:val="-4"/>
                      <w:sz w:val="17"/>
                    </w:rPr>
                    <w:t xml:space="preserve"> </w:t>
                  </w:r>
                  <w:r>
                    <w:rPr>
                      <w:rFonts w:ascii="Nunito Sans SemiBold"/>
                      <w:b/>
                      <w:color w:val="0E5D61"/>
                      <w:sz w:val="17"/>
                    </w:rPr>
                    <w:t>of</w:t>
                  </w:r>
                  <w:r>
                    <w:rPr>
                      <w:rFonts w:ascii="Nunito Sans SemiBold"/>
                      <w:b/>
                      <w:color w:val="0E5D61"/>
                      <w:spacing w:val="-5"/>
                      <w:sz w:val="17"/>
                    </w:rPr>
                    <w:t xml:space="preserve"> </w:t>
                  </w:r>
                  <w:r>
                    <w:rPr>
                      <w:rFonts w:ascii="Nunito Sans SemiBold"/>
                      <w:b/>
                      <w:color w:val="0E5D61"/>
                      <w:sz w:val="17"/>
                    </w:rPr>
                    <w:t>the</w:t>
                  </w:r>
                  <w:r>
                    <w:rPr>
                      <w:rFonts w:ascii="Nunito Sans SemiBold"/>
                      <w:b/>
                      <w:color w:val="0E5D61"/>
                      <w:spacing w:val="-4"/>
                      <w:sz w:val="17"/>
                    </w:rPr>
                    <w:t xml:space="preserve"> </w:t>
                  </w:r>
                  <w:r>
                    <w:rPr>
                      <w:rFonts w:ascii="Nunito Sans SemiBold"/>
                      <w:b/>
                      <w:color w:val="0E5D61"/>
                      <w:sz w:val="17"/>
                    </w:rPr>
                    <w:t xml:space="preserve">sea floor and </w:t>
                  </w:r>
                  <w:r>
                    <w:rPr>
                      <w:rFonts w:ascii="Nunito Sans SemiBold"/>
                      <w:b/>
                      <w:color w:val="0E5D61"/>
                      <w:spacing w:val="2"/>
                      <w:sz w:val="17"/>
                    </w:rPr>
                    <w:t xml:space="preserve">underwater </w:t>
                  </w:r>
                  <w:r>
                    <w:rPr>
                      <w:rFonts w:ascii="Nunito Sans SemiBold"/>
                      <w:b/>
                      <w:color w:val="0E5D61"/>
                      <w:sz w:val="17"/>
                    </w:rPr>
                    <w:t>depth of oceans, seas or lakes. It involves the measuring of ocean or water</w:t>
                  </w:r>
                  <w:r>
                    <w:rPr>
                      <w:rFonts w:ascii="Nunito Sans SemiBold"/>
                      <w:b/>
                      <w:color w:val="0E5D61"/>
                      <w:spacing w:val="24"/>
                      <w:sz w:val="17"/>
                    </w:rPr>
                    <w:t xml:space="preserve"> </w:t>
                  </w:r>
                  <w:r>
                    <w:rPr>
                      <w:rFonts w:ascii="Nunito Sans SemiBold"/>
                      <w:b/>
                      <w:color w:val="0E5D61"/>
                      <w:spacing w:val="2"/>
                      <w:sz w:val="17"/>
                    </w:rPr>
                    <w:t>depth.</w:t>
                  </w:r>
                </w:p>
              </w:txbxContent>
            </v:textbox>
            <w10:wrap type="topAndBottom" anchorx="page"/>
          </v:shape>
        </w:pict>
      </w:r>
    </w:p>
    <w:p w:rsidR="00AE4E8D" w:rsidRDefault="00AE4E8D">
      <w:pPr>
        <w:pStyle w:val="BodyText"/>
        <w:spacing w:before="10"/>
        <w:rPr>
          <w:sz w:val="10"/>
        </w:rPr>
      </w:pPr>
    </w:p>
    <w:p w:rsidR="00AE4E8D" w:rsidRDefault="00AE4E8D">
      <w:pPr>
        <w:pStyle w:val="BodyText"/>
        <w:rPr>
          <w:sz w:val="27"/>
        </w:rPr>
      </w:pPr>
    </w:p>
    <w:p w:rsidR="00AE4E8D" w:rsidRDefault="00FA2A26">
      <w:pPr>
        <w:pStyle w:val="BodyText"/>
        <w:spacing w:line="216" w:lineRule="auto"/>
        <w:ind w:left="408" w:right="1244"/>
        <w:jc w:val="both"/>
      </w:pPr>
      <w:r>
        <w:rPr>
          <w:color w:val="4D4D4F"/>
        </w:rPr>
        <w:t xml:space="preserve">Middle Bank is a long sand bar that </w:t>
      </w:r>
      <w:r>
        <w:rPr>
          <w:color w:val="4D4D4F"/>
          <w:spacing w:val="2"/>
        </w:rPr>
        <w:t xml:space="preserve">extends </w:t>
      </w:r>
      <w:r>
        <w:rPr>
          <w:color w:val="4D4D4F"/>
        </w:rPr>
        <w:t xml:space="preserve">south from Sandy Point and separates the deep water of the main </w:t>
      </w:r>
      <w:r>
        <w:rPr>
          <w:color w:val="4D4D4F"/>
          <w:spacing w:val="2"/>
        </w:rPr>
        <w:t xml:space="preserve">western entrance </w:t>
      </w:r>
      <w:r>
        <w:rPr>
          <w:color w:val="4D4D4F"/>
        </w:rPr>
        <w:t xml:space="preserve">channel </w:t>
      </w:r>
      <w:r>
        <w:rPr>
          <w:color w:val="4D4D4F"/>
          <w:spacing w:val="2"/>
        </w:rPr>
        <w:t xml:space="preserve">from the </w:t>
      </w:r>
      <w:r>
        <w:rPr>
          <w:color w:val="4D4D4F"/>
        </w:rPr>
        <w:t>shallower water near</w:t>
      </w:r>
      <w:r>
        <w:rPr>
          <w:color w:val="4D4D4F"/>
          <w:spacing w:val="-5"/>
        </w:rPr>
        <w:t xml:space="preserve"> </w:t>
      </w:r>
      <w:r>
        <w:rPr>
          <w:color w:val="4D4D4F"/>
        </w:rPr>
        <w:t>the</w:t>
      </w:r>
      <w:r>
        <w:rPr>
          <w:color w:val="4D4D4F"/>
          <w:spacing w:val="-5"/>
        </w:rPr>
        <w:t xml:space="preserve"> </w:t>
      </w:r>
      <w:r>
        <w:rPr>
          <w:color w:val="4D4D4F"/>
        </w:rPr>
        <w:t>coast</w:t>
      </w:r>
      <w:r>
        <w:rPr>
          <w:color w:val="4D4D4F"/>
          <w:spacing w:val="-5"/>
        </w:rPr>
        <w:t xml:space="preserve"> </w:t>
      </w:r>
      <w:r>
        <w:rPr>
          <w:color w:val="4D4D4F"/>
        </w:rPr>
        <w:t>of</w:t>
      </w:r>
      <w:r>
        <w:rPr>
          <w:color w:val="4D4D4F"/>
          <w:spacing w:val="-4"/>
        </w:rPr>
        <w:t xml:space="preserve"> </w:t>
      </w:r>
      <w:r>
        <w:rPr>
          <w:color w:val="4D4D4F"/>
        </w:rPr>
        <w:t>the</w:t>
      </w:r>
      <w:r>
        <w:rPr>
          <w:color w:val="4D4D4F"/>
          <w:spacing w:val="-5"/>
        </w:rPr>
        <w:t xml:space="preserve"> </w:t>
      </w:r>
      <w:r>
        <w:rPr>
          <w:color w:val="4D4D4F"/>
        </w:rPr>
        <w:t>Mornington</w:t>
      </w:r>
      <w:r>
        <w:rPr>
          <w:color w:val="4D4D4F"/>
          <w:spacing w:val="-5"/>
        </w:rPr>
        <w:t xml:space="preserve"> </w:t>
      </w:r>
      <w:r>
        <w:rPr>
          <w:color w:val="4D4D4F"/>
        </w:rPr>
        <w:t>Peninsula.</w:t>
      </w:r>
      <w:r>
        <w:rPr>
          <w:color w:val="4D4D4F"/>
          <w:spacing w:val="-5"/>
        </w:rPr>
        <w:t xml:space="preserve"> </w:t>
      </w:r>
      <w:r>
        <w:rPr>
          <w:color w:val="4D4D4F"/>
        </w:rPr>
        <w:t>The</w:t>
      </w:r>
      <w:r>
        <w:rPr>
          <w:color w:val="4D4D4F"/>
          <w:spacing w:val="-4"/>
        </w:rPr>
        <w:t xml:space="preserve"> </w:t>
      </w:r>
      <w:r>
        <w:rPr>
          <w:color w:val="4D4D4F"/>
        </w:rPr>
        <w:t xml:space="preserve">eastern entrance is much smaller and </w:t>
      </w:r>
      <w:r>
        <w:rPr>
          <w:color w:val="4D4D4F"/>
          <w:spacing w:val="2"/>
        </w:rPr>
        <w:t xml:space="preserve">constricted. </w:t>
      </w:r>
      <w:r>
        <w:rPr>
          <w:color w:val="4D4D4F"/>
        </w:rPr>
        <w:t>The western channel splits and divides to th</w:t>
      </w:r>
      <w:r>
        <w:rPr>
          <w:color w:val="4D4D4F"/>
        </w:rPr>
        <w:t xml:space="preserve">e </w:t>
      </w:r>
      <w:r>
        <w:rPr>
          <w:color w:val="4D4D4F"/>
          <w:spacing w:val="2"/>
        </w:rPr>
        <w:t xml:space="preserve">north </w:t>
      </w:r>
      <w:r>
        <w:rPr>
          <w:color w:val="4D4D4F"/>
        </w:rPr>
        <w:t xml:space="preserve">of Phillip Island (the ‘Confluence Zone’). </w:t>
      </w:r>
      <w:r>
        <w:rPr>
          <w:color w:val="4D4D4F"/>
          <w:spacing w:val="3"/>
        </w:rPr>
        <w:t xml:space="preserve">North </w:t>
      </w:r>
      <w:r>
        <w:rPr>
          <w:color w:val="4D4D4F"/>
        </w:rPr>
        <w:t xml:space="preserve">Arm </w:t>
      </w:r>
      <w:r>
        <w:rPr>
          <w:color w:val="4D4D4F"/>
          <w:spacing w:val="2"/>
        </w:rPr>
        <w:t xml:space="preserve">extends north </w:t>
      </w:r>
      <w:r>
        <w:rPr>
          <w:color w:val="4D4D4F"/>
        </w:rPr>
        <w:t xml:space="preserve">past Hastings (Lower </w:t>
      </w:r>
      <w:r>
        <w:rPr>
          <w:color w:val="4D4D4F"/>
          <w:spacing w:val="3"/>
        </w:rPr>
        <w:t xml:space="preserve">North </w:t>
      </w:r>
      <w:r>
        <w:rPr>
          <w:color w:val="4D4D4F"/>
        </w:rPr>
        <w:t xml:space="preserve">Arm) and </w:t>
      </w:r>
      <w:r>
        <w:rPr>
          <w:color w:val="4D4D4F"/>
          <w:spacing w:val="2"/>
        </w:rPr>
        <w:t xml:space="preserve">north-east </w:t>
      </w:r>
      <w:r>
        <w:rPr>
          <w:color w:val="4D4D4F"/>
        </w:rPr>
        <w:t>around the coast</w:t>
      </w:r>
      <w:r>
        <w:rPr>
          <w:color w:val="4D4D4F"/>
          <w:spacing w:val="-6"/>
        </w:rPr>
        <w:t xml:space="preserve"> </w:t>
      </w:r>
      <w:r>
        <w:rPr>
          <w:color w:val="4D4D4F"/>
        </w:rPr>
        <w:t>of</w:t>
      </w:r>
      <w:r>
        <w:rPr>
          <w:color w:val="4D4D4F"/>
          <w:spacing w:val="-6"/>
        </w:rPr>
        <w:t xml:space="preserve"> </w:t>
      </w:r>
      <w:r>
        <w:rPr>
          <w:color w:val="4D4D4F"/>
        </w:rPr>
        <w:t>French</w:t>
      </w:r>
      <w:r>
        <w:rPr>
          <w:color w:val="4D4D4F"/>
          <w:spacing w:val="-6"/>
        </w:rPr>
        <w:t xml:space="preserve"> </w:t>
      </w:r>
      <w:r>
        <w:rPr>
          <w:color w:val="4D4D4F"/>
        </w:rPr>
        <w:t>Island</w:t>
      </w:r>
      <w:r>
        <w:rPr>
          <w:color w:val="4D4D4F"/>
          <w:spacing w:val="-6"/>
        </w:rPr>
        <w:t xml:space="preserve"> </w:t>
      </w:r>
      <w:r>
        <w:rPr>
          <w:color w:val="4D4D4F"/>
        </w:rPr>
        <w:t>(Upper</w:t>
      </w:r>
      <w:r>
        <w:rPr>
          <w:color w:val="4D4D4F"/>
          <w:spacing w:val="-6"/>
        </w:rPr>
        <w:t xml:space="preserve"> </w:t>
      </w:r>
      <w:r>
        <w:rPr>
          <w:color w:val="4D4D4F"/>
          <w:spacing w:val="3"/>
        </w:rPr>
        <w:t>North</w:t>
      </w:r>
      <w:r>
        <w:rPr>
          <w:color w:val="4D4D4F"/>
          <w:spacing w:val="-6"/>
        </w:rPr>
        <w:t xml:space="preserve"> </w:t>
      </w:r>
      <w:r>
        <w:rPr>
          <w:color w:val="4D4D4F"/>
        </w:rPr>
        <w:t>Arm).</w:t>
      </w:r>
      <w:r>
        <w:rPr>
          <w:color w:val="4D4D4F"/>
          <w:spacing w:val="-6"/>
        </w:rPr>
        <w:t xml:space="preserve"> </w:t>
      </w:r>
      <w:r>
        <w:rPr>
          <w:color w:val="4D4D4F"/>
        </w:rPr>
        <w:t>The</w:t>
      </w:r>
      <w:r>
        <w:rPr>
          <w:color w:val="4D4D4F"/>
          <w:spacing w:val="-6"/>
        </w:rPr>
        <w:t xml:space="preserve"> </w:t>
      </w:r>
      <w:r>
        <w:rPr>
          <w:color w:val="4D4D4F"/>
        </w:rPr>
        <w:t>East</w:t>
      </w:r>
      <w:r>
        <w:rPr>
          <w:color w:val="4D4D4F"/>
          <w:spacing w:val="-6"/>
        </w:rPr>
        <w:t xml:space="preserve"> </w:t>
      </w:r>
      <w:r>
        <w:rPr>
          <w:color w:val="4D4D4F"/>
        </w:rPr>
        <w:t xml:space="preserve">Arm </w:t>
      </w:r>
      <w:r>
        <w:rPr>
          <w:color w:val="4D4D4F"/>
          <w:spacing w:val="2"/>
        </w:rPr>
        <w:t>extends</w:t>
      </w:r>
      <w:r>
        <w:rPr>
          <w:color w:val="4D4D4F"/>
          <w:spacing w:val="-5"/>
        </w:rPr>
        <w:t xml:space="preserve"> </w:t>
      </w:r>
      <w:r>
        <w:rPr>
          <w:color w:val="4D4D4F"/>
        </w:rPr>
        <w:t>around</w:t>
      </w:r>
      <w:r>
        <w:rPr>
          <w:color w:val="4D4D4F"/>
          <w:spacing w:val="-5"/>
        </w:rPr>
        <w:t xml:space="preserve"> </w:t>
      </w:r>
      <w:r>
        <w:rPr>
          <w:color w:val="4D4D4F"/>
        </w:rPr>
        <w:t>the</w:t>
      </w:r>
      <w:r>
        <w:rPr>
          <w:color w:val="4D4D4F"/>
          <w:spacing w:val="-5"/>
        </w:rPr>
        <w:t xml:space="preserve"> </w:t>
      </w:r>
      <w:r>
        <w:rPr>
          <w:color w:val="4D4D4F"/>
        </w:rPr>
        <w:t>south</w:t>
      </w:r>
      <w:r>
        <w:rPr>
          <w:color w:val="4D4D4F"/>
          <w:spacing w:val="-5"/>
        </w:rPr>
        <w:t xml:space="preserve"> </w:t>
      </w:r>
      <w:r>
        <w:rPr>
          <w:color w:val="4D4D4F"/>
        </w:rPr>
        <w:t>and</w:t>
      </w:r>
      <w:r>
        <w:rPr>
          <w:color w:val="4D4D4F"/>
          <w:spacing w:val="-5"/>
        </w:rPr>
        <w:t xml:space="preserve"> </w:t>
      </w:r>
      <w:r>
        <w:rPr>
          <w:color w:val="4D4D4F"/>
        </w:rPr>
        <w:t>east</w:t>
      </w:r>
      <w:r>
        <w:rPr>
          <w:color w:val="4D4D4F"/>
          <w:spacing w:val="-5"/>
        </w:rPr>
        <w:t xml:space="preserve"> </w:t>
      </w:r>
      <w:r>
        <w:rPr>
          <w:color w:val="4D4D4F"/>
        </w:rPr>
        <w:t>of</w:t>
      </w:r>
      <w:r>
        <w:rPr>
          <w:color w:val="4D4D4F"/>
          <w:spacing w:val="-5"/>
        </w:rPr>
        <w:t xml:space="preserve"> </w:t>
      </w:r>
      <w:r>
        <w:rPr>
          <w:color w:val="4D4D4F"/>
        </w:rPr>
        <w:t>French</w:t>
      </w:r>
      <w:r>
        <w:rPr>
          <w:color w:val="4D4D4F"/>
          <w:spacing w:val="-5"/>
        </w:rPr>
        <w:t xml:space="preserve"> </w:t>
      </w:r>
      <w:r>
        <w:rPr>
          <w:color w:val="4D4D4F"/>
        </w:rPr>
        <w:t>Island</w:t>
      </w:r>
      <w:r>
        <w:rPr>
          <w:color w:val="4D4D4F"/>
          <w:spacing w:val="-5"/>
        </w:rPr>
        <w:t xml:space="preserve"> </w:t>
      </w:r>
      <w:r>
        <w:rPr>
          <w:color w:val="4D4D4F"/>
        </w:rPr>
        <w:t xml:space="preserve">(see </w:t>
      </w:r>
      <w:hyperlink w:anchor="_bookmark11" w:history="1">
        <w:r>
          <w:rPr>
            <w:b/>
            <w:color w:val="4D4D4F"/>
          </w:rPr>
          <w:t xml:space="preserve">Figure </w:t>
        </w:r>
        <w:r>
          <w:rPr>
            <w:b/>
            <w:color w:val="4D4D4F"/>
            <w:spacing w:val="2"/>
          </w:rPr>
          <w:t>6-6</w:t>
        </w:r>
      </w:hyperlink>
      <w:r>
        <w:rPr>
          <w:color w:val="4D4D4F"/>
          <w:spacing w:val="2"/>
        </w:rPr>
        <w:t>).</w:t>
      </w:r>
    </w:p>
    <w:p w:rsidR="00AE4E8D" w:rsidRDefault="00FA2A26">
      <w:pPr>
        <w:pStyle w:val="BodyText"/>
        <w:spacing w:before="159" w:line="216" w:lineRule="auto"/>
        <w:ind w:left="408" w:right="1244"/>
        <w:jc w:val="both"/>
        <w:rPr>
          <w:b/>
        </w:rPr>
      </w:pPr>
      <w:r>
        <w:rPr>
          <w:color w:val="4D4D4F"/>
        </w:rPr>
        <w:t>There</w:t>
      </w:r>
      <w:r>
        <w:rPr>
          <w:color w:val="4D4D4F"/>
          <w:spacing w:val="-14"/>
        </w:rPr>
        <w:t xml:space="preserve"> </w:t>
      </w:r>
      <w:r>
        <w:rPr>
          <w:color w:val="4D4D4F"/>
        </w:rPr>
        <w:t>is</w:t>
      </w:r>
      <w:r>
        <w:rPr>
          <w:color w:val="4D4D4F"/>
          <w:spacing w:val="-13"/>
        </w:rPr>
        <w:t xml:space="preserve"> </w:t>
      </w:r>
      <w:r>
        <w:rPr>
          <w:color w:val="4D4D4F"/>
        </w:rPr>
        <w:t>a</w:t>
      </w:r>
      <w:r>
        <w:rPr>
          <w:color w:val="4D4D4F"/>
          <w:spacing w:val="-13"/>
        </w:rPr>
        <w:t xml:space="preserve"> </w:t>
      </w:r>
      <w:r>
        <w:rPr>
          <w:color w:val="4D4D4F"/>
        </w:rPr>
        <w:t>large</w:t>
      </w:r>
      <w:r>
        <w:rPr>
          <w:color w:val="4D4D4F"/>
          <w:spacing w:val="-13"/>
        </w:rPr>
        <w:t xml:space="preserve"> </w:t>
      </w:r>
      <w:r>
        <w:rPr>
          <w:color w:val="4D4D4F"/>
        </w:rPr>
        <w:t>area</w:t>
      </w:r>
      <w:r>
        <w:rPr>
          <w:color w:val="4D4D4F"/>
          <w:spacing w:val="-13"/>
        </w:rPr>
        <w:t xml:space="preserve"> </w:t>
      </w:r>
      <w:r>
        <w:rPr>
          <w:color w:val="4D4D4F"/>
        </w:rPr>
        <w:t>of</w:t>
      </w:r>
      <w:r>
        <w:rPr>
          <w:color w:val="4D4D4F"/>
          <w:spacing w:val="-13"/>
        </w:rPr>
        <w:t xml:space="preserve"> </w:t>
      </w:r>
      <w:r>
        <w:rPr>
          <w:color w:val="4D4D4F"/>
        </w:rPr>
        <w:t>intertidal</w:t>
      </w:r>
      <w:r>
        <w:rPr>
          <w:color w:val="4D4D4F"/>
          <w:spacing w:val="-14"/>
        </w:rPr>
        <w:t xml:space="preserve"> </w:t>
      </w:r>
      <w:r>
        <w:rPr>
          <w:color w:val="4D4D4F"/>
        </w:rPr>
        <w:t>mudflats</w:t>
      </w:r>
      <w:r>
        <w:rPr>
          <w:color w:val="4D4D4F"/>
          <w:spacing w:val="-13"/>
        </w:rPr>
        <w:t xml:space="preserve"> </w:t>
      </w:r>
      <w:r>
        <w:rPr>
          <w:color w:val="4D4D4F"/>
        </w:rPr>
        <w:t>with</w:t>
      </w:r>
      <w:r>
        <w:rPr>
          <w:color w:val="4D4D4F"/>
          <w:spacing w:val="-13"/>
        </w:rPr>
        <w:t xml:space="preserve"> </w:t>
      </w:r>
      <w:r>
        <w:rPr>
          <w:color w:val="4D4D4F"/>
        </w:rPr>
        <w:t>a</w:t>
      </w:r>
      <w:r>
        <w:rPr>
          <w:color w:val="4D4D4F"/>
          <w:spacing w:val="-13"/>
        </w:rPr>
        <w:t xml:space="preserve"> </w:t>
      </w:r>
      <w:r>
        <w:rPr>
          <w:color w:val="4D4D4F"/>
        </w:rPr>
        <w:t>network of</w:t>
      </w:r>
      <w:r>
        <w:rPr>
          <w:color w:val="4D4D4F"/>
          <w:spacing w:val="-16"/>
        </w:rPr>
        <w:t xml:space="preserve"> </w:t>
      </w:r>
      <w:r>
        <w:rPr>
          <w:color w:val="4D4D4F"/>
        </w:rPr>
        <w:t>channels</w:t>
      </w:r>
      <w:r>
        <w:rPr>
          <w:color w:val="4D4D4F"/>
          <w:spacing w:val="-15"/>
        </w:rPr>
        <w:t xml:space="preserve"> </w:t>
      </w:r>
      <w:r>
        <w:rPr>
          <w:color w:val="4D4D4F"/>
        </w:rPr>
        <w:t>in</w:t>
      </w:r>
      <w:r>
        <w:rPr>
          <w:color w:val="4D4D4F"/>
          <w:spacing w:val="-15"/>
        </w:rPr>
        <w:t xml:space="preserve"> </w:t>
      </w:r>
      <w:r>
        <w:rPr>
          <w:color w:val="4D4D4F"/>
        </w:rPr>
        <w:t>the</w:t>
      </w:r>
      <w:r>
        <w:rPr>
          <w:color w:val="4D4D4F"/>
          <w:spacing w:val="-16"/>
        </w:rPr>
        <w:t xml:space="preserve"> </w:t>
      </w:r>
      <w:r>
        <w:rPr>
          <w:color w:val="4D4D4F"/>
        </w:rPr>
        <w:t>northeast</w:t>
      </w:r>
      <w:r>
        <w:rPr>
          <w:color w:val="4D4D4F"/>
          <w:spacing w:val="-15"/>
        </w:rPr>
        <w:t xml:space="preserve"> </w:t>
      </w:r>
      <w:r>
        <w:rPr>
          <w:color w:val="4D4D4F"/>
        </w:rPr>
        <w:t>of</w:t>
      </w:r>
      <w:r>
        <w:rPr>
          <w:color w:val="4D4D4F"/>
          <w:spacing w:val="-15"/>
        </w:rPr>
        <w:t xml:space="preserve"> </w:t>
      </w:r>
      <w:r>
        <w:rPr>
          <w:color w:val="4D4D4F"/>
        </w:rPr>
        <w:t>Western</w:t>
      </w:r>
      <w:r>
        <w:rPr>
          <w:color w:val="4D4D4F"/>
          <w:spacing w:val="-16"/>
        </w:rPr>
        <w:t xml:space="preserve"> </w:t>
      </w:r>
      <w:r>
        <w:rPr>
          <w:color w:val="4D4D4F"/>
          <w:spacing w:val="2"/>
        </w:rPr>
        <w:t>Port.</w:t>
      </w:r>
      <w:r>
        <w:rPr>
          <w:color w:val="4D4D4F"/>
          <w:spacing w:val="-15"/>
        </w:rPr>
        <w:t xml:space="preserve"> </w:t>
      </w:r>
      <w:r>
        <w:rPr>
          <w:color w:val="4D4D4F"/>
        </w:rPr>
        <w:t>Water</w:t>
      </w:r>
      <w:r>
        <w:rPr>
          <w:color w:val="4D4D4F"/>
          <w:spacing w:val="-15"/>
        </w:rPr>
        <w:t xml:space="preserve"> </w:t>
      </w:r>
      <w:r>
        <w:rPr>
          <w:color w:val="4D4D4F"/>
        </w:rPr>
        <w:t xml:space="preserve">from </w:t>
      </w:r>
      <w:r>
        <w:rPr>
          <w:color w:val="4D4D4F"/>
          <w:spacing w:val="3"/>
        </w:rPr>
        <w:t xml:space="preserve">North </w:t>
      </w:r>
      <w:r>
        <w:rPr>
          <w:color w:val="4D4D4F"/>
        </w:rPr>
        <w:t>Arm and East Arm flow to and from the mudflats via the branched channels on the flood and ebb tides respectively.</w:t>
      </w:r>
      <w:r>
        <w:rPr>
          <w:color w:val="4D4D4F"/>
          <w:spacing w:val="-12"/>
        </w:rPr>
        <w:t xml:space="preserve"> </w:t>
      </w:r>
      <w:r>
        <w:rPr>
          <w:color w:val="4D4D4F"/>
        </w:rPr>
        <w:t>Ebb</w:t>
      </w:r>
      <w:r>
        <w:rPr>
          <w:color w:val="4D4D4F"/>
          <w:spacing w:val="-11"/>
        </w:rPr>
        <w:t xml:space="preserve"> </w:t>
      </w:r>
      <w:r>
        <w:rPr>
          <w:color w:val="4D4D4F"/>
        </w:rPr>
        <w:t>is</w:t>
      </w:r>
      <w:r>
        <w:rPr>
          <w:color w:val="4D4D4F"/>
          <w:spacing w:val="-11"/>
        </w:rPr>
        <w:t xml:space="preserve"> </w:t>
      </w:r>
      <w:r>
        <w:rPr>
          <w:color w:val="4D4D4F"/>
        </w:rPr>
        <w:t>the</w:t>
      </w:r>
      <w:r>
        <w:rPr>
          <w:color w:val="4D4D4F"/>
          <w:spacing w:val="-11"/>
        </w:rPr>
        <w:t xml:space="preserve"> </w:t>
      </w:r>
      <w:r>
        <w:rPr>
          <w:color w:val="4D4D4F"/>
        </w:rPr>
        <w:t>tidal</w:t>
      </w:r>
      <w:r>
        <w:rPr>
          <w:color w:val="4D4D4F"/>
          <w:spacing w:val="-11"/>
        </w:rPr>
        <w:t xml:space="preserve"> </w:t>
      </w:r>
      <w:r>
        <w:rPr>
          <w:color w:val="4D4D4F"/>
        </w:rPr>
        <w:t>phase</w:t>
      </w:r>
      <w:r>
        <w:rPr>
          <w:color w:val="4D4D4F"/>
          <w:spacing w:val="-11"/>
        </w:rPr>
        <w:t xml:space="preserve"> </w:t>
      </w:r>
      <w:r>
        <w:rPr>
          <w:color w:val="4D4D4F"/>
        </w:rPr>
        <w:t>during</w:t>
      </w:r>
      <w:r>
        <w:rPr>
          <w:color w:val="4D4D4F"/>
          <w:spacing w:val="-11"/>
        </w:rPr>
        <w:t xml:space="preserve"> </w:t>
      </w:r>
      <w:r>
        <w:rPr>
          <w:color w:val="4D4D4F"/>
        </w:rPr>
        <w:t>which</w:t>
      </w:r>
      <w:r>
        <w:rPr>
          <w:color w:val="4D4D4F"/>
          <w:spacing w:val="-11"/>
        </w:rPr>
        <w:t xml:space="preserve"> </w:t>
      </w:r>
      <w:r>
        <w:rPr>
          <w:color w:val="4D4D4F"/>
        </w:rPr>
        <w:t>the</w:t>
      </w:r>
      <w:r>
        <w:rPr>
          <w:color w:val="4D4D4F"/>
          <w:spacing w:val="-11"/>
        </w:rPr>
        <w:t xml:space="preserve"> </w:t>
      </w:r>
      <w:r>
        <w:rPr>
          <w:color w:val="4D4D4F"/>
        </w:rPr>
        <w:t>tidal current is flowing seaward and flood is the tidal phase during</w:t>
      </w:r>
      <w:r>
        <w:rPr>
          <w:color w:val="4D4D4F"/>
          <w:spacing w:val="-8"/>
        </w:rPr>
        <w:t xml:space="preserve"> </w:t>
      </w:r>
      <w:r>
        <w:rPr>
          <w:color w:val="4D4D4F"/>
        </w:rPr>
        <w:t>which</w:t>
      </w:r>
      <w:r>
        <w:rPr>
          <w:color w:val="4D4D4F"/>
          <w:spacing w:val="-7"/>
        </w:rPr>
        <w:t xml:space="preserve"> </w:t>
      </w:r>
      <w:r>
        <w:rPr>
          <w:color w:val="4D4D4F"/>
        </w:rPr>
        <w:t>the</w:t>
      </w:r>
      <w:r>
        <w:rPr>
          <w:color w:val="4D4D4F"/>
          <w:spacing w:val="-7"/>
        </w:rPr>
        <w:t xml:space="preserve"> </w:t>
      </w:r>
      <w:r>
        <w:rPr>
          <w:color w:val="4D4D4F"/>
        </w:rPr>
        <w:t>tidal</w:t>
      </w:r>
      <w:r>
        <w:rPr>
          <w:color w:val="4D4D4F"/>
          <w:spacing w:val="-8"/>
        </w:rPr>
        <w:t xml:space="preserve"> </w:t>
      </w:r>
      <w:r>
        <w:rPr>
          <w:color w:val="4D4D4F"/>
        </w:rPr>
        <w:t>current</w:t>
      </w:r>
      <w:r>
        <w:rPr>
          <w:color w:val="4D4D4F"/>
          <w:spacing w:val="-7"/>
        </w:rPr>
        <w:t xml:space="preserve"> </w:t>
      </w:r>
      <w:r>
        <w:rPr>
          <w:color w:val="4D4D4F"/>
        </w:rPr>
        <w:t>is</w:t>
      </w:r>
      <w:r>
        <w:rPr>
          <w:color w:val="4D4D4F"/>
          <w:spacing w:val="-7"/>
        </w:rPr>
        <w:t xml:space="preserve"> </w:t>
      </w:r>
      <w:r>
        <w:rPr>
          <w:color w:val="4D4D4F"/>
        </w:rPr>
        <w:t>flowin</w:t>
      </w:r>
      <w:r>
        <w:rPr>
          <w:color w:val="4D4D4F"/>
        </w:rPr>
        <w:t>g</w:t>
      </w:r>
      <w:r>
        <w:rPr>
          <w:color w:val="4D4D4F"/>
          <w:spacing w:val="-8"/>
        </w:rPr>
        <w:t xml:space="preserve"> </w:t>
      </w:r>
      <w:r>
        <w:rPr>
          <w:color w:val="4D4D4F"/>
        </w:rPr>
        <w:t>inland.</w:t>
      </w:r>
      <w:r>
        <w:rPr>
          <w:color w:val="4D4D4F"/>
          <w:spacing w:val="-7"/>
        </w:rPr>
        <w:t xml:space="preserve"> </w:t>
      </w:r>
      <w:r>
        <w:rPr>
          <w:color w:val="4D4D4F"/>
        </w:rPr>
        <w:t>The</w:t>
      </w:r>
      <w:r>
        <w:rPr>
          <w:color w:val="4D4D4F"/>
          <w:spacing w:val="-7"/>
        </w:rPr>
        <w:t xml:space="preserve"> </w:t>
      </w:r>
      <w:r>
        <w:rPr>
          <w:color w:val="4D4D4F"/>
        </w:rPr>
        <w:t xml:space="preserve">path of the </w:t>
      </w:r>
      <w:r>
        <w:rPr>
          <w:color w:val="4D4D4F"/>
          <w:spacing w:val="3"/>
        </w:rPr>
        <w:t xml:space="preserve">North </w:t>
      </w:r>
      <w:r>
        <w:rPr>
          <w:color w:val="4D4D4F"/>
          <w:spacing w:val="2"/>
        </w:rPr>
        <w:t xml:space="preserve">Arm </w:t>
      </w:r>
      <w:r>
        <w:rPr>
          <w:color w:val="4D4D4F"/>
        </w:rPr>
        <w:t xml:space="preserve">and </w:t>
      </w:r>
      <w:r>
        <w:rPr>
          <w:color w:val="4D4D4F"/>
          <w:spacing w:val="2"/>
        </w:rPr>
        <w:t xml:space="preserve">Eastern Arm </w:t>
      </w:r>
      <w:r>
        <w:rPr>
          <w:color w:val="4D4D4F"/>
        </w:rPr>
        <w:t xml:space="preserve">channels and the location of the </w:t>
      </w:r>
      <w:r>
        <w:rPr>
          <w:color w:val="4D4D4F"/>
          <w:spacing w:val="2"/>
        </w:rPr>
        <w:t xml:space="preserve">‘Tidal </w:t>
      </w:r>
      <w:r>
        <w:rPr>
          <w:color w:val="4D4D4F"/>
        </w:rPr>
        <w:t xml:space="preserve">Divide’; are readily apparent in the bathymetric map in </w:t>
      </w:r>
      <w:hyperlink w:anchor="_bookmark20" w:history="1">
        <w:r>
          <w:rPr>
            <w:b/>
            <w:color w:val="4D4D4F"/>
          </w:rPr>
          <w:t>Figure</w:t>
        </w:r>
        <w:r>
          <w:rPr>
            <w:b/>
            <w:color w:val="4D4D4F"/>
            <w:spacing w:val="2"/>
          </w:rPr>
          <w:t xml:space="preserve"> </w:t>
        </w:r>
        <w:r>
          <w:rPr>
            <w:b/>
            <w:color w:val="4D4D4F"/>
          </w:rPr>
          <w:t>6-13</w:t>
        </w:r>
      </w:hyperlink>
      <w:r>
        <w:rPr>
          <w:b/>
          <w:color w:val="4D4D4F"/>
        </w:rPr>
        <w:t>.</w:t>
      </w:r>
    </w:p>
    <w:p w:rsidR="00AE4E8D" w:rsidRDefault="00FA2A26">
      <w:pPr>
        <w:pStyle w:val="BodyText"/>
        <w:spacing w:before="161" w:line="216" w:lineRule="auto"/>
        <w:ind w:left="408" w:right="1244"/>
        <w:jc w:val="both"/>
      </w:pPr>
      <w:r>
        <w:rPr>
          <w:color w:val="4D4D4F"/>
          <w:spacing w:val="2"/>
        </w:rPr>
        <w:t xml:space="preserve">Smaller areas </w:t>
      </w:r>
      <w:r>
        <w:rPr>
          <w:color w:val="4D4D4F"/>
        </w:rPr>
        <w:t xml:space="preserve">of </w:t>
      </w:r>
      <w:r>
        <w:rPr>
          <w:color w:val="4D4D4F"/>
          <w:spacing w:val="3"/>
        </w:rPr>
        <w:t xml:space="preserve">mudflat with </w:t>
      </w:r>
      <w:r>
        <w:rPr>
          <w:color w:val="4D4D4F"/>
        </w:rPr>
        <w:t xml:space="preserve">or </w:t>
      </w:r>
      <w:r>
        <w:rPr>
          <w:color w:val="4D4D4F"/>
          <w:spacing w:val="3"/>
        </w:rPr>
        <w:t xml:space="preserve">without </w:t>
      </w:r>
      <w:r>
        <w:rPr>
          <w:color w:val="4D4D4F"/>
          <w:spacing w:val="2"/>
        </w:rPr>
        <w:t xml:space="preserve">channels </w:t>
      </w:r>
      <w:r>
        <w:rPr>
          <w:color w:val="4D4D4F"/>
        </w:rPr>
        <w:t>occur througho</w:t>
      </w:r>
      <w:r>
        <w:rPr>
          <w:color w:val="4D4D4F"/>
        </w:rPr>
        <w:t xml:space="preserve">ut Western </w:t>
      </w:r>
      <w:r>
        <w:rPr>
          <w:color w:val="4D4D4F"/>
          <w:spacing w:val="2"/>
        </w:rPr>
        <w:t xml:space="preserve">Port </w:t>
      </w:r>
      <w:r>
        <w:rPr>
          <w:color w:val="4D4D4F"/>
        </w:rPr>
        <w:t>including at Hastings, Hanns</w:t>
      </w:r>
      <w:r>
        <w:rPr>
          <w:color w:val="4D4D4F"/>
          <w:spacing w:val="-5"/>
        </w:rPr>
        <w:t xml:space="preserve"> </w:t>
      </w:r>
      <w:r>
        <w:rPr>
          <w:color w:val="4D4D4F"/>
        </w:rPr>
        <w:t>Inlet,</w:t>
      </w:r>
      <w:r>
        <w:rPr>
          <w:color w:val="4D4D4F"/>
          <w:spacing w:val="-5"/>
        </w:rPr>
        <w:t xml:space="preserve"> </w:t>
      </w:r>
      <w:r>
        <w:rPr>
          <w:color w:val="4D4D4F"/>
        </w:rPr>
        <w:t>and</w:t>
      </w:r>
      <w:r>
        <w:rPr>
          <w:color w:val="4D4D4F"/>
          <w:spacing w:val="-4"/>
        </w:rPr>
        <w:t xml:space="preserve"> </w:t>
      </w:r>
      <w:r>
        <w:rPr>
          <w:color w:val="4D4D4F"/>
        </w:rPr>
        <w:t>on</w:t>
      </w:r>
      <w:r>
        <w:rPr>
          <w:color w:val="4D4D4F"/>
          <w:spacing w:val="-5"/>
        </w:rPr>
        <w:t xml:space="preserve"> </w:t>
      </w:r>
      <w:r>
        <w:rPr>
          <w:color w:val="4D4D4F"/>
        </w:rPr>
        <w:t>the</w:t>
      </w:r>
      <w:r>
        <w:rPr>
          <w:color w:val="4D4D4F"/>
          <w:spacing w:val="-4"/>
        </w:rPr>
        <w:t xml:space="preserve"> </w:t>
      </w:r>
      <w:r>
        <w:rPr>
          <w:color w:val="4D4D4F"/>
        </w:rPr>
        <w:t>south</w:t>
      </w:r>
      <w:r>
        <w:rPr>
          <w:color w:val="4D4D4F"/>
          <w:spacing w:val="-5"/>
        </w:rPr>
        <w:t xml:space="preserve"> </w:t>
      </w:r>
      <w:r>
        <w:rPr>
          <w:color w:val="4D4D4F"/>
        </w:rPr>
        <w:t>coast</w:t>
      </w:r>
      <w:r>
        <w:rPr>
          <w:color w:val="4D4D4F"/>
          <w:spacing w:val="-5"/>
        </w:rPr>
        <w:t xml:space="preserve"> </w:t>
      </w:r>
      <w:r>
        <w:rPr>
          <w:color w:val="4D4D4F"/>
        </w:rPr>
        <w:t>of</w:t>
      </w:r>
      <w:r>
        <w:rPr>
          <w:color w:val="4D4D4F"/>
          <w:spacing w:val="-4"/>
        </w:rPr>
        <w:t xml:space="preserve"> </w:t>
      </w:r>
      <w:r>
        <w:rPr>
          <w:color w:val="4D4D4F"/>
        </w:rPr>
        <w:t>French</w:t>
      </w:r>
      <w:r>
        <w:rPr>
          <w:color w:val="4D4D4F"/>
          <w:spacing w:val="-5"/>
        </w:rPr>
        <w:t xml:space="preserve"> </w:t>
      </w:r>
      <w:r>
        <w:rPr>
          <w:color w:val="4D4D4F"/>
        </w:rPr>
        <w:t>Island</w:t>
      </w:r>
      <w:r>
        <w:rPr>
          <w:color w:val="4D4D4F"/>
          <w:spacing w:val="-4"/>
        </w:rPr>
        <w:t xml:space="preserve"> </w:t>
      </w:r>
      <w:r>
        <w:rPr>
          <w:color w:val="4D4D4F"/>
        </w:rPr>
        <w:t xml:space="preserve">and </w:t>
      </w:r>
      <w:r>
        <w:rPr>
          <w:color w:val="4D4D4F"/>
          <w:spacing w:val="2"/>
        </w:rPr>
        <w:t xml:space="preserve">north-east </w:t>
      </w:r>
      <w:r>
        <w:rPr>
          <w:color w:val="4D4D4F"/>
        </w:rPr>
        <w:t xml:space="preserve">of Phillip Island. Mangroves and saltmarsh occur above mean sea level around much of Western Port’s coastline, inshore from the mudflats. Along with </w:t>
      </w:r>
      <w:r>
        <w:rPr>
          <w:color w:val="4D4D4F"/>
          <w:spacing w:val="3"/>
        </w:rPr>
        <w:t xml:space="preserve">seagrasses, mangroves </w:t>
      </w:r>
      <w:r>
        <w:rPr>
          <w:color w:val="4D4D4F"/>
          <w:spacing w:val="2"/>
        </w:rPr>
        <w:t xml:space="preserve">and </w:t>
      </w:r>
      <w:r>
        <w:rPr>
          <w:color w:val="4D4D4F"/>
          <w:spacing w:val="3"/>
        </w:rPr>
        <w:t xml:space="preserve">saltmarsh </w:t>
      </w:r>
      <w:r>
        <w:rPr>
          <w:color w:val="4D4D4F"/>
          <w:spacing w:val="4"/>
        </w:rPr>
        <w:t xml:space="preserve">protect </w:t>
      </w:r>
      <w:r>
        <w:rPr>
          <w:color w:val="4D4D4F"/>
          <w:spacing w:val="3"/>
        </w:rPr>
        <w:t xml:space="preserve">the </w:t>
      </w:r>
      <w:r>
        <w:rPr>
          <w:color w:val="4D4D4F"/>
        </w:rPr>
        <w:t>intertidal seabed by stabilising</w:t>
      </w:r>
      <w:r>
        <w:rPr>
          <w:color w:val="4D4D4F"/>
          <w:spacing w:val="8"/>
        </w:rPr>
        <w:t xml:space="preserve"> </w:t>
      </w:r>
      <w:r>
        <w:rPr>
          <w:color w:val="4D4D4F"/>
        </w:rPr>
        <w:t>sediments.</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2" w:space="40"/>
            <w:col w:w="6138"/>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AE4E8D">
      <w:pPr>
        <w:rPr>
          <w:sz w:val="21"/>
        </w:rPr>
        <w:sectPr w:rsidR="00AE4E8D">
          <w:pgSz w:w="11910" w:h="16840"/>
          <w:pgMar w:top="1240" w:right="0" w:bottom="280" w:left="0" w:header="748" w:footer="0" w:gutter="0"/>
          <w:cols w:space="720"/>
        </w:sectPr>
      </w:pPr>
    </w:p>
    <w:p w:rsidR="00AE4E8D" w:rsidRDefault="00FA2A26">
      <w:pPr>
        <w:pStyle w:val="BodyText"/>
        <w:spacing w:before="11"/>
        <w:rPr>
          <w:sz w:val="8"/>
        </w:rPr>
      </w:pPr>
      <w:r>
        <w:pict>
          <v:shape id="_x0000_s4314" style="position:absolute;margin-left:440.1pt;margin-top:126.15pt;width:4.3pt;height:7.1pt;z-index:252084224;mso-position-horizontal-relative:page;mso-position-vertical-relative:page" coordorigin="8802,2523" coordsize="86,142" path="m8887,2523r-85,71l8887,2665r,-142xe" fillcolor="#4d4d4f" stroked="f">
            <v:path arrowok="t"/>
            <w10:wrap anchorx="page" anchory="page"/>
          </v:shape>
        </w:pict>
      </w:r>
    </w:p>
    <w:bookmarkStart w:id="19" w:name="_bookmark20"/>
    <w:bookmarkEnd w:id="19"/>
    <w:p w:rsidR="00AE4E8D" w:rsidRDefault="00FA2A26">
      <w:pPr>
        <w:pStyle w:val="Heading5"/>
        <w:tabs>
          <w:tab w:val="left" w:pos="1290"/>
        </w:tabs>
        <w:ind w:right="-58"/>
      </w:pPr>
      <w:r>
        <w:rPr>
          <w:position w:val="397"/>
        </w:rPr>
      </w:r>
      <w:r>
        <w:rPr>
          <w:position w:val="397"/>
        </w:rPr>
        <w:pict>
          <v:group id="_x0000_s4312" style="width:14.2pt;height:39.7pt;mso-position-horizontal-relative:char;mso-position-vertical-relative:line" coordsize="284,794">
            <v:rect id="_x0000_s4313" style="position:absolute;width:284;height:794" fillcolor="#0e5d61" stroked="f"/>
            <w10:anchorlock/>
          </v:group>
        </w:pict>
      </w:r>
      <w:r>
        <w:rPr>
          <w:position w:val="397"/>
        </w:rPr>
        <w:tab/>
      </w:r>
      <w:r>
        <w:rPr>
          <w:noProof/>
        </w:rPr>
        <w:drawing>
          <wp:inline distT="0" distB="0" distL="0" distR="0">
            <wp:extent cx="4721727" cy="2994660"/>
            <wp:effectExtent l="0" t="0" r="0" b="0"/>
            <wp:docPr id="71" name="image42.jpeg" descr="A map showing the Western Port bathymetry. It shows the depth contours at 0, 2 ,5 and 10 plus. In addition, it shows the Victorian Coastline 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2.jpeg"/>
                    <pic:cNvPicPr/>
                  </pic:nvPicPr>
                  <pic:blipFill>
                    <a:blip r:embed="rId54" cstate="print"/>
                    <a:stretch>
                      <a:fillRect/>
                    </a:stretch>
                  </pic:blipFill>
                  <pic:spPr>
                    <a:xfrm>
                      <a:off x="0" y="0"/>
                      <a:ext cx="4721727" cy="2994660"/>
                    </a:xfrm>
                    <a:prstGeom prst="rect">
                      <a:avLst/>
                    </a:prstGeom>
                  </pic:spPr>
                </pic:pic>
              </a:graphicData>
            </a:graphic>
          </wp:inline>
        </w:drawing>
      </w:r>
    </w:p>
    <w:p w:rsidR="00AE4E8D" w:rsidRDefault="00AE4E8D">
      <w:pPr>
        <w:pStyle w:val="BodyText"/>
        <w:spacing w:before="11"/>
        <w:rPr>
          <w:sz w:val="23"/>
        </w:rPr>
      </w:pPr>
    </w:p>
    <w:p w:rsidR="00AE4E8D" w:rsidRDefault="00FA2A26">
      <w:pPr>
        <w:ind w:left="1247"/>
        <w:rPr>
          <w:b/>
          <w:sz w:val="20"/>
        </w:rPr>
      </w:pPr>
      <w:r>
        <w:rPr>
          <w:b/>
          <w:color w:val="4D4D4F"/>
          <w:sz w:val="20"/>
        </w:rPr>
        <w:t>Bathymetry near Crib Point</w:t>
      </w:r>
    </w:p>
    <w:p w:rsidR="00AE4E8D" w:rsidRDefault="00FA2A26">
      <w:pPr>
        <w:pStyle w:val="BodyText"/>
        <w:spacing w:before="82" w:line="233" w:lineRule="exact"/>
        <w:ind w:left="1247"/>
      </w:pPr>
      <w:r>
        <w:rPr>
          <w:color w:val="4D4D4F"/>
        </w:rPr>
        <w:t>There are two channels in the Lower North Arm near</w:t>
      </w:r>
    </w:p>
    <w:p w:rsidR="00AE4E8D" w:rsidRDefault="00FA2A26">
      <w:pPr>
        <w:pStyle w:val="BodyText"/>
        <w:spacing w:line="233" w:lineRule="exact"/>
        <w:ind w:left="1247"/>
      </w:pPr>
      <w:r>
        <w:rPr>
          <w:color w:val="4D4D4F"/>
        </w:rPr>
        <w:t>Crib Point:</w:t>
      </w:r>
    </w:p>
    <w:p w:rsidR="00AE4E8D" w:rsidRDefault="00FA2A26">
      <w:pPr>
        <w:pStyle w:val="ListParagraph"/>
        <w:numPr>
          <w:ilvl w:val="1"/>
          <w:numId w:val="10"/>
        </w:numPr>
        <w:tabs>
          <w:tab w:val="left" w:pos="1587"/>
          <w:tab w:val="left" w:pos="1588"/>
        </w:tabs>
        <w:spacing w:before="108" w:line="216" w:lineRule="auto"/>
        <w:ind w:right="2981"/>
        <w:jc w:val="left"/>
        <w:rPr>
          <w:sz w:val="18"/>
        </w:rPr>
      </w:pPr>
      <w:r>
        <w:rPr>
          <w:color w:val="4D4D4F"/>
          <w:sz w:val="18"/>
        </w:rPr>
        <w:t xml:space="preserve">a </w:t>
      </w:r>
      <w:r>
        <w:rPr>
          <w:color w:val="4D4D4F"/>
          <w:spacing w:val="2"/>
          <w:sz w:val="18"/>
        </w:rPr>
        <w:t xml:space="preserve">2.5-kilometre </w:t>
      </w:r>
      <w:r>
        <w:rPr>
          <w:color w:val="4D4D4F"/>
          <w:sz w:val="18"/>
        </w:rPr>
        <w:t xml:space="preserve">wide and </w:t>
      </w:r>
      <w:r>
        <w:rPr>
          <w:color w:val="4D4D4F"/>
          <w:spacing w:val="2"/>
          <w:sz w:val="18"/>
        </w:rPr>
        <w:t xml:space="preserve">20-metre </w:t>
      </w:r>
      <w:r>
        <w:rPr>
          <w:color w:val="4D4D4F"/>
          <w:sz w:val="18"/>
        </w:rPr>
        <w:t xml:space="preserve">deep channel immediately </w:t>
      </w:r>
      <w:r>
        <w:rPr>
          <w:color w:val="4D4D4F"/>
          <w:spacing w:val="2"/>
          <w:sz w:val="18"/>
        </w:rPr>
        <w:t xml:space="preserve">offshore </w:t>
      </w:r>
      <w:r>
        <w:rPr>
          <w:color w:val="4D4D4F"/>
          <w:sz w:val="18"/>
        </w:rPr>
        <w:t>from Crib</w:t>
      </w:r>
      <w:r>
        <w:rPr>
          <w:color w:val="4D4D4F"/>
          <w:spacing w:val="1"/>
          <w:sz w:val="18"/>
        </w:rPr>
        <w:t xml:space="preserve"> </w:t>
      </w:r>
      <w:r>
        <w:rPr>
          <w:color w:val="4D4D4F"/>
          <w:sz w:val="18"/>
        </w:rPr>
        <w:t>Point</w:t>
      </w:r>
    </w:p>
    <w:p w:rsidR="00AE4E8D" w:rsidRDefault="00FA2A26">
      <w:pPr>
        <w:pStyle w:val="ListParagraph"/>
        <w:numPr>
          <w:ilvl w:val="1"/>
          <w:numId w:val="10"/>
        </w:numPr>
        <w:tabs>
          <w:tab w:val="left" w:pos="1587"/>
          <w:tab w:val="left" w:pos="1588"/>
        </w:tabs>
        <w:spacing w:before="55" w:line="216" w:lineRule="auto"/>
        <w:ind w:right="2981"/>
        <w:jc w:val="left"/>
        <w:rPr>
          <w:sz w:val="18"/>
        </w:rPr>
      </w:pPr>
      <w:r>
        <w:rPr>
          <w:color w:val="4D4D4F"/>
          <w:sz w:val="18"/>
        </w:rPr>
        <w:t>a narrower and shallower channel between Middle Bank and French</w:t>
      </w:r>
      <w:r>
        <w:rPr>
          <w:color w:val="4D4D4F"/>
          <w:spacing w:val="1"/>
          <w:sz w:val="18"/>
        </w:rPr>
        <w:t xml:space="preserve"> </w:t>
      </w:r>
      <w:r>
        <w:rPr>
          <w:color w:val="4D4D4F"/>
          <w:sz w:val="18"/>
        </w:rPr>
        <w:t>Island.</w:t>
      </w:r>
    </w:p>
    <w:p w:rsidR="00AE4E8D" w:rsidRDefault="00FA2A26">
      <w:pPr>
        <w:pStyle w:val="BodyText"/>
        <w:spacing w:before="111" w:line="216" w:lineRule="auto"/>
        <w:ind w:left="1247" w:right="2980"/>
        <w:jc w:val="both"/>
      </w:pPr>
      <w:r>
        <w:rPr>
          <w:color w:val="4D4D4F"/>
          <w:spacing w:val="2"/>
        </w:rPr>
        <w:t xml:space="preserve">The </w:t>
      </w:r>
      <w:r>
        <w:rPr>
          <w:color w:val="4D4D4F"/>
        </w:rPr>
        <w:t xml:space="preserve">channels are shown in </w:t>
      </w:r>
      <w:hyperlink w:anchor="_bookmark22" w:history="1">
        <w:r>
          <w:rPr>
            <w:b/>
            <w:color w:val="4D4D4F"/>
            <w:spacing w:val="2"/>
          </w:rPr>
          <w:t xml:space="preserve">Figure </w:t>
        </w:r>
        <w:r>
          <w:rPr>
            <w:b/>
            <w:color w:val="4D4D4F"/>
          </w:rPr>
          <w:t>6-14</w:t>
        </w:r>
      </w:hyperlink>
      <w:r>
        <w:rPr>
          <w:color w:val="4D4D4F"/>
        </w:rPr>
        <w:t xml:space="preserve">. </w:t>
      </w:r>
      <w:r>
        <w:rPr>
          <w:color w:val="4D4D4F"/>
          <w:spacing w:val="3"/>
        </w:rPr>
        <w:t xml:space="preserve">Parts </w:t>
      </w:r>
      <w:r>
        <w:rPr>
          <w:color w:val="4D4D4F"/>
        </w:rPr>
        <w:t>of the main channel have been dredged to provide a minimum depth</w:t>
      </w:r>
      <w:r>
        <w:rPr>
          <w:color w:val="4D4D4F"/>
          <w:spacing w:val="-17"/>
        </w:rPr>
        <w:t xml:space="preserve"> </w:t>
      </w:r>
      <w:r>
        <w:rPr>
          <w:color w:val="4D4D4F"/>
        </w:rPr>
        <w:t>of</w:t>
      </w:r>
      <w:r>
        <w:rPr>
          <w:color w:val="4D4D4F"/>
          <w:spacing w:val="-17"/>
        </w:rPr>
        <w:t xml:space="preserve"> </w:t>
      </w:r>
      <w:r>
        <w:rPr>
          <w:color w:val="4D4D4F"/>
          <w:spacing w:val="-3"/>
        </w:rPr>
        <w:t>14</w:t>
      </w:r>
      <w:r>
        <w:rPr>
          <w:color w:val="4D4D4F"/>
          <w:spacing w:val="-17"/>
        </w:rPr>
        <w:t xml:space="preserve"> </w:t>
      </w:r>
      <w:r>
        <w:rPr>
          <w:color w:val="4D4D4F"/>
        </w:rPr>
        <w:t>metres</w:t>
      </w:r>
      <w:r>
        <w:rPr>
          <w:color w:val="4D4D4F"/>
          <w:spacing w:val="-17"/>
        </w:rPr>
        <w:t xml:space="preserve"> </w:t>
      </w:r>
      <w:r>
        <w:rPr>
          <w:color w:val="4D4D4F"/>
        </w:rPr>
        <w:t>so</w:t>
      </w:r>
      <w:r>
        <w:rPr>
          <w:color w:val="4D4D4F"/>
          <w:spacing w:val="-17"/>
        </w:rPr>
        <w:t xml:space="preserve"> </w:t>
      </w:r>
      <w:r>
        <w:rPr>
          <w:color w:val="4D4D4F"/>
        </w:rPr>
        <w:t>that</w:t>
      </w:r>
      <w:r>
        <w:rPr>
          <w:color w:val="4D4D4F"/>
          <w:spacing w:val="-17"/>
        </w:rPr>
        <w:t xml:space="preserve"> </w:t>
      </w:r>
      <w:r>
        <w:rPr>
          <w:color w:val="4D4D4F"/>
        </w:rPr>
        <w:t>ships</w:t>
      </w:r>
      <w:r>
        <w:rPr>
          <w:color w:val="4D4D4F"/>
          <w:spacing w:val="-17"/>
        </w:rPr>
        <w:t xml:space="preserve"> </w:t>
      </w:r>
      <w:r>
        <w:rPr>
          <w:color w:val="4D4D4F"/>
        </w:rPr>
        <w:t>can</w:t>
      </w:r>
      <w:r>
        <w:rPr>
          <w:color w:val="4D4D4F"/>
          <w:spacing w:val="-17"/>
        </w:rPr>
        <w:t xml:space="preserve"> </w:t>
      </w:r>
      <w:r>
        <w:rPr>
          <w:color w:val="4D4D4F"/>
        </w:rPr>
        <w:t>access</w:t>
      </w:r>
      <w:r>
        <w:rPr>
          <w:color w:val="4D4D4F"/>
          <w:spacing w:val="-17"/>
        </w:rPr>
        <w:t xml:space="preserve"> </w:t>
      </w:r>
      <w:r>
        <w:rPr>
          <w:color w:val="4D4D4F"/>
          <w:spacing w:val="2"/>
        </w:rPr>
        <w:t>port</w:t>
      </w:r>
      <w:r>
        <w:rPr>
          <w:color w:val="4D4D4F"/>
          <w:spacing w:val="-17"/>
        </w:rPr>
        <w:t xml:space="preserve"> </w:t>
      </w:r>
      <w:r>
        <w:rPr>
          <w:color w:val="4D4D4F"/>
        </w:rPr>
        <w:t xml:space="preserve">facilities. Dredging has also been undertaken </w:t>
      </w:r>
      <w:r>
        <w:rPr>
          <w:color w:val="4D4D4F"/>
          <w:spacing w:val="2"/>
        </w:rPr>
        <w:t xml:space="preserve">further north </w:t>
      </w:r>
      <w:r>
        <w:rPr>
          <w:color w:val="4D4D4F"/>
        </w:rPr>
        <w:t>near Long</w:t>
      </w:r>
      <w:r>
        <w:rPr>
          <w:color w:val="4D4D4F"/>
          <w:spacing w:val="-21"/>
        </w:rPr>
        <w:t xml:space="preserve"> </w:t>
      </w:r>
      <w:r>
        <w:rPr>
          <w:color w:val="4D4D4F"/>
        </w:rPr>
        <w:t>Island</w:t>
      </w:r>
      <w:r>
        <w:rPr>
          <w:color w:val="4D4D4F"/>
          <w:spacing w:val="-21"/>
        </w:rPr>
        <w:t xml:space="preserve"> </w:t>
      </w:r>
      <w:r>
        <w:rPr>
          <w:color w:val="4D4D4F"/>
        </w:rPr>
        <w:t>Point</w:t>
      </w:r>
      <w:r>
        <w:rPr>
          <w:color w:val="4D4D4F"/>
          <w:spacing w:val="-21"/>
        </w:rPr>
        <w:t xml:space="preserve"> </w:t>
      </w:r>
      <w:r>
        <w:rPr>
          <w:color w:val="4D4D4F"/>
          <w:spacing w:val="2"/>
        </w:rPr>
        <w:t>jetty</w:t>
      </w:r>
      <w:r>
        <w:rPr>
          <w:color w:val="4D4D4F"/>
          <w:spacing w:val="-21"/>
        </w:rPr>
        <w:t xml:space="preserve"> </w:t>
      </w:r>
      <w:r>
        <w:rPr>
          <w:color w:val="4D4D4F"/>
        </w:rPr>
        <w:t>and</w:t>
      </w:r>
      <w:r>
        <w:rPr>
          <w:color w:val="4D4D4F"/>
          <w:spacing w:val="-21"/>
        </w:rPr>
        <w:t xml:space="preserve"> </w:t>
      </w:r>
      <w:r>
        <w:rPr>
          <w:color w:val="4D4D4F"/>
        </w:rPr>
        <w:t>the</w:t>
      </w:r>
      <w:r>
        <w:rPr>
          <w:color w:val="4D4D4F"/>
          <w:spacing w:val="-21"/>
        </w:rPr>
        <w:t xml:space="preserve"> </w:t>
      </w:r>
      <w:r>
        <w:rPr>
          <w:color w:val="4D4D4F"/>
        </w:rPr>
        <w:t>BlueScope</w:t>
      </w:r>
      <w:r>
        <w:rPr>
          <w:color w:val="4D4D4F"/>
          <w:spacing w:val="-21"/>
        </w:rPr>
        <w:t xml:space="preserve"> </w:t>
      </w:r>
      <w:r>
        <w:rPr>
          <w:color w:val="4D4D4F"/>
        </w:rPr>
        <w:t>Steel</w:t>
      </w:r>
      <w:r>
        <w:rPr>
          <w:color w:val="4D4D4F"/>
          <w:spacing w:val="-21"/>
        </w:rPr>
        <w:t xml:space="preserve"> </w:t>
      </w:r>
      <w:r>
        <w:rPr>
          <w:color w:val="4D4D4F"/>
        </w:rPr>
        <w:t xml:space="preserve">Wharves. </w:t>
      </w:r>
      <w:r>
        <w:rPr>
          <w:color w:val="4D4D4F"/>
          <w:spacing w:val="2"/>
        </w:rPr>
        <w:t xml:space="preserve">There </w:t>
      </w:r>
      <w:r>
        <w:rPr>
          <w:color w:val="4D4D4F"/>
        </w:rPr>
        <w:t xml:space="preserve">are </w:t>
      </w:r>
      <w:r>
        <w:rPr>
          <w:color w:val="4D4D4F"/>
          <w:spacing w:val="2"/>
        </w:rPr>
        <w:t xml:space="preserve">intertidal mudflats </w:t>
      </w:r>
      <w:r>
        <w:rPr>
          <w:color w:val="4D4D4F"/>
        </w:rPr>
        <w:t xml:space="preserve">on </w:t>
      </w:r>
      <w:r>
        <w:rPr>
          <w:color w:val="4D4D4F"/>
          <w:spacing w:val="2"/>
        </w:rPr>
        <w:t xml:space="preserve">the </w:t>
      </w:r>
      <w:r>
        <w:rPr>
          <w:color w:val="4D4D4F"/>
        </w:rPr>
        <w:t xml:space="preserve">west side of </w:t>
      </w:r>
      <w:r>
        <w:rPr>
          <w:color w:val="4D4D4F"/>
          <w:spacing w:val="2"/>
        </w:rPr>
        <w:t xml:space="preserve">the </w:t>
      </w:r>
      <w:r>
        <w:rPr>
          <w:color w:val="4D4D4F"/>
        </w:rPr>
        <w:t xml:space="preserve">channel to the </w:t>
      </w:r>
      <w:r>
        <w:rPr>
          <w:color w:val="4D4D4F"/>
          <w:spacing w:val="2"/>
        </w:rPr>
        <w:t xml:space="preserve">north </w:t>
      </w:r>
      <w:r>
        <w:rPr>
          <w:color w:val="4D4D4F"/>
        </w:rPr>
        <w:t>and south of Crib</w:t>
      </w:r>
      <w:r>
        <w:rPr>
          <w:color w:val="4D4D4F"/>
          <w:spacing w:val="8"/>
        </w:rPr>
        <w:t xml:space="preserve"> </w:t>
      </w:r>
      <w:r>
        <w:rPr>
          <w:color w:val="4D4D4F"/>
        </w:rPr>
        <w:t>Point.</w:t>
      </w:r>
    </w:p>
    <w:p w:rsidR="00AE4E8D" w:rsidRDefault="00FA2A26">
      <w:pPr>
        <w:pStyle w:val="BodyText"/>
        <w:spacing w:before="163" w:line="216" w:lineRule="auto"/>
        <w:ind w:left="1247" w:right="2980"/>
        <w:jc w:val="both"/>
      </w:pPr>
      <w:hyperlink w:anchor="_bookmark21" w:history="1">
        <w:r>
          <w:rPr>
            <w:b/>
            <w:color w:val="4D4D4F"/>
          </w:rPr>
          <w:t>Figure</w:t>
        </w:r>
        <w:r>
          <w:rPr>
            <w:b/>
            <w:color w:val="4D4D4F"/>
            <w:spacing w:val="-5"/>
          </w:rPr>
          <w:t xml:space="preserve"> </w:t>
        </w:r>
        <w:r>
          <w:rPr>
            <w:b/>
            <w:color w:val="4D4D4F"/>
          </w:rPr>
          <w:t>6-15</w:t>
        </w:r>
        <w:r>
          <w:rPr>
            <w:b/>
            <w:color w:val="4D4D4F"/>
            <w:spacing w:val="-7"/>
          </w:rPr>
          <w:t xml:space="preserve"> </w:t>
        </w:r>
      </w:hyperlink>
      <w:r>
        <w:rPr>
          <w:color w:val="4D4D4F"/>
        </w:rPr>
        <w:t>shows</w:t>
      </w:r>
      <w:r>
        <w:rPr>
          <w:color w:val="4D4D4F"/>
          <w:spacing w:val="-4"/>
        </w:rPr>
        <w:t xml:space="preserve"> </w:t>
      </w:r>
      <w:r>
        <w:rPr>
          <w:color w:val="4D4D4F"/>
        </w:rPr>
        <w:t>the</w:t>
      </w:r>
      <w:r>
        <w:rPr>
          <w:color w:val="4D4D4F"/>
          <w:spacing w:val="-5"/>
        </w:rPr>
        <w:t xml:space="preserve"> </w:t>
      </w:r>
      <w:r>
        <w:rPr>
          <w:color w:val="4D4D4F"/>
        </w:rPr>
        <w:t>intertidal</w:t>
      </w:r>
      <w:r>
        <w:rPr>
          <w:color w:val="4D4D4F"/>
          <w:spacing w:val="-5"/>
        </w:rPr>
        <w:t xml:space="preserve"> </w:t>
      </w:r>
      <w:r>
        <w:rPr>
          <w:color w:val="4D4D4F"/>
        </w:rPr>
        <w:t>areas</w:t>
      </w:r>
      <w:r>
        <w:rPr>
          <w:color w:val="4D4D4F"/>
          <w:spacing w:val="-4"/>
        </w:rPr>
        <w:t xml:space="preserve"> </w:t>
      </w:r>
      <w:r>
        <w:rPr>
          <w:color w:val="4D4D4F"/>
        </w:rPr>
        <w:t>are</w:t>
      </w:r>
      <w:r>
        <w:rPr>
          <w:color w:val="4D4D4F"/>
          <w:spacing w:val="-5"/>
        </w:rPr>
        <w:t xml:space="preserve"> </w:t>
      </w:r>
      <w:r>
        <w:rPr>
          <w:color w:val="4D4D4F"/>
        </w:rPr>
        <w:t>flat</w:t>
      </w:r>
      <w:r>
        <w:rPr>
          <w:color w:val="4D4D4F"/>
          <w:spacing w:val="-5"/>
        </w:rPr>
        <w:t xml:space="preserve"> </w:t>
      </w:r>
      <w:r>
        <w:rPr>
          <w:color w:val="4D4D4F"/>
        </w:rPr>
        <w:t>with</w:t>
      </w:r>
      <w:r>
        <w:rPr>
          <w:color w:val="4D4D4F"/>
          <w:spacing w:val="-4"/>
        </w:rPr>
        <w:t xml:space="preserve"> </w:t>
      </w:r>
      <w:r>
        <w:rPr>
          <w:color w:val="4D4D4F"/>
          <w:spacing w:val="2"/>
        </w:rPr>
        <w:t xml:space="preserve">very </w:t>
      </w:r>
      <w:r>
        <w:rPr>
          <w:color w:val="4D4D4F"/>
        </w:rPr>
        <w:t>little</w:t>
      </w:r>
      <w:r>
        <w:rPr>
          <w:color w:val="4D4D4F"/>
          <w:spacing w:val="-10"/>
        </w:rPr>
        <w:t xml:space="preserve"> </w:t>
      </w:r>
      <w:r>
        <w:rPr>
          <w:color w:val="4D4D4F"/>
        </w:rPr>
        <w:t>relief.</w:t>
      </w:r>
      <w:r>
        <w:rPr>
          <w:color w:val="4D4D4F"/>
          <w:spacing w:val="-10"/>
        </w:rPr>
        <w:t xml:space="preserve"> </w:t>
      </w:r>
      <w:r>
        <w:rPr>
          <w:color w:val="4D4D4F"/>
        </w:rPr>
        <w:t>The</w:t>
      </w:r>
      <w:r>
        <w:rPr>
          <w:color w:val="4D4D4F"/>
          <w:spacing w:val="-10"/>
        </w:rPr>
        <w:t xml:space="preserve"> </w:t>
      </w:r>
      <w:r>
        <w:rPr>
          <w:color w:val="4D4D4F"/>
        </w:rPr>
        <w:t>deeper</w:t>
      </w:r>
      <w:r>
        <w:rPr>
          <w:color w:val="4D4D4F"/>
          <w:spacing w:val="-9"/>
        </w:rPr>
        <w:t xml:space="preserve"> </w:t>
      </w:r>
      <w:r>
        <w:rPr>
          <w:color w:val="4D4D4F"/>
        </w:rPr>
        <w:t>channels</w:t>
      </w:r>
      <w:r>
        <w:rPr>
          <w:color w:val="4D4D4F"/>
          <w:spacing w:val="-10"/>
        </w:rPr>
        <w:t xml:space="preserve"> </w:t>
      </w:r>
      <w:r>
        <w:rPr>
          <w:color w:val="4D4D4F"/>
        </w:rPr>
        <w:t>have</w:t>
      </w:r>
      <w:r>
        <w:rPr>
          <w:color w:val="4D4D4F"/>
          <w:spacing w:val="-10"/>
        </w:rPr>
        <w:t xml:space="preserve"> </w:t>
      </w:r>
      <w:r>
        <w:rPr>
          <w:color w:val="4D4D4F"/>
        </w:rPr>
        <w:t>complex</w:t>
      </w:r>
      <w:r>
        <w:rPr>
          <w:color w:val="4D4D4F"/>
          <w:spacing w:val="-10"/>
        </w:rPr>
        <w:t xml:space="preserve"> </w:t>
      </w:r>
      <w:r>
        <w:rPr>
          <w:color w:val="4D4D4F"/>
        </w:rPr>
        <w:t>relief.</w:t>
      </w:r>
      <w:r>
        <w:rPr>
          <w:color w:val="4D4D4F"/>
          <w:spacing w:val="-9"/>
        </w:rPr>
        <w:t xml:space="preserve"> </w:t>
      </w:r>
      <w:r>
        <w:rPr>
          <w:color w:val="4D4D4F"/>
        </w:rPr>
        <w:t>The dredged</w:t>
      </w:r>
      <w:r>
        <w:rPr>
          <w:color w:val="4D4D4F"/>
          <w:spacing w:val="-9"/>
        </w:rPr>
        <w:t xml:space="preserve"> </w:t>
      </w:r>
      <w:r>
        <w:rPr>
          <w:color w:val="4D4D4F"/>
        </w:rPr>
        <w:t>swing</w:t>
      </w:r>
      <w:r>
        <w:rPr>
          <w:color w:val="4D4D4F"/>
          <w:spacing w:val="-9"/>
        </w:rPr>
        <w:t xml:space="preserve"> </w:t>
      </w:r>
      <w:r>
        <w:rPr>
          <w:color w:val="4D4D4F"/>
        </w:rPr>
        <w:t>bas</w:t>
      </w:r>
      <w:r>
        <w:rPr>
          <w:color w:val="4D4D4F"/>
        </w:rPr>
        <w:t>in</w:t>
      </w:r>
      <w:r>
        <w:rPr>
          <w:color w:val="4D4D4F"/>
          <w:spacing w:val="-9"/>
        </w:rPr>
        <w:t xml:space="preserve"> </w:t>
      </w:r>
      <w:r>
        <w:rPr>
          <w:color w:val="4D4D4F"/>
        </w:rPr>
        <w:t>and</w:t>
      </w:r>
      <w:r>
        <w:rPr>
          <w:color w:val="4D4D4F"/>
          <w:spacing w:val="-9"/>
        </w:rPr>
        <w:t xml:space="preserve"> </w:t>
      </w:r>
      <w:r>
        <w:rPr>
          <w:color w:val="4D4D4F"/>
          <w:spacing w:val="3"/>
        </w:rPr>
        <w:t>berth</w:t>
      </w:r>
      <w:r>
        <w:rPr>
          <w:color w:val="4D4D4F"/>
          <w:spacing w:val="-9"/>
        </w:rPr>
        <w:t xml:space="preserve"> </w:t>
      </w:r>
      <w:r>
        <w:rPr>
          <w:color w:val="4D4D4F"/>
        </w:rPr>
        <w:t>pockets</w:t>
      </w:r>
      <w:r>
        <w:rPr>
          <w:color w:val="4D4D4F"/>
          <w:spacing w:val="-9"/>
        </w:rPr>
        <w:t xml:space="preserve"> </w:t>
      </w:r>
      <w:r>
        <w:rPr>
          <w:color w:val="4D4D4F"/>
        </w:rPr>
        <w:t>at</w:t>
      </w:r>
      <w:r>
        <w:rPr>
          <w:color w:val="4D4D4F"/>
          <w:spacing w:val="-9"/>
        </w:rPr>
        <w:t xml:space="preserve"> </w:t>
      </w:r>
      <w:r>
        <w:rPr>
          <w:color w:val="4D4D4F"/>
        </w:rPr>
        <w:t>Crib</w:t>
      </w:r>
      <w:r>
        <w:rPr>
          <w:color w:val="4D4D4F"/>
          <w:spacing w:val="-9"/>
        </w:rPr>
        <w:t xml:space="preserve"> </w:t>
      </w:r>
      <w:r>
        <w:rPr>
          <w:color w:val="4D4D4F"/>
        </w:rPr>
        <w:t>Point</w:t>
      </w:r>
      <w:r>
        <w:rPr>
          <w:color w:val="4D4D4F"/>
          <w:spacing w:val="-9"/>
        </w:rPr>
        <w:t xml:space="preserve"> </w:t>
      </w:r>
      <w:r>
        <w:rPr>
          <w:color w:val="4D4D4F"/>
        </w:rPr>
        <w:t>are also</w:t>
      </w:r>
      <w:r>
        <w:rPr>
          <w:color w:val="4D4D4F"/>
          <w:spacing w:val="-23"/>
        </w:rPr>
        <w:t xml:space="preserve"> </w:t>
      </w:r>
      <w:r>
        <w:rPr>
          <w:color w:val="4D4D4F"/>
        </w:rPr>
        <w:t>shown.</w:t>
      </w:r>
      <w:r>
        <w:rPr>
          <w:color w:val="4D4D4F"/>
          <w:spacing w:val="-22"/>
        </w:rPr>
        <w:t xml:space="preserve"> </w:t>
      </w:r>
      <w:r>
        <w:rPr>
          <w:color w:val="4D4D4F"/>
        </w:rPr>
        <w:t>Areas</w:t>
      </w:r>
      <w:r>
        <w:rPr>
          <w:color w:val="4D4D4F"/>
          <w:spacing w:val="-22"/>
        </w:rPr>
        <w:t xml:space="preserve"> </w:t>
      </w:r>
      <w:r>
        <w:rPr>
          <w:color w:val="4D4D4F"/>
        </w:rPr>
        <w:t>with</w:t>
      </w:r>
      <w:r>
        <w:rPr>
          <w:color w:val="4D4D4F"/>
          <w:spacing w:val="-22"/>
        </w:rPr>
        <w:t xml:space="preserve"> </w:t>
      </w:r>
      <w:r>
        <w:rPr>
          <w:color w:val="4D4D4F"/>
        </w:rPr>
        <w:t>underwater</w:t>
      </w:r>
      <w:r>
        <w:rPr>
          <w:color w:val="4D4D4F"/>
          <w:spacing w:val="-22"/>
        </w:rPr>
        <w:t xml:space="preserve"> </w:t>
      </w:r>
      <w:r>
        <w:rPr>
          <w:color w:val="4D4D4F"/>
        </w:rPr>
        <w:t>sand</w:t>
      </w:r>
      <w:r>
        <w:rPr>
          <w:color w:val="4D4D4F"/>
          <w:spacing w:val="-22"/>
        </w:rPr>
        <w:t xml:space="preserve"> </w:t>
      </w:r>
      <w:r>
        <w:rPr>
          <w:color w:val="4D4D4F"/>
        </w:rPr>
        <w:t>waves</w:t>
      </w:r>
      <w:r>
        <w:rPr>
          <w:color w:val="4D4D4F"/>
          <w:spacing w:val="-22"/>
        </w:rPr>
        <w:t xml:space="preserve"> </w:t>
      </w:r>
      <w:r>
        <w:rPr>
          <w:color w:val="4D4D4F"/>
        </w:rPr>
        <w:t>and</w:t>
      </w:r>
      <w:r>
        <w:rPr>
          <w:color w:val="4D4D4F"/>
          <w:spacing w:val="-22"/>
        </w:rPr>
        <w:t xml:space="preserve"> </w:t>
      </w:r>
      <w:r>
        <w:rPr>
          <w:color w:val="4D4D4F"/>
        </w:rPr>
        <w:t>sand dunes formed by the strong currents are also visible, as well as shoals and deeper holes in the</w:t>
      </w:r>
      <w:r>
        <w:rPr>
          <w:color w:val="4D4D4F"/>
          <w:spacing w:val="13"/>
        </w:rPr>
        <w:t xml:space="preserve"> </w:t>
      </w:r>
      <w:r>
        <w:rPr>
          <w:color w:val="4D4D4F"/>
        </w:rPr>
        <w:t>channels.</w:t>
      </w:r>
    </w:p>
    <w:p w:rsidR="00AE4E8D" w:rsidRDefault="00FA2A26">
      <w:pPr>
        <w:spacing w:before="96" w:line="228" w:lineRule="auto"/>
        <w:ind w:left="208" w:right="1911"/>
        <w:jc w:val="both"/>
        <w:rPr>
          <w:sz w:val="16"/>
        </w:rPr>
      </w:pPr>
      <w:r>
        <w:br w:type="column"/>
      </w:r>
      <w:r>
        <w:rPr>
          <w:b/>
          <w:color w:val="4D4D4F"/>
          <w:sz w:val="18"/>
        </w:rPr>
        <w:t xml:space="preserve">Figure 6-13: </w:t>
      </w:r>
      <w:r>
        <w:rPr>
          <w:color w:val="4D4D4F"/>
          <w:sz w:val="16"/>
        </w:rPr>
        <w:t>Western Port bathymetry</w:t>
      </w:r>
    </w:p>
    <w:p w:rsidR="00AE4E8D" w:rsidRDefault="00AE4E8D">
      <w:pPr>
        <w:spacing w:line="228" w:lineRule="auto"/>
        <w:jc w:val="both"/>
        <w:rPr>
          <w:sz w:val="16"/>
        </w:rPr>
        <w:sectPr w:rsidR="00AE4E8D">
          <w:type w:val="continuous"/>
          <w:pgSz w:w="11910" w:h="16840"/>
          <w:pgMar w:top="0" w:right="0" w:bottom="280" w:left="0" w:header="720" w:footer="720" w:gutter="0"/>
          <w:cols w:num="2" w:space="720" w:equalWidth="0">
            <w:col w:w="8710" w:space="40"/>
            <w:col w:w="3160"/>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1"/>
        </w:rPr>
      </w:pPr>
    </w:p>
    <w:p w:rsidR="00AE4E8D" w:rsidRDefault="00FA2A26">
      <w:pPr>
        <w:spacing w:before="103" w:line="218" w:lineRule="auto"/>
        <w:ind w:left="8957" w:right="1311"/>
        <w:rPr>
          <w:sz w:val="16"/>
        </w:rPr>
      </w:pPr>
      <w:r>
        <w:pict>
          <v:rect id="_x0000_s4311" style="position:absolute;left:0;text-align:left;margin-left:581.1pt;margin-top:6pt;width:14.15pt;height:39.7pt;z-index:252085248;mso-position-horizontal-relative:page" fillcolor="#0e5d61" stroked="f">
            <w10:wrap anchorx="page"/>
          </v:rect>
        </w:pict>
      </w:r>
      <w:r>
        <w:rPr>
          <w:noProof/>
        </w:rPr>
        <w:drawing>
          <wp:anchor distT="0" distB="0" distL="0" distR="0" simplePos="0" relativeHeight="252086272" behindDoc="0" locked="0" layoutInCell="1" allowOverlap="1">
            <wp:simplePos x="0" y="0"/>
            <wp:positionH relativeFrom="page">
              <wp:posOffset>828001</wp:posOffset>
            </wp:positionH>
            <wp:positionV relativeFrom="paragraph">
              <wp:posOffset>97122</wp:posOffset>
            </wp:positionV>
            <wp:extent cx="4698009" cy="3335286"/>
            <wp:effectExtent l="0" t="0" r="0" b="0"/>
            <wp:wrapNone/>
            <wp:docPr id="73" name="image43.jpeg" descr="A map showing the bathymetry of Lower North Arm near Crib Point. It shows the depth contours at 0, 2 ,5, and 10 plus. In addition it shows the shipping channel and the Victorian Coastlin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3.jpeg"/>
                    <pic:cNvPicPr/>
                  </pic:nvPicPr>
                  <pic:blipFill>
                    <a:blip r:embed="rId55" cstate="print"/>
                    <a:stretch>
                      <a:fillRect/>
                    </a:stretch>
                  </pic:blipFill>
                  <pic:spPr>
                    <a:xfrm>
                      <a:off x="0" y="0"/>
                      <a:ext cx="4698009" cy="3335286"/>
                    </a:xfrm>
                    <a:prstGeom prst="rect">
                      <a:avLst/>
                    </a:prstGeom>
                  </pic:spPr>
                </pic:pic>
              </a:graphicData>
            </a:graphic>
          </wp:anchor>
        </w:drawing>
      </w:r>
      <w:r>
        <w:pict>
          <v:shape id="_x0000_s4310" style="position:absolute;left:0;text-align:left;margin-left:440.1pt;margin-top:8.35pt;width:4.3pt;height:7.1pt;z-index:252089344;mso-position-horizontal-relative:page;mso-position-vertical-relative:text" coordorigin="8802,167" coordsize="86,142" path="m8887,167r-85,71l8887,309r,-142xe" fillcolor="#4d4d4f" stroked="f">
            <v:path arrowok="t"/>
            <w10:wrap anchorx="page"/>
          </v:shape>
        </w:pict>
      </w:r>
      <w:bookmarkStart w:id="20" w:name="_bookmark22"/>
      <w:bookmarkStart w:id="21" w:name="_bookmark21"/>
      <w:bookmarkEnd w:id="20"/>
      <w:bookmarkEnd w:id="21"/>
      <w:r>
        <w:rPr>
          <w:b/>
          <w:color w:val="4D4D4F"/>
          <w:sz w:val="18"/>
        </w:rPr>
        <w:t xml:space="preserve">Figure 6-14: </w:t>
      </w:r>
      <w:r>
        <w:rPr>
          <w:color w:val="4D4D4F"/>
          <w:sz w:val="16"/>
        </w:rPr>
        <w:t>Bathymetry of Lower North Arm near Crib Point</w:t>
      </w: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rPr>
          <w:sz w:val="22"/>
        </w:rPr>
      </w:pPr>
    </w:p>
    <w:p w:rsidR="00AE4E8D" w:rsidRDefault="00AE4E8D">
      <w:pPr>
        <w:pStyle w:val="BodyText"/>
        <w:spacing w:before="3"/>
        <w:rPr>
          <w:sz w:val="22"/>
        </w:rPr>
      </w:pPr>
    </w:p>
    <w:p w:rsidR="00AE4E8D" w:rsidRDefault="00FA2A26">
      <w:pPr>
        <w:spacing w:line="234" w:lineRule="exact"/>
        <w:ind w:left="8957"/>
        <w:rPr>
          <w:b/>
          <w:sz w:val="18"/>
        </w:rPr>
      </w:pPr>
      <w:r>
        <w:rPr>
          <w:noProof/>
        </w:rPr>
        <w:drawing>
          <wp:anchor distT="0" distB="0" distL="0" distR="0" simplePos="0" relativeHeight="252087296" behindDoc="0" locked="0" layoutInCell="1" allowOverlap="1">
            <wp:simplePos x="0" y="0"/>
            <wp:positionH relativeFrom="page">
              <wp:posOffset>792000</wp:posOffset>
            </wp:positionH>
            <wp:positionV relativeFrom="paragraph">
              <wp:posOffset>21760</wp:posOffset>
            </wp:positionV>
            <wp:extent cx="4751994" cy="3438302"/>
            <wp:effectExtent l="0" t="0" r="0" b="0"/>
            <wp:wrapNone/>
            <wp:docPr id="75" name="image44.jpeg" descr="A map showing the seabed relief at Lower North Arm near Crib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4.jpeg"/>
                    <pic:cNvPicPr/>
                  </pic:nvPicPr>
                  <pic:blipFill>
                    <a:blip r:embed="rId56" cstate="print"/>
                    <a:stretch>
                      <a:fillRect/>
                    </a:stretch>
                  </pic:blipFill>
                  <pic:spPr>
                    <a:xfrm>
                      <a:off x="0" y="0"/>
                      <a:ext cx="4751994" cy="3438302"/>
                    </a:xfrm>
                    <a:prstGeom prst="rect">
                      <a:avLst/>
                    </a:prstGeom>
                  </pic:spPr>
                </pic:pic>
              </a:graphicData>
            </a:graphic>
          </wp:anchor>
        </w:drawing>
      </w:r>
      <w:r>
        <w:pict>
          <v:shape id="_x0000_s4309" style="position:absolute;left:0;text-align:left;margin-left:440.5pt;margin-top:1.7pt;width:4.3pt;height:7.1pt;z-index:252088320;mso-position-horizontal-relative:page;mso-position-vertical-relative:text" coordorigin="8810,34" coordsize="86,142" path="m8895,34r-85,71l8895,176r,-142xe" fillcolor="#4d4d4f" stroked="f">
            <v:path arrowok="t"/>
            <w10:wrap anchorx="page"/>
          </v:shape>
        </w:pict>
      </w:r>
      <w:r>
        <w:rPr>
          <w:b/>
          <w:color w:val="4D4D4F"/>
          <w:sz w:val="18"/>
        </w:rPr>
        <w:t>Figure 6-15:</w:t>
      </w:r>
    </w:p>
    <w:p w:rsidR="00AE4E8D" w:rsidRDefault="00FA2A26">
      <w:pPr>
        <w:spacing w:before="2" w:line="220" w:lineRule="auto"/>
        <w:ind w:left="8957" w:right="1145"/>
        <w:rPr>
          <w:sz w:val="16"/>
        </w:rPr>
      </w:pPr>
      <w:r>
        <w:rPr>
          <w:color w:val="4D4D4F"/>
          <w:sz w:val="16"/>
        </w:rPr>
        <w:t>Seabed relief of Lower North Arm near Crib Point</w:t>
      </w:r>
    </w:p>
    <w:p w:rsidR="00AE4E8D" w:rsidRDefault="00AE4E8D">
      <w:pPr>
        <w:spacing w:line="220" w:lineRule="auto"/>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2"/>
        <w:numPr>
          <w:ilvl w:val="2"/>
          <w:numId w:val="13"/>
        </w:numPr>
        <w:tabs>
          <w:tab w:val="left" w:pos="2098"/>
        </w:tabs>
        <w:jc w:val="both"/>
        <w:rPr>
          <w:b/>
        </w:rPr>
      </w:pPr>
      <w:r>
        <w:pict>
          <v:rect id="_x0000_s4308" style="position:absolute;left:0;text-align:left;margin-left:0;margin-top:5pt;width:14.15pt;height:39.7pt;z-index:252090368;mso-position-horizontal-relative:page" fillcolor="#0e5d61" stroked="f">
            <w10:wrap anchorx="page"/>
          </v:rect>
        </w:pict>
      </w:r>
      <w:r>
        <w:rPr>
          <w:noProof/>
        </w:rPr>
        <w:drawing>
          <wp:anchor distT="0" distB="0" distL="0" distR="0" simplePos="0" relativeHeight="252091392" behindDoc="0" locked="0" layoutInCell="1" allowOverlap="1">
            <wp:simplePos x="0" y="0"/>
            <wp:positionH relativeFrom="page">
              <wp:posOffset>4031999</wp:posOffset>
            </wp:positionH>
            <wp:positionV relativeFrom="paragraph">
              <wp:posOffset>63322</wp:posOffset>
            </wp:positionV>
            <wp:extent cx="467995" cy="353501"/>
            <wp:effectExtent l="0" t="0" r="0" b="0"/>
            <wp:wrapNone/>
            <wp:docPr id="7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png"/>
                    <pic:cNvPicPr/>
                  </pic:nvPicPr>
                  <pic:blipFill>
                    <a:blip r:embed="rId12" cstate="print"/>
                    <a:stretch>
                      <a:fillRect/>
                    </a:stretch>
                  </pic:blipFill>
                  <pic:spPr>
                    <a:xfrm>
                      <a:off x="0" y="0"/>
                      <a:ext cx="467995" cy="353501"/>
                    </a:xfrm>
                    <a:prstGeom prst="rect">
                      <a:avLst/>
                    </a:prstGeom>
                  </pic:spPr>
                </pic:pic>
              </a:graphicData>
            </a:graphic>
          </wp:anchor>
        </w:drawing>
      </w:r>
      <w:r>
        <w:rPr>
          <w:b/>
          <w:color w:val="4D4D4F"/>
        </w:rPr>
        <w:t>Tides</w:t>
      </w:r>
    </w:p>
    <w:p w:rsidR="00AE4E8D" w:rsidRDefault="00FA2A26">
      <w:pPr>
        <w:pStyle w:val="BodyText"/>
        <w:spacing w:before="91" w:line="216" w:lineRule="auto"/>
        <w:ind w:left="1247" w:right="6176"/>
        <w:jc w:val="both"/>
      </w:pPr>
      <w:r>
        <w:pict>
          <v:shape id="_x0000_s4307" type="#_x0000_t202" style="position:absolute;left:0;text-align:left;margin-left:309pt;margin-top:24.5pt;width:223.95pt;height:188.35pt;z-index:252092416;mso-position-horizontal-relative:page" fillcolor="#e7e7e7" stroked="f">
            <v:textbox inset="0,0,0,0">
              <w:txbxContent>
                <w:p w:rsidR="00AE4E8D" w:rsidRDefault="00FA2A26">
                  <w:pPr>
                    <w:spacing w:before="97"/>
                    <w:ind w:left="170"/>
                    <w:rPr>
                      <w:b/>
                      <w:sz w:val="20"/>
                    </w:rPr>
                  </w:pPr>
                  <w:r>
                    <w:rPr>
                      <w:b/>
                      <w:color w:val="0E5D61"/>
                      <w:sz w:val="20"/>
                    </w:rPr>
                    <w:t>Tides</w:t>
                  </w:r>
                </w:p>
                <w:p w:rsidR="00AE4E8D" w:rsidRDefault="00FA2A26">
                  <w:pPr>
                    <w:spacing w:before="100" w:line="206" w:lineRule="auto"/>
                    <w:ind w:left="170" w:right="167"/>
                    <w:jc w:val="both"/>
                    <w:rPr>
                      <w:rFonts w:ascii="Nunito Sans SemiBold"/>
                      <w:b/>
                      <w:sz w:val="17"/>
                    </w:rPr>
                  </w:pPr>
                  <w:r>
                    <w:rPr>
                      <w:b/>
                      <w:color w:val="0E5D61"/>
                      <w:sz w:val="17"/>
                    </w:rPr>
                    <w:t xml:space="preserve">Semidiurnal tides </w:t>
                  </w:r>
                  <w:r>
                    <w:rPr>
                      <w:rFonts w:ascii="Nunito Sans SemiBold"/>
                      <w:b/>
                      <w:color w:val="0E5D61"/>
                      <w:sz w:val="17"/>
                    </w:rPr>
                    <w:t>have a cycle of approximately half of one tidal day (about 12.5 hours). Semidiurnal tides usually have two high and two low tides each day.</w:t>
                  </w:r>
                </w:p>
                <w:p w:rsidR="00AE4E8D" w:rsidRDefault="00FA2A26">
                  <w:pPr>
                    <w:spacing w:before="115" w:line="206" w:lineRule="auto"/>
                    <w:ind w:left="170" w:right="167"/>
                    <w:jc w:val="both"/>
                    <w:rPr>
                      <w:rFonts w:ascii="Nunito Sans SemiBold"/>
                      <w:b/>
                      <w:sz w:val="17"/>
                    </w:rPr>
                  </w:pPr>
                  <w:r>
                    <w:rPr>
                      <w:b/>
                      <w:color w:val="0E5D61"/>
                      <w:spacing w:val="2"/>
                      <w:sz w:val="17"/>
                    </w:rPr>
                    <w:t xml:space="preserve">Spring </w:t>
                  </w:r>
                  <w:r>
                    <w:rPr>
                      <w:b/>
                      <w:color w:val="0E5D61"/>
                      <w:sz w:val="17"/>
                    </w:rPr>
                    <w:t xml:space="preserve">tides </w:t>
                  </w:r>
                  <w:r>
                    <w:rPr>
                      <w:rFonts w:ascii="Nunito Sans SemiBold"/>
                      <w:b/>
                      <w:color w:val="0E5D61"/>
                      <w:sz w:val="17"/>
                    </w:rPr>
                    <w:t xml:space="preserve">occur during full moon and new moon </w:t>
                  </w:r>
                  <w:r>
                    <w:rPr>
                      <w:rFonts w:ascii="Nunito Sans SemiBold"/>
                      <w:b/>
                      <w:color w:val="0E5D61"/>
                      <w:spacing w:val="2"/>
                      <w:sz w:val="17"/>
                    </w:rPr>
                    <w:t xml:space="preserve">phases, when the moon </w:t>
                  </w:r>
                  <w:r>
                    <w:rPr>
                      <w:rFonts w:ascii="Nunito Sans SemiBold"/>
                      <w:b/>
                      <w:color w:val="0E5D61"/>
                      <w:sz w:val="17"/>
                    </w:rPr>
                    <w:t xml:space="preserve">and sun are </w:t>
                  </w:r>
                  <w:r>
                    <w:rPr>
                      <w:rFonts w:ascii="Nunito Sans SemiBold"/>
                      <w:b/>
                      <w:color w:val="0E5D61"/>
                      <w:spacing w:val="2"/>
                      <w:sz w:val="17"/>
                    </w:rPr>
                    <w:t xml:space="preserve">aligned. This </w:t>
                  </w:r>
                  <w:r>
                    <w:rPr>
                      <w:rFonts w:ascii="Nunito Sans SemiBold"/>
                      <w:b/>
                      <w:color w:val="0E5D61"/>
                      <w:sz w:val="17"/>
                    </w:rPr>
                    <w:t>causes</w:t>
                  </w:r>
                  <w:r>
                    <w:rPr>
                      <w:rFonts w:ascii="Nunito Sans SemiBold"/>
                      <w:b/>
                      <w:color w:val="0E5D61"/>
                      <w:spacing w:val="-14"/>
                      <w:sz w:val="17"/>
                    </w:rPr>
                    <w:t xml:space="preserve"> </w:t>
                  </w:r>
                  <w:r>
                    <w:rPr>
                      <w:rFonts w:ascii="Nunito Sans SemiBold"/>
                      <w:b/>
                      <w:color w:val="0E5D61"/>
                      <w:sz w:val="17"/>
                    </w:rPr>
                    <w:t>higher</w:t>
                  </w:r>
                  <w:r>
                    <w:rPr>
                      <w:rFonts w:ascii="Nunito Sans SemiBold"/>
                      <w:b/>
                      <w:color w:val="0E5D61"/>
                      <w:spacing w:val="-14"/>
                      <w:sz w:val="17"/>
                    </w:rPr>
                    <w:t xml:space="preserve"> </w:t>
                  </w:r>
                  <w:r>
                    <w:rPr>
                      <w:rFonts w:ascii="Nunito Sans SemiBold"/>
                      <w:b/>
                      <w:color w:val="0E5D61"/>
                      <w:sz w:val="17"/>
                    </w:rPr>
                    <w:t>high</w:t>
                  </w:r>
                  <w:r>
                    <w:rPr>
                      <w:rFonts w:ascii="Nunito Sans SemiBold"/>
                      <w:b/>
                      <w:color w:val="0E5D61"/>
                      <w:spacing w:val="-14"/>
                      <w:sz w:val="17"/>
                    </w:rPr>
                    <w:t xml:space="preserve"> </w:t>
                  </w:r>
                  <w:r>
                    <w:rPr>
                      <w:rFonts w:ascii="Nunito Sans SemiBold"/>
                      <w:b/>
                      <w:color w:val="0E5D61"/>
                      <w:sz w:val="17"/>
                    </w:rPr>
                    <w:t>tides</w:t>
                  </w:r>
                  <w:r>
                    <w:rPr>
                      <w:rFonts w:ascii="Nunito Sans SemiBold"/>
                      <w:b/>
                      <w:color w:val="0E5D61"/>
                      <w:spacing w:val="-14"/>
                      <w:sz w:val="17"/>
                    </w:rPr>
                    <w:t xml:space="preserve"> </w:t>
                  </w:r>
                  <w:r>
                    <w:rPr>
                      <w:rFonts w:ascii="Nunito Sans SemiBold"/>
                      <w:b/>
                      <w:color w:val="0E5D61"/>
                      <w:sz w:val="17"/>
                    </w:rPr>
                    <w:t>and</w:t>
                  </w:r>
                  <w:r>
                    <w:rPr>
                      <w:rFonts w:ascii="Nunito Sans SemiBold"/>
                      <w:b/>
                      <w:color w:val="0E5D61"/>
                      <w:spacing w:val="-14"/>
                      <w:sz w:val="17"/>
                    </w:rPr>
                    <w:t xml:space="preserve"> </w:t>
                  </w:r>
                  <w:r>
                    <w:rPr>
                      <w:rFonts w:ascii="Nunito Sans SemiBold"/>
                      <w:b/>
                      <w:color w:val="0E5D61"/>
                      <w:sz w:val="17"/>
                    </w:rPr>
                    <w:t>lower</w:t>
                  </w:r>
                  <w:r>
                    <w:rPr>
                      <w:rFonts w:ascii="Nunito Sans SemiBold"/>
                      <w:b/>
                      <w:color w:val="0E5D61"/>
                      <w:spacing w:val="-14"/>
                      <w:sz w:val="17"/>
                    </w:rPr>
                    <w:t xml:space="preserve"> </w:t>
                  </w:r>
                  <w:r>
                    <w:rPr>
                      <w:rFonts w:ascii="Nunito Sans SemiBold"/>
                      <w:b/>
                      <w:color w:val="0E5D61"/>
                      <w:sz w:val="17"/>
                    </w:rPr>
                    <w:t>low</w:t>
                  </w:r>
                  <w:r>
                    <w:rPr>
                      <w:rFonts w:ascii="Nunito Sans SemiBold"/>
                      <w:b/>
                      <w:color w:val="0E5D61"/>
                      <w:spacing w:val="-14"/>
                      <w:sz w:val="17"/>
                    </w:rPr>
                    <w:t xml:space="preserve"> </w:t>
                  </w:r>
                  <w:r>
                    <w:rPr>
                      <w:rFonts w:ascii="Nunito Sans SemiBold"/>
                      <w:b/>
                      <w:color w:val="0E5D61"/>
                      <w:sz w:val="17"/>
                    </w:rPr>
                    <w:t>tides</w:t>
                  </w:r>
                  <w:r>
                    <w:rPr>
                      <w:rFonts w:ascii="Nunito Sans SemiBold"/>
                      <w:b/>
                      <w:color w:val="0E5D61"/>
                      <w:spacing w:val="-14"/>
                      <w:sz w:val="17"/>
                    </w:rPr>
                    <w:t xml:space="preserve"> </w:t>
                  </w:r>
                  <w:r>
                    <w:rPr>
                      <w:rFonts w:ascii="Nunito Sans SemiBold"/>
                      <w:b/>
                      <w:color w:val="0E5D61"/>
                      <w:sz w:val="17"/>
                    </w:rPr>
                    <w:t>than</w:t>
                  </w:r>
                  <w:r>
                    <w:rPr>
                      <w:rFonts w:ascii="Nunito Sans SemiBold"/>
                      <w:b/>
                      <w:color w:val="0E5D61"/>
                      <w:spacing w:val="-13"/>
                      <w:sz w:val="17"/>
                    </w:rPr>
                    <w:t xml:space="preserve"> </w:t>
                  </w:r>
                  <w:r>
                    <w:rPr>
                      <w:rFonts w:ascii="Nunito Sans SemiBold"/>
                      <w:b/>
                      <w:color w:val="0E5D61"/>
                      <w:sz w:val="17"/>
                    </w:rPr>
                    <w:t xml:space="preserve">what are usually seen throughout the </w:t>
                  </w:r>
                  <w:r>
                    <w:rPr>
                      <w:rFonts w:ascii="Nunito Sans SemiBold"/>
                      <w:b/>
                      <w:color w:val="0E5D61"/>
                      <w:spacing w:val="2"/>
                      <w:sz w:val="17"/>
                    </w:rPr>
                    <w:t xml:space="preserve">month. </w:t>
                  </w:r>
                  <w:r>
                    <w:rPr>
                      <w:rFonts w:ascii="Nunito Sans SemiBold"/>
                      <w:b/>
                      <w:color w:val="0E5D61"/>
                      <w:sz w:val="17"/>
                    </w:rPr>
                    <w:t xml:space="preserve">Spring tides occur twice a </w:t>
                  </w:r>
                  <w:r>
                    <w:rPr>
                      <w:rFonts w:ascii="Nunito Sans SemiBold"/>
                      <w:b/>
                      <w:color w:val="0E5D61"/>
                      <w:spacing w:val="2"/>
                      <w:sz w:val="17"/>
                    </w:rPr>
                    <w:t>month.</w:t>
                  </w:r>
                </w:p>
                <w:p w:rsidR="00AE4E8D" w:rsidRDefault="00FA2A26">
                  <w:pPr>
                    <w:spacing w:before="116" w:line="206" w:lineRule="auto"/>
                    <w:ind w:left="170" w:right="167"/>
                    <w:jc w:val="both"/>
                    <w:rPr>
                      <w:rFonts w:ascii="Nunito Sans SemiBold"/>
                      <w:b/>
                      <w:sz w:val="17"/>
                    </w:rPr>
                  </w:pPr>
                  <w:r>
                    <w:rPr>
                      <w:b/>
                      <w:color w:val="0E5D61"/>
                      <w:sz w:val="17"/>
                    </w:rPr>
                    <w:t xml:space="preserve">Neap tides </w:t>
                  </w:r>
                  <w:r>
                    <w:rPr>
                      <w:rFonts w:ascii="Nunito Sans SemiBold"/>
                      <w:b/>
                      <w:color w:val="0E5D61"/>
                      <w:sz w:val="17"/>
                    </w:rPr>
                    <w:t>occur seven days after a spring tide, when the sun and moon are at right angles to each other. This causes moderate tides, where high tides a little lower and low tides are a little higher than average. Neap tides occur during the first and third quarter m</w:t>
                  </w:r>
                  <w:r>
                    <w:rPr>
                      <w:rFonts w:ascii="Nunito Sans SemiBold"/>
                      <w:b/>
                      <w:color w:val="0E5D61"/>
                      <w:sz w:val="17"/>
                    </w:rPr>
                    <w:t>oon phases.</w:t>
                  </w:r>
                </w:p>
              </w:txbxContent>
            </v:textbox>
            <w10:wrap anchorx="page"/>
          </v:shape>
        </w:pict>
      </w:r>
      <w:r>
        <w:rPr>
          <w:color w:val="4D4D4F"/>
        </w:rPr>
        <w:t xml:space="preserve">Tides in Western </w:t>
      </w:r>
      <w:r>
        <w:rPr>
          <w:color w:val="4D4D4F"/>
          <w:spacing w:val="2"/>
        </w:rPr>
        <w:t xml:space="preserve">Port </w:t>
      </w:r>
      <w:r>
        <w:rPr>
          <w:color w:val="4D4D4F"/>
        </w:rPr>
        <w:t>are semidiurnal lunar tides, as in Bass Strait. Tides are the major process driving water movement</w:t>
      </w:r>
      <w:r>
        <w:rPr>
          <w:color w:val="4D4D4F"/>
          <w:spacing w:val="-13"/>
        </w:rPr>
        <w:t xml:space="preserve"> </w:t>
      </w:r>
      <w:r>
        <w:rPr>
          <w:color w:val="4D4D4F"/>
        </w:rPr>
        <w:t>in</w:t>
      </w:r>
      <w:r>
        <w:rPr>
          <w:color w:val="4D4D4F"/>
          <w:spacing w:val="-13"/>
        </w:rPr>
        <w:t xml:space="preserve"> </w:t>
      </w:r>
      <w:r>
        <w:rPr>
          <w:color w:val="4D4D4F"/>
        </w:rPr>
        <w:t>Western</w:t>
      </w:r>
      <w:r>
        <w:rPr>
          <w:color w:val="4D4D4F"/>
          <w:spacing w:val="-13"/>
        </w:rPr>
        <w:t xml:space="preserve"> </w:t>
      </w:r>
      <w:r>
        <w:rPr>
          <w:color w:val="4D4D4F"/>
        </w:rPr>
        <w:t>Port</w:t>
      </w:r>
      <w:r>
        <w:rPr>
          <w:color w:val="4D4D4F"/>
          <w:spacing w:val="-12"/>
        </w:rPr>
        <w:t xml:space="preserve"> </w:t>
      </w:r>
      <w:r>
        <w:rPr>
          <w:color w:val="4D4D4F"/>
        </w:rPr>
        <w:t>with</w:t>
      </w:r>
      <w:r>
        <w:rPr>
          <w:color w:val="4D4D4F"/>
          <w:spacing w:val="-13"/>
        </w:rPr>
        <w:t xml:space="preserve"> </w:t>
      </w:r>
      <w:r>
        <w:rPr>
          <w:color w:val="4D4D4F"/>
        </w:rPr>
        <w:t>wind</w:t>
      </w:r>
      <w:r>
        <w:rPr>
          <w:color w:val="4D4D4F"/>
          <w:spacing w:val="-13"/>
        </w:rPr>
        <w:t xml:space="preserve"> </w:t>
      </w:r>
      <w:r>
        <w:rPr>
          <w:color w:val="4D4D4F"/>
        </w:rPr>
        <w:t>having</w:t>
      </w:r>
      <w:r>
        <w:rPr>
          <w:color w:val="4D4D4F"/>
          <w:spacing w:val="-12"/>
        </w:rPr>
        <w:t xml:space="preserve"> </w:t>
      </w:r>
      <w:r>
        <w:rPr>
          <w:color w:val="4D4D4F"/>
        </w:rPr>
        <w:t>little</w:t>
      </w:r>
      <w:r>
        <w:rPr>
          <w:color w:val="4D4D4F"/>
          <w:spacing w:val="-13"/>
        </w:rPr>
        <w:t xml:space="preserve"> </w:t>
      </w:r>
      <w:r>
        <w:rPr>
          <w:color w:val="4D4D4F"/>
          <w:spacing w:val="3"/>
        </w:rPr>
        <w:t xml:space="preserve">effect. </w:t>
      </w:r>
      <w:hyperlink w:anchor="_bookmark23" w:history="1">
        <w:r>
          <w:rPr>
            <w:b/>
            <w:color w:val="4D4D4F"/>
          </w:rPr>
          <w:t xml:space="preserve">Table </w:t>
        </w:r>
        <w:r>
          <w:rPr>
            <w:b/>
            <w:color w:val="4D4D4F"/>
            <w:spacing w:val="3"/>
          </w:rPr>
          <w:t xml:space="preserve">6-6 </w:t>
        </w:r>
      </w:hyperlink>
      <w:r>
        <w:rPr>
          <w:color w:val="4D4D4F"/>
        </w:rPr>
        <w:t xml:space="preserve">lists the tide levels for Western </w:t>
      </w:r>
      <w:r>
        <w:rPr>
          <w:color w:val="4D4D4F"/>
          <w:spacing w:val="2"/>
        </w:rPr>
        <w:t xml:space="preserve">Port </w:t>
      </w:r>
      <w:r>
        <w:rPr>
          <w:color w:val="4D4D4F"/>
        </w:rPr>
        <w:t xml:space="preserve">(Stony </w:t>
      </w:r>
      <w:r>
        <w:rPr>
          <w:color w:val="4D4D4F"/>
          <w:spacing w:val="2"/>
        </w:rPr>
        <w:t xml:space="preserve">Point) </w:t>
      </w:r>
      <w:r>
        <w:rPr>
          <w:color w:val="4D4D4F"/>
          <w:spacing w:val="3"/>
        </w:rPr>
        <w:t xml:space="preserve">from </w:t>
      </w:r>
      <w:r>
        <w:rPr>
          <w:color w:val="4D4D4F"/>
          <w:spacing w:val="2"/>
        </w:rPr>
        <w:t xml:space="preserve">the </w:t>
      </w:r>
      <w:r>
        <w:rPr>
          <w:color w:val="4D4D4F"/>
          <w:spacing w:val="3"/>
        </w:rPr>
        <w:t xml:space="preserve">Victorian </w:t>
      </w:r>
      <w:r>
        <w:rPr>
          <w:color w:val="4D4D4F"/>
          <w:spacing w:val="2"/>
        </w:rPr>
        <w:t xml:space="preserve">Regional </w:t>
      </w:r>
      <w:r>
        <w:rPr>
          <w:color w:val="4D4D4F"/>
          <w:spacing w:val="3"/>
        </w:rPr>
        <w:t xml:space="preserve">Tides </w:t>
      </w:r>
      <w:r>
        <w:rPr>
          <w:color w:val="4D4D4F"/>
          <w:spacing w:val="4"/>
        </w:rPr>
        <w:t xml:space="preserve">Authority </w:t>
      </w:r>
      <w:r>
        <w:rPr>
          <w:color w:val="4D4D4F"/>
        </w:rPr>
        <w:t>(2018).</w:t>
      </w:r>
    </w:p>
    <w:p w:rsidR="00AE4E8D" w:rsidRDefault="00FA2A26">
      <w:pPr>
        <w:pStyle w:val="BodyText"/>
        <w:spacing w:before="142" w:line="233" w:lineRule="exact"/>
        <w:ind w:left="1247"/>
        <w:jc w:val="both"/>
      </w:pPr>
      <w:r>
        <w:rPr>
          <w:color w:val="4D4D4F"/>
        </w:rPr>
        <w:t>The tide ranges are 2.4 metres for spring tides and</w:t>
      </w:r>
    </w:p>
    <w:p w:rsidR="00AE4E8D" w:rsidRDefault="00FA2A26">
      <w:pPr>
        <w:pStyle w:val="BodyText"/>
        <w:spacing w:before="7" w:line="216" w:lineRule="auto"/>
        <w:ind w:left="1247" w:right="6177"/>
        <w:jc w:val="both"/>
      </w:pPr>
      <w:r>
        <w:rPr>
          <w:color w:val="4D4D4F"/>
        </w:rPr>
        <w:t>1.3 metres for neap tides, meaning there is a marked difference between spring and neap tide heights and current speeds.</w:t>
      </w:r>
    </w:p>
    <w:p w:rsidR="00AE4E8D" w:rsidRDefault="00FA2A26">
      <w:pPr>
        <w:pStyle w:val="BodyText"/>
        <w:spacing w:before="167" w:line="216" w:lineRule="auto"/>
        <w:ind w:left="1247" w:right="6177"/>
        <w:jc w:val="both"/>
      </w:pPr>
      <w:r>
        <w:rPr>
          <w:color w:val="4D4D4F"/>
        </w:rPr>
        <w:t>According</w:t>
      </w:r>
      <w:r>
        <w:rPr>
          <w:color w:val="4D4D4F"/>
          <w:spacing w:val="-13"/>
        </w:rPr>
        <w:t xml:space="preserve"> </w:t>
      </w:r>
      <w:r>
        <w:rPr>
          <w:color w:val="4D4D4F"/>
        </w:rPr>
        <w:t>to</w:t>
      </w:r>
      <w:r>
        <w:rPr>
          <w:color w:val="4D4D4F"/>
          <w:spacing w:val="-13"/>
        </w:rPr>
        <w:t xml:space="preserve"> </w:t>
      </w:r>
      <w:r>
        <w:rPr>
          <w:color w:val="4D4D4F"/>
        </w:rPr>
        <w:t>data</w:t>
      </w:r>
      <w:r>
        <w:rPr>
          <w:color w:val="4D4D4F"/>
          <w:spacing w:val="-13"/>
        </w:rPr>
        <w:t xml:space="preserve"> </w:t>
      </w:r>
      <w:r>
        <w:rPr>
          <w:color w:val="4D4D4F"/>
        </w:rPr>
        <w:t>published</w:t>
      </w:r>
      <w:r>
        <w:rPr>
          <w:color w:val="4D4D4F"/>
          <w:spacing w:val="-12"/>
        </w:rPr>
        <w:t xml:space="preserve"> </w:t>
      </w:r>
      <w:r>
        <w:rPr>
          <w:color w:val="4D4D4F"/>
        </w:rPr>
        <w:t>in</w:t>
      </w:r>
      <w:r>
        <w:rPr>
          <w:color w:val="4D4D4F"/>
          <w:spacing w:val="-13"/>
        </w:rPr>
        <w:t xml:space="preserve"> </w:t>
      </w:r>
      <w:r>
        <w:rPr>
          <w:color w:val="4D4D4F"/>
        </w:rPr>
        <w:t>the</w:t>
      </w:r>
      <w:r>
        <w:rPr>
          <w:color w:val="4D4D4F"/>
          <w:spacing w:val="-13"/>
        </w:rPr>
        <w:t xml:space="preserve"> </w:t>
      </w:r>
      <w:r>
        <w:rPr>
          <w:color w:val="4D4D4F"/>
        </w:rPr>
        <w:t>Shapiro</w:t>
      </w:r>
      <w:r>
        <w:rPr>
          <w:color w:val="4D4D4F"/>
          <w:spacing w:val="-12"/>
        </w:rPr>
        <w:t xml:space="preserve"> </w:t>
      </w:r>
      <w:r>
        <w:rPr>
          <w:color w:val="4D4D4F"/>
          <w:spacing w:val="2"/>
        </w:rPr>
        <w:t>report</w:t>
      </w:r>
      <w:r>
        <w:rPr>
          <w:color w:val="4D4D4F"/>
          <w:spacing w:val="-13"/>
        </w:rPr>
        <w:t xml:space="preserve"> </w:t>
      </w:r>
      <w:r>
        <w:rPr>
          <w:color w:val="4D4D4F"/>
        </w:rPr>
        <w:t>(1975) and</w:t>
      </w:r>
      <w:r>
        <w:rPr>
          <w:color w:val="4D4D4F"/>
          <w:spacing w:val="-16"/>
        </w:rPr>
        <w:t xml:space="preserve"> </w:t>
      </w:r>
      <w:r>
        <w:rPr>
          <w:color w:val="4D4D4F"/>
        </w:rPr>
        <w:t>Melbourne</w:t>
      </w:r>
      <w:r>
        <w:rPr>
          <w:color w:val="4D4D4F"/>
          <w:spacing w:val="-16"/>
        </w:rPr>
        <w:t xml:space="preserve"> </w:t>
      </w:r>
      <w:r>
        <w:rPr>
          <w:color w:val="4D4D4F"/>
        </w:rPr>
        <w:t>Water</w:t>
      </w:r>
      <w:r>
        <w:rPr>
          <w:color w:val="4D4D4F"/>
          <w:spacing w:val="-16"/>
        </w:rPr>
        <w:t xml:space="preserve"> </w:t>
      </w:r>
      <w:r>
        <w:rPr>
          <w:color w:val="4D4D4F"/>
        </w:rPr>
        <w:t>tide</w:t>
      </w:r>
      <w:r>
        <w:rPr>
          <w:color w:val="4D4D4F"/>
          <w:spacing w:val="-16"/>
        </w:rPr>
        <w:t xml:space="preserve"> </w:t>
      </w:r>
      <w:r>
        <w:rPr>
          <w:color w:val="4D4D4F"/>
        </w:rPr>
        <w:t>measurements</w:t>
      </w:r>
      <w:r>
        <w:rPr>
          <w:color w:val="4D4D4F"/>
          <w:spacing w:val="-16"/>
        </w:rPr>
        <w:t xml:space="preserve"> </w:t>
      </w:r>
      <w:r>
        <w:rPr>
          <w:color w:val="4D4D4F"/>
        </w:rPr>
        <w:t>at</w:t>
      </w:r>
      <w:r>
        <w:rPr>
          <w:color w:val="4D4D4F"/>
          <w:spacing w:val="-16"/>
        </w:rPr>
        <w:t xml:space="preserve"> </w:t>
      </w:r>
      <w:r>
        <w:rPr>
          <w:color w:val="4D4D4F"/>
        </w:rPr>
        <w:t>Tooradin</w:t>
      </w:r>
      <w:r>
        <w:rPr>
          <w:color w:val="4D4D4F"/>
          <w:spacing w:val="-17"/>
        </w:rPr>
        <w:t xml:space="preserve"> </w:t>
      </w:r>
      <w:r>
        <w:rPr>
          <w:color w:val="4D4D4F"/>
        </w:rPr>
        <w:t>for 2011,</w:t>
      </w:r>
      <w:r>
        <w:rPr>
          <w:color w:val="4D4D4F"/>
          <w:spacing w:val="-13"/>
        </w:rPr>
        <w:t xml:space="preserve"> </w:t>
      </w:r>
      <w:r>
        <w:rPr>
          <w:color w:val="4D4D4F"/>
        </w:rPr>
        <w:t>the</w:t>
      </w:r>
      <w:r>
        <w:rPr>
          <w:color w:val="4D4D4F"/>
          <w:spacing w:val="-13"/>
        </w:rPr>
        <w:t xml:space="preserve"> </w:t>
      </w:r>
      <w:r>
        <w:rPr>
          <w:color w:val="4D4D4F"/>
        </w:rPr>
        <w:t>spring</w:t>
      </w:r>
      <w:r>
        <w:rPr>
          <w:color w:val="4D4D4F"/>
          <w:spacing w:val="-13"/>
        </w:rPr>
        <w:t xml:space="preserve"> </w:t>
      </w:r>
      <w:r>
        <w:rPr>
          <w:color w:val="4D4D4F"/>
        </w:rPr>
        <w:t>tidal</w:t>
      </w:r>
      <w:r>
        <w:rPr>
          <w:color w:val="4D4D4F"/>
          <w:spacing w:val="-13"/>
        </w:rPr>
        <w:t xml:space="preserve"> </w:t>
      </w:r>
      <w:r>
        <w:rPr>
          <w:color w:val="4D4D4F"/>
        </w:rPr>
        <w:t>range</w:t>
      </w:r>
      <w:r>
        <w:rPr>
          <w:color w:val="4D4D4F"/>
          <w:spacing w:val="-13"/>
        </w:rPr>
        <w:t xml:space="preserve"> </w:t>
      </w:r>
      <w:r>
        <w:rPr>
          <w:color w:val="4D4D4F"/>
        </w:rPr>
        <w:t>at</w:t>
      </w:r>
      <w:r>
        <w:rPr>
          <w:color w:val="4D4D4F"/>
          <w:spacing w:val="-13"/>
        </w:rPr>
        <w:t xml:space="preserve"> </w:t>
      </w:r>
      <w:r>
        <w:rPr>
          <w:color w:val="4D4D4F"/>
        </w:rPr>
        <w:t>Tooradin</w:t>
      </w:r>
      <w:r>
        <w:rPr>
          <w:color w:val="4D4D4F"/>
          <w:spacing w:val="-12"/>
        </w:rPr>
        <w:t xml:space="preserve"> </w:t>
      </w:r>
      <w:r>
        <w:rPr>
          <w:color w:val="4D4D4F"/>
        </w:rPr>
        <w:t>is</w:t>
      </w:r>
      <w:r>
        <w:rPr>
          <w:color w:val="4D4D4F"/>
          <w:spacing w:val="-13"/>
        </w:rPr>
        <w:t xml:space="preserve"> </w:t>
      </w:r>
      <w:r>
        <w:rPr>
          <w:color w:val="4D4D4F"/>
        </w:rPr>
        <w:t>approximately</w:t>
      </w:r>
    </w:p>
    <w:p w:rsidR="00AE4E8D" w:rsidRDefault="00FA2A26">
      <w:pPr>
        <w:pStyle w:val="BodyText"/>
        <w:spacing w:line="216" w:lineRule="auto"/>
        <w:ind w:left="1247" w:right="6177"/>
        <w:jc w:val="both"/>
      </w:pPr>
      <w:r>
        <w:rPr>
          <w:color w:val="4D4D4F"/>
        </w:rPr>
        <w:t xml:space="preserve">2.6 metres, which is significantly larger than for Stony Point. This is due to </w:t>
      </w:r>
      <w:r>
        <w:rPr>
          <w:color w:val="4D4D4F"/>
          <w:spacing w:val="2"/>
        </w:rPr>
        <w:t xml:space="preserve">the </w:t>
      </w:r>
      <w:r>
        <w:rPr>
          <w:color w:val="4D4D4F"/>
        </w:rPr>
        <w:t xml:space="preserve">progressive </w:t>
      </w:r>
      <w:r>
        <w:rPr>
          <w:color w:val="4D4D4F"/>
          <w:spacing w:val="2"/>
        </w:rPr>
        <w:t xml:space="preserve">reduction </w:t>
      </w:r>
      <w:r>
        <w:rPr>
          <w:color w:val="4D4D4F"/>
        </w:rPr>
        <w:t xml:space="preserve">in </w:t>
      </w:r>
      <w:r>
        <w:rPr>
          <w:color w:val="4D4D4F"/>
          <w:spacing w:val="2"/>
        </w:rPr>
        <w:t xml:space="preserve">the </w:t>
      </w:r>
      <w:r>
        <w:rPr>
          <w:color w:val="4D4D4F"/>
        </w:rPr>
        <w:t>cross-sectional</w:t>
      </w:r>
      <w:r>
        <w:rPr>
          <w:color w:val="4D4D4F"/>
          <w:spacing w:val="-8"/>
        </w:rPr>
        <w:t xml:space="preserve"> </w:t>
      </w:r>
      <w:r>
        <w:rPr>
          <w:color w:val="4D4D4F"/>
        </w:rPr>
        <w:t>area</w:t>
      </w:r>
      <w:r>
        <w:rPr>
          <w:color w:val="4D4D4F"/>
          <w:spacing w:val="-8"/>
        </w:rPr>
        <w:t xml:space="preserve"> </w:t>
      </w:r>
      <w:r>
        <w:rPr>
          <w:color w:val="4D4D4F"/>
        </w:rPr>
        <w:t>of</w:t>
      </w:r>
      <w:r>
        <w:rPr>
          <w:color w:val="4D4D4F"/>
          <w:spacing w:val="-8"/>
        </w:rPr>
        <w:t xml:space="preserve"> </w:t>
      </w:r>
      <w:r>
        <w:rPr>
          <w:color w:val="4D4D4F"/>
        </w:rPr>
        <w:t>Western</w:t>
      </w:r>
      <w:r>
        <w:rPr>
          <w:color w:val="4D4D4F"/>
          <w:spacing w:val="-8"/>
        </w:rPr>
        <w:t xml:space="preserve"> </w:t>
      </w:r>
      <w:r>
        <w:rPr>
          <w:color w:val="4D4D4F"/>
          <w:spacing w:val="2"/>
        </w:rPr>
        <w:t>Port</w:t>
      </w:r>
      <w:r>
        <w:rPr>
          <w:color w:val="4D4D4F"/>
          <w:spacing w:val="-8"/>
        </w:rPr>
        <w:t xml:space="preserve"> </w:t>
      </w:r>
      <w:r>
        <w:rPr>
          <w:color w:val="4D4D4F"/>
        </w:rPr>
        <w:t>moving</w:t>
      </w:r>
      <w:r>
        <w:rPr>
          <w:color w:val="4D4D4F"/>
          <w:spacing w:val="-8"/>
        </w:rPr>
        <w:t xml:space="preserve"> </w:t>
      </w:r>
      <w:r>
        <w:rPr>
          <w:color w:val="4D4D4F"/>
          <w:spacing w:val="2"/>
        </w:rPr>
        <w:t>north</w:t>
      </w:r>
      <w:r>
        <w:rPr>
          <w:color w:val="4D4D4F"/>
          <w:spacing w:val="-8"/>
        </w:rPr>
        <w:t xml:space="preserve"> </w:t>
      </w:r>
      <w:r>
        <w:rPr>
          <w:color w:val="4D4D4F"/>
        </w:rPr>
        <w:t>–</w:t>
      </w:r>
      <w:r>
        <w:rPr>
          <w:color w:val="4D4D4F"/>
          <w:spacing w:val="-8"/>
        </w:rPr>
        <w:t xml:space="preserve"> </w:t>
      </w:r>
      <w:r>
        <w:rPr>
          <w:color w:val="4D4D4F"/>
        </w:rPr>
        <w:t>the tidal</w:t>
      </w:r>
      <w:r>
        <w:rPr>
          <w:color w:val="4D4D4F"/>
          <w:spacing w:val="-21"/>
        </w:rPr>
        <w:t xml:space="preserve"> </w:t>
      </w:r>
      <w:r>
        <w:rPr>
          <w:color w:val="4D4D4F"/>
        </w:rPr>
        <w:t>wave</w:t>
      </w:r>
      <w:r>
        <w:rPr>
          <w:color w:val="4D4D4F"/>
          <w:spacing w:val="-20"/>
        </w:rPr>
        <w:t xml:space="preserve"> </w:t>
      </w:r>
      <w:r>
        <w:rPr>
          <w:color w:val="4D4D4F"/>
        </w:rPr>
        <w:t>is</w:t>
      </w:r>
      <w:r>
        <w:rPr>
          <w:color w:val="4D4D4F"/>
          <w:spacing w:val="-20"/>
        </w:rPr>
        <w:t xml:space="preserve"> </w:t>
      </w:r>
      <w:r>
        <w:rPr>
          <w:color w:val="4D4D4F"/>
        </w:rPr>
        <w:t>compressed</w:t>
      </w:r>
      <w:r>
        <w:rPr>
          <w:color w:val="4D4D4F"/>
          <w:spacing w:val="-20"/>
        </w:rPr>
        <w:t xml:space="preserve"> </w:t>
      </w:r>
      <w:r>
        <w:rPr>
          <w:color w:val="4D4D4F"/>
        </w:rPr>
        <w:t>and</w:t>
      </w:r>
      <w:r>
        <w:rPr>
          <w:color w:val="4D4D4F"/>
          <w:spacing w:val="-20"/>
        </w:rPr>
        <w:t xml:space="preserve"> </w:t>
      </w:r>
      <w:r>
        <w:rPr>
          <w:color w:val="4D4D4F"/>
        </w:rPr>
        <w:t>increases</w:t>
      </w:r>
      <w:r>
        <w:rPr>
          <w:color w:val="4D4D4F"/>
          <w:spacing w:val="-20"/>
        </w:rPr>
        <w:t xml:space="preserve"> </w:t>
      </w:r>
      <w:r>
        <w:rPr>
          <w:color w:val="4D4D4F"/>
        </w:rPr>
        <w:t>in</w:t>
      </w:r>
      <w:r>
        <w:rPr>
          <w:color w:val="4D4D4F"/>
          <w:spacing w:val="-20"/>
        </w:rPr>
        <w:t xml:space="preserve"> </w:t>
      </w:r>
      <w:r>
        <w:rPr>
          <w:color w:val="4D4D4F"/>
        </w:rPr>
        <w:t>amplitude</w:t>
      </w:r>
      <w:r>
        <w:rPr>
          <w:color w:val="4D4D4F"/>
          <w:spacing w:val="-20"/>
        </w:rPr>
        <w:t xml:space="preserve"> </w:t>
      </w:r>
      <w:r>
        <w:rPr>
          <w:color w:val="4D4D4F"/>
        </w:rPr>
        <w:t>from south</w:t>
      </w:r>
      <w:r>
        <w:rPr>
          <w:color w:val="4D4D4F"/>
          <w:spacing w:val="-14"/>
        </w:rPr>
        <w:t xml:space="preserve"> </w:t>
      </w:r>
      <w:r>
        <w:rPr>
          <w:color w:val="4D4D4F"/>
        </w:rPr>
        <w:t>to</w:t>
      </w:r>
      <w:r>
        <w:rPr>
          <w:color w:val="4D4D4F"/>
          <w:spacing w:val="-13"/>
        </w:rPr>
        <w:t xml:space="preserve"> </w:t>
      </w:r>
      <w:r>
        <w:rPr>
          <w:color w:val="4D4D4F"/>
          <w:spacing w:val="2"/>
        </w:rPr>
        <w:t>north.</w:t>
      </w:r>
      <w:r>
        <w:rPr>
          <w:color w:val="4D4D4F"/>
          <w:spacing w:val="-13"/>
        </w:rPr>
        <w:t xml:space="preserve"> </w:t>
      </w:r>
      <w:r>
        <w:rPr>
          <w:color w:val="4D4D4F"/>
        </w:rPr>
        <w:t>Peak</w:t>
      </w:r>
      <w:r>
        <w:rPr>
          <w:color w:val="4D4D4F"/>
          <w:spacing w:val="-14"/>
        </w:rPr>
        <w:t xml:space="preserve"> </w:t>
      </w:r>
      <w:r>
        <w:rPr>
          <w:color w:val="4D4D4F"/>
        </w:rPr>
        <w:t>tide</w:t>
      </w:r>
      <w:r>
        <w:rPr>
          <w:color w:val="4D4D4F"/>
          <w:spacing w:val="-13"/>
        </w:rPr>
        <w:t xml:space="preserve"> </w:t>
      </w:r>
      <w:r>
        <w:rPr>
          <w:color w:val="4D4D4F"/>
        </w:rPr>
        <w:t>height</w:t>
      </w:r>
      <w:r>
        <w:rPr>
          <w:color w:val="4D4D4F"/>
          <w:spacing w:val="-13"/>
        </w:rPr>
        <w:t xml:space="preserve"> </w:t>
      </w:r>
      <w:r>
        <w:rPr>
          <w:color w:val="4D4D4F"/>
        </w:rPr>
        <w:t>at</w:t>
      </w:r>
      <w:r>
        <w:rPr>
          <w:color w:val="4D4D4F"/>
          <w:spacing w:val="-14"/>
        </w:rPr>
        <w:t xml:space="preserve"> </w:t>
      </w:r>
      <w:r>
        <w:rPr>
          <w:color w:val="4D4D4F"/>
        </w:rPr>
        <w:t>Tooradin</w:t>
      </w:r>
      <w:r>
        <w:rPr>
          <w:color w:val="4D4D4F"/>
          <w:spacing w:val="-13"/>
        </w:rPr>
        <w:t xml:space="preserve"> </w:t>
      </w:r>
      <w:r>
        <w:rPr>
          <w:color w:val="4D4D4F"/>
        </w:rPr>
        <w:t>occurs</w:t>
      </w:r>
      <w:r>
        <w:rPr>
          <w:color w:val="4D4D4F"/>
          <w:spacing w:val="-13"/>
        </w:rPr>
        <w:t xml:space="preserve"> </w:t>
      </w:r>
      <w:r>
        <w:rPr>
          <w:color w:val="4D4D4F"/>
        </w:rPr>
        <w:t>about two hours later than at Stony</w:t>
      </w:r>
      <w:r>
        <w:rPr>
          <w:color w:val="4D4D4F"/>
          <w:spacing w:val="3"/>
        </w:rPr>
        <w:t xml:space="preserve"> </w:t>
      </w:r>
      <w:r>
        <w:rPr>
          <w:color w:val="4D4D4F"/>
        </w:rPr>
        <w:t>Point.</w:t>
      </w:r>
    </w:p>
    <w:p w:rsidR="00AE4E8D" w:rsidRDefault="00AE4E8D">
      <w:pPr>
        <w:pStyle w:val="BodyText"/>
        <w:spacing w:before="10"/>
        <w:rPr>
          <w:sz w:val="20"/>
        </w:rPr>
      </w:pPr>
    </w:p>
    <w:p w:rsidR="00AE4E8D" w:rsidRDefault="00FA2A26">
      <w:pPr>
        <w:ind w:left="1247"/>
        <w:jc w:val="both"/>
        <w:rPr>
          <w:sz w:val="16"/>
        </w:rPr>
      </w:pPr>
      <w:r>
        <w:rPr>
          <w:b/>
          <w:color w:val="4D4D4F"/>
          <w:sz w:val="16"/>
        </w:rPr>
        <w:t xml:space="preserve">Table 6-6: </w:t>
      </w:r>
      <w:r>
        <w:rPr>
          <w:color w:val="4D4D4F"/>
          <w:sz w:val="16"/>
        </w:rPr>
        <w:t>Western P</w:t>
      </w:r>
      <w:bookmarkStart w:id="22" w:name="_bookmark23"/>
      <w:bookmarkEnd w:id="22"/>
      <w:r>
        <w:rPr>
          <w:color w:val="4D4D4F"/>
          <w:sz w:val="16"/>
        </w:rPr>
        <w:t>ort tide heights</w:t>
      </w:r>
    </w:p>
    <w:p w:rsidR="00AE4E8D" w:rsidRDefault="00AE4E8D">
      <w:pPr>
        <w:pStyle w:val="BodyText"/>
        <w:spacing w:before="6"/>
        <w:rPr>
          <w:sz w:val="7"/>
        </w:rPr>
      </w:pPr>
    </w:p>
    <w:tbl>
      <w:tblPr>
        <w:tblW w:w="0" w:type="auto"/>
        <w:tblInd w:w="1244" w:type="dxa"/>
        <w:tblLayout w:type="fixed"/>
        <w:tblCellMar>
          <w:left w:w="0" w:type="dxa"/>
          <w:right w:w="0" w:type="dxa"/>
        </w:tblCellMar>
        <w:tblLook w:val="01E0" w:firstRow="1" w:lastRow="1" w:firstColumn="1" w:lastColumn="1" w:noHBand="0" w:noVBand="0"/>
      </w:tblPr>
      <w:tblGrid>
        <w:gridCol w:w="3828"/>
        <w:gridCol w:w="1875"/>
        <w:gridCol w:w="1861"/>
        <w:gridCol w:w="1861"/>
      </w:tblGrid>
      <w:tr w:rsidR="00AE4E8D">
        <w:trPr>
          <w:trHeight w:val="392"/>
        </w:trPr>
        <w:tc>
          <w:tcPr>
            <w:tcW w:w="3828"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Tide level</w:t>
            </w:r>
          </w:p>
        </w:tc>
        <w:tc>
          <w:tcPr>
            <w:tcW w:w="1875"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Height (m)</w:t>
            </w:r>
          </w:p>
        </w:tc>
        <w:tc>
          <w:tcPr>
            <w:tcW w:w="1861"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Spring tide</w:t>
            </w:r>
          </w:p>
        </w:tc>
        <w:tc>
          <w:tcPr>
            <w:tcW w:w="1861"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Neap tide</w:t>
            </w:r>
          </w:p>
        </w:tc>
      </w:tr>
      <w:tr w:rsidR="00AE4E8D">
        <w:trPr>
          <w:trHeight w:val="309"/>
        </w:trPr>
        <w:tc>
          <w:tcPr>
            <w:tcW w:w="3828" w:type="dxa"/>
            <w:tcBorders>
              <w:bottom w:val="single" w:sz="18" w:space="0" w:color="D7D6C7"/>
            </w:tcBorders>
          </w:tcPr>
          <w:p w:rsidR="00AE4E8D" w:rsidRDefault="00FA2A26">
            <w:pPr>
              <w:pStyle w:val="TableParagraph"/>
              <w:spacing w:before="44"/>
              <w:rPr>
                <w:sz w:val="16"/>
              </w:rPr>
            </w:pPr>
            <w:r>
              <w:rPr>
                <w:color w:val="4D4D4F"/>
                <w:sz w:val="16"/>
              </w:rPr>
              <w:t>Highest recorded tide</w:t>
            </w:r>
          </w:p>
        </w:tc>
        <w:tc>
          <w:tcPr>
            <w:tcW w:w="1875" w:type="dxa"/>
            <w:tcBorders>
              <w:bottom w:val="single" w:sz="18" w:space="0" w:color="D7D6C7"/>
            </w:tcBorders>
          </w:tcPr>
          <w:p w:rsidR="00AE4E8D" w:rsidRDefault="00FA2A26">
            <w:pPr>
              <w:pStyle w:val="TableParagraph"/>
              <w:spacing w:before="44"/>
              <w:rPr>
                <w:sz w:val="16"/>
              </w:rPr>
            </w:pPr>
            <w:r>
              <w:rPr>
                <w:color w:val="4D4D4F"/>
                <w:sz w:val="16"/>
              </w:rPr>
              <w:t>2.1</w:t>
            </w:r>
          </w:p>
        </w:tc>
        <w:tc>
          <w:tcPr>
            <w:tcW w:w="1861" w:type="dxa"/>
            <w:tcBorders>
              <w:bottom w:val="single" w:sz="18" w:space="0" w:color="D7D6C7"/>
            </w:tcBorders>
          </w:tcPr>
          <w:p w:rsidR="00AE4E8D" w:rsidRDefault="00AE4E8D">
            <w:pPr>
              <w:pStyle w:val="TableParagraph"/>
              <w:spacing w:before="0"/>
              <w:ind w:left="0"/>
              <w:rPr>
                <w:rFonts w:ascii="Times New Roman"/>
                <w:sz w:val="16"/>
              </w:rPr>
            </w:pPr>
          </w:p>
        </w:tc>
        <w:tc>
          <w:tcPr>
            <w:tcW w:w="1861" w:type="dxa"/>
            <w:tcBorders>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Highest astronomical tide (HAT)</w:t>
            </w:r>
          </w:p>
        </w:tc>
        <w:tc>
          <w:tcPr>
            <w:tcW w:w="1875" w:type="dxa"/>
            <w:tcBorders>
              <w:top w:val="single" w:sz="18" w:space="0" w:color="D7D6C7"/>
              <w:bottom w:val="single" w:sz="18" w:space="0" w:color="D7D6C7"/>
            </w:tcBorders>
          </w:tcPr>
          <w:p w:rsidR="00AE4E8D" w:rsidRDefault="00FA2A26">
            <w:pPr>
              <w:pStyle w:val="TableParagraph"/>
              <w:rPr>
                <w:sz w:val="16"/>
              </w:rPr>
            </w:pPr>
            <w:r>
              <w:rPr>
                <w:color w:val="4D4D4F"/>
                <w:sz w:val="16"/>
              </w:rPr>
              <w:t>1.7</w:t>
            </w: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Mean high water spring (MHWS)</w:t>
            </w:r>
          </w:p>
        </w:tc>
        <w:tc>
          <w:tcPr>
            <w:tcW w:w="1875" w:type="dxa"/>
            <w:tcBorders>
              <w:top w:val="single" w:sz="18" w:space="0" w:color="D7D6C7"/>
              <w:bottom w:val="single" w:sz="18" w:space="0" w:color="D7D6C7"/>
            </w:tcBorders>
            <w:shd w:val="clear" w:color="auto" w:fill="C9EBFC"/>
          </w:tcPr>
          <w:p w:rsidR="00AE4E8D" w:rsidRDefault="00FA2A26">
            <w:pPr>
              <w:pStyle w:val="TableParagraph"/>
              <w:rPr>
                <w:sz w:val="16"/>
              </w:rPr>
            </w:pPr>
            <w:r>
              <w:rPr>
                <w:color w:val="4D4D4F"/>
                <w:sz w:val="16"/>
              </w:rPr>
              <w:t>1.2</w:t>
            </w:r>
          </w:p>
        </w:tc>
        <w:tc>
          <w:tcPr>
            <w:tcW w:w="1861" w:type="dxa"/>
            <w:vMerge w:val="restart"/>
            <w:tcBorders>
              <w:top w:val="single" w:sz="18" w:space="0" w:color="D7D6C7"/>
              <w:bottom w:val="single" w:sz="18" w:space="0" w:color="D7D6C7"/>
            </w:tcBorders>
            <w:shd w:val="clear" w:color="auto" w:fill="C9EBFC"/>
          </w:tcPr>
          <w:p w:rsidR="00AE4E8D" w:rsidRDefault="00AE4E8D">
            <w:pPr>
              <w:pStyle w:val="TableParagraph"/>
              <w:spacing w:before="0"/>
              <w:ind w:left="0"/>
            </w:pPr>
          </w:p>
          <w:p w:rsidR="00AE4E8D" w:rsidRDefault="00AE4E8D">
            <w:pPr>
              <w:pStyle w:val="TableParagraph"/>
              <w:spacing w:before="3"/>
              <w:ind w:left="0"/>
              <w:rPr>
                <w:sz w:val="28"/>
              </w:rPr>
            </w:pPr>
          </w:p>
          <w:p w:rsidR="00AE4E8D" w:rsidRDefault="00FA2A26">
            <w:pPr>
              <w:pStyle w:val="TableParagraph"/>
              <w:spacing w:before="0"/>
              <w:ind w:left="57"/>
              <w:rPr>
                <w:sz w:val="16"/>
              </w:rPr>
            </w:pPr>
            <w:r>
              <w:rPr>
                <w:color w:val="4D4D4F"/>
                <w:sz w:val="16"/>
              </w:rPr>
              <w:t>Spring range = 2.4 m</w:t>
            </w: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Mean high water neap (MHWN)</w:t>
            </w:r>
          </w:p>
        </w:tc>
        <w:tc>
          <w:tcPr>
            <w:tcW w:w="1875" w:type="dxa"/>
            <w:tcBorders>
              <w:top w:val="single" w:sz="18" w:space="0" w:color="D7D6C7"/>
              <w:bottom w:val="single" w:sz="18" w:space="0" w:color="D7D6C7"/>
            </w:tcBorders>
            <w:shd w:val="clear" w:color="auto" w:fill="CAFFCB"/>
          </w:tcPr>
          <w:p w:rsidR="00AE4E8D" w:rsidRDefault="00FA2A26">
            <w:pPr>
              <w:pStyle w:val="TableParagraph"/>
              <w:rPr>
                <w:sz w:val="16"/>
              </w:rPr>
            </w:pPr>
            <w:r>
              <w:rPr>
                <w:color w:val="4D4D4F"/>
                <w:sz w:val="16"/>
              </w:rPr>
              <w:t>0.7</w:t>
            </w:r>
          </w:p>
        </w:tc>
        <w:tc>
          <w:tcPr>
            <w:tcW w:w="1861" w:type="dxa"/>
            <w:vMerge/>
            <w:tcBorders>
              <w:top w:val="nil"/>
              <w:bottom w:val="single" w:sz="18" w:space="0" w:color="D7D6C7"/>
            </w:tcBorders>
            <w:shd w:val="clear" w:color="auto" w:fill="C9EBFC"/>
          </w:tcPr>
          <w:p w:rsidR="00AE4E8D" w:rsidRDefault="00AE4E8D">
            <w:pPr>
              <w:rPr>
                <w:sz w:val="2"/>
                <w:szCs w:val="2"/>
              </w:rPr>
            </w:pPr>
          </w:p>
        </w:tc>
        <w:tc>
          <w:tcPr>
            <w:tcW w:w="1861" w:type="dxa"/>
            <w:vMerge w:val="restart"/>
            <w:tcBorders>
              <w:top w:val="single" w:sz="18" w:space="0" w:color="D7D6C7"/>
              <w:bottom w:val="single" w:sz="18" w:space="0" w:color="D7D6C7"/>
            </w:tcBorders>
            <w:shd w:val="clear" w:color="auto" w:fill="CAFFCB"/>
          </w:tcPr>
          <w:p w:rsidR="00AE4E8D" w:rsidRDefault="00AE4E8D">
            <w:pPr>
              <w:pStyle w:val="TableParagraph"/>
              <w:spacing w:before="12"/>
              <w:ind w:left="0"/>
              <w:rPr>
                <w:sz w:val="25"/>
              </w:rPr>
            </w:pPr>
          </w:p>
          <w:p w:rsidR="00AE4E8D" w:rsidRDefault="00FA2A26">
            <w:pPr>
              <w:pStyle w:val="TableParagraph"/>
              <w:spacing w:before="0"/>
              <w:ind w:left="57"/>
              <w:rPr>
                <w:sz w:val="16"/>
              </w:rPr>
            </w:pPr>
            <w:r>
              <w:rPr>
                <w:color w:val="4D4D4F"/>
                <w:sz w:val="16"/>
              </w:rPr>
              <w:t>Neap range = 1.3 m</w:t>
            </w: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Mean sea level (AHD) (MSL)</w:t>
            </w:r>
          </w:p>
        </w:tc>
        <w:tc>
          <w:tcPr>
            <w:tcW w:w="1875" w:type="dxa"/>
            <w:tcBorders>
              <w:top w:val="single" w:sz="18" w:space="0" w:color="D7D6C7"/>
              <w:bottom w:val="single" w:sz="18" w:space="0" w:color="D7D6C7"/>
            </w:tcBorders>
          </w:tcPr>
          <w:p w:rsidR="00AE4E8D" w:rsidRDefault="00FA2A26">
            <w:pPr>
              <w:pStyle w:val="TableParagraph"/>
              <w:rPr>
                <w:sz w:val="16"/>
              </w:rPr>
            </w:pPr>
            <w:r>
              <w:rPr>
                <w:color w:val="4D4D4F"/>
                <w:sz w:val="16"/>
              </w:rPr>
              <w:t>0.0</w:t>
            </w:r>
          </w:p>
        </w:tc>
        <w:tc>
          <w:tcPr>
            <w:tcW w:w="1861" w:type="dxa"/>
            <w:vMerge/>
            <w:tcBorders>
              <w:top w:val="nil"/>
              <w:bottom w:val="single" w:sz="18" w:space="0" w:color="D7D6C7"/>
            </w:tcBorders>
            <w:shd w:val="clear" w:color="auto" w:fill="C9EBFC"/>
          </w:tcPr>
          <w:p w:rsidR="00AE4E8D" w:rsidRDefault="00AE4E8D">
            <w:pPr>
              <w:rPr>
                <w:sz w:val="2"/>
                <w:szCs w:val="2"/>
              </w:rPr>
            </w:pPr>
          </w:p>
        </w:tc>
        <w:tc>
          <w:tcPr>
            <w:tcW w:w="1861" w:type="dxa"/>
            <w:vMerge/>
            <w:tcBorders>
              <w:top w:val="nil"/>
              <w:bottom w:val="single" w:sz="18" w:space="0" w:color="D7D6C7"/>
            </w:tcBorders>
            <w:shd w:val="clear" w:color="auto" w:fill="CAFFCB"/>
          </w:tcPr>
          <w:p w:rsidR="00AE4E8D" w:rsidRDefault="00AE4E8D">
            <w:pPr>
              <w:rPr>
                <w:sz w:val="2"/>
                <w:szCs w:val="2"/>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Mean low water neap (MLWN)</w:t>
            </w:r>
          </w:p>
        </w:tc>
        <w:tc>
          <w:tcPr>
            <w:tcW w:w="1875" w:type="dxa"/>
            <w:tcBorders>
              <w:top w:val="single" w:sz="18" w:space="0" w:color="D7D6C7"/>
              <w:bottom w:val="single" w:sz="18" w:space="0" w:color="D7D6C7"/>
            </w:tcBorders>
            <w:shd w:val="clear" w:color="auto" w:fill="CAFFCB"/>
          </w:tcPr>
          <w:p w:rsidR="00AE4E8D" w:rsidRDefault="00FA2A26">
            <w:pPr>
              <w:pStyle w:val="TableParagraph"/>
              <w:rPr>
                <w:sz w:val="16"/>
              </w:rPr>
            </w:pPr>
            <w:r>
              <w:rPr>
                <w:color w:val="4D4D4F"/>
                <w:sz w:val="16"/>
              </w:rPr>
              <w:t>-0.6</w:t>
            </w:r>
          </w:p>
        </w:tc>
        <w:tc>
          <w:tcPr>
            <w:tcW w:w="1861" w:type="dxa"/>
            <w:vMerge/>
            <w:tcBorders>
              <w:top w:val="nil"/>
              <w:bottom w:val="single" w:sz="18" w:space="0" w:color="D7D6C7"/>
            </w:tcBorders>
            <w:shd w:val="clear" w:color="auto" w:fill="C9EBFC"/>
          </w:tcPr>
          <w:p w:rsidR="00AE4E8D" w:rsidRDefault="00AE4E8D">
            <w:pPr>
              <w:rPr>
                <w:sz w:val="2"/>
                <w:szCs w:val="2"/>
              </w:rPr>
            </w:pPr>
          </w:p>
        </w:tc>
        <w:tc>
          <w:tcPr>
            <w:tcW w:w="1861" w:type="dxa"/>
            <w:vMerge/>
            <w:tcBorders>
              <w:top w:val="nil"/>
              <w:bottom w:val="single" w:sz="18" w:space="0" w:color="D7D6C7"/>
            </w:tcBorders>
            <w:shd w:val="clear" w:color="auto" w:fill="CAFFCB"/>
          </w:tcPr>
          <w:p w:rsidR="00AE4E8D" w:rsidRDefault="00AE4E8D">
            <w:pPr>
              <w:rPr>
                <w:sz w:val="2"/>
                <w:szCs w:val="2"/>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Mean low water spring (MLWS)</w:t>
            </w:r>
          </w:p>
        </w:tc>
        <w:tc>
          <w:tcPr>
            <w:tcW w:w="1875" w:type="dxa"/>
            <w:tcBorders>
              <w:top w:val="single" w:sz="18" w:space="0" w:color="D7D6C7"/>
              <w:bottom w:val="single" w:sz="18" w:space="0" w:color="D7D6C7"/>
            </w:tcBorders>
          </w:tcPr>
          <w:p w:rsidR="00AE4E8D" w:rsidRDefault="00FA2A26">
            <w:pPr>
              <w:pStyle w:val="TableParagraph"/>
              <w:rPr>
                <w:sz w:val="16"/>
              </w:rPr>
            </w:pPr>
            <w:r>
              <w:rPr>
                <w:color w:val="4D4D4F"/>
                <w:sz w:val="16"/>
              </w:rPr>
              <w:t>-1.2</w:t>
            </w:r>
          </w:p>
        </w:tc>
        <w:tc>
          <w:tcPr>
            <w:tcW w:w="1861" w:type="dxa"/>
            <w:vMerge/>
            <w:tcBorders>
              <w:top w:val="nil"/>
              <w:bottom w:val="single" w:sz="18" w:space="0" w:color="D7D6C7"/>
            </w:tcBorders>
            <w:shd w:val="clear" w:color="auto" w:fill="C9EBFC"/>
          </w:tcPr>
          <w:p w:rsidR="00AE4E8D" w:rsidRDefault="00AE4E8D">
            <w:pPr>
              <w:rPr>
                <w:sz w:val="2"/>
                <w:szCs w:val="2"/>
              </w:rPr>
            </w:pP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Lowest astronomical tide (LAT)</w:t>
            </w:r>
          </w:p>
        </w:tc>
        <w:tc>
          <w:tcPr>
            <w:tcW w:w="1875" w:type="dxa"/>
            <w:tcBorders>
              <w:top w:val="single" w:sz="18" w:space="0" w:color="D7D6C7"/>
              <w:bottom w:val="single" w:sz="18" w:space="0" w:color="D7D6C7"/>
            </w:tcBorders>
          </w:tcPr>
          <w:p w:rsidR="00AE4E8D" w:rsidRDefault="00FA2A26">
            <w:pPr>
              <w:pStyle w:val="TableParagraph"/>
              <w:rPr>
                <w:sz w:val="16"/>
              </w:rPr>
            </w:pPr>
            <w:r>
              <w:rPr>
                <w:color w:val="4D4D4F"/>
                <w:sz w:val="16"/>
              </w:rPr>
              <w:t>-1.9</w:t>
            </w: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3828" w:type="dxa"/>
            <w:tcBorders>
              <w:top w:val="single" w:sz="18" w:space="0" w:color="D7D6C7"/>
              <w:bottom w:val="single" w:sz="18" w:space="0" w:color="D7D6C7"/>
            </w:tcBorders>
          </w:tcPr>
          <w:p w:rsidR="00AE4E8D" w:rsidRDefault="00FA2A26">
            <w:pPr>
              <w:pStyle w:val="TableParagraph"/>
              <w:rPr>
                <w:sz w:val="16"/>
              </w:rPr>
            </w:pPr>
            <w:r>
              <w:rPr>
                <w:color w:val="4D4D4F"/>
                <w:sz w:val="16"/>
              </w:rPr>
              <w:t>Lowest recorded tide</w:t>
            </w:r>
          </w:p>
        </w:tc>
        <w:tc>
          <w:tcPr>
            <w:tcW w:w="1875" w:type="dxa"/>
            <w:tcBorders>
              <w:top w:val="single" w:sz="18" w:space="0" w:color="D7D6C7"/>
              <w:bottom w:val="single" w:sz="18" w:space="0" w:color="D7D6C7"/>
            </w:tcBorders>
          </w:tcPr>
          <w:p w:rsidR="00AE4E8D" w:rsidRDefault="00FA2A26">
            <w:pPr>
              <w:pStyle w:val="TableParagraph"/>
              <w:rPr>
                <w:sz w:val="16"/>
              </w:rPr>
            </w:pPr>
            <w:r>
              <w:rPr>
                <w:color w:val="4D4D4F"/>
                <w:sz w:val="16"/>
              </w:rPr>
              <w:t>-2.0</w:t>
            </w: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861"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bl>
    <w:p w:rsidR="00AE4E8D" w:rsidRDefault="00AE4E8D">
      <w:pPr>
        <w:pStyle w:val="BodyText"/>
        <w:spacing w:before="1"/>
        <w:rPr>
          <w:sz w:val="5"/>
        </w:rPr>
      </w:pPr>
    </w:p>
    <w:p w:rsidR="00AE4E8D" w:rsidRDefault="00AE4E8D">
      <w:pPr>
        <w:rPr>
          <w:sz w:val="5"/>
        </w:rPr>
        <w:sectPr w:rsidR="00AE4E8D">
          <w:pgSz w:w="11910" w:h="16840"/>
          <w:pgMar w:top="1240" w:right="0" w:bottom="280" w:left="0" w:header="748" w:footer="0" w:gutter="0"/>
          <w:cols w:space="720"/>
        </w:sectPr>
      </w:pPr>
    </w:p>
    <w:p w:rsidR="00AE4E8D" w:rsidRDefault="00FA2A26">
      <w:pPr>
        <w:pStyle w:val="Heading4"/>
        <w:spacing w:before="41"/>
      </w:pPr>
      <w:r>
        <w:rPr>
          <w:color w:val="4D4D4F"/>
        </w:rPr>
        <w:t>Sea level rise</w:t>
      </w:r>
    </w:p>
    <w:p w:rsidR="00AE4E8D" w:rsidRDefault="00FA2A26">
      <w:pPr>
        <w:pStyle w:val="BodyText"/>
        <w:spacing w:before="102" w:line="216" w:lineRule="auto"/>
        <w:ind w:left="1247"/>
        <w:jc w:val="both"/>
      </w:pPr>
      <w:r>
        <w:rPr>
          <w:color w:val="4D4D4F"/>
        </w:rPr>
        <w:t xml:space="preserve">From 1961 to 2003, the average rate of sea level rise at Stony Point is estimated to be </w:t>
      </w:r>
      <w:r>
        <w:rPr>
          <w:color w:val="4D4D4F"/>
          <w:spacing w:val="3"/>
        </w:rPr>
        <w:t xml:space="preserve">1.8 </w:t>
      </w:r>
      <w:r>
        <w:rPr>
          <w:color w:val="4D4D4F"/>
        </w:rPr>
        <w:t xml:space="preserve">millimetres per year </w:t>
      </w:r>
      <w:r>
        <w:rPr>
          <w:color w:val="4D4D4F"/>
          <w:spacing w:val="2"/>
        </w:rPr>
        <w:t>(mm/yr)</w:t>
      </w:r>
      <w:r>
        <w:rPr>
          <w:color w:val="4D4D4F"/>
          <w:spacing w:val="-6"/>
        </w:rPr>
        <w:t xml:space="preserve"> </w:t>
      </w:r>
      <w:r>
        <w:rPr>
          <w:color w:val="4D4D4F"/>
        </w:rPr>
        <w:t>(National</w:t>
      </w:r>
      <w:r>
        <w:rPr>
          <w:color w:val="4D4D4F"/>
          <w:spacing w:val="-6"/>
        </w:rPr>
        <w:t xml:space="preserve"> </w:t>
      </w:r>
      <w:r>
        <w:rPr>
          <w:color w:val="4D4D4F"/>
        </w:rPr>
        <w:t>Tide</w:t>
      </w:r>
      <w:r>
        <w:rPr>
          <w:color w:val="4D4D4F"/>
          <w:spacing w:val="-6"/>
        </w:rPr>
        <w:t xml:space="preserve"> </w:t>
      </w:r>
      <w:r>
        <w:rPr>
          <w:color w:val="4D4D4F"/>
        </w:rPr>
        <w:t>Centre,</w:t>
      </w:r>
      <w:r>
        <w:rPr>
          <w:color w:val="4D4D4F"/>
          <w:spacing w:val="-6"/>
        </w:rPr>
        <w:t xml:space="preserve"> </w:t>
      </w:r>
      <w:r>
        <w:rPr>
          <w:color w:val="4D4D4F"/>
          <w:spacing w:val="-3"/>
        </w:rPr>
        <w:t>2011).</w:t>
      </w:r>
      <w:r>
        <w:rPr>
          <w:color w:val="4D4D4F"/>
          <w:spacing w:val="-6"/>
        </w:rPr>
        <w:t xml:space="preserve"> </w:t>
      </w:r>
      <w:r>
        <w:rPr>
          <w:color w:val="4D4D4F"/>
        </w:rPr>
        <w:t>It</w:t>
      </w:r>
      <w:r>
        <w:rPr>
          <w:color w:val="4D4D4F"/>
          <w:spacing w:val="-6"/>
        </w:rPr>
        <w:t xml:space="preserve"> </w:t>
      </w:r>
      <w:r>
        <w:rPr>
          <w:color w:val="4D4D4F"/>
        </w:rPr>
        <w:t>is</w:t>
      </w:r>
      <w:r>
        <w:rPr>
          <w:color w:val="4D4D4F"/>
          <w:spacing w:val="-6"/>
        </w:rPr>
        <w:t xml:space="preserve"> </w:t>
      </w:r>
      <w:r>
        <w:rPr>
          <w:color w:val="4D4D4F"/>
        </w:rPr>
        <w:t>estimated</w:t>
      </w:r>
      <w:r>
        <w:rPr>
          <w:color w:val="4D4D4F"/>
          <w:spacing w:val="-6"/>
        </w:rPr>
        <w:t xml:space="preserve"> </w:t>
      </w:r>
      <w:r>
        <w:rPr>
          <w:color w:val="4D4D4F"/>
        </w:rPr>
        <w:t>this trend</w:t>
      </w:r>
      <w:r>
        <w:rPr>
          <w:color w:val="4D4D4F"/>
          <w:spacing w:val="-16"/>
        </w:rPr>
        <w:t xml:space="preserve"> </w:t>
      </w:r>
      <w:r>
        <w:rPr>
          <w:color w:val="4D4D4F"/>
        </w:rPr>
        <w:t>has</w:t>
      </w:r>
      <w:r>
        <w:rPr>
          <w:color w:val="4D4D4F"/>
          <w:spacing w:val="-15"/>
        </w:rPr>
        <w:t xml:space="preserve"> </w:t>
      </w:r>
      <w:r>
        <w:rPr>
          <w:color w:val="4D4D4F"/>
        </w:rPr>
        <w:t>been</w:t>
      </w:r>
      <w:r>
        <w:rPr>
          <w:color w:val="4D4D4F"/>
          <w:spacing w:val="-15"/>
        </w:rPr>
        <w:t xml:space="preserve"> </w:t>
      </w:r>
      <w:r>
        <w:rPr>
          <w:color w:val="4D4D4F"/>
        </w:rPr>
        <w:t>continuous</w:t>
      </w:r>
      <w:r>
        <w:rPr>
          <w:color w:val="4D4D4F"/>
          <w:spacing w:val="-15"/>
        </w:rPr>
        <w:t xml:space="preserve"> </w:t>
      </w:r>
      <w:r>
        <w:rPr>
          <w:color w:val="4D4D4F"/>
        </w:rPr>
        <w:t>for</w:t>
      </w:r>
      <w:r>
        <w:rPr>
          <w:color w:val="4D4D4F"/>
          <w:spacing w:val="-15"/>
        </w:rPr>
        <w:t xml:space="preserve"> </w:t>
      </w:r>
      <w:r>
        <w:rPr>
          <w:color w:val="4D4D4F"/>
        </w:rPr>
        <w:t>the</w:t>
      </w:r>
      <w:r>
        <w:rPr>
          <w:color w:val="4D4D4F"/>
          <w:spacing w:val="-15"/>
        </w:rPr>
        <w:t xml:space="preserve"> </w:t>
      </w:r>
      <w:r>
        <w:rPr>
          <w:color w:val="4D4D4F"/>
        </w:rPr>
        <w:t>last</w:t>
      </w:r>
      <w:r>
        <w:rPr>
          <w:color w:val="4D4D4F"/>
          <w:spacing w:val="-15"/>
        </w:rPr>
        <w:t xml:space="preserve"> </w:t>
      </w:r>
      <w:r>
        <w:rPr>
          <w:color w:val="4D4D4F"/>
        </w:rPr>
        <w:t>century,</w:t>
      </w:r>
      <w:r>
        <w:rPr>
          <w:color w:val="4D4D4F"/>
          <w:spacing w:val="-15"/>
        </w:rPr>
        <w:t xml:space="preserve"> </w:t>
      </w:r>
      <w:r>
        <w:rPr>
          <w:color w:val="4D4D4F"/>
        </w:rPr>
        <w:t>implying</w:t>
      </w:r>
      <w:r>
        <w:rPr>
          <w:color w:val="4D4D4F"/>
          <w:spacing w:val="-16"/>
        </w:rPr>
        <w:t xml:space="preserve"> </w:t>
      </w:r>
      <w:r>
        <w:rPr>
          <w:color w:val="4D4D4F"/>
        </w:rPr>
        <w:t>a rise</w:t>
      </w:r>
      <w:r>
        <w:rPr>
          <w:color w:val="4D4D4F"/>
          <w:spacing w:val="-13"/>
        </w:rPr>
        <w:t xml:space="preserve"> </w:t>
      </w:r>
      <w:r>
        <w:rPr>
          <w:color w:val="4D4D4F"/>
        </w:rPr>
        <w:t>in</w:t>
      </w:r>
      <w:r>
        <w:rPr>
          <w:color w:val="4D4D4F"/>
          <w:spacing w:val="-12"/>
        </w:rPr>
        <w:t xml:space="preserve"> </w:t>
      </w:r>
      <w:r>
        <w:rPr>
          <w:color w:val="4D4D4F"/>
        </w:rPr>
        <w:t>sea</w:t>
      </w:r>
      <w:r>
        <w:rPr>
          <w:color w:val="4D4D4F"/>
          <w:spacing w:val="-12"/>
        </w:rPr>
        <w:t xml:space="preserve"> </w:t>
      </w:r>
      <w:r>
        <w:rPr>
          <w:color w:val="4D4D4F"/>
        </w:rPr>
        <w:t>level</w:t>
      </w:r>
      <w:r>
        <w:rPr>
          <w:color w:val="4D4D4F"/>
          <w:spacing w:val="-12"/>
        </w:rPr>
        <w:t xml:space="preserve"> </w:t>
      </w:r>
      <w:r>
        <w:rPr>
          <w:color w:val="4D4D4F"/>
        </w:rPr>
        <w:t>of</w:t>
      </w:r>
      <w:r>
        <w:rPr>
          <w:color w:val="4D4D4F"/>
          <w:spacing w:val="-12"/>
        </w:rPr>
        <w:t xml:space="preserve"> </w:t>
      </w:r>
      <w:r>
        <w:rPr>
          <w:color w:val="4D4D4F"/>
        </w:rPr>
        <w:t>about</w:t>
      </w:r>
      <w:r>
        <w:rPr>
          <w:color w:val="4D4D4F"/>
          <w:spacing w:val="-12"/>
        </w:rPr>
        <w:t xml:space="preserve"> </w:t>
      </w:r>
      <w:r>
        <w:rPr>
          <w:color w:val="4D4D4F"/>
        </w:rPr>
        <w:t>180</w:t>
      </w:r>
      <w:r>
        <w:rPr>
          <w:color w:val="4D4D4F"/>
          <w:spacing w:val="-12"/>
        </w:rPr>
        <w:t xml:space="preserve"> </w:t>
      </w:r>
      <w:r>
        <w:rPr>
          <w:color w:val="4D4D4F"/>
        </w:rPr>
        <w:t>millimetres</w:t>
      </w:r>
      <w:r>
        <w:rPr>
          <w:color w:val="4D4D4F"/>
          <w:spacing w:val="-12"/>
        </w:rPr>
        <w:t xml:space="preserve"> </w:t>
      </w:r>
      <w:r>
        <w:rPr>
          <w:color w:val="4D4D4F"/>
        </w:rPr>
        <w:t>over</w:t>
      </w:r>
      <w:r>
        <w:rPr>
          <w:color w:val="4D4D4F"/>
          <w:spacing w:val="-12"/>
        </w:rPr>
        <w:t xml:space="preserve"> </w:t>
      </w:r>
      <w:r>
        <w:rPr>
          <w:color w:val="4D4D4F"/>
        </w:rPr>
        <w:t>that</w:t>
      </w:r>
      <w:r>
        <w:rPr>
          <w:color w:val="4D4D4F"/>
          <w:spacing w:val="-12"/>
        </w:rPr>
        <w:t xml:space="preserve"> </w:t>
      </w:r>
      <w:r>
        <w:rPr>
          <w:color w:val="4D4D4F"/>
        </w:rPr>
        <w:t>period. From</w:t>
      </w:r>
      <w:r>
        <w:rPr>
          <w:color w:val="4D4D4F"/>
          <w:spacing w:val="-14"/>
        </w:rPr>
        <w:t xml:space="preserve"> </w:t>
      </w:r>
      <w:r>
        <w:rPr>
          <w:color w:val="4D4D4F"/>
        </w:rPr>
        <w:t>1993</w:t>
      </w:r>
      <w:r>
        <w:rPr>
          <w:color w:val="4D4D4F"/>
          <w:spacing w:val="-14"/>
        </w:rPr>
        <w:t xml:space="preserve"> </w:t>
      </w:r>
      <w:r>
        <w:rPr>
          <w:color w:val="4D4D4F"/>
        </w:rPr>
        <w:t>to</w:t>
      </w:r>
      <w:r>
        <w:rPr>
          <w:color w:val="4D4D4F"/>
          <w:spacing w:val="-13"/>
        </w:rPr>
        <w:t xml:space="preserve"> </w:t>
      </w:r>
      <w:r>
        <w:rPr>
          <w:color w:val="4D4D4F"/>
          <w:spacing w:val="-3"/>
        </w:rPr>
        <w:t>2011,</w:t>
      </w:r>
      <w:r>
        <w:rPr>
          <w:color w:val="4D4D4F"/>
          <w:spacing w:val="-14"/>
        </w:rPr>
        <w:t xml:space="preserve"> </w:t>
      </w:r>
      <w:r>
        <w:rPr>
          <w:color w:val="4D4D4F"/>
        </w:rPr>
        <w:t>the</w:t>
      </w:r>
      <w:r>
        <w:rPr>
          <w:color w:val="4D4D4F"/>
          <w:spacing w:val="-13"/>
        </w:rPr>
        <w:t xml:space="preserve"> </w:t>
      </w:r>
      <w:r>
        <w:rPr>
          <w:color w:val="4D4D4F"/>
        </w:rPr>
        <w:t>average</w:t>
      </w:r>
      <w:r>
        <w:rPr>
          <w:color w:val="4D4D4F"/>
          <w:spacing w:val="-14"/>
        </w:rPr>
        <w:t xml:space="preserve"> </w:t>
      </w:r>
      <w:r>
        <w:rPr>
          <w:color w:val="4D4D4F"/>
        </w:rPr>
        <w:t>rate</w:t>
      </w:r>
      <w:r>
        <w:rPr>
          <w:color w:val="4D4D4F"/>
          <w:spacing w:val="-13"/>
        </w:rPr>
        <w:t xml:space="preserve"> </w:t>
      </w:r>
      <w:r>
        <w:rPr>
          <w:color w:val="4D4D4F"/>
        </w:rPr>
        <w:t>of</w:t>
      </w:r>
      <w:r>
        <w:rPr>
          <w:color w:val="4D4D4F"/>
          <w:spacing w:val="-14"/>
        </w:rPr>
        <w:t xml:space="preserve"> </w:t>
      </w:r>
      <w:r>
        <w:rPr>
          <w:color w:val="4D4D4F"/>
        </w:rPr>
        <w:t>sea</w:t>
      </w:r>
      <w:r>
        <w:rPr>
          <w:color w:val="4D4D4F"/>
          <w:spacing w:val="-13"/>
        </w:rPr>
        <w:t xml:space="preserve"> </w:t>
      </w:r>
      <w:r>
        <w:rPr>
          <w:color w:val="4D4D4F"/>
        </w:rPr>
        <w:t>level</w:t>
      </w:r>
      <w:r>
        <w:rPr>
          <w:color w:val="4D4D4F"/>
          <w:spacing w:val="-14"/>
        </w:rPr>
        <w:t xml:space="preserve"> </w:t>
      </w:r>
      <w:r>
        <w:rPr>
          <w:color w:val="4D4D4F"/>
        </w:rPr>
        <w:t>rise</w:t>
      </w:r>
      <w:r>
        <w:rPr>
          <w:color w:val="4D4D4F"/>
          <w:spacing w:val="-13"/>
        </w:rPr>
        <w:t xml:space="preserve"> </w:t>
      </w:r>
      <w:r>
        <w:rPr>
          <w:color w:val="4D4D4F"/>
        </w:rPr>
        <w:t>was estimated to be 2.6 millimetres per year (National Tide Centre,</w:t>
      </w:r>
      <w:r>
        <w:rPr>
          <w:color w:val="4D4D4F"/>
          <w:spacing w:val="-5"/>
        </w:rPr>
        <w:t xml:space="preserve"> </w:t>
      </w:r>
      <w:r>
        <w:rPr>
          <w:color w:val="4D4D4F"/>
          <w:spacing w:val="-3"/>
        </w:rPr>
        <w:t>2011).</w:t>
      </w:r>
      <w:r>
        <w:rPr>
          <w:color w:val="4D4D4F"/>
          <w:spacing w:val="-5"/>
        </w:rPr>
        <w:t xml:space="preserve"> </w:t>
      </w:r>
      <w:r>
        <w:rPr>
          <w:color w:val="4D4D4F"/>
        </w:rPr>
        <w:t>Predictions</w:t>
      </w:r>
      <w:r>
        <w:rPr>
          <w:color w:val="4D4D4F"/>
          <w:spacing w:val="-5"/>
        </w:rPr>
        <w:t xml:space="preserve"> </w:t>
      </w:r>
      <w:r>
        <w:rPr>
          <w:color w:val="4D4D4F"/>
        </w:rPr>
        <w:t>of</w:t>
      </w:r>
      <w:r>
        <w:rPr>
          <w:color w:val="4D4D4F"/>
          <w:spacing w:val="-5"/>
        </w:rPr>
        <w:t xml:space="preserve"> </w:t>
      </w:r>
      <w:r>
        <w:rPr>
          <w:color w:val="4D4D4F"/>
        </w:rPr>
        <w:t>future</w:t>
      </w:r>
      <w:r>
        <w:rPr>
          <w:color w:val="4D4D4F"/>
          <w:spacing w:val="-5"/>
        </w:rPr>
        <w:t xml:space="preserve"> </w:t>
      </w:r>
      <w:r>
        <w:rPr>
          <w:color w:val="4D4D4F"/>
        </w:rPr>
        <w:t>sea</w:t>
      </w:r>
      <w:r>
        <w:rPr>
          <w:color w:val="4D4D4F"/>
          <w:spacing w:val="-4"/>
        </w:rPr>
        <w:t xml:space="preserve"> </w:t>
      </w:r>
      <w:r>
        <w:rPr>
          <w:color w:val="4D4D4F"/>
        </w:rPr>
        <w:t>level</w:t>
      </w:r>
      <w:r>
        <w:rPr>
          <w:color w:val="4D4D4F"/>
          <w:spacing w:val="-5"/>
        </w:rPr>
        <w:t xml:space="preserve"> </w:t>
      </w:r>
      <w:r>
        <w:rPr>
          <w:color w:val="4D4D4F"/>
        </w:rPr>
        <w:t>in</w:t>
      </w:r>
      <w:r>
        <w:rPr>
          <w:color w:val="4D4D4F"/>
          <w:spacing w:val="-5"/>
        </w:rPr>
        <w:t xml:space="preserve"> </w:t>
      </w:r>
      <w:r>
        <w:rPr>
          <w:color w:val="4D4D4F"/>
        </w:rPr>
        <w:t xml:space="preserve">Western </w:t>
      </w:r>
      <w:r>
        <w:rPr>
          <w:color w:val="4D4D4F"/>
          <w:spacing w:val="2"/>
        </w:rPr>
        <w:t xml:space="preserve">Port </w:t>
      </w:r>
      <w:r>
        <w:rPr>
          <w:color w:val="4D4D4F"/>
        </w:rPr>
        <w:t>take account of future sea level rise and possible changes in wind</w:t>
      </w:r>
      <w:r>
        <w:rPr>
          <w:color w:val="4D4D4F"/>
          <w:spacing w:val="1"/>
        </w:rPr>
        <w:t xml:space="preserve"> </w:t>
      </w:r>
      <w:r>
        <w:rPr>
          <w:color w:val="4D4D4F"/>
        </w:rPr>
        <w:t>conditions.</w:t>
      </w:r>
    </w:p>
    <w:p w:rsidR="00AE4E8D" w:rsidRDefault="00FA2A26">
      <w:pPr>
        <w:pStyle w:val="BodyText"/>
        <w:spacing w:before="160" w:line="216" w:lineRule="auto"/>
        <w:ind w:left="1247"/>
        <w:jc w:val="both"/>
      </w:pPr>
      <w:r>
        <w:rPr>
          <w:color w:val="4D4D4F"/>
        </w:rPr>
        <w:t xml:space="preserve">The Victorian Government’s </w:t>
      </w:r>
      <w:r>
        <w:rPr>
          <w:i/>
          <w:color w:val="4D4D4F"/>
        </w:rPr>
        <w:t xml:space="preserve">Marine and Coastal Policy </w:t>
      </w:r>
      <w:r>
        <w:rPr>
          <w:color w:val="4D4D4F"/>
        </w:rPr>
        <w:t>(DELWP, 2020) recommends that planning should adopt a rise of not less than 800 millimetres by 2100. These forecasts imply s</w:t>
      </w:r>
      <w:r>
        <w:rPr>
          <w:color w:val="4D4D4F"/>
        </w:rPr>
        <w:t>ignificant changes will occur in mangrove and other intertidal communities due to sea level rise.</w:t>
      </w:r>
    </w:p>
    <w:p w:rsidR="00AE4E8D" w:rsidRDefault="00FA2A26">
      <w:pPr>
        <w:pStyle w:val="BodyText"/>
        <w:spacing w:before="9"/>
        <w:rPr>
          <w:sz w:val="30"/>
        </w:rPr>
      </w:pPr>
      <w:r>
        <w:br w:type="column"/>
      </w:r>
    </w:p>
    <w:p w:rsidR="00AE4E8D" w:rsidRDefault="00FA2A26">
      <w:pPr>
        <w:pStyle w:val="BodyText"/>
        <w:spacing w:line="216" w:lineRule="auto"/>
        <w:ind w:left="412" w:right="1244"/>
        <w:jc w:val="both"/>
      </w:pPr>
      <w:r>
        <w:rPr>
          <w:color w:val="4D4D4F"/>
        </w:rPr>
        <w:t xml:space="preserve">Variations in mean sea level in Western </w:t>
      </w:r>
      <w:r>
        <w:rPr>
          <w:color w:val="4D4D4F"/>
          <w:spacing w:val="2"/>
        </w:rPr>
        <w:t xml:space="preserve">Port </w:t>
      </w:r>
      <w:r>
        <w:rPr>
          <w:color w:val="4D4D4F"/>
        </w:rPr>
        <w:t>of plus or minus 120 millimetres may occur for a week or so at a time due to the movement of high and low atmos</w:t>
      </w:r>
      <w:r>
        <w:rPr>
          <w:color w:val="4D4D4F"/>
        </w:rPr>
        <w:t>pheric pressure systems and the passage of coastal trapped waves. These variations can lead to large intrusion of Bass</w:t>
      </w:r>
      <w:r>
        <w:rPr>
          <w:color w:val="4D4D4F"/>
          <w:spacing w:val="-8"/>
        </w:rPr>
        <w:t xml:space="preserve"> </w:t>
      </w:r>
      <w:r>
        <w:rPr>
          <w:color w:val="4D4D4F"/>
        </w:rPr>
        <w:t>Strait</w:t>
      </w:r>
      <w:r>
        <w:rPr>
          <w:color w:val="4D4D4F"/>
          <w:spacing w:val="-7"/>
        </w:rPr>
        <w:t xml:space="preserve"> </w:t>
      </w:r>
      <w:r>
        <w:rPr>
          <w:color w:val="4D4D4F"/>
        </w:rPr>
        <w:t>(weekly</w:t>
      </w:r>
      <w:r>
        <w:rPr>
          <w:color w:val="4D4D4F"/>
          <w:spacing w:val="-7"/>
        </w:rPr>
        <w:t xml:space="preserve"> </w:t>
      </w:r>
      <w:r>
        <w:rPr>
          <w:color w:val="4D4D4F"/>
        </w:rPr>
        <w:t>increase</w:t>
      </w:r>
      <w:r>
        <w:rPr>
          <w:color w:val="4D4D4F"/>
          <w:spacing w:val="-7"/>
        </w:rPr>
        <w:t xml:space="preserve"> </w:t>
      </w:r>
      <w:r>
        <w:rPr>
          <w:color w:val="4D4D4F"/>
        </w:rPr>
        <w:t>in</w:t>
      </w:r>
      <w:r>
        <w:rPr>
          <w:color w:val="4D4D4F"/>
          <w:spacing w:val="-7"/>
        </w:rPr>
        <w:t xml:space="preserve"> </w:t>
      </w:r>
      <w:r>
        <w:rPr>
          <w:color w:val="4D4D4F"/>
        </w:rPr>
        <w:t>mean</w:t>
      </w:r>
      <w:r>
        <w:rPr>
          <w:color w:val="4D4D4F"/>
          <w:spacing w:val="-8"/>
        </w:rPr>
        <w:t xml:space="preserve"> </w:t>
      </w:r>
      <w:r>
        <w:rPr>
          <w:color w:val="4D4D4F"/>
        </w:rPr>
        <w:t>sea</w:t>
      </w:r>
      <w:r>
        <w:rPr>
          <w:color w:val="4D4D4F"/>
          <w:spacing w:val="-7"/>
        </w:rPr>
        <w:t xml:space="preserve"> </w:t>
      </w:r>
      <w:r>
        <w:rPr>
          <w:color w:val="4D4D4F"/>
        </w:rPr>
        <w:t>level)</w:t>
      </w:r>
      <w:r>
        <w:rPr>
          <w:color w:val="4D4D4F"/>
          <w:spacing w:val="-7"/>
        </w:rPr>
        <w:t xml:space="preserve"> </w:t>
      </w:r>
      <w:r>
        <w:rPr>
          <w:color w:val="4D4D4F"/>
        </w:rPr>
        <w:t>or</w:t>
      </w:r>
      <w:r>
        <w:rPr>
          <w:color w:val="4D4D4F"/>
          <w:spacing w:val="-7"/>
        </w:rPr>
        <w:t xml:space="preserve"> </w:t>
      </w:r>
      <w:r>
        <w:rPr>
          <w:color w:val="4D4D4F"/>
        </w:rPr>
        <w:t>a</w:t>
      </w:r>
      <w:r>
        <w:rPr>
          <w:color w:val="4D4D4F"/>
          <w:spacing w:val="-7"/>
        </w:rPr>
        <w:t xml:space="preserve"> </w:t>
      </w:r>
      <w:r>
        <w:rPr>
          <w:color w:val="4D4D4F"/>
        </w:rPr>
        <w:t xml:space="preserve">large flushing of Western </w:t>
      </w:r>
      <w:r>
        <w:rPr>
          <w:color w:val="4D4D4F"/>
          <w:spacing w:val="2"/>
        </w:rPr>
        <w:t xml:space="preserve">Port </w:t>
      </w:r>
      <w:r>
        <w:rPr>
          <w:color w:val="4D4D4F"/>
        </w:rPr>
        <w:t>water to Bass Strait (weekly decrease in mean sea</w:t>
      </w:r>
      <w:r>
        <w:rPr>
          <w:color w:val="4D4D4F"/>
          <w:spacing w:val="1"/>
        </w:rPr>
        <w:t xml:space="preserve"> </w:t>
      </w:r>
      <w:r>
        <w:rPr>
          <w:color w:val="4D4D4F"/>
        </w:rPr>
        <w:t>level).</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4306" style="position:absolute;left:0;text-align:left;margin-left:581.1pt;margin-top:5pt;width:14.15pt;height:39.7pt;z-index:252093440;mso-position-horizontal-relative:page" fillcolor="#0e5d61" stroked="f">
            <w10:wrap anchorx="page"/>
          </v:rect>
        </w:pict>
      </w:r>
      <w:r>
        <w:rPr>
          <w:color w:val="4D4D4F"/>
        </w:rPr>
        <w:t>Tidal habitats</w:t>
      </w:r>
    </w:p>
    <w:p w:rsidR="00AE4E8D" w:rsidRDefault="00FA2A26">
      <w:pPr>
        <w:pStyle w:val="BodyText"/>
        <w:spacing w:before="102" w:line="216" w:lineRule="auto"/>
        <w:ind w:left="1247" w:right="6176"/>
        <w:jc w:val="both"/>
      </w:pPr>
      <w:r>
        <w:rPr>
          <w:color w:val="4D4D4F"/>
          <w:spacing w:val="2"/>
        </w:rPr>
        <w:t xml:space="preserve">The </w:t>
      </w:r>
      <w:r>
        <w:rPr>
          <w:color w:val="4D4D4F"/>
        </w:rPr>
        <w:t xml:space="preserve">large tidal </w:t>
      </w:r>
      <w:r>
        <w:rPr>
          <w:color w:val="4D4D4F"/>
          <w:spacing w:val="2"/>
        </w:rPr>
        <w:t xml:space="preserve">range </w:t>
      </w:r>
      <w:r>
        <w:rPr>
          <w:color w:val="4D4D4F"/>
        </w:rPr>
        <w:t xml:space="preserve">leaves large areas of </w:t>
      </w:r>
      <w:r>
        <w:rPr>
          <w:color w:val="4D4D4F"/>
          <w:spacing w:val="2"/>
        </w:rPr>
        <w:t xml:space="preserve">intertidal </w:t>
      </w:r>
      <w:r>
        <w:rPr>
          <w:color w:val="4D4D4F"/>
        </w:rPr>
        <w:t xml:space="preserve">mudflats exposed during each low tide, </w:t>
      </w:r>
      <w:r>
        <w:rPr>
          <w:color w:val="4D4D4F"/>
          <w:spacing w:val="2"/>
        </w:rPr>
        <w:t xml:space="preserve">particularly </w:t>
      </w:r>
      <w:r>
        <w:rPr>
          <w:color w:val="4D4D4F"/>
        </w:rPr>
        <w:t>in the</w:t>
      </w:r>
      <w:r>
        <w:rPr>
          <w:color w:val="4D4D4F"/>
          <w:spacing w:val="-8"/>
        </w:rPr>
        <w:t xml:space="preserve"> </w:t>
      </w:r>
      <w:r>
        <w:rPr>
          <w:color w:val="4D4D4F"/>
          <w:spacing w:val="2"/>
        </w:rPr>
        <w:t>north</w:t>
      </w:r>
      <w:r>
        <w:rPr>
          <w:color w:val="4D4D4F"/>
          <w:spacing w:val="-7"/>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bay.</w:t>
      </w:r>
      <w:r>
        <w:rPr>
          <w:color w:val="4D4D4F"/>
          <w:spacing w:val="-8"/>
        </w:rPr>
        <w:t xml:space="preserve"> </w:t>
      </w:r>
      <w:hyperlink w:anchor="_bookmark24" w:history="1">
        <w:r>
          <w:rPr>
            <w:b/>
            <w:color w:val="4D4D4F"/>
          </w:rPr>
          <w:t>Table</w:t>
        </w:r>
        <w:r>
          <w:rPr>
            <w:b/>
            <w:color w:val="4D4D4F"/>
            <w:spacing w:val="-7"/>
          </w:rPr>
          <w:t xml:space="preserve"> </w:t>
        </w:r>
        <w:r>
          <w:rPr>
            <w:b/>
            <w:color w:val="4D4D4F"/>
          </w:rPr>
          <w:t>6-7</w:t>
        </w:r>
        <w:r>
          <w:rPr>
            <w:b/>
            <w:color w:val="4D4D4F"/>
            <w:spacing w:val="-7"/>
          </w:rPr>
          <w:t xml:space="preserve"> </w:t>
        </w:r>
      </w:hyperlink>
      <w:r>
        <w:rPr>
          <w:color w:val="4D4D4F"/>
        </w:rPr>
        <w:t>outlines</w:t>
      </w:r>
      <w:r>
        <w:rPr>
          <w:color w:val="4D4D4F"/>
          <w:spacing w:val="-8"/>
        </w:rPr>
        <w:t xml:space="preserve"> </w:t>
      </w:r>
      <w:r>
        <w:rPr>
          <w:color w:val="4D4D4F"/>
        </w:rPr>
        <w:t>the</w:t>
      </w:r>
      <w:r>
        <w:rPr>
          <w:color w:val="4D4D4F"/>
          <w:spacing w:val="-7"/>
        </w:rPr>
        <w:t xml:space="preserve"> </w:t>
      </w:r>
      <w:r>
        <w:rPr>
          <w:color w:val="4D4D4F"/>
        </w:rPr>
        <w:t>volumes</w:t>
      </w:r>
      <w:r>
        <w:rPr>
          <w:color w:val="4D4D4F"/>
          <w:spacing w:val="-8"/>
        </w:rPr>
        <w:t xml:space="preserve"> </w:t>
      </w:r>
      <w:r>
        <w:rPr>
          <w:color w:val="4D4D4F"/>
        </w:rPr>
        <w:t>and areas</w:t>
      </w:r>
      <w:r>
        <w:rPr>
          <w:color w:val="4D4D4F"/>
          <w:spacing w:val="-14"/>
        </w:rPr>
        <w:t xml:space="preserve"> </w:t>
      </w:r>
      <w:r>
        <w:rPr>
          <w:color w:val="4D4D4F"/>
        </w:rPr>
        <w:t>for</w:t>
      </w:r>
      <w:r>
        <w:rPr>
          <w:color w:val="4D4D4F"/>
          <w:spacing w:val="-13"/>
        </w:rPr>
        <w:t xml:space="preserve"> </w:t>
      </w:r>
      <w:r>
        <w:rPr>
          <w:color w:val="4D4D4F"/>
        </w:rPr>
        <w:t>Western</w:t>
      </w:r>
      <w:r>
        <w:rPr>
          <w:color w:val="4D4D4F"/>
          <w:spacing w:val="-13"/>
        </w:rPr>
        <w:t xml:space="preserve"> </w:t>
      </w:r>
      <w:r>
        <w:rPr>
          <w:color w:val="4D4D4F"/>
        </w:rPr>
        <w:t>Port</w:t>
      </w:r>
      <w:r>
        <w:rPr>
          <w:color w:val="4D4D4F"/>
          <w:spacing w:val="-13"/>
        </w:rPr>
        <w:t xml:space="preserve"> </w:t>
      </w:r>
      <w:r>
        <w:rPr>
          <w:color w:val="4D4D4F"/>
        </w:rPr>
        <w:t>and</w:t>
      </w:r>
      <w:r>
        <w:rPr>
          <w:color w:val="4D4D4F"/>
          <w:spacing w:val="-13"/>
        </w:rPr>
        <w:t xml:space="preserve"> </w:t>
      </w:r>
      <w:r>
        <w:rPr>
          <w:color w:val="4D4D4F"/>
        </w:rPr>
        <w:t>the</w:t>
      </w:r>
      <w:r>
        <w:rPr>
          <w:color w:val="4D4D4F"/>
          <w:spacing w:val="-14"/>
        </w:rPr>
        <w:t xml:space="preserve"> </w:t>
      </w:r>
      <w:r>
        <w:rPr>
          <w:color w:val="4D4D4F"/>
        </w:rPr>
        <w:t>Lower</w:t>
      </w:r>
      <w:r>
        <w:rPr>
          <w:color w:val="4D4D4F"/>
          <w:spacing w:val="-13"/>
        </w:rPr>
        <w:t xml:space="preserve"> </w:t>
      </w:r>
      <w:r>
        <w:rPr>
          <w:color w:val="4D4D4F"/>
          <w:spacing w:val="2"/>
        </w:rPr>
        <w:t>North</w:t>
      </w:r>
      <w:r>
        <w:rPr>
          <w:color w:val="4D4D4F"/>
          <w:spacing w:val="-13"/>
        </w:rPr>
        <w:t xml:space="preserve"> </w:t>
      </w:r>
      <w:r>
        <w:rPr>
          <w:color w:val="4D4D4F"/>
        </w:rPr>
        <w:t>Arm</w:t>
      </w:r>
      <w:r>
        <w:rPr>
          <w:color w:val="4D4D4F"/>
          <w:spacing w:val="-13"/>
        </w:rPr>
        <w:t xml:space="preserve"> </w:t>
      </w:r>
      <w:r>
        <w:rPr>
          <w:color w:val="4D4D4F"/>
        </w:rPr>
        <w:t>at</w:t>
      </w:r>
      <w:r>
        <w:rPr>
          <w:color w:val="4D4D4F"/>
          <w:spacing w:val="-13"/>
        </w:rPr>
        <w:t xml:space="preserve"> </w:t>
      </w:r>
      <w:r>
        <w:rPr>
          <w:color w:val="4D4D4F"/>
        </w:rPr>
        <w:t>high, mean</w:t>
      </w:r>
      <w:r>
        <w:rPr>
          <w:color w:val="4D4D4F"/>
          <w:spacing w:val="-16"/>
        </w:rPr>
        <w:t xml:space="preserve"> </w:t>
      </w:r>
      <w:r>
        <w:rPr>
          <w:color w:val="4D4D4F"/>
        </w:rPr>
        <w:t>and</w:t>
      </w:r>
      <w:r>
        <w:rPr>
          <w:color w:val="4D4D4F"/>
          <w:spacing w:val="-15"/>
        </w:rPr>
        <w:t xml:space="preserve"> </w:t>
      </w:r>
      <w:r>
        <w:rPr>
          <w:color w:val="4D4D4F"/>
        </w:rPr>
        <w:t>low</w:t>
      </w:r>
      <w:r>
        <w:rPr>
          <w:color w:val="4D4D4F"/>
          <w:spacing w:val="-15"/>
        </w:rPr>
        <w:t xml:space="preserve"> </w:t>
      </w:r>
      <w:r>
        <w:rPr>
          <w:color w:val="4D4D4F"/>
        </w:rPr>
        <w:t>tide.</w:t>
      </w:r>
      <w:r>
        <w:rPr>
          <w:color w:val="4D4D4F"/>
          <w:spacing w:val="-16"/>
        </w:rPr>
        <w:t xml:space="preserve"> </w:t>
      </w:r>
      <w:r>
        <w:rPr>
          <w:color w:val="4D4D4F"/>
        </w:rPr>
        <w:t>The</w:t>
      </w:r>
      <w:r>
        <w:rPr>
          <w:color w:val="4D4D4F"/>
          <w:spacing w:val="-15"/>
        </w:rPr>
        <w:t xml:space="preserve"> </w:t>
      </w:r>
      <w:r>
        <w:rPr>
          <w:color w:val="4D4D4F"/>
        </w:rPr>
        <w:t>bay</w:t>
      </w:r>
      <w:r>
        <w:rPr>
          <w:color w:val="4D4D4F"/>
          <w:spacing w:val="-15"/>
        </w:rPr>
        <w:t xml:space="preserve"> </w:t>
      </w:r>
      <w:r>
        <w:rPr>
          <w:color w:val="4D4D4F"/>
        </w:rPr>
        <w:t>contains</w:t>
      </w:r>
      <w:r>
        <w:rPr>
          <w:color w:val="4D4D4F"/>
          <w:spacing w:val="-15"/>
        </w:rPr>
        <w:t xml:space="preserve"> </w:t>
      </w:r>
      <w:r>
        <w:rPr>
          <w:color w:val="4D4D4F"/>
        </w:rPr>
        <w:t>567</w:t>
      </w:r>
      <w:r>
        <w:rPr>
          <w:color w:val="4D4D4F"/>
          <w:spacing w:val="-16"/>
        </w:rPr>
        <w:t xml:space="preserve"> </w:t>
      </w:r>
      <w:r>
        <w:rPr>
          <w:color w:val="4D4D4F"/>
        </w:rPr>
        <w:t>gigalitres</w:t>
      </w:r>
      <w:r>
        <w:rPr>
          <w:color w:val="4D4D4F"/>
          <w:spacing w:val="-15"/>
        </w:rPr>
        <w:t xml:space="preserve"> </w:t>
      </w:r>
      <w:r>
        <w:rPr>
          <w:color w:val="4D4D4F"/>
        </w:rPr>
        <w:t>(6</w:t>
      </w:r>
      <w:r>
        <w:rPr>
          <w:color w:val="4D4D4F"/>
          <w:spacing w:val="-15"/>
        </w:rPr>
        <w:t xml:space="preserve"> </w:t>
      </w:r>
      <w:r>
        <w:rPr>
          <w:color w:val="4D4D4F"/>
        </w:rPr>
        <w:t>per cent) less water at low tide than at high tide. The water covered</w:t>
      </w:r>
      <w:r>
        <w:rPr>
          <w:color w:val="4D4D4F"/>
          <w:spacing w:val="-17"/>
        </w:rPr>
        <w:t xml:space="preserve"> </w:t>
      </w:r>
      <w:r>
        <w:rPr>
          <w:color w:val="4D4D4F"/>
        </w:rPr>
        <w:t>area</w:t>
      </w:r>
      <w:r>
        <w:rPr>
          <w:color w:val="4D4D4F"/>
          <w:spacing w:val="-17"/>
        </w:rPr>
        <w:t xml:space="preserve"> </w:t>
      </w:r>
      <w:r>
        <w:rPr>
          <w:color w:val="4D4D4F"/>
        </w:rPr>
        <w:t>at</w:t>
      </w:r>
      <w:r>
        <w:rPr>
          <w:color w:val="4D4D4F"/>
          <w:spacing w:val="-17"/>
        </w:rPr>
        <w:t xml:space="preserve"> </w:t>
      </w:r>
      <w:r>
        <w:rPr>
          <w:color w:val="4D4D4F"/>
        </w:rPr>
        <w:t>low</w:t>
      </w:r>
      <w:r>
        <w:rPr>
          <w:color w:val="4D4D4F"/>
          <w:spacing w:val="-16"/>
        </w:rPr>
        <w:t xml:space="preserve"> </w:t>
      </w:r>
      <w:r>
        <w:rPr>
          <w:color w:val="4D4D4F"/>
        </w:rPr>
        <w:t>tide</w:t>
      </w:r>
      <w:r>
        <w:rPr>
          <w:color w:val="4D4D4F"/>
          <w:spacing w:val="-17"/>
        </w:rPr>
        <w:t xml:space="preserve"> </w:t>
      </w:r>
      <w:r>
        <w:rPr>
          <w:color w:val="4D4D4F"/>
        </w:rPr>
        <w:t>is</w:t>
      </w:r>
      <w:r>
        <w:rPr>
          <w:color w:val="4D4D4F"/>
          <w:spacing w:val="-17"/>
        </w:rPr>
        <w:t xml:space="preserve"> </w:t>
      </w:r>
      <w:r>
        <w:rPr>
          <w:color w:val="4D4D4F"/>
        </w:rPr>
        <w:t>231</w:t>
      </w:r>
      <w:r>
        <w:rPr>
          <w:color w:val="4D4D4F"/>
          <w:spacing w:val="-16"/>
        </w:rPr>
        <w:t xml:space="preserve"> </w:t>
      </w:r>
      <w:r>
        <w:rPr>
          <w:color w:val="4D4D4F"/>
          <w:spacing w:val="2"/>
        </w:rPr>
        <w:t>km</w:t>
      </w:r>
      <w:r>
        <w:rPr>
          <w:rFonts w:ascii="Arial" w:hAnsi="Arial"/>
          <w:color w:val="4D4D4F"/>
          <w:spacing w:val="2"/>
          <w:position w:val="6"/>
          <w:sz w:val="10"/>
        </w:rPr>
        <w:t xml:space="preserve">2 </w:t>
      </w:r>
      <w:r>
        <w:rPr>
          <w:color w:val="4D4D4F"/>
        </w:rPr>
        <w:t>(31</w:t>
      </w:r>
      <w:r>
        <w:rPr>
          <w:color w:val="4D4D4F"/>
          <w:spacing w:val="-17"/>
        </w:rPr>
        <w:t xml:space="preserve"> </w:t>
      </w:r>
      <w:r>
        <w:rPr>
          <w:color w:val="4D4D4F"/>
        </w:rPr>
        <w:t>per</w:t>
      </w:r>
      <w:r>
        <w:rPr>
          <w:color w:val="4D4D4F"/>
          <w:spacing w:val="-17"/>
        </w:rPr>
        <w:t xml:space="preserve"> </w:t>
      </w:r>
      <w:r>
        <w:rPr>
          <w:color w:val="4D4D4F"/>
        </w:rPr>
        <w:t>cent)</w:t>
      </w:r>
      <w:r>
        <w:rPr>
          <w:color w:val="4D4D4F"/>
          <w:spacing w:val="-16"/>
        </w:rPr>
        <w:t xml:space="preserve"> </w:t>
      </w:r>
      <w:r>
        <w:rPr>
          <w:color w:val="4D4D4F"/>
        </w:rPr>
        <w:t>less</w:t>
      </w:r>
      <w:r>
        <w:rPr>
          <w:color w:val="4D4D4F"/>
          <w:spacing w:val="-17"/>
        </w:rPr>
        <w:t xml:space="preserve"> </w:t>
      </w:r>
      <w:r>
        <w:rPr>
          <w:color w:val="4D4D4F"/>
        </w:rPr>
        <w:t>than at</w:t>
      </w:r>
      <w:r>
        <w:rPr>
          <w:color w:val="4D4D4F"/>
          <w:spacing w:val="-9"/>
        </w:rPr>
        <w:t xml:space="preserve"> </w:t>
      </w:r>
      <w:r>
        <w:rPr>
          <w:color w:val="4D4D4F"/>
        </w:rPr>
        <w:t>high</w:t>
      </w:r>
      <w:r>
        <w:rPr>
          <w:color w:val="4D4D4F"/>
          <w:spacing w:val="-8"/>
        </w:rPr>
        <w:t xml:space="preserve"> </w:t>
      </w:r>
      <w:r>
        <w:rPr>
          <w:color w:val="4D4D4F"/>
        </w:rPr>
        <w:t>tide</w:t>
      </w:r>
      <w:r>
        <w:rPr>
          <w:color w:val="4D4D4F"/>
          <w:spacing w:val="-8"/>
        </w:rPr>
        <w:t xml:space="preserve"> </w:t>
      </w:r>
      <w:r>
        <w:rPr>
          <w:color w:val="4D4D4F"/>
        </w:rPr>
        <w:t>–</w:t>
      </w:r>
      <w:r>
        <w:rPr>
          <w:color w:val="4D4D4F"/>
          <w:spacing w:val="-8"/>
        </w:rPr>
        <w:t xml:space="preserve"> </w:t>
      </w:r>
      <w:r>
        <w:rPr>
          <w:color w:val="4D4D4F"/>
        </w:rPr>
        <w:t>approximately</w:t>
      </w:r>
      <w:r>
        <w:rPr>
          <w:color w:val="4D4D4F"/>
          <w:spacing w:val="-8"/>
        </w:rPr>
        <w:t xml:space="preserve"> </w:t>
      </w:r>
      <w:r>
        <w:rPr>
          <w:color w:val="4D4D4F"/>
        </w:rPr>
        <w:t>30</w:t>
      </w:r>
      <w:r>
        <w:rPr>
          <w:color w:val="4D4D4F"/>
          <w:spacing w:val="-8"/>
        </w:rPr>
        <w:t xml:space="preserve"> </w:t>
      </w:r>
      <w:r>
        <w:rPr>
          <w:color w:val="4D4D4F"/>
        </w:rPr>
        <w:t>per</w:t>
      </w:r>
      <w:r>
        <w:rPr>
          <w:color w:val="4D4D4F"/>
          <w:spacing w:val="-8"/>
        </w:rPr>
        <w:t xml:space="preserve"> </w:t>
      </w:r>
      <w:r>
        <w:rPr>
          <w:color w:val="4D4D4F"/>
        </w:rPr>
        <w:t>cent</w:t>
      </w:r>
      <w:r>
        <w:rPr>
          <w:color w:val="4D4D4F"/>
          <w:spacing w:val="-8"/>
        </w:rPr>
        <w:t xml:space="preserve"> </w:t>
      </w:r>
      <w:r>
        <w:rPr>
          <w:color w:val="4D4D4F"/>
        </w:rPr>
        <w:t>of</w:t>
      </w:r>
      <w:r>
        <w:rPr>
          <w:color w:val="4D4D4F"/>
          <w:spacing w:val="-8"/>
        </w:rPr>
        <w:t xml:space="preserve"> </w:t>
      </w:r>
      <w:r>
        <w:rPr>
          <w:color w:val="4D4D4F"/>
        </w:rPr>
        <w:t>Western</w:t>
      </w:r>
      <w:r>
        <w:rPr>
          <w:color w:val="4D4D4F"/>
          <w:spacing w:val="-8"/>
        </w:rPr>
        <w:t xml:space="preserve"> </w:t>
      </w:r>
      <w:r>
        <w:rPr>
          <w:color w:val="4D4D4F"/>
          <w:spacing w:val="2"/>
        </w:rPr>
        <w:t xml:space="preserve">Port </w:t>
      </w:r>
      <w:r>
        <w:rPr>
          <w:color w:val="4D4D4F"/>
        </w:rPr>
        <w:t>seabed is intertidal.</w:t>
      </w:r>
    </w:p>
    <w:p w:rsidR="00AE4E8D" w:rsidRDefault="00FA2A26">
      <w:pPr>
        <w:spacing w:before="139" w:after="50"/>
        <w:ind w:left="1247"/>
        <w:jc w:val="both"/>
        <w:rPr>
          <w:sz w:val="16"/>
        </w:rPr>
      </w:pPr>
      <w:r>
        <w:rPr>
          <w:b/>
          <w:color w:val="4D4D4F"/>
          <w:sz w:val="16"/>
        </w:rPr>
        <w:t xml:space="preserve">Table 6-7: </w:t>
      </w:r>
      <w:r>
        <w:rPr>
          <w:color w:val="4D4D4F"/>
          <w:sz w:val="16"/>
        </w:rPr>
        <w:t>Volume an</w:t>
      </w:r>
      <w:bookmarkStart w:id="23" w:name="_bookmark24"/>
      <w:bookmarkEnd w:id="23"/>
      <w:r>
        <w:rPr>
          <w:color w:val="4D4D4F"/>
          <w:sz w:val="16"/>
        </w:rPr>
        <w:t>d area of Western Port at tidal stages</w:t>
      </w:r>
    </w:p>
    <w:tbl>
      <w:tblPr>
        <w:tblW w:w="0" w:type="auto"/>
        <w:tblInd w:w="1254" w:type="dxa"/>
        <w:tblLayout w:type="fixed"/>
        <w:tblCellMar>
          <w:left w:w="0" w:type="dxa"/>
          <w:right w:w="0" w:type="dxa"/>
        </w:tblCellMar>
        <w:tblLook w:val="01E0" w:firstRow="1" w:lastRow="1" w:firstColumn="1" w:lastColumn="1" w:noHBand="0" w:noVBand="0"/>
      </w:tblPr>
      <w:tblGrid>
        <w:gridCol w:w="1549"/>
        <w:gridCol w:w="1377"/>
        <w:gridCol w:w="1211"/>
        <w:gridCol w:w="1359"/>
        <w:gridCol w:w="1211"/>
        <w:gridCol w:w="1359"/>
        <w:gridCol w:w="1345"/>
      </w:tblGrid>
      <w:tr w:rsidR="00AE4E8D">
        <w:trPr>
          <w:trHeight w:val="375"/>
        </w:trPr>
        <w:tc>
          <w:tcPr>
            <w:tcW w:w="1549" w:type="dxa"/>
            <w:vMerge w:val="restart"/>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Tide level</w:t>
            </w:r>
          </w:p>
        </w:tc>
        <w:tc>
          <w:tcPr>
            <w:tcW w:w="2588" w:type="dxa"/>
            <w:gridSpan w:val="2"/>
            <w:shd w:val="clear" w:color="auto" w:fill="0E5D61"/>
          </w:tcPr>
          <w:p w:rsidR="00AE4E8D" w:rsidRDefault="00FA2A26">
            <w:pPr>
              <w:pStyle w:val="TableParagraph"/>
              <w:spacing w:before="62"/>
              <w:ind w:left="208"/>
              <w:rPr>
                <w:rFonts w:ascii="Nunito Sans SemiBold"/>
                <w:b/>
                <w:sz w:val="18"/>
              </w:rPr>
            </w:pPr>
            <w:r>
              <w:rPr>
                <w:rFonts w:ascii="Nunito Sans SemiBold"/>
                <w:b/>
                <w:color w:val="FFFFFF"/>
                <w:sz w:val="18"/>
              </w:rPr>
              <w:t>High tide</w:t>
            </w:r>
          </w:p>
        </w:tc>
        <w:tc>
          <w:tcPr>
            <w:tcW w:w="2570" w:type="dxa"/>
            <w:gridSpan w:val="2"/>
            <w:shd w:val="clear" w:color="auto" w:fill="0E5D61"/>
          </w:tcPr>
          <w:p w:rsidR="00AE4E8D" w:rsidRDefault="00FA2A26">
            <w:pPr>
              <w:pStyle w:val="TableParagraph"/>
              <w:spacing w:before="62"/>
              <w:ind w:left="190"/>
              <w:rPr>
                <w:rFonts w:ascii="Nunito Sans SemiBold"/>
                <w:b/>
                <w:sz w:val="18"/>
              </w:rPr>
            </w:pPr>
            <w:r>
              <w:rPr>
                <w:rFonts w:ascii="Nunito Sans SemiBold"/>
                <w:b/>
                <w:color w:val="FFFFFF"/>
                <w:sz w:val="18"/>
              </w:rPr>
              <w:t>Mean tide</w:t>
            </w:r>
          </w:p>
        </w:tc>
        <w:tc>
          <w:tcPr>
            <w:tcW w:w="2704" w:type="dxa"/>
            <w:gridSpan w:val="2"/>
            <w:shd w:val="clear" w:color="auto" w:fill="0E5D61"/>
          </w:tcPr>
          <w:p w:rsidR="00AE4E8D" w:rsidRDefault="00FA2A26">
            <w:pPr>
              <w:pStyle w:val="TableParagraph"/>
              <w:spacing w:before="62"/>
              <w:ind w:left="190"/>
              <w:rPr>
                <w:rFonts w:ascii="Nunito Sans SemiBold"/>
                <w:b/>
                <w:sz w:val="18"/>
              </w:rPr>
            </w:pPr>
            <w:r>
              <w:rPr>
                <w:rFonts w:ascii="Nunito Sans SemiBold"/>
                <w:b/>
                <w:color w:val="FFFFFF"/>
                <w:sz w:val="18"/>
              </w:rPr>
              <w:t>Low tide</w:t>
            </w:r>
          </w:p>
        </w:tc>
      </w:tr>
      <w:tr w:rsidR="00AE4E8D">
        <w:trPr>
          <w:trHeight w:val="368"/>
        </w:trPr>
        <w:tc>
          <w:tcPr>
            <w:tcW w:w="1549" w:type="dxa"/>
            <w:vMerge/>
            <w:tcBorders>
              <w:top w:val="nil"/>
            </w:tcBorders>
            <w:shd w:val="clear" w:color="auto" w:fill="0E5D61"/>
          </w:tcPr>
          <w:p w:rsidR="00AE4E8D" w:rsidRDefault="00AE4E8D">
            <w:pPr>
              <w:rPr>
                <w:sz w:val="2"/>
                <w:szCs w:val="2"/>
              </w:rPr>
            </w:pPr>
          </w:p>
        </w:tc>
        <w:tc>
          <w:tcPr>
            <w:tcW w:w="1377" w:type="dxa"/>
          </w:tcPr>
          <w:p w:rsidR="00AE4E8D" w:rsidRDefault="00FA2A26">
            <w:pPr>
              <w:pStyle w:val="TableParagraph"/>
              <w:spacing w:before="39"/>
              <w:ind w:left="208"/>
              <w:rPr>
                <w:b/>
                <w:sz w:val="18"/>
              </w:rPr>
            </w:pPr>
            <w:r>
              <w:rPr>
                <w:b/>
                <w:color w:val="0E5D61"/>
                <w:sz w:val="18"/>
              </w:rPr>
              <w:t>Volume (GL)</w:t>
            </w:r>
          </w:p>
        </w:tc>
        <w:tc>
          <w:tcPr>
            <w:tcW w:w="1211" w:type="dxa"/>
          </w:tcPr>
          <w:p w:rsidR="00AE4E8D" w:rsidRDefault="00FA2A26">
            <w:pPr>
              <w:pStyle w:val="TableParagraph"/>
              <w:spacing w:before="39"/>
              <w:ind w:left="116"/>
              <w:rPr>
                <w:b/>
                <w:sz w:val="18"/>
              </w:rPr>
            </w:pPr>
            <w:r>
              <w:rPr>
                <w:b/>
                <w:color w:val="0E5D61"/>
                <w:sz w:val="18"/>
              </w:rPr>
              <w:t>Area (km</w:t>
            </w:r>
            <w:r>
              <w:rPr>
                <w:b/>
                <w:color w:val="0E5D61"/>
                <w:position w:val="6"/>
                <w:sz w:val="10"/>
              </w:rPr>
              <w:t>2</w:t>
            </w:r>
            <w:r>
              <w:rPr>
                <w:b/>
                <w:color w:val="0E5D61"/>
                <w:sz w:val="18"/>
              </w:rPr>
              <w:t>)</w:t>
            </w:r>
          </w:p>
        </w:tc>
        <w:tc>
          <w:tcPr>
            <w:tcW w:w="1359" w:type="dxa"/>
          </w:tcPr>
          <w:p w:rsidR="00AE4E8D" w:rsidRDefault="00FA2A26">
            <w:pPr>
              <w:pStyle w:val="TableParagraph"/>
              <w:spacing w:before="39"/>
              <w:ind w:left="190"/>
              <w:rPr>
                <w:b/>
                <w:sz w:val="18"/>
              </w:rPr>
            </w:pPr>
            <w:r>
              <w:rPr>
                <w:b/>
                <w:color w:val="0E5D61"/>
                <w:sz w:val="18"/>
              </w:rPr>
              <w:t>Volume (GL)</w:t>
            </w:r>
          </w:p>
        </w:tc>
        <w:tc>
          <w:tcPr>
            <w:tcW w:w="1211" w:type="dxa"/>
          </w:tcPr>
          <w:p w:rsidR="00AE4E8D" w:rsidRDefault="00FA2A26">
            <w:pPr>
              <w:pStyle w:val="TableParagraph"/>
              <w:spacing w:before="39"/>
              <w:ind w:left="116"/>
              <w:rPr>
                <w:b/>
                <w:sz w:val="18"/>
              </w:rPr>
            </w:pPr>
            <w:r>
              <w:rPr>
                <w:b/>
                <w:color w:val="0E5D61"/>
                <w:sz w:val="18"/>
              </w:rPr>
              <w:t>Area (km</w:t>
            </w:r>
            <w:r>
              <w:rPr>
                <w:b/>
                <w:color w:val="0E5D61"/>
                <w:position w:val="6"/>
                <w:sz w:val="10"/>
              </w:rPr>
              <w:t>2</w:t>
            </w:r>
            <w:r>
              <w:rPr>
                <w:b/>
                <w:color w:val="0E5D61"/>
                <w:sz w:val="18"/>
              </w:rPr>
              <w:t>)</w:t>
            </w:r>
          </w:p>
        </w:tc>
        <w:tc>
          <w:tcPr>
            <w:tcW w:w="1359" w:type="dxa"/>
          </w:tcPr>
          <w:p w:rsidR="00AE4E8D" w:rsidRDefault="00FA2A26">
            <w:pPr>
              <w:pStyle w:val="TableParagraph"/>
              <w:spacing w:before="39"/>
              <w:ind w:left="190"/>
              <w:rPr>
                <w:b/>
                <w:sz w:val="18"/>
              </w:rPr>
            </w:pPr>
            <w:r>
              <w:rPr>
                <w:b/>
                <w:color w:val="0E5D61"/>
                <w:sz w:val="18"/>
              </w:rPr>
              <w:t>Volume (GL)</w:t>
            </w:r>
          </w:p>
        </w:tc>
        <w:tc>
          <w:tcPr>
            <w:tcW w:w="1345" w:type="dxa"/>
          </w:tcPr>
          <w:p w:rsidR="00AE4E8D" w:rsidRDefault="00FA2A26">
            <w:pPr>
              <w:pStyle w:val="TableParagraph"/>
              <w:spacing w:before="39"/>
              <w:ind w:left="116"/>
              <w:rPr>
                <w:b/>
                <w:sz w:val="18"/>
              </w:rPr>
            </w:pPr>
            <w:r>
              <w:rPr>
                <w:b/>
                <w:color w:val="0E5D61"/>
                <w:sz w:val="18"/>
              </w:rPr>
              <w:t>Area (km</w:t>
            </w:r>
            <w:r>
              <w:rPr>
                <w:b/>
                <w:color w:val="0E5D61"/>
                <w:position w:val="6"/>
                <w:sz w:val="10"/>
              </w:rPr>
              <w:t>2</w:t>
            </w:r>
            <w:r>
              <w:rPr>
                <w:b/>
                <w:color w:val="0E5D61"/>
                <w:sz w:val="18"/>
              </w:rPr>
              <w:t>)</w:t>
            </w:r>
          </w:p>
        </w:tc>
      </w:tr>
      <w:tr w:rsidR="00AE4E8D">
        <w:trPr>
          <w:trHeight w:val="309"/>
        </w:trPr>
        <w:tc>
          <w:tcPr>
            <w:tcW w:w="1549" w:type="dxa"/>
            <w:tcBorders>
              <w:bottom w:val="single" w:sz="18" w:space="0" w:color="D7D6C7"/>
            </w:tcBorders>
          </w:tcPr>
          <w:p w:rsidR="00AE4E8D" w:rsidRDefault="00FA2A26">
            <w:pPr>
              <w:pStyle w:val="TableParagraph"/>
              <w:spacing w:before="44"/>
              <w:rPr>
                <w:sz w:val="16"/>
              </w:rPr>
            </w:pPr>
            <w:r>
              <w:rPr>
                <w:color w:val="4D4D4F"/>
                <w:sz w:val="16"/>
              </w:rPr>
              <w:t>Western Port</w:t>
            </w:r>
          </w:p>
        </w:tc>
        <w:tc>
          <w:tcPr>
            <w:tcW w:w="1377" w:type="dxa"/>
            <w:tcBorders>
              <w:bottom w:val="single" w:sz="18" w:space="0" w:color="D7D6C7"/>
            </w:tcBorders>
          </w:tcPr>
          <w:p w:rsidR="00AE4E8D" w:rsidRDefault="00FA2A26">
            <w:pPr>
              <w:pStyle w:val="TableParagraph"/>
              <w:spacing w:before="44"/>
              <w:ind w:left="208"/>
              <w:rPr>
                <w:sz w:val="16"/>
              </w:rPr>
            </w:pPr>
            <w:r>
              <w:rPr>
                <w:color w:val="4D4D4F"/>
                <w:sz w:val="16"/>
              </w:rPr>
              <w:t>9,654</w:t>
            </w:r>
          </w:p>
        </w:tc>
        <w:tc>
          <w:tcPr>
            <w:tcW w:w="1211" w:type="dxa"/>
            <w:tcBorders>
              <w:bottom w:val="single" w:sz="18" w:space="0" w:color="D7D6C7"/>
            </w:tcBorders>
          </w:tcPr>
          <w:p w:rsidR="00AE4E8D" w:rsidRDefault="00FA2A26">
            <w:pPr>
              <w:pStyle w:val="TableParagraph"/>
              <w:spacing w:before="44"/>
              <w:ind w:left="116"/>
              <w:rPr>
                <w:sz w:val="16"/>
              </w:rPr>
            </w:pPr>
            <w:r>
              <w:rPr>
                <w:color w:val="4D4D4F"/>
                <w:sz w:val="16"/>
              </w:rPr>
              <w:t>754</w:t>
            </w:r>
          </w:p>
        </w:tc>
        <w:tc>
          <w:tcPr>
            <w:tcW w:w="1359" w:type="dxa"/>
            <w:tcBorders>
              <w:bottom w:val="single" w:sz="18" w:space="0" w:color="D7D6C7"/>
            </w:tcBorders>
          </w:tcPr>
          <w:p w:rsidR="00AE4E8D" w:rsidRDefault="00FA2A26">
            <w:pPr>
              <w:pStyle w:val="TableParagraph"/>
              <w:spacing w:before="44"/>
              <w:ind w:left="190"/>
              <w:rPr>
                <w:sz w:val="16"/>
              </w:rPr>
            </w:pPr>
            <w:r>
              <w:rPr>
                <w:color w:val="4D4D4F"/>
                <w:sz w:val="16"/>
              </w:rPr>
              <w:t>9,613</w:t>
            </w:r>
          </w:p>
        </w:tc>
        <w:tc>
          <w:tcPr>
            <w:tcW w:w="1211" w:type="dxa"/>
            <w:tcBorders>
              <w:bottom w:val="single" w:sz="18" w:space="0" w:color="D7D6C7"/>
            </w:tcBorders>
          </w:tcPr>
          <w:p w:rsidR="00AE4E8D" w:rsidRDefault="00FA2A26">
            <w:pPr>
              <w:pStyle w:val="TableParagraph"/>
              <w:spacing w:before="44"/>
              <w:ind w:left="116"/>
              <w:rPr>
                <w:sz w:val="16"/>
              </w:rPr>
            </w:pPr>
            <w:r>
              <w:rPr>
                <w:color w:val="4D4D4F"/>
                <w:sz w:val="16"/>
              </w:rPr>
              <w:t>717</w:t>
            </w:r>
          </w:p>
        </w:tc>
        <w:tc>
          <w:tcPr>
            <w:tcW w:w="1359" w:type="dxa"/>
            <w:tcBorders>
              <w:bottom w:val="single" w:sz="18" w:space="0" w:color="D7D6C7"/>
            </w:tcBorders>
          </w:tcPr>
          <w:p w:rsidR="00AE4E8D" w:rsidRDefault="00FA2A26">
            <w:pPr>
              <w:pStyle w:val="TableParagraph"/>
              <w:spacing w:before="44"/>
              <w:ind w:left="190"/>
              <w:rPr>
                <w:sz w:val="16"/>
              </w:rPr>
            </w:pPr>
            <w:r>
              <w:rPr>
                <w:color w:val="4D4D4F"/>
                <w:sz w:val="16"/>
              </w:rPr>
              <w:t>9,087</w:t>
            </w:r>
          </w:p>
        </w:tc>
        <w:tc>
          <w:tcPr>
            <w:tcW w:w="1345" w:type="dxa"/>
            <w:tcBorders>
              <w:bottom w:val="single" w:sz="18" w:space="0" w:color="D7D6C7"/>
            </w:tcBorders>
          </w:tcPr>
          <w:p w:rsidR="00AE4E8D" w:rsidRDefault="00FA2A26">
            <w:pPr>
              <w:pStyle w:val="TableParagraph"/>
              <w:spacing w:before="44"/>
              <w:ind w:left="116"/>
              <w:rPr>
                <w:sz w:val="16"/>
              </w:rPr>
            </w:pPr>
            <w:r>
              <w:rPr>
                <w:color w:val="4D4D4F"/>
                <w:sz w:val="16"/>
              </w:rPr>
              <w:t>523</w:t>
            </w:r>
          </w:p>
        </w:tc>
      </w:tr>
      <w:tr w:rsidR="00AE4E8D">
        <w:trPr>
          <w:trHeight w:val="286"/>
        </w:trPr>
        <w:tc>
          <w:tcPr>
            <w:tcW w:w="1549" w:type="dxa"/>
            <w:tcBorders>
              <w:top w:val="single" w:sz="18" w:space="0" w:color="D7D6C7"/>
              <w:bottom w:val="single" w:sz="18" w:space="0" w:color="D7D6C7"/>
            </w:tcBorders>
          </w:tcPr>
          <w:p w:rsidR="00AE4E8D" w:rsidRDefault="00FA2A26">
            <w:pPr>
              <w:pStyle w:val="TableParagraph"/>
              <w:rPr>
                <w:sz w:val="16"/>
              </w:rPr>
            </w:pPr>
            <w:r>
              <w:rPr>
                <w:color w:val="4D4D4F"/>
                <w:sz w:val="16"/>
              </w:rPr>
              <w:t>Lower North Arm</w:t>
            </w:r>
          </w:p>
        </w:tc>
        <w:tc>
          <w:tcPr>
            <w:tcW w:w="1377" w:type="dxa"/>
            <w:tcBorders>
              <w:top w:val="single" w:sz="18" w:space="0" w:color="D7D6C7"/>
              <w:bottom w:val="single" w:sz="18" w:space="0" w:color="D7D6C7"/>
            </w:tcBorders>
          </w:tcPr>
          <w:p w:rsidR="00AE4E8D" w:rsidRDefault="00FA2A26">
            <w:pPr>
              <w:pStyle w:val="TableParagraph"/>
              <w:ind w:left="208"/>
              <w:rPr>
                <w:sz w:val="16"/>
              </w:rPr>
            </w:pPr>
            <w:r>
              <w:rPr>
                <w:color w:val="4D4D4F"/>
                <w:sz w:val="16"/>
              </w:rPr>
              <w:t>1,019</w:t>
            </w:r>
          </w:p>
        </w:tc>
        <w:tc>
          <w:tcPr>
            <w:tcW w:w="1211" w:type="dxa"/>
            <w:tcBorders>
              <w:top w:val="single" w:sz="18" w:space="0" w:color="D7D6C7"/>
              <w:bottom w:val="single" w:sz="18" w:space="0" w:color="D7D6C7"/>
            </w:tcBorders>
          </w:tcPr>
          <w:p w:rsidR="00AE4E8D" w:rsidRDefault="00FA2A26">
            <w:pPr>
              <w:pStyle w:val="TableParagraph"/>
              <w:ind w:left="116"/>
              <w:rPr>
                <w:sz w:val="16"/>
              </w:rPr>
            </w:pPr>
            <w:r>
              <w:rPr>
                <w:color w:val="4D4D4F"/>
                <w:sz w:val="16"/>
              </w:rPr>
              <w:t>114</w:t>
            </w:r>
          </w:p>
        </w:tc>
        <w:tc>
          <w:tcPr>
            <w:tcW w:w="1359" w:type="dxa"/>
            <w:tcBorders>
              <w:top w:val="single" w:sz="18" w:space="0" w:color="D7D6C7"/>
              <w:bottom w:val="single" w:sz="18" w:space="0" w:color="D7D6C7"/>
            </w:tcBorders>
          </w:tcPr>
          <w:p w:rsidR="00AE4E8D" w:rsidRDefault="00FA2A26">
            <w:pPr>
              <w:pStyle w:val="TableParagraph"/>
              <w:ind w:left="190"/>
              <w:rPr>
                <w:sz w:val="16"/>
              </w:rPr>
            </w:pPr>
            <w:r>
              <w:rPr>
                <w:color w:val="4D4D4F"/>
                <w:sz w:val="16"/>
              </w:rPr>
              <w:t>839</w:t>
            </w:r>
          </w:p>
        </w:tc>
        <w:tc>
          <w:tcPr>
            <w:tcW w:w="1211" w:type="dxa"/>
            <w:tcBorders>
              <w:top w:val="single" w:sz="18" w:space="0" w:color="D7D6C7"/>
              <w:bottom w:val="single" w:sz="18" w:space="0" w:color="D7D6C7"/>
            </w:tcBorders>
          </w:tcPr>
          <w:p w:rsidR="00AE4E8D" w:rsidRDefault="00FA2A26">
            <w:pPr>
              <w:pStyle w:val="TableParagraph"/>
              <w:ind w:left="116"/>
              <w:rPr>
                <w:sz w:val="16"/>
              </w:rPr>
            </w:pPr>
            <w:r>
              <w:rPr>
                <w:color w:val="4D4D4F"/>
                <w:sz w:val="16"/>
              </w:rPr>
              <w:t>101</w:t>
            </w:r>
          </w:p>
        </w:tc>
        <w:tc>
          <w:tcPr>
            <w:tcW w:w="1359" w:type="dxa"/>
            <w:tcBorders>
              <w:top w:val="single" w:sz="18" w:space="0" w:color="D7D6C7"/>
              <w:bottom w:val="single" w:sz="18" w:space="0" w:color="D7D6C7"/>
            </w:tcBorders>
          </w:tcPr>
          <w:p w:rsidR="00AE4E8D" w:rsidRDefault="00FA2A26">
            <w:pPr>
              <w:pStyle w:val="TableParagraph"/>
              <w:ind w:left="190"/>
              <w:rPr>
                <w:sz w:val="16"/>
              </w:rPr>
            </w:pPr>
            <w:r>
              <w:rPr>
                <w:color w:val="4D4D4F"/>
                <w:sz w:val="16"/>
              </w:rPr>
              <w:t>696</w:t>
            </w:r>
          </w:p>
        </w:tc>
        <w:tc>
          <w:tcPr>
            <w:tcW w:w="1345" w:type="dxa"/>
            <w:tcBorders>
              <w:top w:val="single" w:sz="18" w:space="0" w:color="D7D6C7"/>
              <w:bottom w:val="single" w:sz="18" w:space="0" w:color="D7D6C7"/>
            </w:tcBorders>
          </w:tcPr>
          <w:p w:rsidR="00AE4E8D" w:rsidRDefault="00FA2A26">
            <w:pPr>
              <w:pStyle w:val="TableParagraph"/>
              <w:ind w:left="116"/>
              <w:rPr>
                <w:sz w:val="16"/>
              </w:rPr>
            </w:pPr>
            <w:r>
              <w:rPr>
                <w:color w:val="4D4D4F"/>
                <w:sz w:val="16"/>
              </w:rPr>
              <w:t>69</w:t>
            </w:r>
          </w:p>
        </w:tc>
      </w:tr>
    </w:tbl>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right="2214"/>
        <w:jc w:val="both"/>
      </w:pPr>
      <w:r>
        <w:pict>
          <v:rect id="_x0000_s4305" style="position:absolute;left:0;text-align:left;margin-left:0;margin-top:4.95pt;width:14.15pt;height:39.7pt;z-index:252094464;mso-position-horizontal-relative:page" fillcolor="#0e5d61" stroked="f">
            <w10:wrap anchorx="page"/>
          </v:rect>
        </w:pict>
      </w:r>
      <w:r>
        <w:rPr>
          <w:noProof/>
        </w:rPr>
        <w:drawing>
          <wp:anchor distT="0" distB="0" distL="0" distR="0" simplePos="0" relativeHeight="252095488" behindDoc="0" locked="0" layoutInCell="1" allowOverlap="1">
            <wp:simplePos x="0" y="0"/>
            <wp:positionH relativeFrom="page">
              <wp:posOffset>845236</wp:posOffset>
            </wp:positionH>
            <wp:positionV relativeFrom="paragraph">
              <wp:posOffset>1989140</wp:posOffset>
            </wp:positionV>
            <wp:extent cx="4198312" cy="6278879"/>
            <wp:effectExtent l="0" t="0" r="0" b="0"/>
            <wp:wrapNone/>
            <wp:docPr id="79" name="image45.jpeg" descr="A map showing the North Arm tide ran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jpeg"/>
                    <pic:cNvPicPr/>
                  </pic:nvPicPr>
                  <pic:blipFill>
                    <a:blip r:embed="rId57" cstate="print"/>
                    <a:stretch>
                      <a:fillRect/>
                    </a:stretch>
                  </pic:blipFill>
                  <pic:spPr>
                    <a:xfrm>
                      <a:off x="0" y="0"/>
                      <a:ext cx="4198312" cy="6278879"/>
                    </a:xfrm>
                    <a:prstGeom prst="rect">
                      <a:avLst/>
                    </a:prstGeom>
                  </pic:spPr>
                </pic:pic>
              </a:graphicData>
            </a:graphic>
          </wp:anchor>
        </w:drawing>
      </w:r>
      <w:bookmarkStart w:id="24" w:name="_bookmark25"/>
      <w:bookmarkEnd w:id="24"/>
      <w:r>
        <w:fldChar w:fldCharType="begin"/>
      </w:r>
      <w:r>
        <w:instrText xml:space="preserve"> HYPERLINK \l "_bookmark25" </w:instrText>
      </w:r>
      <w:r>
        <w:fldChar w:fldCharType="separate"/>
      </w:r>
      <w:r>
        <w:rPr>
          <w:b/>
          <w:color w:val="4D4D4F"/>
          <w:spacing w:val="2"/>
        </w:rPr>
        <w:t xml:space="preserve">Figure </w:t>
      </w:r>
      <w:r>
        <w:rPr>
          <w:b/>
          <w:color w:val="4D4D4F"/>
        </w:rPr>
        <w:t xml:space="preserve">6-16 </w:t>
      </w:r>
      <w:r>
        <w:rPr>
          <w:b/>
          <w:color w:val="4D4D4F"/>
        </w:rPr>
        <w:fldChar w:fldCharType="end"/>
      </w:r>
      <w:r>
        <w:rPr>
          <w:color w:val="4D4D4F"/>
        </w:rPr>
        <w:t xml:space="preserve">shows the tidal areas of </w:t>
      </w:r>
      <w:r>
        <w:rPr>
          <w:color w:val="4D4D4F"/>
          <w:spacing w:val="3"/>
        </w:rPr>
        <w:t xml:space="preserve">North Arm. </w:t>
      </w:r>
      <w:r>
        <w:rPr>
          <w:color w:val="4D4D4F"/>
          <w:spacing w:val="2"/>
        </w:rPr>
        <w:t xml:space="preserve">The </w:t>
      </w:r>
      <w:r>
        <w:rPr>
          <w:color w:val="4D4D4F"/>
        </w:rPr>
        <w:t xml:space="preserve">blue colour shows the area below low tide, the green area shows mean sea level </w:t>
      </w:r>
      <w:r>
        <w:rPr>
          <w:color w:val="4D4D4F"/>
          <w:spacing w:val="2"/>
        </w:rPr>
        <w:t xml:space="preserve">(MSL) </w:t>
      </w:r>
      <w:r>
        <w:rPr>
          <w:color w:val="4D4D4F"/>
        </w:rPr>
        <w:t>to low tide and the orange</w:t>
      </w:r>
      <w:r>
        <w:rPr>
          <w:color w:val="4D4D4F"/>
          <w:spacing w:val="-5"/>
        </w:rPr>
        <w:t xml:space="preserve"> </w:t>
      </w:r>
      <w:r>
        <w:rPr>
          <w:color w:val="4D4D4F"/>
        </w:rPr>
        <w:t>area</w:t>
      </w:r>
      <w:r>
        <w:rPr>
          <w:color w:val="4D4D4F"/>
          <w:spacing w:val="-5"/>
        </w:rPr>
        <w:t xml:space="preserve"> </w:t>
      </w:r>
      <w:r>
        <w:rPr>
          <w:color w:val="4D4D4F"/>
        </w:rPr>
        <w:t>represents</w:t>
      </w:r>
      <w:r>
        <w:rPr>
          <w:color w:val="4D4D4F"/>
          <w:spacing w:val="-5"/>
        </w:rPr>
        <w:t xml:space="preserve"> </w:t>
      </w:r>
      <w:r>
        <w:rPr>
          <w:color w:val="4D4D4F"/>
        </w:rPr>
        <w:t>high</w:t>
      </w:r>
      <w:r>
        <w:rPr>
          <w:color w:val="4D4D4F"/>
          <w:spacing w:val="-5"/>
        </w:rPr>
        <w:t xml:space="preserve"> </w:t>
      </w:r>
      <w:r>
        <w:rPr>
          <w:color w:val="4D4D4F"/>
        </w:rPr>
        <w:t>tide</w:t>
      </w:r>
      <w:r>
        <w:rPr>
          <w:color w:val="4D4D4F"/>
          <w:spacing w:val="-5"/>
        </w:rPr>
        <w:t xml:space="preserve"> </w:t>
      </w:r>
      <w:r>
        <w:rPr>
          <w:color w:val="4D4D4F"/>
        </w:rPr>
        <w:t>to</w:t>
      </w:r>
      <w:r>
        <w:rPr>
          <w:color w:val="4D4D4F"/>
          <w:spacing w:val="-5"/>
        </w:rPr>
        <w:t xml:space="preserve"> </w:t>
      </w:r>
      <w:r>
        <w:rPr>
          <w:color w:val="4D4D4F"/>
          <w:spacing w:val="3"/>
        </w:rPr>
        <w:t>MSL.</w:t>
      </w:r>
      <w:r>
        <w:rPr>
          <w:color w:val="4D4D4F"/>
          <w:spacing w:val="-5"/>
        </w:rPr>
        <w:t xml:space="preserve"> </w:t>
      </w:r>
      <w:r>
        <w:rPr>
          <w:color w:val="4D4D4F"/>
        </w:rPr>
        <w:t>At</w:t>
      </w:r>
      <w:r>
        <w:rPr>
          <w:color w:val="4D4D4F"/>
          <w:spacing w:val="-5"/>
        </w:rPr>
        <w:t xml:space="preserve"> </w:t>
      </w:r>
      <w:r>
        <w:rPr>
          <w:color w:val="4D4D4F"/>
        </w:rPr>
        <w:t>low</w:t>
      </w:r>
      <w:r>
        <w:rPr>
          <w:color w:val="4D4D4F"/>
          <w:spacing w:val="-4"/>
        </w:rPr>
        <w:t xml:space="preserve"> </w:t>
      </w:r>
      <w:r>
        <w:rPr>
          <w:color w:val="4D4D4F"/>
        </w:rPr>
        <w:t>tide</w:t>
      </w:r>
      <w:r>
        <w:rPr>
          <w:color w:val="4D4D4F"/>
          <w:spacing w:val="-5"/>
        </w:rPr>
        <w:t xml:space="preserve"> </w:t>
      </w:r>
      <w:r>
        <w:rPr>
          <w:color w:val="4D4D4F"/>
        </w:rPr>
        <w:t xml:space="preserve">the water is confined to the subtidal channels (blue) with Middle Bank exposed between the </w:t>
      </w:r>
      <w:r>
        <w:rPr>
          <w:color w:val="4D4D4F"/>
          <w:spacing w:val="3"/>
        </w:rPr>
        <w:t xml:space="preserve">north </w:t>
      </w:r>
      <w:r>
        <w:rPr>
          <w:color w:val="4D4D4F"/>
        </w:rPr>
        <w:t>and eastern channels</w:t>
      </w:r>
      <w:r>
        <w:rPr>
          <w:color w:val="4D4D4F"/>
          <w:spacing w:val="-12"/>
        </w:rPr>
        <w:t xml:space="preserve"> </w:t>
      </w:r>
      <w:r>
        <w:rPr>
          <w:color w:val="4D4D4F"/>
        </w:rPr>
        <w:t>(green).</w:t>
      </w:r>
      <w:r>
        <w:rPr>
          <w:color w:val="4D4D4F"/>
          <w:spacing w:val="-12"/>
        </w:rPr>
        <w:t xml:space="preserve"> </w:t>
      </w:r>
      <w:r>
        <w:rPr>
          <w:color w:val="4D4D4F"/>
        </w:rPr>
        <w:t>The</w:t>
      </w:r>
      <w:r>
        <w:rPr>
          <w:color w:val="4D4D4F"/>
          <w:spacing w:val="-12"/>
        </w:rPr>
        <w:t xml:space="preserve"> </w:t>
      </w:r>
      <w:r>
        <w:rPr>
          <w:color w:val="4D4D4F"/>
        </w:rPr>
        <w:t>intertidal</w:t>
      </w:r>
      <w:r>
        <w:rPr>
          <w:color w:val="4D4D4F"/>
          <w:spacing w:val="-12"/>
        </w:rPr>
        <w:t xml:space="preserve"> </w:t>
      </w:r>
      <w:r>
        <w:rPr>
          <w:color w:val="4D4D4F"/>
        </w:rPr>
        <w:t>mudflats</w:t>
      </w:r>
      <w:r>
        <w:rPr>
          <w:color w:val="4D4D4F"/>
          <w:spacing w:val="-12"/>
        </w:rPr>
        <w:t xml:space="preserve"> </w:t>
      </w:r>
      <w:r>
        <w:rPr>
          <w:color w:val="4D4D4F"/>
        </w:rPr>
        <w:t>in</w:t>
      </w:r>
      <w:r>
        <w:rPr>
          <w:color w:val="4D4D4F"/>
          <w:spacing w:val="-12"/>
        </w:rPr>
        <w:t xml:space="preserve"> </w:t>
      </w:r>
      <w:r>
        <w:rPr>
          <w:color w:val="4D4D4F"/>
        </w:rPr>
        <w:t>Watson</w:t>
      </w:r>
      <w:r>
        <w:rPr>
          <w:color w:val="4D4D4F"/>
          <w:spacing w:val="-12"/>
        </w:rPr>
        <w:t xml:space="preserve"> </w:t>
      </w:r>
      <w:r>
        <w:rPr>
          <w:color w:val="4D4D4F"/>
        </w:rPr>
        <w:t>Inlet, Hastings Bight and elsewhere around the coast are also exposed.</w:t>
      </w:r>
      <w:r>
        <w:rPr>
          <w:color w:val="4D4D4F"/>
          <w:spacing w:val="-15"/>
        </w:rPr>
        <w:t xml:space="preserve"> </w:t>
      </w:r>
      <w:r>
        <w:rPr>
          <w:color w:val="4D4D4F"/>
        </w:rPr>
        <w:t>At</w:t>
      </w:r>
      <w:r>
        <w:rPr>
          <w:color w:val="4D4D4F"/>
          <w:spacing w:val="-15"/>
        </w:rPr>
        <w:t xml:space="preserve"> </w:t>
      </w:r>
      <w:r>
        <w:rPr>
          <w:color w:val="4D4D4F"/>
        </w:rPr>
        <w:t>the</w:t>
      </w:r>
      <w:r>
        <w:rPr>
          <w:color w:val="4D4D4F"/>
          <w:spacing w:val="-14"/>
        </w:rPr>
        <w:t xml:space="preserve"> </w:t>
      </w:r>
      <w:r>
        <w:rPr>
          <w:color w:val="4D4D4F"/>
        </w:rPr>
        <w:t>mean</w:t>
      </w:r>
      <w:r>
        <w:rPr>
          <w:color w:val="4D4D4F"/>
          <w:spacing w:val="-15"/>
        </w:rPr>
        <w:t xml:space="preserve"> </w:t>
      </w:r>
      <w:r>
        <w:rPr>
          <w:color w:val="4D4D4F"/>
        </w:rPr>
        <w:t>tide,</w:t>
      </w:r>
      <w:r>
        <w:rPr>
          <w:color w:val="4D4D4F"/>
          <w:spacing w:val="-14"/>
        </w:rPr>
        <w:t xml:space="preserve"> </w:t>
      </w:r>
      <w:r>
        <w:rPr>
          <w:color w:val="4D4D4F"/>
        </w:rPr>
        <w:t>the</w:t>
      </w:r>
      <w:r>
        <w:rPr>
          <w:color w:val="4D4D4F"/>
          <w:spacing w:val="-15"/>
        </w:rPr>
        <w:t xml:space="preserve"> </w:t>
      </w:r>
      <w:r>
        <w:rPr>
          <w:color w:val="4D4D4F"/>
        </w:rPr>
        <w:t>mu</w:t>
      </w:r>
      <w:r>
        <w:rPr>
          <w:color w:val="4D4D4F"/>
        </w:rPr>
        <w:t>dflats</w:t>
      </w:r>
      <w:r>
        <w:rPr>
          <w:color w:val="4D4D4F"/>
          <w:spacing w:val="-14"/>
        </w:rPr>
        <w:t xml:space="preserve"> </w:t>
      </w:r>
      <w:r>
        <w:rPr>
          <w:color w:val="4D4D4F"/>
        </w:rPr>
        <w:t>are</w:t>
      </w:r>
      <w:r>
        <w:rPr>
          <w:color w:val="4D4D4F"/>
          <w:spacing w:val="-15"/>
        </w:rPr>
        <w:t xml:space="preserve"> </w:t>
      </w:r>
      <w:r>
        <w:rPr>
          <w:color w:val="4D4D4F"/>
        </w:rPr>
        <w:t>covered</w:t>
      </w:r>
      <w:r>
        <w:rPr>
          <w:color w:val="4D4D4F"/>
          <w:spacing w:val="-14"/>
        </w:rPr>
        <w:t xml:space="preserve"> </w:t>
      </w:r>
      <w:r>
        <w:rPr>
          <w:color w:val="4D4D4F"/>
        </w:rPr>
        <w:t>with shallow water as is Middle Bank (green). The mangrove and saltmarsh habitats above mean sea level are only covered at high tide</w:t>
      </w:r>
      <w:r>
        <w:rPr>
          <w:color w:val="4D4D4F"/>
          <w:spacing w:val="1"/>
        </w:rPr>
        <w:t xml:space="preserve"> </w:t>
      </w:r>
      <w:r>
        <w:rPr>
          <w:color w:val="4D4D4F"/>
        </w:rPr>
        <w:t>(orange).</w:t>
      </w:r>
    </w:p>
    <w:p w:rsidR="00AE4E8D" w:rsidRDefault="00FA2A26">
      <w:pPr>
        <w:pStyle w:val="BodyText"/>
        <w:rPr>
          <w:sz w:val="24"/>
        </w:rPr>
      </w:pPr>
      <w:r>
        <w:br w:type="column"/>
      </w: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FA2A26">
      <w:pPr>
        <w:spacing w:before="186" w:line="234" w:lineRule="exact"/>
        <w:ind w:left="337"/>
        <w:rPr>
          <w:sz w:val="16"/>
        </w:rPr>
      </w:pPr>
      <w:r>
        <w:pict>
          <v:shape id="_x0000_s4304" style="position:absolute;left:0;text-align:left;margin-left:408.2pt;margin-top:12.7pt;width:4.3pt;height:7.1pt;z-index:252096512;mso-position-horizontal-relative:page" coordorigin="8164,254" coordsize="86,142" path="m8249,254r-85,70l8249,395r,-141xe" fillcolor="#4d4d4f" stroked="f">
            <v:path arrowok="t"/>
            <w10:wrap anchorx="page"/>
          </v:shape>
        </w:pict>
      </w:r>
      <w:r>
        <w:rPr>
          <w:b/>
          <w:color w:val="4D4D4F"/>
          <w:sz w:val="18"/>
        </w:rPr>
        <w:t xml:space="preserve">Figure 6-16: </w:t>
      </w:r>
      <w:r>
        <w:rPr>
          <w:color w:val="4D4D4F"/>
          <w:sz w:val="16"/>
        </w:rPr>
        <w:t>North</w:t>
      </w:r>
    </w:p>
    <w:p w:rsidR="00AE4E8D" w:rsidRDefault="00FA2A26">
      <w:pPr>
        <w:spacing w:line="206" w:lineRule="exact"/>
        <w:ind w:left="337"/>
        <w:rPr>
          <w:sz w:val="16"/>
        </w:rPr>
      </w:pPr>
      <w:r>
        <w:rPr>
          <w:color w:val="4D4D4F"/>
          <w:sz w:val="16"/>
        </w:rPr>
        <w:t>Arm tide ranges</w:t>
      </w:r>
    </w:p>
    <w:p w:rsidR="00AE4E8D" w:rsidRDefault="00AE4E8D">
      <w:pPr>
        <w:spacing w:line="206" w:lineRule="exact"/>
        <w:rPr>
          <w:sz w:val="16"/>
        </w:rPr>
        <w:sectPr w:rsidR="00AE4E8D">
          <w:type w:val="continuous"/>
          <w:pgSz w:w="11910" w:h="16840"/>
          <w:pgMar w:top="0" w:right="0" w:bottom="280" w:left="0" w:header="720" w:footer="720" w:gutter="0"/>
          <w:cols w:num="2" w:space="720" w:equalWidth="0">
            <w:col w:w="7943" w:space="40"/>
            <w:col w:w="3927"/>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2"/>
        <w:numPr>
          <w:ilvl w:val="2"/>
          <w:numId w:val="13"/>
        </w:numPr>
        <w:tabs>
          <w:tab w:val="left" w:pos="2097"/>
          <w:tab w:val="left" w:pos="2098"/>
        </w:tabs>
        <w:jc w:val="left"/>
        <w:rPr>
          <w:b/>
        </w:rPr>
      </w:pPr>
      <w:r>
        <w:pict>
          <v:rect id="_x0000_s4303" style="position:absolute;left:0;text-align:left;margin-left:581.1pt;margin-top:5pt;width:14.15pt;height:39.7pt;z-index:252098560;mso-position-horizontal-relative:page" fillcolor="#0e5d61" stroked="f">
            <w10:wrap anchorx="page"/>
          </v:rect>
        </w:pict>
      </w:r>
      <w:r>
        <w:rPr>
          <w:b/>
          <w:color w:val="4D4D4F"/>
        </w:rPr>
        <w:t>Currents</w:t>
      </w:r>
    </w:p>
    <w:p w:rsidR="00AE4E8D" w:rsidRDefault="00FA2A26">
      <w:pPr>
        <w:pStyle w:val="BodyText"/>
        <w:spacing w:before="91" w:line="216" w:lineRule="auto"/>
        <w:ind w:left="1247" w:right="6177"/>
        <w:jc w:val="both"/>
      </w:pPr>
      <w:r>
        <w:rPr>
          <w:color w:val="4D4D4F"/>
        </w:rPr>
        <w:t xml:space="preserve">Tides are the main factor that drive currents </w:t>
      </w:r>
      <w:r>
        <w:rPr>
          <w:color w:val="4D4D4F"/>
          <w:spacing w:val="2"/>
        </w:rPr>
        <w:t xml:space="preserve">north </w:t>
      </w:r>
      <w:r>
        <w:rPr>
          <w:color w:val="4D4D4F"/>
        </w:rPr>
        <w:t xml:space="preserve">and south through Lower </w:t>
      </w:r>
      <w:r>
        <w:rPr>
          <w:color w:val="4D4D4F"/>
          <w:spacing w:val="3"/>
        </w:rPr>
        <w:t xml:space="preserve">North </w:t>
      </w:r>
      <w:r>
        <w:rPr>
          <w:color w:val="4D4D4F"/>
          <w:spacing w:val="2"/>
        </w:rPr>
        <w:t xml:space="preserve">Arm, </w:t>
      </w:r>
      <w:r>
        <w:rPr>
          <w:color w:val="4D4D4F"/>
        </w:rPr>
        <w:t xml:space="preserve">past Crib Point. There are other minor </w:t>
      </w:r>
      <w:r>
        <w:rPr>
          <w:color w:val="4D4D4F"/>
          <w:spacing w:val="2"/>
        </w:rPr>
        <w:t xml:space="preserve">factors </w:t>
      </w:r>
      <w:r>
        <w:rPr>
          <w:color w:val="4D4D4F"/>
        </w:rPr>
        <w:t>that influence currents including wind, long period waves in Bass Strait, meteorological pressure and inflow of freshwater</w:t>
      </w:r>
      <w:r>
        <w:rPr>
          <w:color w:val="4D4D4F"/>
        </w:rPr>
        <w:t xml:space="preserve"> during</w:t>
      </w:r>
      <w:r>
        <w:rPr>
          <w:color w:val="4D4D4F"/>
          <w:spacing w:val="15"/>
        </w:rPr>
        <w:t xml:space="preserve"> </w:t>
      </w:r>
      <w:r>
        <w:rPr>
          <w:color w:val="4D4D4F"/>
        </w:rPr>
        <w:t>floods.</w:t>
      </w:r>
    </w:p>
    <w:p w:rsidR="00AE4E8D" w:rsidRDefault="00FA2A26">
      <w:pPr>
        <w:pStyle w:val="BodyText"/>
        <w:spacing w:before="165" w:line="216" w:lineRule="auto"/>
        <w:ind w:left="1247" w:right="6176"/>
        <w:jc w:val="both"/>
      </w:pPr>
      <w:hyperlink w:anchor="_bookmark26" w:history="1">
        <w:r>
          <w:rPr>
            <w:b/>
            <w:color w:val="4D4D4F"/>
            <w:spacing w:val="2"/>
          </w:rPr>
          <w:t xml:space="preserve">Figure </w:t>
        </w:r>
        <w:r>
          <w:rPr>
            <w:b/>
            <w:color w:val="4D4D4F"/>
          </w:rPr>
          <w:t xml:space="preserve">6-17 </w:t>
        </w:r>
      </w:hyperlink>
      <w:r>
        <w:rPr>
          <w:color w:val="4D4D4F"/>
        </w:rPr>
        <w:t xml:space="preserve">shows the measured </w:t>
      </w:r>
      <w:r>
        <w:rPr>
          <w:color w:val="4D4D4F"/>
          <w:spacing w:val="2"/>
        </w:rPr>
        <w:t xml:space="preserve">north/south </w:t>
      </w:r>
      <w:r>
        <w:rPr>
          <w:color w:val="4D4D4F"/>
        </w:rPr>
        <w:t>current speeds</w:t>
      </w:r>
      <w:r>
        <w:rPr>
          <w:color w:val="4D4D4F"/>
          <w:spacing w:val="-6"/>
        </w:rPr>
        <w:t xml:space="preserve"> </w:t>
      </w:r>
      <w:r>
        <w:rPr>
          <w:color w:val="4D4D4F"/>
        </w:rPr>
        <w:t>at</w:t>
      </w:r>
      <w:r>
        <w:rPr>
          <w:color w:val="4D4D4F"/>
          <w:spacing w:val="-6"/>
        </w:rPr>
        <w:t xml:space="preserve"> </w:t>
      </w:r>
      <w:r>
        <w:rPr>
          <w:color w:val="4D4D4F"/>
        </w:rPr>
        <w:t>ADCP#1</w:t>
      </w:r>
      <w:r>
        <w:rPr>
          <w:color w:val="4D4D4F"/>
          <w:spacing w:val="-6"/>
        </w:rPr>
        <w:t xml:space="preserve"> </w:t>
      </w:r>
      <w:r>
        <w:rPr>
          <w:color w:val="4D4D4F"/>
        </w:rPr>
        <w:t>at</w:t>
      </w:r>
      <w:r>
        <w:rPr>
          <w:color w:val="4D4D4F"/>
          <w:spacing w:val="-6"/>
        </w:rPr>
        <w:t xml:space="preserve"> </w:t>
      </w:r>
      <w:r>
        <w:rPr>
          <w:color w:val="4D4D4F"/>
        </w:rPr>
        <w:t>Crib</w:t>
      </w:r>
      <w:r>
        <w:rPr>
          <w:color w:val="4D4D4F"/>
          <w:spacing w:val="-6"/>
        </w:rPr>
        <w:t xml:space="preserve"> </w:t>
      </w:r>
      <w:r>
        <w:rPr>
          <w:color w:val="4D4D4F"/>
        </w:rPr>
        <w:t>Point.</w:t>
      </w:r>
      <w:r>
        <w:rPr>
          <w:color w:val="4D4D4F"/>
          <w:spacing w:val="-6"/>
        </w:rPr>
        <w:t xml:space="preserve"> </w:t>
      </w:r>
      <w:r>
        <w:rPr>
          <w:color w:val="4D4D4F"/>
        </w:rPr>
        <w:t>The</w:t>
      </w:r>
      <w:r>
        <w:rPr>
          <w:color w:val="4D4D4F"/>
          <w:spacing w:val="-6"/>
        </w:rPr>
        <w:t xml:space="preserve"> </w:t>
      </w:r>
      <w:r>
        <w:rPr>
          <w:color w:val="4D4D4F"/>
        </w:rPr>
        <w:t>meter</w:t>
      </w:r>
      <w:r>
        <w:rPr>
          <w:color w:val="4D4D4F"/>
          <w:spacing w:val="-6"/>
        </w:rPr>
        <w:t xml:space="preserve"> </w:t>
      </w:r>
      <w:r>
        <w:rPr>
          <w:color w:val="4D4D4F"/>
        </w:rPr>
        <w:t>was</w:t>
      </w:r>
      <w:r>
        <w:rPr>
          <w:color w:val="4D4D4F"/>
          <w:spacing w:val="-5"/>
        </w:rPr>
        <w:t xml:space="preserve"> </w:t>
      </w:r>
      <w:r>
        <w:rPr>
          <w:color w:val="4D4D4F"/>
        </w:rPr>
        <w:t xml:space="preserve">located at </w:t>
      </w:r>
      <w:r>
        <w:rPr>
          <w:color w:val="4D4D4F"/>
          <w:spacing w:val="3"/>
        </w:rPr>
        <w:t xml:space="preserve">Berth </w:t>
      </w:r>
      <w:r>
        <w:rPr>
          <w:color w:val="4D4D4F"/>
        </w:rPr>
        <w:t xml:space="preserve">2 (the proposed location of the FSRU at Crib Point </w:t>
      </w:r>
      <w:r>
        <w:rPr>
          <w:color w:val="4D4D4F"/>
          <w:spacing w:val="2"/>
        </w:rPr>
        <w:t>Jetty).</w:t>
      </w:r>
    </w:p>
    <w:p w:rsidR="00AE4E8D" w:rsidRDefault="00FA2A26">
      <w:pPr>
        <w:pStyle w:val="BodyText"/>
        <w:spacing w:before="167" w:line="216" w:lineRule="auto"/>
        <w:ind w:left="1247" w:right="6175"/>
        <w:jc w:val="both"/>
      </w:pPr>
      <w:r>
        <w:rPr>
          <w:color w:val="4D4D4F"/>
          <w:spacing w:val="3"/>
        </w:rPr>
        <w:t xml:space="preserve">The positive </w:t>
      </w:r>
      <w:r>
        <w:rPr>
          <w:color w:val="4D4D4F"/>
          <w:spacing w:val="2"/>
        </w:rPr>
        <w:t xml:space="preserve">values </w:t>
      </w:r>
      <w:r>
        <w:rPr>
          <w:color w:val="4D4D4F"/>
        </w:rPr>
        <w:t xml:space="preserve">show </w:t>
      </w:r>
      <w:r>
        <w:rPr>
          <w:color w:val="4D4D4F"/>
          <w:spacing w:val="3"/>
        </w:rPr>
        <w:t>northward m</w:t>
      </w:r>
      <w:r>
        <w:rPr>
          <w:color w:val="4D4D4F"/>
          <w:spacing w:val="3"/>
        </w:rPr>
        <w:t xml:space="preserve">ovement </w:t>
      </w:r>
      <w:r>
        <w:rPr>
          <w:color w:val="4D4D4F"/>
        </w:rPr>
        <w:t>of water on a flood tide while the negative numbers show southward</w:t>
      </w:r>
      <w:r>
        <w:rPr>
          <w:color w:val="4D4D4F"/>
          <w:spacing w:val="-18"/>
        </w:rPr>
        <w:t xml:space="preserve"> </w:t>
      </w:r>
      <w:r>
        <w:rPr>
          <w:color w:val="4D4D4F"/>
        </w:rPr>
        <w:t>movement</w:t>
      </w:r>
      <w:r>
        <w:rPr>
          <w:color w:val="4D4D4F"/>
          <w:spacing w:val="-17"/>
        </w:rPr>
        <w:t xml:space="preserve"> </w:t>
      </w:r>
      <w:r>
        <w:rPr>
          <w:color w:val="4D4D4F"/>
        </w:rPr>
        <w:t>of</w:t>
      </w:r>
      <w:r>
        <w:rPr>
          <w:color w:val="4D4D4F"/>
          <w:spacing w:val="-18"/>
        </w:rPr>
        <w:t xml:space="preserve"> </w:t>
      </w:r>
      <w:r>
        <w:rPr>
          <w:color w:val="4D4D4F"/>
        </w:rPr>
        <w:t>water</w:t>
      </w:r>
      <w:r>
        <w:rPr>
          <w:color w:val="4D4D4F"/>
          <w:spacing w:val="-17"/>
        </w:rPr>
        <w:t xml:space="preserve"> </w:t>
      </w:r>
      <w:r>
        <w:rPr>
          <w:color w:val="4D4D4F"/>
        </w:rPr>
        <w:t>on</w:t>
      </w:r>
      <w:r>
        <w:rPr>
          <w:color w:val="4D4D4F"/>
          <w:spacing w:val="-18"/>
        </w:rPr>
        <w:t xml:space="preserve"> </w:t>
      </w:r>
      <w:r>
        <w:rPr>
          <w:color w:val="4D4D4F"/>
        </w:rPr>
        <w:t>an</w:t>
      </w:r>
      <w:r>
        <w:rPr>
          <w:color w:val="4D4D4F"/>
          <w:spacing w:val="-17"/>
        </w:rPr>
        <w:t xml:space="preserve"> </w:t>
      </w:r>
      <w:r>
        <w:rPr>
          <w:color w:val="4D4D4F"/>
        </w:rPr>
        <w:t>ebb</w:t>
      </w:r>
      <w:r>
        <w:rPr>
          <w:color w:val="4D4D4F"/>
          <w:spacing w:val="-18"/>
        </w:rPr>
        <w:t xml:space="preserve"> </w:t>
      </w:r>
      <w:r>
        <w:rPr>
          <w:color w:val="4D4D4F"/>
        </w:rPr>
        <w:t>tide.</w:t>
      </w:r>
      <w:r>
        <w:rPr>
          <w:color w:val="4D4D4F"/>
          <w:spacing w:val="-17"/>
        </w:rPr>
        <w:t xml:space="preserve"> </w:t>
      </w:r>
      <w:r>
        <w:rPr>
          <w:color w:val="4D4D4F"/>
        </w:rPr>
        <w:t>The</w:t>
      </w:r>
      <w:r>
        <w:rPr>
          <w:color w:val="4D4D4F"/>
          <w:spacing w:val="-17"/>
        </w:rPr>
        <w:t xml:space="preserve"> </w:t>
      </w:r>
      <w:r>
        <w:rPr>
          <w:color w:val="4D4D4F"/>
        </w:rPr>
        <w:t xml:space="preserve">spring to neap to spring variation in tidal currents is evident in the graph. Peak flood tide current speeds during spring tides are a </w:t>
      </w:r>
      <w:r>
        <w:rPr>
          <w:color w:val="4D4D4F"/>
          <w:spacing w:val="2"/>
        </w:rPr>
        <w:t xml:space="preserve">little </w:t>
      </w:r>
      <w:r>
        <w:rPr>
          <w:color w:val="4D4D4F"/>
        </w:rPr>
        <w:t>over 0.6 metres per second (m/s), while during</w:t>
      </w:r>
      <w:r>
        <w:rPr>
          <w:color w:val="4D4D4F"/>
          <w:spacing w:val="-16"/>
        </w:rPr>
        <w:t xml:space="preserve"> </w:t>
      </w:r>
      <w:r>
        <w:rPr>
          <w:color w:val="4D4D4F"/>
        </w:rPr>
        <w:t>neap</w:t>
      </w:r>
      <w:r>
        <w:rPr>
          <w:color w:val="4D4D4F"/>
          <w:spacing w:val="-15"/>
        </w:rPr>
        <w:t xml:space="preserve"> </w:t>
      </w:r>
      <w:r>
        <w:rPr>
          <w:color w:val="4D4D4F"/>
        </w:rPr>
        <w:t>tides,</w:t>
      </w:r>
      <w:r>
        <w:rPr>
          <w:color w:val="4D4D4F"/>
          <w:spacing w:val="-15"/>
        </w:rPr>
        <w:t xml:space="preserve"> </w:t>
      </w:r>
      <w:r>
        <w:rPr>
          <w:color w:val="4D4D4F"/>
        </w:rPr>
        <w:t>they</w:t>
      </w:r>
      <w:r>
        <w:rPr>
          <w:color w:val="4D4D4F"/>
          <w:spacing w:val="-16"/>
        </w:rPr>
        <w:t xml:space="preserve"> </w:t>
      </w:r>
      <w:r>
        <w:rPr>
          <w:color w:val="4D4D4F"/>
        </w:rPr>
        <w:t>are</w:t>
      </w:r>
      <w:r>
        <w:rPr>
          <w:color w:val="4D4D4F"/>
          <w:spacing w:val="-15"/>
        </w:rPr>
        <w:t xml:space="preserve"> </w:t>
      </w:r>
      <w:r>
        <w:rPr>
          <w:color w:val="4D4D4F"/>
        </w:rPr>
        <w:t>only</w:t>
      </w:r>
      <w:r>
        <w:rPr>
          <w:color w:val="4D4D4F"/>
          <w:spacing w:val="-15"/>
        </w:rPr>
        <w:t xml:space="preserve"> </w:t>
      </w:r>
      <w:r>
        <w:rPr>
          <w:color w:val="4D4D4F"/>
        </w:rPr>
        <w:t>around</w:t>
      </w:r>
      <w:r>
        <w:rPr>
          <w:color w:val="4D4D4F"/>
          <w:spacing w:val="-15"/>
        </w:rPr>
        <w:t xml:space="preserve"> </w:t>
      </w:r>
      <w:r>
        <w:rPr>
          <w:color w:val="4D4D4F"/>
        </w:rPr>
        <w:t>0.3</w:t>
      </w:r>
      <w:r>
        <w:rPr>
          <w:color w:val="4D4D4F"/>
          <w:spacing w:val="-16"/>
        </w:rPr>
        <w:t xml:space="preserve"> </w:t>
      </w:r>
      <w:r>
        <w:rPr>
          <w:color w:val="4D4D4F"/>
        </w:rPr>
        <w:t>m/s.</w:t>
      </w:r>
      <w:r>
        <w:rPr>
          <w:color w:val="4D4D4F"/>
          <w:spacing w:val="-15"/>
        </w:rPr>
        <w:t xml:space="preserve"> </w:t>
      </w:r>
      <w:r>
        <w:rPr>
          <w:color w:val="4D4D4F"/>
        </w:rPr>
        <w:t>Ebb</w:t>
      </w:r>
      <w:r>
        <w:rPr>
          <w:color w:val="4D4D4F"/>
          <w:spacing w:val="-15"/>
        </w:rPr>
        <w:t xml:space="preserve"> </w:t>
      </w:r>
      <w:r>
        <w:rPr>
          <w:color w:val="4D4D4F"/>
        </w:rPr>
        <w:t>tides are somewhat st</w:t>
      </w:r>
      <w:r>
        <w:rPr>
          <w:color w:val="4D4D4F"/>
        </w:rPr>
        <w:t xml:space="preserve">ronger at this location, with spring tide peaks of </w:t>
      </w:r>
      <w:r>
        <w:rPr>
          <w:color w:val="4D4D4F"/>
          <w:spacing w:val="2"/>
        </w:rPr>
        <w:t xml:space="preserve">0.8 </w:t>
      </w:r>
      <w:r>
        <w:rPr>
          <w:color w:val="4D4D4F"/>
        </w:rPr>
        <w:t>m/s and neap tide peaks of around 0.4 m/s. The</w:t>
      </w:r>
      <w:r>
        <w:rPr>
          <w:color w:val="4D4D4F"/>
          <w:spacing w:val="-11"/>
        </w:rPr>
        <w:t xml:space="preserve"> </w:t>
      </w:r>
      <w:r>
        <w:rPr>
          <w:color w:val="4D4D4F"/>
        </w:rPr>
        <w:t>net</w:t>
      </w:r>
      <w:r>
        <w:rPr>
          <w:color w:val="4D4D4F"/>
          <w:spacing w:val="-11"/>
        </w:rPr>
        <w:t xml:space="preserve"> </w:t>
      </w:r>
      <w:r>
        <w:rPr>
          <w:color w:val="4D4D4F"/>
        </w:rPr>
        <w:t>current</w:t>
      </w:r>
      <w:r>
        <w:rPr>
          <w:color w:val="4D4D4F"/>
          <w:spacing w:val="-10"/>
        </w:rPr>
        <w:t xml:space="preserve"> </w:t>
      </w:r>
      <w:r>
        <w:rPr>
          <w:color w:val="4D4D4F"/>
        </w:rPr>
        <w:t>at</w:t>
      </w:r>
      <w:r>
        <w:rPr>
          <w:color w:val="4D4D4F"/>
          <w:spacing w:val="-11"/>
        </w:rPr>
        <w:t xml:space="preserve"> </w:t>
      </w:r>
      <w:r>
        <w:rPr>
          <w:color w:val="4D4D4F"/>
        </w:rPr>
        <w:t>Crib</w:t>
      </w:r>
      <w:r>
        <w:rPr>
          <w:color w:val="4D4D4F"/>
          <w:spacing w:val="-10"/>
        </w:rPr>
        <w:t xml:space="preserve"> </w:t>
      </w:r>
      <w:r>
        <w:rPr>
          <w:color w:val="4D4D4F"/>
        </w:rPr>
        <w:t>Point</w:t>
      </w:r>
      <w:r>
        <w:rPr>
          <w:color w:val="4D4D4F"/>
          <w:spacing w:val="-11"/>
        </w:rPr>
        <w:t xml:space="preserve"> </w:t>
      </w:r>
      <w:r>
        <w:rPr>
          <w:color w:val="4D4D4F"/>
        </w:rPr>
        <w:t>over</w:t>
      </w:r>
      <w:r>
        <w:rPr>
          <w:color w:val="4D4D4F"/>
          <w:spacing w:val="-11"/>
        </w:rPr>
        <w:t xml:space="preserve"> </w:t>
      </w:r>
      <w:r>
        <w:rPr>
          <w:color w:val="4D4D4F"/>
        </w:rPr>
        <w:t>the</w:t>
      </w:r>
      <w:r>
        <w:rPr>
          <w:color w:val="4D4D4F"/>
          <w:spacing w:val="-10"/>
        </w:rPr>
        <w:t xml:space="preserve"> </w:t>
      </w:r>
      <w:r>
        <w:rPr>
          <w:color w:val="4D4D4F"/>
        </w:rPr>
        <w:t>month</w:t>
      </w:r>
      <w:r>
        <w:rPr>
          <w:color w:val="4D4D4F"/>
          <w:spacing w:val="-11"/>
        </w:rPr>
        <w:t xml:space="preserve"> </w:t>
      </w:r>
      <w:r>
        <w:rPr>
          <w:color w:val="4D4D4F"/>
        </w:rPr>
        <w:t>was</w:t>
      </w:r>
      <w:r>
        <w:rPr>
          <w:color w:val="4D4D4F"/>
          <w:spacing w:val="-10"/>
        </w:rPr>
        <w:t xml:space="preserve"> </w:t>
      </w:r>
      <w:r>
        <w:rPr>
          <w:color w:val="4D4D4F"/>
        </w:rPr>
        <w:t>0.1</w:t>
      </w:r>
      <w:r>
        <w:rPr>
          <w:color w:val="4D4D4F"/>
          <w:spacing w:val="-11"/>
        </w:rPr>
        <w:t xml:space="preserve"> </w:t>
      </w:r>
      <w:r>
        <w:rPr>
          <w:color w:val="4D4D4F"/>
        </w:rPr>
        <w:t xml:space="preserve">m/s in a southerly </w:t>
      </w:r>
      <w:r>
        <w:rPr>
          <w:color w:val="4D4D4F"/>
          <w:spacing w:val="2"/>
        </w:rPr>
        <w:t>direction.</w:t>
      </w:r>
    </w:p>
    <w:p w:rsidR="00AE4E8D" w:rsidRDefault="00FA2A26">
      <w:pPr>
        <w:pStyle w:val="BodyText"/>
        <w:spacing w:before="159" w:line="216" w:lineRule="auto"/>
        <w:ind w:left="1247" w:right="6177"/>
        <w:jc w:val="both"/>
      </w:pPr>
      <w:r>
        <w:pict>
          <v:shape id="_x0000_s4302" style="position:absolute;left:0;text-align:left;margin-left:107.7pt;margin-top:382.85pt;width:7.1pt;height:4.3pt;z-index:252099584;mso-position-horizontal-relative:page" coordorigin="2154,7657" coordsize="142,86" path="m2225,7657r-71,85l2296,7742r-71,-85xe" fillcolor="#4d4d4f" stroked="f">
            <v:path arrowok="t"/>
            <w10:wrap anchorx="page"/>
          </v:shape>
        </w:pict>
      </w:r>
      <w:r>
        <w:pict>
          <v:shape id="_x0000_s4301" type="#_x0000_t202" style="position:absolute;left:0;text-align:left;margin-left:64pt;margin-top:198.35pt;width:12.4pt;height:74.65pt;z-index:252100608;mso-position-horizontal-relative:page" filled="f" stroked="f">
            <v:textbox style="layout-flow:vertical;mso-layout-flow-alt:bottom-to-top" inset="0,0,0,0">
              <w:txbxContent>
                <w:p w:rsidR="00AE4E8D" w:rsidRDefault="00FA2A26">
                  <w:pPr>
                    <w:spacing w:before="10"/>
                    <w:ind w:left="20"/>
                    <w:rPr>
                      <w:b/>
                      <w:sz w:val="15"/>
                    </w:rPr>
                  </w:pPr>
                  <w:r>
                    <w:rPr>
                      <w:b/>
                      <w:color w:val="4D4D4F"/>
                      <w:sz w:val="15"/>
                    </w:rPr>
                    <w:t>Current Speed (m/s)</w:t>
                  </w:r>
                </w:p>
              </w:txbxContent>
            </v:textbox>
            <w10:wrap anchorx="page"/>
          </v:shape>
        </w:pict>
      </w:r>
      <w:r>
        <w:rPr>
          <w:color w:val="4D4D4F"/>
        </w:rPr>
        <w:t>At</w:t>
      </w:r>
      <w:r>
        <w:rPr>
          <w:color w:val="4D4D4F"/>
          <w:spacing w:val="-15"/>
        </w:rPr>
        <w:t xml:space="preserve"> </w:t>
      </w:r>
      <w:r>
        <w:rPr>
          <w:color w:val="4D4D4F"/>
        </w:rPr>
        <w:t>low</w:t>
      </w:r>
      <w:r>
        <w:rPr>
          <w:color w:val="4D4D4F"/>
          <w:spacing w:val="-14"/>
        </w:rPr>
        <w:t xml:space="preserve"> </w:t>
      </w:r>
      <w:r>
        <w:rPr>
          <w:color w:val="4D4D4F"/>
        </w:rPr>
        <w:t>tide</w:t>
      </w:r>
      <w:r>
        <w:rPr>
          <w:color w:val="4D4D4F"/>
          <w:spacing w:val="-15"/>
        </w:rPr>
        <w:t xml:space="preserve"> </w:t>
      </w:r>
      <w:r>
        <w:rPr>
          <w:color w:val="4D4D4F"/>
        </w:rPr>
        <w:t>the</w:t>
      </w:r>
      <w:r>
        <w:rPr>
          <w:color w:val="4D4D4F"/>
          <w:spacing w:val="-14"/>
        </w:rPr>
        <w:t xml:space="preserve"> </w:t>
      </w:r>
      <w:r>
        <w:rPr>
          <w:color w:val="4D4D4F"/>
        </w:rPr>
        <w:t>currents</w:t>
      </w:r>
      <w:r>
        <w:rPr>
          <w:color w:val="4D4D4F"/>
          <w:spacing w:val="-15"/>
        </w:rPr>
        <w:t xml:space="preserve"> </w:t>
      </w:r>
      <w:r>
        <w:rPr>
          <w:color w:val="4D4D4F"/>
        </w:rPr>
        <w:t>are</w:t>
      </w:r>
      <w:r>
        <w:rPr>
          <w:color w:val="4D4D4F"/>
          <w:spacing w:val="-14"/>
        </w:rPr>
        <w:t xml:space="preserve"> </w:t>
      </w:r>
      <w:r>
        <w:rPr>
          <w:color w:val="4D4D4F"/>
        </w:rPr>
        <w:t>typically</w:t>
      </w:r>
      <w:r>
        <w:rPr>
          <w:color w:val="4D4D4F"/>
          <w:spacing w:val="-15"/>
        </w:rPr>
        <w:t xml:space="preserve"> </w:t>
      </w:r>
      <w:r>
        <w:rPr>
          <w:color w:val="4D4D4F"/>
        </w:rPr>
        <w:t>weak</w:t>
      </w:r>
      <w:r>
        <w:rPr>
          <w:color w:val="4D4D4F"/>
          <w:spacing w:val="-14"/>
        </w:rPr>
        <w:t xml:space="preserve"> </w:t>
      </w:r>
      <w:r>
        <w:rPr>
          <w:color w:val="4D4D4F"/>
        </w:rPr>
        <w:t>at</w:t>
      </w:r>
      <w:r>
        <w:rPr>
          <w:color w:val="4D4D4F"/>
          <w:spacing w:val="-15"/>
        </w:rPr>
        <w:t xml:space="preserve"> </w:t>
      </w:r>
      <w:r>
        <w:rPr>
          <w:color w:val="4D4D4F"/>
        </w:rPr>
        <w:t>around</w:t>
      </w:r>
      <w:r>
        <w:rPr>
          <w:color w:val="4D4D4F"/>
          <w:spacing w:val="-14"/>
        </w:rPr>
        <w:t xml:space="preserve"> </w:t>
      </w:r>
      <w:r>
        <w:rPr>
          <w:color w:val="4D4D4F"/>
        </w:rPr>
        <w:t>0.05 m/s</w:t>
      </w:r>
      <w:r>
        <w:rPr>
          <w:color w:val="4D4D4F"/>
          <w:spacing w:val="-4"/>
        </w:rPr>
        <w:t xml:space="preserve"> </w:t>
      </w:r>
      <w:r>
        <w:rPr>
          <w:color w:val="4D4D4F"/>
        </w:rPr>
        <w:t>over</w:t>
      </w:r>
      <w:r>
        <w:rPr>
          <w:color w:val="4D4D4F"/>
          <w:spacing w:val="-3"/>
        </w:rPr>
        <w:t xml:space="preserve"> </w:t>
      </w:r>
      <w:r>
        <w:rPr>
          <w:color w:val="4D4D4F"/>
        </w:rPr>
        <w:t>a</w:t>
      </w:r>
      <w:r>
        <w:rPr>
          <w:color w:val="4D4D4F"/>
          <w:spacing w:val="-3"/>
        </w:rPr>
        <w:t xml:space="preserve"> </w:t>
      </w:r>
      <w:r>
        <w:rPr>
          <w:color w:val="4D4D4F"/>
        </w:rPr>
        <w:t>period</w:t>
      </w:r>
      <w:r>
        <w:rPr>
          <w:color w:val="4D4D4F"/>
          <w:spacing w:val="-3"/>
        </w:rPr>
        <w:t xml:space="preserve"> </w:t>
      </w:r>
      <w:r>
        <w:rPr>
          <w:color w:val="4D4D4F"/>
        </w:rPr>
        <w:t>of</w:t>
      </w:r>
      <w:r>
        <w:rPr>
          <w:color w:val="4D4D4F"/>
          <w:spacing w:val="-3"/>
        </w:rPr>
        <w:t xml:space="preserve"> </w:t>
      </w:r>
      <w:r>
        <w:rPr>
          <w:color w:val="4D4D4F"/>
        </w:rPr>
        <w:t>30</w:t>
      </w:r>
      <w:r>
        <w:rPr>
          <w:color w:val="4D4D4F"/>
          <w:spacing w:val="-3"/>
        </w:rPr>
        <w:t xml:space="preserve"> </w:t>
      </w:r>
      <w:r>
        <w:rPr>
          <w:color w:val="4D4D4F"/>
        </w:rPr>
        <w:t>minutes.</w:t>
      </w:r>
      <w:r>
        <w:rPr>
          <w:color w:val="4D4D4F"/>
          <w:spacing w:val="-3"/>
        </w:rPr>
        <w:t xml:space="preserve"> </w:t>
      </w:r>
      <w:r>
        <w:rPr>
          <w:color w:val="4D4D4F"/>
        </w:rPr>
        <w:t>In</w:t>
      </w:r>
      <w:r>
        <w:rPr>
          <w:color w:val="4D4D4F"/>
          <w:spacing w:val="-3"/>
        </w:rPr>
        <w:t xml:space="preserve"> </w:t>
      </w:r>
      <w:r>
        <w:rPr>
          <w:color w:val="4D4D4F"/>
        </w:rPr>
        <w:t>reality,</w:t>
      </w:r>
      <w:r>
        <w:rPr>
          <w:color w:val="4D4D4F"/>
          <w:spacing w:val="-4"/>
        </w:rPr>
        <w:t xml:space="preserve"> </w:t>
      </w:r>
      <w:r>
        <w:rPr>
          <w:color w:val="4D4D4F"/>
        </w:rPr>
        <w:t>there</w:t>
      </w:r>
      <w:r>
        <w:rPr>
          <w:color w:val="4D4D4F"/>
          <w:spacing w:val="-3"/>
        </w:rPr>
        <w:t xml:space="preserve"> </w:t>
      </w:r>
      <w:r>
        <w:rPr>
          <w:color w:val="4D4D4F"/>
        </w:rPr>
        <w:t>is</w:t>
      </w:r>
      <w:r>
        <w:rPr>
          <w:color w:val="4D4D4F"/>
          <w:spacing w:val="-3"/>
        </w:rPr>
        <w:t xml:space="preserve"> </w:t>
      </w:r>
      <w:r>
        <w:rPr>
          <w:color w:val="4D4D4F"/>
        </w:rPr>
        <w:t>rarely a</w:t>
      </w:r>
      <w:r>
        <w:rPr>
          <w:color w:val="4D4D4F"/>
          <w:spacing w:val="-10"/>
        </w:rPr>
        <w:t xml:space="preserve"> </w:t>
      </w:r>
      <w:r>
        <w:rPr>
          <w:color w:val="4D4D4F"/>
        </w:rPr>
        <w:t>zero-current</w:t>
      </w:r>
      <w:r>
        <w:rPr>
          <w:color w:val="4D4D4F"/>
          <w:spacing w:val="-9"/>
        </w:rPr>
        <w:t xml:space="preserve"> </w:t>
      </w:r>
      <w:r>
        <w:rPr>
          <w:color w:val="4D4D4F"/>
        </w:rPr>
        <w:t>speed</w:t>
      </w:r>
      <w:r>
        <w:rPr>
          <w:color w:val="4D4D4F"/>
          <w:spacing w:val="-9"/>
        </w:rPr>
        <w:t xml:space="preserve"> </w:t>
      </w:r>
      <w:r>
        <w:rPr>
          <w:color w:val="4D4D4F"/>
        </w:rPr>
        <w:t>at</w:t>
      </w:r>
      <w:r>
        <w:rPr>
          <w:color w:val="4D4D4F"/>
          <w:spacing w:val="-9"/>
        </w:rPr>
        <w:t xml:space="preserve"> </w:t>
      </w:r>
      <w:r>
        <w:rPr>
          <w:color w:val="4D4D4F"/>
        </w:rPr>
        <w:t>high</w:t>
      </w:r>
      <w:r>
        <w:rPr>
          <w:color w:val="4D4D4F"/>
          <w:spacing w:val="-9"/>
        </w:rPr>
        <w:t xml:space="preserve"> </w:t>
      </w:r>
      <w:r>
        <w:rPr>
          <w:color w:val="4D4D4F"/>
        </w:rPr>
        <w:t>or</w:t>
      </w:r>
      <w:r>
        <w:rPr>
          <w:color w:val="4D4D4F"/>
          <w:spacing w:val="-9"/>
        </w:rPr>
        <w:t xml:space="preserve"> </w:t>
      </w:r>
      <w:r>
        <w:rPr>
          <w:color w:val="4D4D4F"/>
        </w:rPr>
        <w:t>low</w:t>
      </w:r>
      <w:r>
        <w:rPr>
          <w:color w:val="4D4D4F"/>
          <w:spacing w:val="-10"/>
        </w:rPr>
        <w:t xml:space="preserve"> </w:t>
      </w:r>
      <w:r>
        <w:rPr>
          <w:color w:val="4D4D4F"/>
        </w:rPr>
        <w:t>tide.</w:t>
      </w:r>
      <w:r>
        <w:rPr>
          <w:color w:val="4D4D4F"/>
          <w:spacing w:val="-9"/>
        </w:rPr>
        <w:t xml:space="preserve"> </w:t>
      </w:r>
      <w:r>
        <w:rPr>
          <w:color w:val="4D4D4F"/>
        </w:rPr>
        <w:t>The</w:t>
      </w:r>
      <w:r>
        <w:rPr>
          <w:color w:val="4D4D4F"/>
          <w:spacing w:val="-9"/>
        </w:rPr>
        <w:t xml:space="preserve"> </w:t>
      </w:r>
      <w:r>
        <w:rPr>
          <w:color w:val="4D4D4F"/>
        </w:rPr>
        <w:t>bathymetry near Crib Point creates lateral currents at high and low slack water within the main channel, which means the current roses ar</w:t>
      </w:r>
      <w:r>
        <w:rPr>
          <w:color w:val="4D4D4F"/>
        </w:rPr>
        <w:t>e elliptical (they include some east and westerly flows, and no periods of</w:t>
      </w:r>
      <w:r>
        <w:rPr>
          <w:color w:val="4D4D4F"/>
          <w:spacing w:val="6"/>
        </w:rPr>
        <w:t xml:space="preserve"> </w:t>
      </w:r>
      <w:r>
        <w:rPr>
          <w:color w:val="4D4D4F"/>
        </w:rPr>
        <w:t>calm).</w:t>
      </w:r>
    </w:p>
    <w:p w:rsidR="00AE4E8D" w:rsidRDefault="00AE4E8D">
      <w:pPr>
        <w:pStyle w:val="BodyText"/>
        <w:rPr>
          <w:sz w:val="20"/>
        </w:rPr>
      </w:pPr>
    </w:p>
    <w:p w:rsidR="00AE4E8D" w:rsidRDefault="00AE4E8D">
      <w:pPr>
        <w:pStyle w:val="BodyText"/>
        <w:rPr>
          <w:sz w:val="20"/>
        </w:rPr>
      </w:pPr>
    </w:p>
    <w:p w:rsidR="00AE4E8D" w:rsidRDefault="00FA2A26">
      <w:pPr>
        <w:pStyle w:val="BodyText"/>
        <w:spacing w:before="8"/>
        <w:rPr>
          <w:sz w:val="28"/>
        </w:rPr>
      </w:pPr>
      <w:r>
        <w:rPr>
          <w:noProof/>
        </w:rPr>
        <w:drawing>
          <wp:anchor distT="0" distB="0" distL="0" distR="0" simplePos="0" relativeHeight="429" behindDoc="0" locked="0" layoutInCell="1" allowOverlap="1">
            <wp:simplePos x="0" y="0"/>
            <wp:positionH relativeFrom="page">
              <wp:posOffset>1044003</wp:posOffset>
            </wp:positionH>
            <wp:positionV relativeFrom="paragraph">
              <wp:posOffset>272923</wp:posOffset>
            </wp:positionV>
            <wp:extent cx="5481502" cy="2961132"/>
            <wp:effectExtent l="0" t="0" r="0" b="0"/>
            <wp:wrapTopAndBottom/>
            <wp:docPr id="81" name="image46.jpeg" descr="A graph showing the measured north/south current speeds at Acoustic Doppler Current Profilers 1, which was placed at the proposed FSRU location at Berth 2 of Crib Point Jetty. The x-axis shows dates and the y-axis shows the average speed per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6.jpeg"/>
                    <pic:cNvPicPr/>
                  </pic:nvPicPr>
                  <pic:blipFill>
                    <a:blip r:embed="rId58" cstate="print"/>
                    <a:stretch>
                      <a:fillRect/>
                    </a:stretch>
                  </pic:blipFill>
                  <pic:spPr>
                    <a:xfrm>
                      <a:off x="0" y="0"/>
                      <a:ext cx="5481502" cy="2961132"/>
                    </a:xfrm>
                    <a:prstGeom prst="rect">
                      <a:avLst/>
                    </a:prstGeom>
                  </pic:spPr>
                </pic:pic>
              </a:graphicData>
            </a:graphic>
          </wp:anchor>
        </w:drawing>
      </w:r>
    </w:p>
    <w:p w:rsidR="00AE4E8D" w:rsidRDefault="00FA2A26">
      <w:pPr>
        <w:spacing w:before="177"/>
        <w:ind w:left="2364"/>
        <w:rPr>
          <w:sz w:val="16"/>
        </w:rPr>
      </w:pPr>
      <w:r>
        <w:rPr>
          <w:b/>
          <w:color w:val="4D4D4F"/>
          <w:sz w:val="18"/>
        </w:rPr>
        <w:t xml:space="preserve">Figure 6-17: </w:t>
      </w:r>
      <w:r>
        <w:rPr>
          <w:color w:val="4D4D4F"/>
          <w:sz w:val="16"/>
        </w:rPr>
        <w:t>Mid-water curr</w:t>
      </w:r>
      <w:bookmarkStart w:id="25" w:name="_bookmark26"/>
      <w:bookmarkEnd w:id="25"/>
      <w:r>
        <w:rPr>
          <w:color w:val="4D4D4F"/>
          <w:sz w:val="16"/>
        </w:rPr>
        <w:t>ents at Crib Point Jetty Berth 2 (2019)</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7"/>
        <w:jc w:val="both"/>
      </w:pPr>
      <w:r>
        <w:pict>
          <v:rect id="_x0000_s4300" style="position:absolute;left:0;text-align:left;margin-left:0;margin-top:4.95pt;width:14.15pt;height:39.7pt;z-index:252101632;mso-position-horizontal-relative:page" fillcolor="#0e5d61" stroked="f">
            <w10:wrap anchorx="page"/>
          </v:rect>
        </w:pict>
      </w:r>
      <w:bookmarkStart w:id="26" w:name="_bookmark27"/>
      <w:bookmarkEnd w:id="26"/>
      <w:r>
        <w:rPr>
          <w:color w:val="4D4D4F"/>
        </w:rPr>
        <w:t>Tidal</w:t>
      </w:r>
      <w:r>
        <w:rPr>
          <w:color w:val="4D4D4F"/>
          <w:spacing w:val="-21"/>
        </w:rPr>
        <w:t xml:space="preserve"> </w:t>
      </w:r>
      <w:r>
        <w:rPr>
          <w:color w:val="4D4D4F"/>
        </w:rPr>
        <w:t>currents</w:t>
      </w:r>
      <w:r>
        <w:rPr>
          <w:color w:val="4D4D4F"/>
          <w:spacing w:val="-20"/>
        </w:rPr>
        <w:t xml:space="preserve"> </w:t>
      </w:r>
      <w:r>
        <w:rPr>
          <w:color w:val="4D4D4F"/>
        </w:rPr>
        <w:t>in</w:t>
      </w:r>
      <w:r>
        <w:rPr>
          <w:color w:val="4D4D4F"/>
          <w:spacing w:val="-20"/>
        </w:rPr>
        <w:t xml:space="preserve"> </w:t>
      </w:r>
      <w:r>
        <w:rPr>
          <w:color w:val="4D4D4F"/>
        </w:rPr>
        <w:t>Western</w:t>
      </w:r>
      <w:r>
        <w:rPr>
          <w:color w:val="4D4D4F"/>
          <w:spacing w:val="-20"/>
        </w:rPr>
        <w:t xml:space="preserve"> </w:t>
      </w:r>
      <w:r>
        <w:rPr>
          <w:color w:val="4D4D4F"/>
        </w:rPr>
        <w:t>Port</w:t>
      </w:r>
      <w:r>
        <w:rPr>
          <w:color w:val="4D4D4F"/>
          <w:spacing w:val="-20"/>
        </w:rPr>
        <w:t xml:space="preserve"> </w:t>
      </w:r>
      <w:r>
        <w:rPr>
          <w:color w:val="4D4D4F"/>
        </w:rPr>
        <w:t>push</w:t>
      </w:r>
      <w:r>
        <w:rPr>
          <w:color w:val="4D4D4F"/>
          <w:spacing w:val="-20"/>
        </w:rPr>
        <w:t xml:space="preserve"> </w:t>
      </w:r>
      <w:r>
        <w:rPr>
          <w:color w:val="4D4D4F"/>
        </w:rPr>
        <w:t>and</w:t>
      </w:r>
      <w:r>
        <w:rPr>
          <w:color w:val="4D4D4F"/>
          <w:spacing w:val="-21"/>
        </w:rPr>
        <w:t xml:space="preserve"> </w:t>
      </w:r>
      <w:r>
        <w:rPr>
          <w:color w:val="4D4D4F"/>
        </w:rPr>
        <w:t>pull</w:t>
      </w:r>
      <w:r>
        <w:rPr>
          <w:color w:val="4D4D4F"/>
          <w:spacing w:val="-20"/>
        </w:rPr>
        <w:t xml:space="preserve"> </w:t>
      </w:r>
      <w:r>
        <w:rPr>
          <w:color w:val="4D4D4F"/>
        </w:rPr>
        <w:t>the</w:t>
      </w:r>
      <w:r>
        <w:rPr>
          <w:color w:val="4D4D4F"/>
          <w:spacing w:val="-20"/>
        </w:rPr>
        <w:t xml:space="preserve"> </w:t>
      </w:r>
      <w:r>
        <w:rPr>
          <w:color w:val="4D4D4F"/>
        </w:rPr>
        <w:t xml:space="preserve">seawater back and </w:t>
      </w:r>
      <w:r>
        <w:rPr>
          <w:color w:val="4D4D4F"/>
          <w:spacing w:val="3"/>
        </w:rPr>
        <w:t xml:space="preserve">forth </w:t>
      </w:r>
      <w:r>
        <w:rPr>
          <w:color w:val="4D4D4F"/>
        </w:rPr>
        <w:t xml:space="preserve">(rather than driving a circulation). </w:t>
      </w:r>
      <w:r>
        <w:rPr>
          <w:color w:val="4D4D4F"/>
          <w:spacing w:val="2"/>
        </w:rPr>
        <w:t xml:space="preserve">The </w:t>
      </w:r>
      <w:r>
        <w:rPr>
          <w:color w:val="4D4D4F"/>
        </w:rPr>
        <w:t xml:space="preserve">current data obtained from ADCP #1, #2 and #3 show a </w:t>
      </w:r>
      <w:r>
        <w:rPr>
          <w:color w:val="4D4D4F"/>
          <w:spacing w:val="2"/>
        </w:rPr>
        <w:t xml:space="preserve">very </w:t>
      </w:r>
      <w:r>
        <w:rPr>
          <w:color w:val="4D4D4F"/>
        </w:rPr>
        <w:t xml:space="preserve">similar volume of water moves </w:t>
      </w:r>
      <w:r>
        <w:rPr>
          <w:color w:val="4D4D4F"/>
          <w:spacing w:val="2"/>
        </w:rPr>
        <w:t xml:space="preserve">north </w:t>
      </w:r>
      <w:r>
        <w:rPr>
          <w:color w:val="4D4D4F"/>
        </w:rPr>
        <w:t xml:space="preserve">and south at each tide with only a </w:t>
      </w:r>
      <w:r>
        <w:rPr>
          <w:color w:val="4D4D4F"/>
          <w:spacing w:val="2"/>
        </w:rPr>
        <w:t xml:space="preserve">very </w:t>
      </w:r>
      <w:r>
        <w:rPr>
          <w:color w:val="4D4D4F"/>
        </w:rPr>
        <w:t xml:space="preserve">small net movement </w:t>
      </w:r>
      <w:r>
        <w:rPr>
          <w:color w:val="4D4D4F"/>
          <w:spacing w:val="2"/>
        </w:rPr>
        <w:t xml:space="preserve">north </w:t>
      </w:r>
      <w:r>
        <w:rPr>
          <w:color w:val="4D4D4F"/>
        </w:rPr>
        <w:t>contributing</w:t>
      </w:r>
      <w:r>
        <w:rPr>
          <w:color w:val="4D4D4F"/>
          <w:spacing w:val="-17"/>
        </w:rPr>
        <w:t xml:space="preserve"> </w:t>
      </w:r>
      <w:r>
        <w:rPr>
          <w:color w:val="4D4D4F"/>
        </w:rPr>
        <w:t>to</w:t>
      </w:r>
      <w:r>
        <w:rPr>
          <w:color w:val="4D4D4F"/>
          <w:spacing w:val="-16"/>
        </w:rPr>
        <w:t xml:space="preserve"> </w:t>
      </w:r>
      <w:r>
        <w:rPr>
          <w:color w:val="4D4D4F"/>
        </w:rPr>
        <w:t>a</w:t>
      </w:r>
      <w:r>
        <w:rPr>
          <w:color w:val="4D4D4F"/>
          <w:spacing w:val="-16"/>
        </w:rPr>
        <w:t xml:space="preserve"> </w:t>
      </w:r>
      <w:r>
        <w:rPr>
          <w:color w:val="4D4D4F"/>
        </w:rPr>
        <w:t>clockwise</w:t>
      </w:r>
      <w:r>
        <w:rPr>
          <w:color w:val="4D4D4F"/>
          <w:spacing w:val="-16"/>
        </w:rPr>
        <w:t xml:space="preserve"> </w:t>
      </w:r>
      <w:r>
        <w:rPr>
          <w:color w:val="4D4D4F"/>
        </w:rPr>
        <w:t>circ</w:t>
      </w:r>
      <w:r>
        <w:rPr>
          <w:color w:val="4D4D4F"/>
        </w:rPr>
        <w:t>ulation</w:t>
      </w:r>
      <w:r>
        <w:rPr>
          <w:color w:val="4D4D4F"/>
          <w:spacing w:val="-16"/>
        </w:rPr>
        <w:t xml:space="preserve"> </w:t>
      </w:r>
      <w:r>
        <w:rPr>
          <w:color w:val="4D4D4F"/>
        </w:rPr>
        <w:t>of</w:t>
      </w:r>
      <w:r>
        <w:rPr>
          <w:color w:val="4D4D4F"/>
          <w:spacing w:val="-17"/>
        </w:rPr>
        <w:t xml:space="preserve"> </w:t>
      </w:r>
      <w:r>
        <w:rPr>
          <w:color w:val="4D4D4F"/>
        </w:rPr>
        <w:t>water.</w:t>
      </w:r>
      <w:r>
        <w:rPr>
          <w:color w:val="4D4D4F"/>
          <w:spacing w:val="-16"/>
        </w:rPr>
        <w:t xml:space="preserve"> </w:t>
      </w:r>
      <w:r>
        <w:rPr>
          <w:color w:val="4D4D4F"/>
        </w:rPr>
        <w:t>They</w:t>
      </w:r>
      <w:r>
        <w:rPr>
          <w:color w:val="4D4D4F"/>
          <w:spacing w:val="-16"/>
        </w:rPr>
        <w:t xml:space="preserve"> </w:t>
      </w:r>
      <w:r>
        <w:rPr>
          <w:color w:val="4D4D4F"/>
        </w:rPr>
        <w:t xml:space="preserve">also show the net flow at Crib Point is </w:t>
      </w:r>
      <w:r>
        <w:rPr>
          <w:color w:val="4D4D4F"/>
          <w:spacing w:val="2"/>
        </w:rPr>
        <w:t xml:space="preserve">south, </w:t>
      </w:r>
      <w:r>
        <w:rPr>
          <w:color w:val="4D4D4F"/>
        </w:rPr>
        <w:t>whereas the movement through the middle and eastern meters are to</w:t>
      </w:r>
      <w:r>
        <w:rPr>
          <w:color w:val="4D4D4F"/>
          <w:spacing w:val="-9"/>
        </w:rPr>
        <w:t xml:space="preserve"> </w:t>
      </w:r>
      <w:r>
        <w:rPr>
          <w:color w:val="4D4D4F"/>
        </w:rPr>
        <w:t>the</w:t>
      </w:r>
      <w:r>
        <w:rPr>
          <w:color w:val="4D4D4F"/>
          <w:spacing w:val="-8"/>
        </w:rPr>
        <w:t xml:space="preserve"> </w:t>
      </w:r>
      <w:r>
        <w:rPr>
          <w:color w:val="4D4D4F"/>
          <w:spacing w:val="2"/>
        </w:rPr>
        <w:t>north.</w:t>
      </w:r>
      <w:r>
        <w:rPr>
          <w:color w:val="4D4D4F"/>
          <w:spacing w:val="-9"/>
        </w:rPr>
        <w:t xml:space="preserve"> </w:t>
      </w:r>
      <w:hyperlink w:anchor="_bookmark27" w:history="1">
        <w:r>
          <w:rPr>
            <w:b/>
            <w:color w:val="4D4D4F"/>
          </w:rPr>
          <w:t>Figure</w:t>
        </w:r>
        <w:r>
          <w:rPr>
            <w:b/>
            <w:color w:val="4D4D4F"/>
            <w:spacing w:val="-9"/>
          </w:rPr>
          <w:t xml:space="preserve"> </w:t>
        </w:r>
        <w:r>
          <w:rPr>
            <w:b/>
            <w:color w:val="4D4D4F"/>
          </w:rPr>
          <w:t>6-18</w:t>
        </w:r>
        <w:r>
          <w:rPr>
            <w:b/>
            <w:color w:val="4D4D4F"/>
            <w:spacing w:val="-10"/>
          </w:rPr>
          <w:t xml:space="preserve"> </w:t>
        </w:r>
      </w:hyperlink>
      <w:r>
        <w:rPr>
          <w:color w:val="4D4D4F"/>
        </w:rPr>
        <w:t>shows</w:t>
      </w:r>
      <w:r>
        <w:rPr>
          <w:color w:val="4D4D4F"/>
          <w:spacing w:val="-9"/>
        </w:rPr>
        <w:t xml:space="preserve"> </w:t>
      </w:r>
      <w:r>
        <w:rPr>
          <w:color w:val="4D4D4F"/>
        </w:rPr>
        <w:t>the</w:t>
      </w:r>
      <w:r>
        <w:rPr>
          <w:color w:val="4D4D4F"/>
          <w:spacing w:val="-8"/>
        </w:rPr>
        <w:t xml:space="preserve"> </w:t>
      </w:r>
      <w:r>
        <w:rPr>
          <w:color w:val="4D4D4F"/>
        </w:rPr>
        <w:t>half-tidal</w:t>
      </w:r>
      <w:r>
        <w:rPr>
          <w:color w:val="4D4D4F"/>
          <w:spacing w:val="-9"/>
        </w:rPr>
        <w:t xml:space="preserve"> </w:t>
      </w:r>
      <w:r>
        <w:rPr>
          <w:color w:val="4D4D4F"/>
        </w:rPr>
        <w:t>fluxes</w:t>
      </w:r>
      <w:r>
        <w:rPr>
          <w:color w:val="4D4D4F"/>
          <w:spacing w:val="-8"/>
        </w:rPr>
        <w:t xml:space="preserve"> </w:t>
      </w:r>
      <w:r>
        <w:rPr>
          <w:color w:val="4D4D4F"/>
        </w:rPr>
        <w:t>and that</w:t>
      </w:r>
      <w:r>
        <w:rPr>
          <w:color w:val="4D4D4F"/>
          <w:spacing w:val="-7"/>
        </w:rPr>
        <w:t xml:space="preserve"> </w:t>
      </w:r>
      <w:r>
        <w:rPr>
          <w:color w:val="4D4D4F"/>
        </w:rPr>
        <w:t>the</w:t>
      </w:r>
      <w:r>
        <w:rPr>
          <w:color w:val="4D4D4F"/>
          <w:spacing w:val="-6"/>
        </w:rPr>
        <w:t xml:space="preserve"> </w:t>
      </w:r>
      <w:r>
        <w:rPr>
          <w:color w:val="4D4D4F"/>
        </w:rPr>
        <w:t>total</w:t>
      </w:r>
      <w:r>
        <w:rPr>
          <w:color w:val="4D4D4F"/>
          <w:spacing w:val="-6"/>
        </w:rPr>
        <w:t xml:space="preserve"> </w:t>
      </w:r>
      <w:r>
        <w:rPr>
          <w:color w:val="4D4D4F"/>
        </w:rPr>
        <w:t>volume</w:t>
      </w:r>
      <w:r>
        <w:rPr>
          <w:color w:val="4D4D4F"/>
          <w:spacing w:val="-6"/>
        </w:rPr>
        <w:t xml:space="preserve"> </w:t>
      </w:r>
      <w:r>
        <w:rPr>
          <w:color w:val="4D4D4F"/>
        </w:rPr>
        <w:t>of</w:t>
      </w:r>
      <w:r>
        <w:rPr>
          <w:color w:val="4D4D4F"/>
          <w:spacing w:val="-7"/>
        </w:rPr>
        <w:t xml:space="preserve"> </w:t>
      </w:r>
      <w:r>
        <w:rPr>
          <w:color w:val="4D4D4F"/>
        </w:rPr>
        <w:t>water</w:t>
      </w:r>
      <w:r>
        <w:rPr>
          <w:color w:val="4D4D4F"/>
          <w:spacing w:val="-6"/>
        </w:rPr>
        <w:t xml:space="preserve"> </w:t>
      </w:r>
      <w:r>
        <w:rPr>
          <w:color w:val="4D4D4F"/>
        </w:rPr>
        <w:t>moved</w:t>
      </w:r>
      <w:r>
        <w:rPr>
          <w:color w:val="4D4D4F"/>
          <w:spacing w:val="-6"/>
        </w:rPr>
        <w:t xml:space="preserve"> </w:t>
      </w:r>
      <w:r>
        <w:rPr>
          <w:color w:val="4D4D4F"/>
        </w:rPr>
        <w:t>per</w:t>
      </w:r>
      <w:r>
        <w:rPr>
          <w:color w:val="4D4D4F"/>
          <w:spacing w:val="-6"/>
        </w:rPr>
        <w:t xml:space="preserve"> </w:t>
      </w:r>
      <w:r>
        <w:rPr>
          <w:color w:val="4D4D4F"/>
        </w:rPr>
        <w:t>half</w:t>
      </w:r>
      <w:r>
        <w:rPr>
          <w:color w:val="4D4D4F"/>
          <w:spacing w:val="-6"/>
        </w:rPr>
        <w:t xml:space="preserve"> </w:t>
      </w:r>
      <w:r>
        <w:rPr>
          <w:color w:val="4D4D4F"/>
        </w:rPr>
        <w:t>tide</w:t>
      </w:r>
      <w:r>
        <w:rPr>
          <w:color w:val="4D4D4F"/>
          <w:spacing w:val="-7"/>
        </w:rPr>
        <w:t xml:space="preserve"> </w:t>
      </w:r>
      <w:r>
        <w:rPr>
          <w:color w:val="4D4D4F"/>
        </w:rPr>
        <w:t>is</w:t>
      </w:r>
      <w:r>
        <w:rPr>
          <w:color w:val="4D4D4F"/>
          <w:spacing w:val="-6"/>
        </w:rPr>
        <w:t xml:space="preserve"> </w:t>
      </w:r>
      <w:r>
        <w:rPr>
          <w:color w:val="4D4D4F"/>
        </w:rPr>
        <w:t>441 million</w:t>
      </w:r>
      <w:r>
        <w:rPr>
          <w:color w:val="4D4D4F"/>
          <w:spacing w:val="-10"/>
        </w:rPr>
        <w:t xml:space="preserve"> </w:t>
      </w:r>
      <w:r>
        <w:rPr>
          <w:color w:val="4D4D4F"/>
        </w:rPr>
        <w:t>cubic</w:t>
      </w:r>
      <w:r>
        <w:rPr>
          <w:color w:val="4D4D4F"/>
          <w:spacing w:val="-10"/>
        </w:rPr>
        <w:t xml:space="preserve"> </w:t>
      </w:r>
      <w:r>
        <w:rPr>
          <w:color w:val="4D4D4F"/>
        </w:rPr>
        <w:t>metres</w:t>
      </w:r>
      <w:r>
        <w:rPr>
          <w:color w:val="4D4D4F"/>
          <w:spacing w:val="-10"/>
        </w:rPr>
        <w:t xml:space="preserve"> </w:t>
      </w:r>
      <w:r>
        <w:rPr>
          <w:color w:val="4D4D4F"/>
        </w:rPr>
        <w:t>(m</w:t>
      </w:r>
      <w:r>
        <w:rPr>
          <w:rFonts w:ascii="Arial"/>
          <w:color w:val="4D4D4F"/>
          <w:position w:val="6"/>
          <w:sz w:val="10"/>
        </w:rPr>
        <w:t>3</w:t>
      </w:r>
      <w:r>
        <w:rPr>
          <w:color w:val="4D4D4F"/>
        </w:rPr>
        <w:t>)</w:t>
      </w:r>
      <w:r>
        <w:rPr>
          <w:color w:val="4D4D4F"/>
          <w:spacing w:val="-10"/>
        </w:rPr>
        <w:t xml:space="preserve"> </w:t>
      </w:r>
      <w:r>
        <w:rPr>
          <w:color w:val="4D4D4F"/>
          <w:spacing w:val="2"/>
        </w:rPr>
        <w:t>north</w:t>
      </w:r>
      <w:r>
        <w:rPr>
          <w:color w:val="4D4D4F"/>
          <w:spacing w:val="-10"/>
        </w:rPr>
        <w:t xml:space="preserve"> </w:t>
      </w:r>
      <w:r>
        <w:rPr>
          <w:color w:val="4D4D4F"/>
        </w:rPr>
        <w:t>and</w:t>
      </w:r>
      <w:r>
        <w:rPr>
          <w:color w:val="4D4D4F"/>
          <w:spacing w:val="-10"/>
        </w:rPr>
        <w:t xml:space="preserve"> </w:t>
      </w:r>
      <w:r>
        <w:rPr>
          <w:color w:val="4D4D4F"/>
          <w:spacing w:val="3"/>
        </w:rPr>
        <w:t>440</w:t>
      </w:r>
      <w:r>
        <w:rPr>
          <w:color w:val="4D4D4F"/>
          <w:spacing w:val="-10"/>
        </w:rPr>
        <w:t xml:space="preserve"> </w:t>
      </w:r>
      <w:r>
        <w:rPr>
          <w:color w:val="4D4D4F"/>
        </w:rPr>
        <w:t>million</w:t>
      </w:r>
      <w:r>
        <w:rPr>
          <w:color w:val="4D4D4F"/>
          <w:spacing w:val="-10"/>
        </w:rPr>
        <w:t xml:space="preserve"> </w:t>
      </w:r>
      <w:r>
        <w:rPr>
          <w:color w:val="4D4D4F"/>
          <w:spacing w:val="2"/>
        </w:rPr>
        <w:t>m</w:t>
      </w:r>
      <w:r>
        <w:rPr>
          <w:rFonts w:ascii="Arial"/>
          <w:color w:val="4D4D4F"/>
          <w:spacing w:val="2"/>
          <w:position w:val="6"/>
          <w:sz w:val="10"/>
        </w:rPr>
        <w:t>3</w:t>
      </w:r>
      <w:r>
        <w:rPr>
          <w:rFonts w:ascii="Arial"/>
          <w:color w:val="4D4D4F"/>
          <w:spacing w:val="9"/>
          <w:position w:val="6"/>
          <w:sz w:val="10"/>
        </w:rPr>
        <w:t xml:space="preserve"> </w:t>
      </w:r>
      <w:r>
        <w:rPr>
          <w:color w:val="4D4D4F"/>
        </w:rPr>
        <w:t>south.</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
        <w:rPr>
          <w:sz w:val="19"/>
        </w:rPr>
      </w:pPr>
    </w:p>
    <w:p w:rsidR="00AE4E8D" w:rsidRDefault="00FA2A26">
      <w:pPr>
        <w:spacing w:before="104" w:line="218" w:lineRule="auto"/>
        <w:ind w:left="8916" w:right="1311"/>
        <w:rPr>
          <w:sz w:val="16"/>
        </w:rPr>
      </w:pPr>
      <w:r>
        <w:rPr>
          <w:noProof/>
        </w:rPr>
        <w:drawing>
          <wp:anchor distT="0" distB="0" distL="0" distR="0" simplePos="0" relativeHeight="252102656" behindDoc="0" locked="0" layoutInCell="1" allowOverlap="1">
            <wp:simplePos x="0" y="0"/>
            <wp:positionH relativeFrom="page">
              <wp:posOffset>845997</wp:posOffset>
            </wp:positionH>
            <wp:positionV relativeFrom="paragraph">
              <wp:posOffset>134185</wp:posOffset>
            </wp:positionV>
            <wp:extent cx="4643996" cy="3726014"/>
            <wp:effectExtent l="0" t="0" r="0" b="0"/>
            <wp:wrapNone/>
            <wp:docPr id="83" name="image47.png" descr="A map showing the half-tidal fluxes at Crib Point with the total volume of water moved per half tide is 441 million cubic metres north and 440 million cubic metres sou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png"/>
                    <pic:cNvPicPr/>
                  </pic:nvPicPr>
                  <pic:blipFill>
                    <a:blip r:embed="rId59" cstate="print"/>
                    <a:stretch>
                      <a:fillRect/>
                    </a:stretch>
                  </pic:blipFill>
                  <pic:spPr>
                    <a:xfrm>
                      <a:off x="0" y="0"/>
                      <a:ext cx="4643996" cy="3726014"/>
                    </a:xfrm>
                    <a:prstGeom prst="rect">
                      <a:avLst/>
                    </a:prstGeom>
                  </pic:spPr>
                </pic:pic>
              </a:graphicData>
            </a:graphic>
          </wp:anchor>
        </w:drawing>
      </w:r>
      <w:r>
        <w:pict>
          <v:shape id="_x0000_s4299" style="position:absolute;left:0;text-align:left;margin-left:438.05pt;margin-top:7pt;width:4.3pt;height:7.1pt;z-index:252103680;mso-position-horizontal-relative:page;mso-position-vertical-relative:text" coordorigin="8761,140" coordsize="86,142" path="m8846,140r-85,71l8846,282r,-142xe" fillcolor="#4d4d4f" stroked="f">
            <v:path arrowok="t"/>
            <w10:wrap anchorx="page"/>
          </v:shape>
        </w:pict>
      </w:r>
      <w:r>
        <w:rPr>
          <w:b/>
          <w:color w:val="4D4D4F"/>
          <w:sz w:val="18"/>
        </w:rPr>
        <w:t xml:space="preserve">Figure 6-18: </w:t>
      </w:r>
      <w:r>
        <w:rPr>
          <w:color w:val="4D4D4F"/>
          <w:sz w:val="16"/>
        </w:rPr>
        <w:t>Crib Point half-tidal fluxes (10</w:t>
      </w:r>
      <w:r>
        <w:rPr>
          <w:rFonts w:ascii="Arial"/>
          <w:i/>
          <w:color w:val="4D4D4F"/>
          <w:position w:val="5"/>
          <w:sz w:val="9"/>
        </w:rPr>
        <w:t xml:space="preserve">6 </w:t>
      </w:r>
      <w:r>
        <w:rPr>
          <w:color w:val="4D4D4F"/>
          <w:sz w:val="16"/>
        </w:rPr>
        <w:t>m</w:t>
      </w:r>
      <w:r>
        <w:rPr>
          <w:rFonts w:ascii="Arial"/>
          <w:i/>
          <w:color w:val="4D4D4F"/>
          <w:position w:val="5"/>
          <w:sz w:val="9"/>
        </w:rPr>
        <w:t>3</w:t>
      </w:r>
      <w:r>
        <w:rPr>
          <w:color w:val="4D4D4F"/>
          <w:sz w:val="16"/>
        </w:rPr>
        <w:t>), 2019</w:t>
      </w:r>
    </w:p>
    <w:p w:rsidR="00AE4E8D" w:rsidRDefault="00AE4E8D">
      <w:pPr>
        <w:spacing w:line="218" w:lineRule="auto"/>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13"/>
        </w:numPr>
        <w:tabs>
          <w:tab w:val="left" w:pos="2098"/>
        </w:tabs>
        <w:jc w:val="both"/>
        <w:rPr>
          <w:b/>
        </w:rPr>
      </w:pPr>
      <w:bookmarkStart w:id="27" w:name="_bookmark29"/>
      <w:bookmarkEnd w:id="27"/>
      <w:r>
        <w:rPr>
          <w:b/>
          <w:color w:val="4D4D4F"/>
          <w:spacing w:val="-3"/>
        </w:rPr>
        <w:t>Water</w:t>
      </w:r>
      <w:r>
        <w:rPr>
          <w:b/>
          <w:color w:val="4D4D4F"/>
          <w:spacing w:val="2"/>
        </w:rPr>
        <w:t xml:space="preserve"> </w:t>
      </w:r>
      <w:bookmarkStart w:id="28" w:name="_bookmark28"/>
      <w:bookmarkEnd w:id="28"/>
      <w:r>
        <w:rPr>
          <w:b/>
          <w:color w:val="4D4D4F"/>
        </w:rPr>
        <w:t>quality</w:t>
      </w:r>
    </w:p>
    <w:p w:rsidR="00AE4E8D" w:rsidRDefault="00FA2A26">
      <w:pPr>
        <w:pStyle w:val="BodyText"/>
        <w:spacing w:before="91" w:line="216" w:lineRule="auto"/>
        <w:ind w:left="1247"/>
        <w:jc w:val="both"/>
      </w:pPr>
      <w:r>
        <w:rPr>
          <w:color w:val="4D4D4F"/>
        </w:rPr>
        <w:t xml:space="preserve">Water </w:t>
      </w:r>
      <w:r>
        <w:rPr>
          <w:color w:val="4D4D4F"/>
          <w:spacing w:val="2"/>
        </w:rPr>
        <w:t xml:space="preserve">quality </w:t>
      </w:r>
      <w:r>
        <w:rPr>
          <w:color w:val="4D4D4F"/>
        </w:rPr>
        <w:t xml:space="preserve">in Western </w:t>
      </w:r>
      <w:r>
        <w:rPr>
          <w:color w:val="4D4D4F"/>
          <w:spacing w:val="3"/>
        </w:rPr>
        <w:t xml:space="preserve">Port </w:t>
      </w:r>
      <w:r>
        <w:rPr>
          <w:color w:val="4D4D4F"/>
        </w:rPr>
        <w:t xml:space="preserve">is linked to </w:t>
      </w:r>
      <w:r>
        <w:rPr>
          <w:color w:val="4D4D4F"/>
          <w:spacing w:val="2"/>
        </w:rPr>
        <w:t xml:space="preserve">the </w:t>
      </w:r>
      <w:r>
        <w:rPr>
          <w:color w:val="4D4D4F"/>
        </w:rPr>
        <w:t xml:space="preserve">water quality of Bass Strait due to the regular tidal exchange between the two, with the exception of </w:t>
      </w:r>
      <w:r>
        <w:rPr>
          <w:color w:val="4D4D4F"/>
          <w:spacing w:val="2"/>
        </w:rPr>
        <w:t xml:space="preserve">nutrients </w:t>
      </w:r>
      <w:r>
        <w:rPr>
          <w:color w:val="4D4D4F"/>
        </w:rPr>
        <w:t xml:space="preserve">and </w:t>
      </w:r>
      <w:r>
        <w:rPr>
          <w:color w:val="4D4D4F"/>
          <w:spacing w:val="3"/>
        </w:rPr>
        <w:t xml:space="preserve">suspended soils. There </w:t>
      </w:r>
      <w:r>
        <w:rPr>
          <w:color w:val="4D4D4F"/>
        </w:rPr>
        <w:t xml:space="preserve">is a </w:t>
      </w:r>
      <w:r>
        <w:rPr>
          <w:color w:val="4D4D4F"/>
          <w:spacing w:val="3"/>
        </w:rPr>
        <w:t xml:space="preserve">local freshwater input from </w:t>
      </w:r>
      <w:r>
        <w:rPr>
          <w:color w:val="4D4D4F"/>
        </w:rPr>
        <w:t xml:space="preserve">small </w:t>
      </w:r>
      <w:r>
        <w:rPr>
          <w:color w:val="4D4D4F"/>
          <w:spacing w:val="3"/>
        </w:rPr>
        <w:t xml:space="preserve">creeks </w:t>
      </w:r>
      <w:r>
        <w:rPr>
          <w:color w:val="4D4D4F"/>
        </w:rPr>
        <w:t xml:space="preserve">on </w:t>
      </w:r>
      <w:r>
        <w:rPr>
          <w:color w:val="4D4D4F"/>
          <w:spacing w:val="2"/>
        </w:rPr>
        <w:t xml:space="preserve">the </w:t>
      </w:r>
      <w:r>
        <w:rPr>
          <w:color w:val="4D4D4F"/>
          <w:spacing w:val="3"/>
        </w:rPr>
        <w:t xml:space="preserve">Mornington </w:t>
      </w:r>
      <w:r>
        <w:rPr>
          <w:color w:val="4D4D4F"/>
          <w:spacing w:val="2"/>
        </w:rPr>
        <w:t xml:space="preserve">Peninsula, </w:t>
      </w:r>
      <w:r>
        <w:rPr>
          <w:color w:val="4D4D4F"/>
        </w:rPr>
        <w:t xml:space="preserve">as well as input from the Koo Wee Rup Swamp through constructed drains forming the Bunyip and Lang Lang </w:t>
      </w:r>
      <w:r>
        <w:rPr>
          <w:color w:val="4D4D4F"/>
          <w:spacing w:val="2"/>
        </w:rPr>
        <w:t xml:space="preserve">Rivers </w:t>
      </w:r>
      <w:r>
        <w:rPr>
          <w:color w:val="4D4D4F"/>
        </w:rPr>
        <w:t xml:space="preserve">and Toomuc </w:t>
      </w:r>
      <w:r>
        <w:rPr>
          <w:color w:val="4D4D4F"/>
          <w:spacing w:val="3"/>
        </w:rPr>
        <w:t xml:space="preserve">Creek. </w:t>
      </w:r>
      <w:r>
        <w:rPr>
          <w:color w:val="4D4D4F"/>
          <w:spacing w:val="2"/>
        </w:rPr>
        <w:t xml:space="preserve">The entire </w:t>
      </w:r>
      <w:r>
        <w:rPr>
          <w:color w:val="4D4D4F"/>
        </w:rPr>
        <w:t xml:space="preserve">Western </w:t>
      </w:r>
      <w:r>
        <w:rPr>
          <w:color w:val="4D4D4F"/>
          <w:spacing w:val="3"/>
        </w:rPr>
        <w:t xml:space="preserve">Port </w:t>
      </w:r>
      <w:r>
        <w:rPr>
          <w:color w:val="4D4D4F"/>
        </w:rPr>
        <w:t xml:space="preserve">Catchment covers an area of approximately </w:t>
      </w:r>
      <w:r>
        <w:rPr>
          <w:color w:val="4D4D4F"/>
          <w:spacing w:val="3"/>
        </w:rPr>
        <w:t>3,500 km</w:t>
      </w:r>
      <w:r>
        <w:rPr>
          <w:rFonts w:ascii="Arial"/>
          <w:color w:val="4D4D4F"/>
          <w:spacing w:val="3"/>
          <w:position w:val="6"/>
          <w:sz w:val="10"/>
        </w:rPr>
        <w:t>2</w:t>
      </w:r>
      <w:r>
        <w:rPr>
          <w:rFonts w:ascii="Arial"/>
          <w:color w:val="4D4D4F"/>
          <w:spacing w:val="33"/>
          <w:position w:val="6"/>
          <w:sz w:val="10"/>
        </w:rPr>
        <w:t xml:space="preserve"> </w:t>
      </w:r>
      <w:r>
        <w:rPr>
          <w:color w:val="4D4D4F"/>
        </w:rPr>
        <w:t>and</w:t>
      </w:r>
      <w:r>
        <w:rPr>
          <w:color w:val="4D4D4F"/>
          <w:spacing w:val="16"/>
        </w:rPr>
        <w:t xml:space="preserve"> </w:t>
      </w:r>
      <w:r>
        <w:rPr>
          <w:color w:val="4D4D4F"/>
        </w:rPr>
        <w:t>produces</w:t>
      </w:r>
      <w:r>
        <w:rPr>
          <w:color w:val="4D4D4F"/>
          <w:spacing w:val="17"/>
        </w:rPr>
        <w:t xml:space="preserve"> </w:t>
      </w:r>
      <w:r>
        <w:rPr>
          <w:color w:val="4D4D4F"/>
        </w:rPr>
        <w:t>a</w:t>
      </w:r>
      <w:r>
        <w:rPr>
          <w:color w:val="4D4D4F"/>
          <w:spacing w:val="16"/>
        </w:rPr>
        <w:t xml:space="preserve"> </w:t>
      </w:r>
      <w:r>
        <w:rPr>
          <w:color w:val="4D4D4F"/>
        </w:rPr>
        <w:t>freshwater</w:t>
      </w:r>
      <w:r>
        <w:rPr>
          <w:color w:val="4D4D4F"/>
          <w:spacing w:val="17"/>
        </w:rPr>
        <w:t xml:space="preserve"> </w:t>
      </w:r>
      <w:r>
        <w:rPr>
          <w:color w:val="4D4D4F"/>
        </w:rPr>
        <w:t>input</w:t>
      </w:r>
      <w:r>
        <w:rPr>
          <w:color w:val="4D4D4F"/>
          <w:spacing w:val="16"/>
        </w:rPr>
        <w:t xml:space="preserve"> </w:t>
      </w:r>
      <w:r>
        <w:rPr>
          <w:color w:val="4D4D4F"/>
        </w:rPr>
        <w:t>estimated</w:t>
      </w:r>
      <w:r>
        <w:rPr>
          <w:color w:val="4D4D4F"/>
          <w:spacing w:val="17"/>
        </w:rPr>
        <w:t xml:space="preserve"> </w:t>
      </w:r>
      <w:r>
        <w:rPr>
          <w:color w:val="4D4D4F"/>
        </w:rPr>
        <w:t>to</w:t>
      </w:r>
      <w:r>
        <w:rPr>
          <w:color w:val="4D4D4F"/>
          <w:spacing w:val="17"/>
        </w:rPr>
        <w:t xml:space="preserve"> </w:t>
      </w:r>
      <w:r>
        <w:rPr>
          <w:color w:val="4D4D4F"/>
        </w:rPr>
        <w:t>averag</w:t>
      </w:r>
      <w:r>
        <w:rPr>
          <w:color w:val="4D4D4F"/>
        </w:rPr>
        <w:t>e</w:t>
      </w:r>
    </w:p>
    <w:p w:rsidR="00AE4E8D" w:rsidRDefault="00FA2A26">
      <w:pPr>
        <w:pStyle w:val="BodyText"/>
        <w:spacing w:line="216" w:lineRule="exact"/>
        <w:ind w:left="1247"/>
        <w:jc w:val="both"/>
      </w:pPr>
      <w:r>
        <w:rPr>
          <w:color w:val="4D4D4F"/>
        </w:rPr>
        <w:t>0.6 million m</w:t>
      </w:r>
      <w:r>
        <w:rPr>
          <w:rFonts w:ascii="Arial"/>
          <w:color w:val="4D4D4F"/>
          <w:position w:val="6"/>
          <w:sz w:val="10"/>
        </w:rPr>
        <w:t xml:space="preserve">3 </w:t>
      </w:r>
      <w:r>
        <w:rPr>
          <w:color w:val="4D4D4F"/>
        </w:rPr>
        <w:t>/day.</w:t>
      </w:r>
    </w:p>
    <w:p w:rsidR="00AE4E8D" w:rsidRDefault="00FA2A26">
      <w:pPr>
        <w:pStyle w:val="BodyText"/>
        <w:spacing w:before="164" w:line="216" w:lineRule="auto"/>
        <w:ind w:left="1247" w:right="1"/>
        <w:jc w:val="both"/>
      </w:pPr>
      <w:r>
        <w:rPr>
          <w:color w:val="4D4D4F"/>
        </w:rPr>
        <w:t>Water quality in Western Port has been monitored regularly (approximately monthly) since 1984 at three fixed locations by EPA Victoria at:</w:t>
      </w:r>
    </w:p>
    <w:p w:rsidR="00AE4E8D" w:rsidRDefault="00FA2A26">
      <w:pPr>
        <w:pStyle w:val="ListParagraph"/>
        <w:numPr>
          <w:ilvl w:val="1"/>
          <w:numId w:val="10"/>
        </w:numPr>
        <w:tabs>
          <w:tab w:val="left" w:pos="1588"/>
        </w:tabs>
        <w:spacing w:before="91"/>
        <w:ind w:hanging="341"/>
        <w:rPr>
          <w:sz w:val="18"/>
        </w:rPr>
      </w:pPr>
      <w:r>
        <w:rPr>
          <w:color w:val="4D4D4F"/>
          <w:sz w:val="18"/>
        </w:rPr>
        <w:t xml:space="preserve">Hastings (Lower </w:t>
      </w:r>
      <w:r>
        <w:rPr>
          <w:color w:val="4D4D4F"/>
          <w:spacing w:val="3"/>
          <w:sz w:val="18"/>
        </w:rPr>
        <w:t>North</w:t>
      </w:r>
      <w:r>
        <w:rPr>
          <w:color w:val="4D4D4F"/>
          <w:spacing w:val="1"/>
          <w:sz w:val="18"/>
        </w:rPr>
        <w:t xml:space="preserve"> </w:t>
      </w:r>
      <w:r>
        <w:rPr>
          <w:color w:val="4D4D4F"/>
          <w:sz w:val="18"/>
        </w:rPr>
        <w:t>Arm)</w:t>
      </w:r>
    </w:p>
    <w:p w:rsidR="00AE4E8D" w:rsidRDefault="00FA2A26">
      <w:pPr>
        <w:pStyle w:val="ListParagraph"/>
        <w:numPr>
          <w:ilvl w:val="1"/>
          <w:numId w:val="10"/>
        </w:numPr>
        <w:tabs>
          <w:tab w:val="left" w:pos="1588"/>
        </w:tabs>
        <w:spacing w:before="31" w:line="233" w:lineRule="exact"/>
        <w:ind w:hanging="341"/>
        <w:rPr>
          <w:sz w:val="18"/>
        </w:rPr>
      </w:pPr>
      <w:r>
        <w:rPr>
          <w:color w:val="4D4D4F"/>
          <w:sz w:val="18"/>
        </w:rPr>
        <w:t xml:space="preserve">Barrallier Island (Upper </w:t>
      </w:r>
      <w:r>
        <w:rPr>
          <w:color w:val="4D4D4F"/>
          <w:spacing w:val="3"/>
          <w:sz w:val="18"/>
        </w:rPr>
        <w:t xml:space="preserve">North </w:t>
      </w:r>
      <w:r>
        <w:rPr>
          <w:color w:val="4D4D4F"/>
          <w:sz w:val="18"/>
        </w:rPr>
        <w:t>Arm near</w:t>
      </w:r>
      <w:r>
        <w:rPr>
          <w:color w:val="4D4D4F"/>
          <w:spacing w:val="1"/>
          <w:sz w:val="18"/>
        </w:rPr>
        <w:t xml:space="preserve"> </w:t>
      </w:r>
      <w:r>
        <w:rPr>
          <w:color w:val="4D4D4F"/>
          <w:sz w:val="18"/>
        </w:rPr>
        <w:t>north-west</w:t>
      </w:r>
    </w:p>
    <w:p w:rsidR="00AE4E8D" w:rsidRDefault="00FA2A26">
      <w:pPr>
        <w:pStyle w:val="BodyText"/>
        <w:spacing w:line="233" w:lineRule="exact"/>
        <w:ind w:left="1587"/>
        <w:jc w:val="both"/>
      </w:pPr>
      <w:r>
        <w:rPr>
          <w:color w:val="4D4D4F"/>
        </w:rPr>
        <w:t>corner of French</w:t>
      </w:r>
      <w:r>
        <w:rPr>
          <w:color w:val="4D4D4F"/>
        </w:rPr>
        <w:t xml:space="preserve"> Island)</w:t>
      </w:r>
    </w:p>
    <w:p w:rsidR="00AE4E8D" w:rsidRDefault="00FA2A26">
      <w:pPr>
        <w:pStyle w:val="ListParagraph"/>
        <w:numPr>
          <w:ilvl w:val="1"/>
          <w:numId w:val="10"/>
        </w:numPr>
        <w:tabs>
          <w:tab w:val="left" w:pos="1588"/>
        </w:tabs>
        <w:spacing w:before="31"/>
        <w:ind w:hanging="341"/>
        <w:rPr>
          <w:sz w:val="18"/>
        </w:rPr>
      </w:pPr>
      <w:r>
        <w:rPr>
          <w:color w:val="4D4D4F"/>
          <w:sz w:val="18"/>
        </w:rPr>
        <w:t>Corinella (East Arm).</w:t>
      </w:r>
    </w:p>
    <w:p w:rsidR="00AE4E8D" w:rsidRDefault="00FA2A26">
      <w:pPr>
        <w:pStyle w:val="BodyText"/>
        <w:spacing w:before="108" w:line="216" w:lineRule="auto"/>
        <w:ind w:left="1247"/>
        <w:jc w:val="both"/>
      </w:pPr>
      <w:r>
        <w:rPr>
          <w:color w:val="4D4D4F"/>
        </w:rPr>
        <w:t xml:space="preserve">Water quality testing is used to monitor the potential influence of human activity on Western Port water quality. Several indicators of water quality are assessed against water quality objectives published in the State Environment Protection Policy (SEPP) </w:t>
      </w:r>
      <w:r>
        <w:rPr>
          <w:color w:val="4D4D4F"/>
        </w:rPr>
        <w:t>(Waters) 2018. Monitoring data are presented in annual ‘Report Cards’ on water quality in Western Port and its catchment.</w:t>
      </w:r>
    </w:p>
    <w:p w:rsidR="00AE4E8D" w:rsidRDefault="00FA2A26">
      <w:pPr>
        <w:pStyle w:val="BodyText"/>
        <w:spacing w:before="3"/>
        <w:rPr>
          <w:sz w:val="35"/>
        </w:rPr>
      </w:pPr>
      <w:r>
        <w:br w:type="column"/>
      </w:r>
    </w:p>
    <w:p w:rsidR="00AE4E8D" w:rsidRDefault="00FA2A26">
      <w:pPr>
        <w:pStyle w:val="Heading4"/>
        <w:spacing w:before="1"/>
        <w:ind w:left="412"/>
      </w:pPr>
      <w:r>
        <w:rPr>
          <w:color w:val="4D4D4F"/>
        </w:rPr>
        <w:t>Water Quality Index</w:t>
      </w:r>
    </w:p>
    <w:p w:rsidR="00AE4E8D" w:rsidRDefault="00FA2A26">
      <w:pPr>
        <w:pStyle w:val="BodyText"/>
        <w:spacing w:before="102" w:line="216" w:lineRule="auto"/>
        <w:ind w:left="412" w:right="1244"/>
        <w:jc w:val="both"/>
      </w:pPr>
      <w:r>
        <w:pict>
          <v:rect id="_x0000_s4298" style="position:absolute;left:0;text-align:left;margin-left:581.1pt;margin-top:-32.7pt;width:14.15pt;height:39.7pt;z-index:252104704;mso-position-horizontal-relative:page" fillcolor="#0e5d61" stroked="f">
            <w10:wrap anchorx="page"/>
          </v:rect>
        </w:pict>
      </w:r>
      <w:r>
        <w:rPr>
          <w:color w:val="4D4D4F"/>
        </w:rPr>
        <w:t xml:space="preserve">The </w:t>
      </w:r>
      <w:r>
        <w:rPr>
          <w:color w:val="4D4D4F"/>
          <w:spacing w:val="2"/>
        </w:rPr>
        <w:t xml:space="preserve">report </w:t>
      </w:r>
      <w:r>
        <w:rPr>
          <w:color w:val="4D4D4F"/>
        </w:rPr>
        <w:t xml:space="preserve">card for Western </w:t>
      </w:r>
      <w:r>
        <w:rPr>
          <w:color w:val="4D4D4F"/>
          <w:spacing w:val="2"/>
        </w:rPr>
        <w:t xml:space="preserve">Port </w:t>
      </w:r>
      <w:r>
        <w:rPr>
          <w:color w:val="4D4D4F"/>
        </w:rPr>
        <w:t>(Yarra and Bay, 2020) includes</w:t>
      </w:r>
      <w:r>
        <w:rPr>
          <w:color w:val="4D4D4F"/>
          <w:spacing w:val="-12"/>
        </w:rPr>
        <w:t xml:space="preserve"> </w:t>
      </w:r>
      <w:r>
        <w:rPr>
          <w:color w:val="4D4D4F"/>
        </w:rPr>
        <w:t>five</w:t>
      </w:r>
      <w:r>
        <w:rPr>
          <w:color w:val="4D4D4F"/>
          <w:spacing w:val="-11"/>
        </w:rPr>
        <w:t xml:space="preserve"> </w:t>
      </w:r>
      <w:r>
        <w:rPr>
          <w:color w:val="4D4D4F"/>
        </w:rPr>
        <w:t>water</w:t>
      </w:r>
      <w:r>
        <w:rPr>
          <w:color w:val="4D4D4F"/>
          <w:spacing w:val="-11"/>
        </w:rPr>
        <w:t xml:space="preserve"> </w:t>
      </w:r>
      <w:r>
        <w:rPr>
          <w:color w:val="4D4D4F"/>
        </w:rPr>
        <w:t>quality</w:t>
      </w:r>
      <w:r>
        <w:rPr>
          <w:color w:val="4D4D4F"/>
          <w:spacing w:val="-11"/>
        </w:rPr>
        <w:t xml:space="preserve"> </w:t>
      </w:r>
      <w:r>
        <w:rPr>
          <w:color w:val="4D4D4F"/>
        </w:rPr>
        <w:t>indicators;</w:t>
      </w:r>
      <w:r>
        <w:rPr>
          <w:color w:val="4D4D4F"/>
          <w:spacing w:val="-11"/>
        </w:rPr>
        <w:t xml:space="preserve"> </w:t>
      </w:r>
      <w:r>
        <w:rPr>
          <w:color w:val="4D4D4F"/>
        </w:rPr>
        <w:t>turbidity,</w:t>
      </w:r>
      <w:r>
        <w:rPr>
          <w:color w:val="4D4D4F"/>
          <w:spacing w:val="-11"/>
        </w:rPr>
        <w:t xml:space="preserve"> </w:t>
      </w:r>
      <w:r>
        <w:rPr>
          <w:color w:val="4D4D4F"/>
        </w:rPr>
        <w:t xml:space="preserve">nutrients, algae, </w:t>
      </w:r>
      <w:r>
        <w:rPr>
          <w:color w:val="4D4D4F"/>
          <w:spacing w:val="2"/>
        </w:rPr>
        <w:t xml:space="preserve">salinity </w:t>
      </w:r>
      <w:r>
        <w:rPr>
          <w:color w:val="4D4D4F"/>
        </w:rPr>
        <w:t xml:space="preserve">and dissolved </w:t>
      </w:r>
      <w:r>
        <w:rPr>
          <w:color w:val="4D4D4F"/>
          <w:spacing w:val="2"/>
        </w:rPr>
        <w:t xml:space="preserve">oxygen. These </w:t>
      </w:r>
      <w:r>
        <w:rPr>
          <w:color w:val="4D4D4F"/>
        </w:rPr>
        <w:t>are each assessed on a scale from Very Poor to Very Good and are</w:t>
      </w:r>
      <w:r>
        <w:rPr>
          <w:color w:val="4D4D4F"/>
          <w:spacing w:val="-16"/>
        </w:rPr>
        <w:t xml:space="preserve"> </w:t>
      </w:r>
      <w:r>
        <w:rPr>
          <w:color w:val="4D4D4F"/>
        </w:rPr>
        <w:t>then</w:t>
      </w:r>
      <w:r>
        <w:rPr>
          <w:color w:val="4D4D4F"/>
          <w:spacing w:val="-16"/>
        </w:rPr>
        <w:t xml:space="preserve"> </w:t>
      </w:r>
      <w:r>
        <w:rPr>
          <w:color w:val="4D4D4F"/>
        </w:rPr>
        <w:t>combined</w:t>
      </w:r>
      <w:r>
        <w:rPr>
          <w:color w:val="4D4D4F"/>
          <w:spacing w:val="-15"/>
        </w:rPr>
        <w:t xml:space="preserve"> </w:t>
      </w:r>
      <w:r>
        <w:rPr>
          <w:color w:val="4D4D4F"/>
        </w:rPr>
        <w:t>to</w:t>
      </w:r>
      <w:r>
        <w:rPr>
          <w:color w:val="4D4D4F"/>
          <w:spacing w:val="-16"/>
        </w:rPr>
        <w:t xml:space="preserve"> </w:t>
      </w:r>
      <w:r>
        <w:rPr>
          <w:color w:val="4D4D4F"/>
        </w:rPr>
        <w:t>give</w:t>
      </w:r>
      <w:r>
        <w:rPr>
          <w:color w:val="4D4D4F"/>
          <w:spacing w:val="-16"/>
        </w:rPr>
        <w:t xml:space="preserve"> </w:t>
      </w:r>
      <w:r>
        <w:rPr>
          <w:color w:val="4D4D4F"/>
        </w:rPr>
        <w:t>Western</w:t>
      </w:r>
      <w:r>
        <w:rPr>
          <w:color w:val="4D4D4F"/>
          <w:spacing w:val="-15"/>
        </w:rPr>
        <w:t xml:space="preserve"> </w:t>
      </w:r>
      <w:r>
        <w:rPr>
          <w:color w:val="4D4D4F"/>
        </w:rPr>
        <w:t>Port</w:t>
      </w:r>
      <w:r>
        <w:rPr>
          <w:color w:val="4D4D4F"/>
          <w:spacing w:val="-16"/>
        </w:rPr>
        <w:t xml:space="preserve"> </w:t>
      </w:r>
      <w:r>
        <w:rPr>
          <w:color w:val="4D4D4F"/>
        </w:rPr>
        <w:t>an</w:t>
      </w:r>
      <w:r>
        <w:rPr>
          <w:color w:val="4D4D4F"/>
          <w:spacing w:val="-16"/>
        </w:rPr>
        <w:t xml:space="preserve"> </w:t>
      </w:r>
      <w:r>
        <w:rPr>
          <w:color w:val="4D4D4F"/>
        </w:rPr>
        <w:t>overall</w:t>
      </w:r>
      <w:r>
        <w:rPr>
          <w:color w:val="4D4D4F"/>
          <w:spacing w:val="-15"/>
        </w:rPr>
        <w:t xml:space="preserve"> </w:t>
      </w:r>
      <w:r>
        <w:rPr>
          <w:color w:val="4D4D4F"/>
        </w:rPr>
        <w:t>Water Quality</w:t>
      </w:r>
      <w:r>
        <w:rPr>
          <w:color w:val="4D4D4F"/>
          <w:spacing w:val="-13"/>
        </w:rPr>
        <w:t xml:space="preserve"> </w:t>
      </w:r>
      <w:r>
        <w:rPr>
          <w:color w:val="4D4D4F"/>
        </w:rPr>
        <w:t>Index</w:t>
      </w:r>
      <w:r>
        <w:rPr>
          <w:color w:val="4D4D4F"/>
          <w:spacing w:val="-13"/>
        </w:rPr>
        <w:t xml:space="preserve"> </w:t>
      </w:r>
      <w:r>
        <w:rPr>
          <w:color w:val="4D4D4F"/>
        </w:rPr>
        <w:t>(WQI)</w:t>
      </w:r>
      <w:r>
        <w:rPr>
          <w:color w:val="4D4D4F"/>
          <w:spacing w:val="-13"/>
        </w:rPr>
        <w:t xml:space="preserve"> </w:t>
      </w:r>
      <w:r>
        <w:rPr>
          <w:color w:val="4D4D4F"/>
        </w:rPr>
        <w:t>score.</w:t>
      </w:r>
      <w:r>
        <w:rPr>
          <w:color w:val="4D4D4F"/>
          <w:spacing w:val="-13"/>
        </w:rPr>
        <w:t xml:space="preserve"> </w:t>
      </w:r>
      <w:hyperlink w:anchor="_bookmark29" w:history="1">
        <w:r>
          <w:rPr>
            <w:b/>
            <w:color w:val="4D4D4F"/>
          </w:rPr>
          <w:t>Figure</w:t>
        </w:r>
        <w:r>
          <w:rPr>
            <w:b/>
            <w:color w:val="4D4D4F"/>
            <w:spacing w:val="-14"/>
          </w:rPr>
          <w:t xml:space="preserve"> </w:t>
        </w:r>
        <w:r>
          <w:rPr>
            <w:b/>
            <w:color w:val="4D4D4F"/>
          </w:rPr>
          <w:t>6-19</w:t>
        </w:r>
        <w:r>
          <w:rPr>
            <w:b/>
            <w:color w:val="4D4D4F"/>
            <w:spacing w:val="-16"/>
          </w:rPr>
          <w:t xml:space="preserve"> </w:t>
        </w:r>
      </w:hyperlink>
      <w:r>
        <w:rPr>
          <w:color w:val="4D4D4F"/>
        </w:rPr>
        <w:t>sho</w:t>
      </w:r>
      <w:r>
        <w:rPr>
          <w:color w:val="4D4D4F"/>
        </w:rPr>
        <w:t>ws</w:t>
      </w:r>
      <w:r>
        <w:rPr>
          <w:color w:val="4D4D4F"/>
          <w:spacing w:val="-13"/>
        </w:rPr>
        <w:t xml:space="preserve"> </w:t>
      </w:r>
      <w:r>
        <w:rPr>
          <w:color w:val="4D4D4F"/>
        </w:rPr>
        <w:t>the</w:t>
      </w:r>
      <w:r>
        <w:rPr>
          <w:color w:val="4D4D4F"/>
          <w:spacing w:val="-13"/>
        </w:rPr>
        <w:t xml:space="preserve"> </w:t>
      </w:r>
      <w:r>
        <w:rPr>
          <w:color w:val="4D4D4F"/>
          <w:spacing w:val="2"/>
        </w:rPr>
        <w:t xml:space="preserve">report </w:t>
      </w:r>
      <w:r>
        <w:rPr>
          <w:color w:val="4D4D4F"/>
        </w:rPr>
        <w:t>card</w:t>
      </w:r>
      <w:r>
        <w:rPr>
          <w:color w:val="4D4D4F"/>
          <w:spacing w:val="-13"/>
        </w:rPr>
        <w:t xml:space="preserve"> </w:t>
      </w:r>
      <w:r>
        <w:rPr>
          <w:color w:val="4D4D4F"/>
        </w:rPr>
        <w:t>for</w:t>
      </w:r>
      <w:r>
        <w:rPr>
          <w:color w:val="4D4D4F"/>
          <w:spacing w:val="-13"/>
        </w:rPr>
        <w:t xml:space="preserve"> </w:t>
      </w:r>
      <w:r>
        <w:rPr>
          <w:color w:val="4D4D4F"/>
        </w:rPr>
        <w:t>Western</w:t>
      </w:r>
      <w:r>
        <w:rPr>
          <w:color w:val="4D4D4F"/>
          <w:spacing w:val="-12"/>
        </w:rPr>
        <w:t xml:space="preserve"> </w:t>
      </w:r>
      <w:r>
        <w:rPr>
          <w:color w:val="4D4D4F"/>
          <w:spacing w:val="2"/>
        </w:rPr>
        <w:t>Port</w:t>
      </w:r>
      <w:r>
        <w:rPr>
          <w:color w:val="4D4D4F"/>
          <w:spacing w:val="-13"/>
        </w:rPr>
        <w:t xml:space="preserve"> </w:t>
      </w:r>
      <w:r>
        <w:rPr>
          <w:color w:val="4D4D4F"/>
        </w:rPr>
        <w:t>gave</w:t>
      </w:r>
      <w:r>
        <w:rPr>
          <w:color w:val="4D4D4F"/>
          <w:spacing w:val="-13"/>
        </w:rPr>
        <w:t xml:space="preserve"> </w:t>
      </w:r>
      <w:r>
        <w:rPr>
          <w:color w:val="4D4D4F"/>
        </w:rPr>
        <w:t>an</w:t>
      </w:r>
      <w:r>
        <w:rPr>
          <w:color w:val="4D4D4F"/>
          <w:spacing w:val="-12"/>
        </w:rPr>
        <w:t xml:space="preserve"> </w:t>
      </w:r>
      <w:r>
        <w:rPr>
          <w:color w:val="4D4D4F"/>
        </w:rPr>
        <w:t>overall</w:t>
      </w:r>
      <w:r>
        <w:rPr>
          <w:color w:val="4D4D4F"/>
          <w:spacing w:val="-13"/>
        </w:rPr>
        <w:t xml:space="preserve"> </w:t>
      </w:r>
      <w:r>
        <w:rPr>
          <w:color w:val="4D4D4F"/>
        </w:rPr>
        <w:t>WQI</w:t>
      </w:r>
      <w:r>
        <w:rPr>
          <w:color w:val="4D4D4F"/>
          <w:spacing w:val="-13"/>
        </w:rPr>
        <w:t xml:space="preserve"> </w:t>
      </w:r>
      <w:r>
        <w:rPr>
          <w:color w:val="4D4D4F"/>
        </w:rPr>
        <w:t>score</w:t>
      </w:r>
      <w:r>
        <w:rPr>
          <w:color w:val="4D4D4F"/>
          <w:spacing w:val="-12"/>
        </w:rPr>
        <w:t xml:space="preserve"> </w:t>
      </w:r>
      <w:r>
        <w:rPr>
          <w:color w:val="4D4D4F"/>
        </w:rPr>
        <w:t>of</w:t>
      </w:r>
      <w:r>
        <w:rPr>
          <w:color w:val="4D4D4F"/>
          <w:spacing w:val="-13"/>
        </w:rPr>
        <w:t xml:space="preserve"> </w:t>
      </w:r>
      <w:r>
        <w:rPr>
          <w:color w:val="4D4D4F"/>
        </w:rPr>
        <w:t>good for</w:t>
      </w:r>
      <w:r>
        <w:rPr>
          <w:color w:val="4D4D4F"/>
          <w:spacing w:val="-14"/>
        </w:rPr>
        <w:t xml:space="preserve"> </w:t>
      </w:r>
      <w:r>
        <w:rPr>
          <w:color w:val="4D4D4F"/>
          <w:spacing w:val="-5"/>
        </w:rPr>
        <w:t>2017-18.</w:t>
      </w:r>
      <w:r>
        <w:rPr>
          <w:color w:val="4D4D4F"/>
          <w:spacing w:val="-13"/>
        </w:rPr>
        <w:t xml:space="preserve"> </w:t>
      </w:r>
      <w:r>
        <w:rPr>
          <w:color w:val="4D4D4F"/>
        </w:rPr>
        <w:t>Nutrients,</w:t>
      </w:r>
      <w:r>
        <w:rPr>
          <w:color w:val="4D4D4F"/>
          <w:spacing w:val="-13"/>
        </w:rPr>
        <w:t xml:space="preserve"> </w:t>
      </w:r>
      <w:r>
        <w:rPr>
          <w:color w:val="4D4D4F"/>
        </w:rPr>
        <w:t>algae</w:t>
      </w:r>
      <w:r>
        <w:rPr>
          <w:color w:val="4D4D4F"/>
          <w:spacing w:val="-13"/>
        </w:rPr>
        <w:t xml:space="preserve"> </w:t>
      </w:r>
      <w:r>
        <w:rPr>
          <w:color w:val="4D4D4F"/>
        </w:rPr>
        <w:t>and</w:t>
      </w:r>
      <w:r>
        <w:rPr>
          <w:color w:val="4D4D4F"/>
          <w:spacing w:val="-13"/>
        </w:rPr>
        <w:t xml:space="preserve"> </w:t>
      </w:r>
      <w:r>
        <w:rPr>
          <w:color w:val="4D4D4F"/>
        </w:rPr>
        <w:t>salinity</w:t>
      </w:r>
      <w:r>
        <w:rPr>
          <w:color w:val="4D4D4F"/>
          <w:spacing w:val="-13"/>
        </w:rPr>
        <w:t xml:space="preserve"> </w:t>
      </w:r>
      <w:r>
        <w:rPr>
          <w:color w:val="4D4D4F"/>
        </w:rPr>
        <w:t>indicators</w:t>
      </w:r>
      <w:r>
        <w:rPr>
          <w:color w:val="4D4D4F"/>
          <w:spacing w:val="-13"/>
        </w:rPr>
        <w:t xml:space="preserve"> </w:t>
      </w:r>
      <w:r>
        <w:rPr>
          <w:color w:val="4D4D4F"/>
        </w:rPr>
        <w:t xml:space="preserve">were ranked as </w:t>
      </w:r>
      <w:r>
        <w:rPr>
          <w:color w:val="4D4D4F"/>
          <w:spacing w:val="2"/>
        </w:rPr>
        <w:t xml:space="preserve">‘very </w:t>
      </w:r>
      <w:r>
        <w:rPr>
          <w:color w:val="4D4D4F"/>
        </w:rPr>
        <w:t xml:space="preserve">good’. Water </w:t>
      </w:r>
      <w:r>
        <w:rPr>
          <w:color w:val="4D4D4F"/>
          <w:spacing w:val="2"/>
        </w:rPr>
        <w:t xml:space="preserve">clarity </w:t>
      </w:r>
      <w:r>
        <w:rPr>
          <w:color w:val="4D4D4F"/>
        </w:rPr>
        <w:t>ranked as</w:t>
      </w:r>
      <w:r>
        <w:rPr>
          <w:color w:val="4D4D4F"/>
          <w:spacing w:val="6"/>
        </w:rPr>
        <w:t xml:space="preserve"> </w:t>
      </w:r>
      <w:r>
        <w:rPr>
          <w:color w:val="4D4D4F"/>
        </w:rPr>
        <w:t>‘fair’.</w:t>
      </w:r>
    </w:p>
    <w:p w:rsidR="00AE4E8D" w:rsidRDefault="00FA2A26">
      <w:pPr>
        <w:pStyle w:val="BodyText"/>
        <w:spacing w:before="161" w:line="216" w:lineRule="auto"/>
        <w:ind w:left="412" w:right="1244"/>
        <w:jc w:val="both"/>
      </w:pPr>
      <w:r>
        <w:rPr>
          <w:color w:val="4D4D4F"/>
        </w:rPr>
        <w:t xml:space="preserve">Dissolved oxygen was not included in the </w:t>
      </w:r>
      <w:r>
        <w:rPr>
          <w:color w:val="4D4D4F"/>
          <w:spacing w:val="2"/>
        </w:rPr>
        <w:t xml:space="preserve">report </w:t>
      </w:r>
      <w:r>
        <w:rPr>
          <w:color w:val="4D4D4F"/>
        </w:rPr>
        <w:t xml:space="preserve">card for </w:t>
      </w:r>
      <w:r>
        <w:rPr>
          <w:color w:val="4D4D4F"/>
          <w:spacing w:val="-5"/>
        </w:rPr>
        <w:t xml:space="preserve">2017-18 </w:t>
      </w:r>
      <w:r>
        <w:rPr>
          <w:color w:val="4D4D4F"/>
        </w:rPr>
        <w:t xml:space="preserve">due to </w:t>
      </w:r>
      <w:r>
        <w:rPr>
          <w:color w:val="4D4D4F"/>
          <w:spacing w:val="2"/>
        </w:rPr>
        <w:t xml:space="preserve">instrumentation problems, but </w:t>
      </w:r>
      <w:r>
        <w:rPr>
          <w:color w:val="4D4D4F"/>
        </w:rPr>
        <w:t xml:space="preserve">in previous years has </w:t>
      </w:r>
      <w:r>
        <w:rPr>
          <w:color w:val="4D4D4F"/>
          <w:spacing w:val="2"/>
        </w:rPr>
        <w:t xml:space="preserve">mostly </w:t>
      </w:r>
      <w:r>
        <w:rPr>
          <w:color w:val="4D4D4F"/>
        </w:rPr>
        <w:t xml:space="preserve">ranked as </w:t>
      </w:r>
      <w:r>
        <w:rPr>
          <w:color w:val="4D4D4F"/>
          <w:spacing w:val="3"/>
        </w:rPr>
        <w:t xml:space="preserve">‘very </w:t>
      </w:r>
      <w:r>
        <w:rPr>
          <w:color w:val="4D4D4F"/>
        </w:rPr>
        <w:t xml:space="preserve">good’. </w:t>
      </w:r>
      <w:r>
        <w:rPr>
          <w:color w:val="4D4D4F"/>
          <w:spacing w:val="2"/>
        </w:rPr>
        <w:t xml:space="preserve">The </w:t>
      </w:r>
      <w:r>
        <w:rPr>
          <w:color w:val="4D4D4F"/>
        </w:rPr>
        <w:t xml:space="preserve">WQI for </w:t>
      </w:r>
      <w:r>
        <w:rPr>
          <w:color w:val="4D4D4F"/>
          <w:spacing w:val="-5"/>
        </w:rPr>
        <w:t xml:space="preserve">2017-18 </w:t>
      </w:r>
      <w:r>
        <w:rPr>
          <w:color w:val="4D4D4F"/>
        </w:rPr>
        <w:t xml:space="preserve">varied by region, with water quality  in </w:t>
      </w:r>
      <w:r>
        <w:rPr>
          <w:color w:val="4D4D4F"/>
          <w:spacing w:val="4"/>
        </w:rPr>
        <w:t xml:space="preserve">North </w:t>
      </w:r>
      <w:r>
        <w:rPr>
          <w:color w:val="4D4D4F"/>
          <w:spacing w:val="2"/>
        </w:rPr>
        <w:t xml:space="preserve">Arm </w:t>
      </w:r>
      <w:r>
        <w:rPr>
          <w:color w:val="4D4D4F"/>
        </w:rPr>
        <w:t xml:space="preserve">ranked as </w:t>
      </w:r>
      <w:r>
        <w:rPr>
          <w:color w:val="4D4D4F"/>
          <w:spacing w:val="4"/>
        </w:rPr>
        <w:t xml:space="preserve">‘very </w:t>
      </w:r>
      <w:r>
        <w:rPr>
          <w:color w:val="4D4D4F"/>
        </w:rPr>
        <w:t>good’, while Ea</w:t>
      </w:r>
      <w:r>
        <w:rPr>
          <w:color w:val="4D4D4F"/>
        </w:rPr>
        <w:t xml:space="preserve">st </w:t>
      </w:r>
      <w:r>
        <w:rPr>
          <w:color w:val="4D4D4F"/>
          <w:spacing w:val="2"/>
        </w:rPr>
        <w:t xml:space="preserve">Arm </w:t>
      </w:r>
      <w:r>
        <w:rPr>
          <w:color w:val="4D4D4F"/>
        </w:rPr>
        <w:t>(Corinella)</w:t>
      </w:r>
      <w:r>
        <w:rPr>
          <w:color w:val="4D4D4F"/>
          <w:spacing w:val="-14"/>
        </w:rPr>
        <w:t xml:space="preserve"> </w:t>
      </w:r>
      <w:r>
        <w:rPr>
          <w:color w:val="4D4D4F"/>
        </w:rPr>
        <w:t>ranked</w:t>
      </w:r>
      <w:r>
        <w:rPr>
          <w:color w:val="4D4D4F"/>
          <w:spacing w:val="-13"/>
        </w:rPr>
        <w:t xml:space="preserve"> </w:t>
      </w:r>
      <w:r>
        <w:rPr>
          <w:color w:val="4D4D4F"/>
        </w:rPr>
        <w:t>as</w:t>
      </w:r>
      <w:r>
        <w:rPr>
          <w:color w:val="4D4D4F"/>
          <w:spacing w:val="-14"/>
        </w:rPr>
        <w:t xml:space="preserve"> </w:t>
      </w:r>
      <w:r>
        <w:rPr>
          <w:color w:val="4D4D4F"/>
        </w:rPr>
        <w:t>‘poor’</w:t>
      </w:r>
      <w:r>
        <w:rPr>
          <w:color w:val="4D4D4F"/>
          <w:spacing w:val="-13"/>
        </w:rPr>
        <w:t xml:space="preserve"> </w:t>
      </w:r>
      <w:r>
        <w:rPr>
          <w:color w:val="4D4D4F"/>
        </w:rPr>
        <w:t>(due</w:t>
      </w:r>
      <w:r>
        <w:rPr>
          <w:color w:val="4D4D4F"/>
          <w:spacing w:val="-14"/>
        </w:rPr>
        <w:t xml:space="preserve"> </w:t>
      </w:r>
      <w:r>
        <w:rPr>
          <w:color w:val="4D4D4F"/>
        </w:rPr>
        <w:t>to</w:t>
      </w:r>
      <w:r>
        <w:rPr>
          <w:color w:val="4D4D4F"/>
          <w:spacing w:val="-13"/>
        </w:rPr>
        <w:t xml:space="preserve"> </w:t>
      </w:r>
      <w:r>
        <w:rPr>
          <w:color w:val="4D4D4F"/>
        </w:rPr>
        <w:t>low</w:t>
      </w:r>
      <w:r>
        <w:rPr>
          <w:color w:val="4D4D4F"/>
          <w:spacing w:val="-13"/>
        </w:rPr>
        <w:t xml:space="preserve"> </w:t>
      </w:r>
      <w:r>
        <w:rPr>
          <w:color w:val="4D4D4F"/>
        </w:rPr>
        <w:t>water</w:t>
      </w:r>
      <w:r>
        <w:rPr>
          <w:color w:val="4D4D4F"/>
          <w:spacing w:val="-14"/>
        </w:rPr>
        <w:t xml:space="preserve"> </w:t>
      </w:r>
      <w:r>
        <w:rPr>
          <w:color w:val="4D4D4F"/>
        </w:rPr>
        <w:t>clarity).</w:t>
      </w:r>
      <w:r>
        <w:rPr>
          <w:color w:val="4D4D4F"/>
          <w:spacing w:val="-13"/>
        </w:rPr>
        <w:t xml:space="preserve"> </w:t>
      </w:r>
      <w:r>
        <w:rPr>
          <w:color w:val="4D4D4F"/>
        </w:rPr>
        <w:t xml:space="preserve">The WQI for Western </w:t>
      </w:r>
      <w:r>
        <w:rPr>
          <w:color w:val="4D4D4F"/>
          <w:spacing w:val="2"/>
        </w:rPr>
        <w:t xml:space="preserve">Port </w:t>
      </w:r>
      <w:r>
        <w:rPr>
          <w:color w:val="4D4D4F"/>
        </w:rPr>
        <w:t xml:space="preserve">has ranged from ‘good’ to </w:t>
      </w:r>
      <w:r>
        <w:rPr>
          <w:color w:val="4D4D4F"/>
          <w:spacing w:val="2"/>
        </w:rPr>
        <w:t xml:space="preserve">‘very </w:t>
      </w:r>
      <w:r>
        <w:rPr>
          <w:color w:val="4D4D4F"/>
        </w:rPr>
        <w:t>good’</w:t>
      </w:r>
      <w:r>
        <w:rPr>
          <w:color w:val="4D4D4F"/>
          <w:spacing w:val="-6"/>
        </w:rPr>
        <w:t xml:space="preserve"> </w:t>
      </w:r>
      <w:r>
        <w:rPr>
          <w:color w:val="4D4D4F"/>
        </w:rPr>
        <w:t>since</w:t>
      </w:r>
      <w:r>
        <w:rPr>
          <w:color w:val="4D4D4F"/>
          <w:spacing w:val="-5"/>
        </w:rPr>
        <w:t xml:space="preserve"> </w:t>
      </w:r>
      <w:r>
        <w:rPr>
          <w:color w:val="4D4D4F"/>
        </w:rPr>
        <w:t>the</w:t>
      </w:r>
      <w:r>
        <w:rPr>
          <w:color w:val="4D4D4F"/>
          <w:spacing w:val="-6"/>
        </w:rPr>
        <w:t xml:space="preserve"> </w:t>
      </w:r>
      <w:r>
        <w:rPr>
          <w:color w:val="4D4D4F"/>
        </w:rPr>
        <w:t>year</w:t>
      </w:r>
      <w:r>
        <w:rPr>
          <w:color w:val="4D4D4F"/>
          <w:spacing w:val="-5"/>
        </w:rPr>
        <w:t xml:space="preserve"> </w:t>
      </w:r>
      <w:r>
        <w:rPr>
          <w:color w:val="4D4D4F"/>
          <w:spacing w:val="2"/>
        </w:rPr>
        <w:t>2000,</w:t>
      </w:r>
      <w:r>
        <w:rPr>
          <w:color w:val="4D4D4F"/>
          <w:spacing w:val="-5"/>
        </w:rPr>
        <w:t xml:space="preserve"> </w:t>
      </w:r>
      <w:r>
        <w:rPr>
          <w:color w:val="4D4D4F"/>
        </w:rPr>
        <w:t>with</w:t>
      </w:r>
      <w:r>
        <w:rPr>
          <w:color w:val="4D4D4F"/>
          <w:spacing w:val="-6"/>
        </w:rPr>
        <w:t xml:space="preserve"> </w:t>
      </w:r>
      <w:r>
        <w:rPr>
          <w:color w:val="4D4D4F"/>
        </w:rPr>
        <w:t>no</w:t>
      </w:r>
      <w:r>
        <w:rPr>
          <w:color w:val="4D4D4F"/>
          <w:spacing w:val="-5"/>
        </w:rPr>
        <w:t xml:space="preserve"> </w:t>
      </w:r>
      <w:r>
        <w:rPr>
          <w:color w:val="4D4D4F"/>
        </w:rPr>
        <w:t>long-term</w:t>
      </w:r>
      <w:r>
        <w:rPr>
          <w:color w:val="4D4D4F"/>
          <w:spacing w:val="-5"/>
        </w:rPr>
        <w:t xml:space="preserve"> </w:t>
      </w:r>
      <w:r>
        <w:rPr>
          <w:color w:val="4D4D4F"/>
        </w:rPr>
        <w:t>trend.</w:t>
      </w:r>
      <w:r>
        <w:rPr>
          <w:color w:val="4D4D4F"/>
          <w:spacing w:val="-6"/>
        </w:rPr>
        <w:t xml:space="preserve"> </w:t>
      </w:r>
      <w:r>
        <w:rPr>
          <w:color w:val="4D4D4F"/>
        </w:rPr>
        <w:t>The WQI varies from year to year due to climatic conditions and rainfall variability.</w:t>
      </w: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spacing w:before="10"/>
        <w:rPr>
          <w:sz w:val="28"/>
        </w:rPr>
      </w:pPr>
    </w:p>
    <w:p w:rsidR="00AE4E8D" w:rsidRDefault="00FA2A26">
      <w:pPr>
        <w:spacing w:line="218" w:lineRule="auto"/>
        <w:ind w:left="3190" w:right="1444"/>
        <w:rPr>
          <w:sz w:val="16"/>
        </w:rPr>
      </w:pPr>
      <w:r>
        <w:pict>
          <v:shape id="_x0000_s4297" style="position:absolute;left:0;text-align:left;margin-left:440.1pt;margin-top:.85pt;width:4.3pt;height:7.1pt;z-index:252105728;mso-position-horizontal-relative:page" coordorigin="8802,17" coordsize="86,142" path="m8887,17r-85,70l8887,158r,-141xe" fillcolor="#4d4d4f" stroked="f">
            <v:path arrowok="t"/>
            <w10:wrap anchorx="page"/>
          </v:shape>
        </w:pict>
      </w:r>
      <w:r>
        <w:rPr>
          <w:noProof/>
        </w:rPr>
        <w:drawing>
          <wp:anchor distT="0" distB="0" distL="0" distR="0" simplePos="0" relativeHeight="252106752" behindDoc="0" locked="0" layoutInCell="1" allowOverlap="1">
            <wp:simplePos x="0" y="0"/>
            <wp:positionH relativeFrom="page">
              <wp:posOffset>684009</wp:posOffset>
            </wp:positionH>
            <wp:positionV relativeFrom="paragraph">
              <wp:posOffset>6961</wp:posOffset>
            </wp:positionV>
            <wp:extent cx="4672584" cy="2295141"/>
            <wp:effectExtent l="0" t="0" r="0" b="0"/>
            <wp:wrapNone/>
            <wp:docPr id="85" name="image48.png" descr="A graph showing the report card for Western Port, of which shows a score of good in relation to the water quality index for 2017 to 201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8.png"/>
                    <pic:cNvPicPr/>
                  </pic:nvPicPr>
                  <pic:blipFill>
                    <a:blip r:embed="rId60" cstate="print"/>
                    <a:stretch>
                      <a:fillRect/>
                    </a:stretch>
                  </pic:blipFill>
                  <pic:spPr>
                    <a:xfrm>
                      <a:off x="0" y="0"/>
                      <a:ext cx="4672584" cy="2295141"/>
                    </a:xfrm>
                    <a:prstGeom prst="rect">
                      <a:avLst/>
                    </a:prstGeom>
                  </pic:spPr>
                </pic:pic>
              </a:graphicData>
            </a:graphic>
          </wp:anchor>
        </w:drawing>
      </w:r>
      <w:r>
        <w:rPr>
          <w:b/>
          <w:color w:val="4D4D4F"/>
          <w:sz w:val="18"/>
        </w:rPr>
        <w:t xml:space="preserve">Figure 6-19: </w:t>
      </w:r>
      <w:r>
        <w:rPr>
          <w:color w:val="4D4D4F"/>
          <w:sz w:val="16"/>
        </w:rPr>
        <w:t>Western Port Water Quality Index (WQI), 2017-18</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jc w:val="left"/>
      </w:pPr>
      <w:r>
        <w:pict>
          <v:rect id="_x0000_s4296" style="position:absolute;left:0;text-align:left;margin-left:0;margin-top:5pt;width:14.15pt;height:39.7pt;z-index:252108800;mso-position-horizontal-relative:page" fillcolor="#0e5d61" stroked="f">
            <w10:wrap anchorx="page"/>
          </v:rect>
        </w:pict>
      </w:r>
      <w:r>
        <w:rPr>
          <w:color w:val="4D4D4F"/>
        </w:rPr>
        <w:t>Salinity</w:t>
      </w:r>
    </w:p>
    <w:p w:rsidR="00AE4E8D" w:rsidRDefault="00FA2A26">
      <w:pPr>
        <w:pStyle w:val="BodyText"/>
        <w:spacing w:before="102" w:line="216" w:lineRule="auto"/>
        <w:ind w:left="1247" w:right="6174"/>
        <w:jc w:val="both"/>
      </w:pPr>
      <w:r>
        <w:pict>
          <v:shape id="_x0000_s4295" style="position:absolute;left:0;text-align:left;margin-left:90.15pt;margin-top:549pt;width:7.1pt;height:4.3pt;z-index:252109824;mso-position-horizontal-relative:page" coordorigin="1803,10980" coordsize="142,86" path="m1874,10980r-71,85l1945,11065r-71,-85xe" fillcolor="#4d4d4f" stroked="f">
            <v:path arrowok="t"/>
            <w10:wrap anchorx="page"/>
          </v:shape>
        </w:pict>
      </w:r>
      <w:hyperlink w:anchor="_bookmark30" w:history="1">
        <w:r>
          <w:rPr>
            <w:b/>
            <w:color w:val="4D4D4F"/>
          </w:rPr>
          <w:t>Figure</w:t>
        </w:r>
        <w:r>
          <w:rPr>
            <w:b/>
            <w:color w:val="4D4D4F"/>
            <w:spacing w:val="-14"/>
          </w:rPr>
          <w:t xml:space="preserve"> </w:t>
        </w:r>
        <w:r>
          <w:rPr>
            <w:b/>
            <w:color w:val="4D4D4F"/>
          </w:rPr>
          <w:t>6-20</w:t>
        </w:r>
        <w:r>
          <w:rPr>
            <w:b/>
            <w:color w:val="4D4D4F"/>
            <w:spacing w:val="-15"/>
          </w:rPr>
          <w:t xml:space="preserve"> </w:t>
        </w:r>
      </w:hyperlink>
      <w:r>
        <w:rPr>
          <w:color w:val="4D4D4F"/>
        </w:rPr>
        <w:t>plots</w:t>
      </w:r>
      <w:r>
        <w:rPr>
          <w:color w:val="4D4D4F"/>
          <w:spacing w:val="-12"/>
        </w:rPr>
        <w:t xml:space="preserve"> </w:t>
      </w:r>
      <w:r>
        <w:rPr>
          <w:color w:val="4D4D4F"/>
        </w:rPr>
        <w:t>the</w:t>
      </w:r>
      <w:r>
        <w:rPr>
          <w:color w:val="4D4D4F"/>
          <w:spacing w:val="-12"/>
        </w:rPr>
        <w:t xml:space="preserve"> </w:t>
      </w:r>
      <w:r>
        <w:rPr>
          <w:color w:val="4D4D4F"/>
        </w:rPr>
        <w:t>salinity</w:t>
      </w:r>
      <w:r>
        <w:rPr>
          <w:color w:val="4D4D4F"/>
          <w:spacing w:val="-12"/>
        </w:rPr>
        <w:t xml:space="preserve"> </w:t>
      </w:r>
      <w:r>
        <w:rPr>
          <w:color w:val="4D4D4F"/>
        </w:rPr>
        <w:t>of</w:t>
      </w:r>
      <w:r>
        <w:rPr>
          <w:color w:val="4D4D4F"/>
          <w:spacing w:val="-12"/>
        </w:rPr>
        <w:t xml:space="preserve"> </w:t>
      </w:r>
      <w:r>
        <w:rPr>
          <w:color w:val="4D4D4F"/>
        </w:rPr>
        <w:t>water</w:t>
      </w:r>
      <w:r>
        <w:rPr>
          <w:color w:val="4D4D4F"/>
          <w:spacing w:val="-12"/>
        </w:rPr>
        <w:t xml:space="preserve"> </w:t>
      </w:r>
      <w:r>
        <w:rPr>
          <w:color w:val="4D4D4F"/>
        </w:rPr>
        <w:t>quality</w:t>
      </w:r>
      <w:r>
        <w:rPr>
          <w:color w:val="4D4D4F"/>
          <w:spacing w:val="-12"/>
        </w:rPr>
        <w:t xml:space="preserve"> </w:t>
      </w:r>
      <w:r>
        <w:rPr>
          <w:color w:val="4D4D4F"/>
        </w:rPr>
        <w:t>in</w:t>
      </w:r>
      <w:r>
        <w:rPr>
          <w:color w:val="4D4D4F"/>
          <w:spacing w:val="-12"/>
        </w:rPr>
        <w:t xml:space="preserve"> </w:t>
      </w:r>
      <w:r>
        <w:rPr>
          <w:color w:val="4D4D4F"/>
        </w:rPr>
        <w:t xml:space="preserve">Western </w:t>
      </w:r>
      <w:r>
        <w:rPr>
          <w:color w:val="4D4D4F"/>
          <w:spacing w:val="2"/>
        </w:rPr>
        <w:t xml:space="preserve">Port </w:t>
      </w:r>
      <w:r>
        <w:rPr>
          <w:color w:val="4D4D4F"/>
        </w:rPr>
        <w:t xml:space="preserve">at Hastings, Barrallier Island and Corinella across  a calendar year. </w:t>
      </w:r>
      <w:r>
        <w:rPr>
          <w:color w:val="4D4D4F"/>
          <w:spacing w:val="2"/>
        </w:rPr>
        <w:t xml:space="preserve">Salinity </w:t>
      </w:r>
      <w:r>
        <w:rPr>
          <w:color w:val="4D4D4F"/>
        </w:rPr>
        <w:t xml:space="preserve">in Western </w:t>
      </w:r>
      <w:r>
        <w:rPr>
          <w:color w:val="4D4D4F"/>
          <w:spacing w:val="3"/>
        </w:rPr>
        <w:t xml:space="preserve">Port </w:t>
      </w:r>
      <w:r>
        <w:rPr>
          <w:color w:val="4D4D4F"/>
        </w:rPr>
        <w:t>has a small range and a similar variation across seasons at each of the sites, although the variation at Corinella is g</w:t>
      </w:r>
      <w:r>
        <w:rPr>
          <w:color w:val="4D4D4F"/>
        </w:rPr>
        <w:t xml:space="preserve">reater than at Hastings and Barrallier Island. </w:t>
      </w:r>
      <w:r>
        <w:rPr>
          <w:color w:val="4D4D4F"/>
          <w:spacing w:val="2"/>
        </w:rPr>
        <w:t xml:space="preserve">Practical </w:t>
      </w:r>
      <w:r>
        <w:rPr>
          <w:color w:val="4D4D4F"/>
        </w:rPr>
        <w:t xml:space="preserve">salinity in </w:t>
      </w:r>
      <w:r>
        <w:rPr>
          <w:color w:val="4D4D4F"/>
          <w:spacing w:val="3"/>
        </w:rPr>
        <w:t xml:space="preserve">North </w:t>
      </w:r>
      <w:r>
        <w:rPr>
          <w:color w:val="4D4D4F"/>
        </w:rPr>
        <w:t>Arm ranges from 35 in winter</w:t>
      </w:r>
      <w:r>
        <w:rPr>
          <w:rFonts w:ascii="Cambria" w:hAnsi="Cambria"/>
          <w:color w:val="4D4D4F"/>
        </w:rPr>
        <w:t>–</w:t>
      </w:r>
      <w:r>
        <w:rPr>
          <w:color w:val="4D4D4F"/>
        </w:rPr>
        <w:t xml:space="preserve">spring to 37 in late summer. The increase in salinity in summer can be </w:t>
      </w:r>
      <w:r>
        <w:rPr>
          <w:color w:val="4D4D4F"/>
          <w:spacing w:val="2"/>
        </w:rPr>
        <w:t xml:space="preserve">attributed </w:t>
      </w:r>
      <w:r>
        <w:rPr>
          <w:color w:val="4D4D4F"/>
        </w:rPr>
        <w:t xml:space="preserve">to </w:t>
      </w:r>
      <w:r>
        <w:rPr>
          <w:color w:val="4D4D4F"/>
          <w:spacing w:val="2"/>
        </w:rPr>
        <w:t xml:space="preserve">the </w:t>
      </w:r>
      <w:r>
        <w:rPr>
          <w:color w:val="4D4D4F"/>
        </w:rPr>
        <w:t xml:space="preserve">local </w:t>
      </w:r>
      <w:r>
        <w:rPr>
          <w:color w:val="4D4D4F"/>
          <w:spacing w:val="4"/>
        </w:rPr>
        <w:t xml:space="preserve">effect </w:t>
      </w:r>
      <w:r>
        <w:rPr>
          <w:color w:val="4D4D4F"/>
        </w:rPr>
        <w:t xml:space="preserve">of </w:t>
      </w:r>
      <w:r>
        <w:rPr>
          <w:color w:val="4D4D4F"/>
          <w:spacing w:val="2"/>
        </w:rPr>
        <w:t xml:space="preserve">evaporation from the </w:t>
      </w:r>
      <w:r>
        <w:rPr>
          <w:color w:val="4D4D4F"/>
        </w:rPr>
        <w:t xml:space="preserve">shallow </w:t>
      </w:r>
      <w:r>
        <w:rPr>
          <w:color w:val="4D4D4F"/>
          <w:spacing w:val="2"/>
        </w:rPr>
        <w:t xml:space="preserve">mudflats during </w:t>
      </w:r>
      <w:r>
        <w:rPr>
          <w:color w:val="4D4D4F"/>
        </w:rPr>
        <w:t>su</w:t>
      </w:r>
      <w:r>
        <w:rPr>
          <w:color w:val="4D4D4F"/>
        </w:rPr>
        <w:t xml:space="preserve">mmer. </w:t>
      </w:r>
      <w:r>
        <w:rPr>
          <w:color w:val="4D4D4F"/>
          <w:spacing w:val="2"/>
        </w:rPr>
        <w:t xml:space="preserve">The more variable </w:t>
      </w:r>
      <w:r>
        <w:rPr>
          <w:color w:val="4D4D4F"/>
        </w:rPr>
        <w:t>salinity</w:t>
      </w:r>
      <w:r>
        <w:rPr>
          <w:color w:val="4D4D4F"/>
          <w:spacing w:val="-16"/>
        </w:rPr>
        <w:t xml:space="preserve"> </w:t>
      </w:r>
      <w:r>
        <w:rPr>
          <w:color w:val="4D4D4F"/>
        </w:rPr>
        <w:t>in</w:t>
      </w:r>
      <w:r>
        <w:rPr>
          <w:color w:val="4D4D4F"/>
          <w:spacing w:val="-16"/>
        </w:rPr>
        <w:t xml:space="preserve"> </w:t>
      </w:r>
      <w:r>
        <w:rPr>
          <w:color w:val="4D4D4F"/>
        </w:rPr>
        <w:t>East</w:t>
      </w:r>
      <w:r>
        <w:rPr>
          <w:color w:val="4D4D4F"/>
          <w:spacing w:val="-15"/>
        </w:rPr>
        <w:t xml:space="preserve"> </w:t>
      </w:r>
      <w:r>
        <w:rPr>
          <w:color w:val="4D4D4F"/>
        </w:rPr>
        <w:t>Arm</w:t>
      </w:r>
      <w:r>
        <w:rPr>
          <w:color w:val="4D4D4F"/>
          <w:spacing w:val="-16"/>
        </w:rPr>
        <w:t xml:space="preserve"> </w:t>
      </w:r>
      <w:r>
        <w:rPr>
          <w:color w:val="4D4D4F"/>
        </w:rPr>
        <w:t>(Corinella)</w:t>
      </w:r>
      <w:r>
        <w:rPr>
          <w:color w:val="4D4D4F"/>
          <w:spacing w:val="-15"/>
        </w:rPr>
        <w:t xml:space="preserve"> </w:t>
      </w:r>
      <w:r>
        <w:rPr>
          <w:color w:val="4D4D4F"/>
        </w:rPr>
        <w:t>is</w:t>
      </w:r>
      <w:r>
        <w:rPr>
          <w:color w:val="4D4D4F"/>
          <w:spacing w:val="-16"/>
        </w:rPr>
        <w:t xml:space="preserve"> </w:t>
      </w:r>
      <w:r>
        <w:rPr>
          <w:color w:val="4D4D4F"/>
        </w:rPr>
        <w:t>due</w:t>
      </w:r>
      <w:r>
        <w:rPr>
          <w:color w:val="4D4D4F"/>
          <w:spacing w:val="-16"/>
        </w:rPr>
        <w:t xml:space="preserve"> </w:t>
      </w:r>
      <w:r>
        <w:rPr>
          <w:color w:val="4D4D4F"/>
        </w:rPr>
        <w:t>to</w:t>
      </w:r>
      <w:r>
        <w:rPr>
          <w:color w:val="4D4D4F"/>
          <w:spacing w:val="-15"/>
        </w:rPr>
        <w:t xml:space="preserve"> </w:t>
      </w:r>
      <w:r>
        <w:rPr>
          <w:color w:val="4D4D4F"/>
        </w:rPr>
        <w:t>freshwater</w:t>
      </w:r>
      <w:r>
        <w:rPr>
          <w:color w:val="4D4D4F"/>
          <w:spacing w:val="-16"/>
        </w:rPr>
        <w:t xml:space="preserve"> </w:t>
      </w:r>
      <w:r>
        <w:rPr>
          <w:color w:val="4D4D4F"/>
        </w:rPr>
        <w:t xml:space="preserve">inputs from rivers and streams around the </w:t>
      </w:r>
      <w:r>
        <w:rPr>
          <w:color w:val="4D4D4F"/>
          <w:spacing w:val="2"/>
        </w:rPr>
        <w:t xml:space="preserve">north-east </w:t>
      </w:r>
      <w:r>
        <w:rPr>
          <w:color w:val="4D4D4F"/>
        </w:rPr>
        <w:t xml:space="preserve">and east coast of Western </w:t>
      </w:r>
      <w:r>
        <w:rPr>
          <w:color w:val="4D4D4F"/>
          <w:spacing w:val="2"/>
        </w:rPr>
        <w:t xml:space="preserve">Port </w:t>
      </w:r>
      <w:r>
        <w:rPr>
          <w:color w:val="4D4D4F"/>
        </w:rPr>
        <w:t>in winter</w:t>
      </w:r>
      <w:r>
        <w:rPr>
          <w:rFonts w:ascii="Cambria" w:hAnsi="Cambria"/>
          <w:color w:val="4D4D4F"/>
        </w:rPr>
        <w:t>–</w:t>
      </w:r>
      <w:r>
        <w:rPr>
          <w:color w:val="4D4D4F"/>
        </w:rPr>
        <w:t>spring and evaporation over the mudflats in</w:t>
      </w:r>
      <w:r>
        <w:rPr>
          <w:color w:val="4D4D4F"/>
          <w:spacing w:val="1"/>
        </w:rPr>
        <w:t xml:space="preserve"> </w:t>
      </w:r>
      <w:r>
        <w:rPr>
          <w:color w:val="4D4D4F"/>
        </w:rPr>
        <w:t>summer.</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BodyText"/>
        <w:spacing w:before="3"/>
        <w:rPr>
          <w:sz w:val="11"/>
        </w:rPr>
      </w:pPr>
      <w:r>
        <w:rPr>
          <w:noProof/>
        </w:rPr>
        <w:drawing>
          <wp:anchor distT="0" distB="0" distL="0" distR="0" simplePos="0" relativeHeight="439" behindDoc="0" locked="0" layoutInCell="1" allowOverlap="1">
            <wp:simplePos x="0" y="0"/>
            <wp:positionH relativeFrom="page">
              <wp:posOffset>791999</wp:posOffset>
            </wp:positionH>
            <wp:positionV relativeFrom="paragraph">
              <wp:posOffset>121958</wp:posOffset>
            </wp:positionV>
            <wp:extent cx="5869949" cy="3104388"/>
            <wp:effectExtent l="0" t="0" r="0" b="0"/>
            <wp:wrapTopAndBottom/>
            <wp:docPr id="87" name="image49.png" descr="A graph showing the water quality in relation to salinity in Western Port at Hastings, Barralier Island and Corinella. The x-axis shows the months (across a calendar year) and the y-axis shows pratical salin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9.png"/>
                    <pic:cNvPicPr/>
                  </pic:nvPicPr>
                  <pic:blipFill>
                    <a:blip r:embed="rId61" cstate="print"/>
                    <a:stretch>
                      <a:fillRect/>
                    </a:stretch>
                  </pic:blipFill>
                  <pic:spPr>
                    <a:xfrm>
                      <a:off x="0" y="0"/>
                      <a:ext cx="5869949" cy="3104388"/>
                    </a:xfrm>
                    <a:prstGeom prst="rect">
                      <a:avLst/>
                    </a:prstGeom>
                  </pic:spPr>
                </pic:pic>
              </a:graphicData>
            </a:graphic>
          </wp:anchor>
        </w:drawing>
      </w:r>
    </w:p>
    <w:p w:rsidR="00AE4E8D" w:rsidRDefault="00FA2A26">
      <w:pPr>
        <w:spacing w:before="107"/>
        <w:ind w:left="1987"/>
        <w:rPr>
          <w:sz w:val="16"/>
        </w:rPr>
      </w:pPr>
      <w:r>
        <w:rPr>
          <w:b/>
          <w:color w:val="4D4D4F"/>
          <w:sz w:val="18"/>
        </w:rPr>
        <w:t xml:space="preserve">Figure 6-20: </w:t>
      </w:r>
      <w:r>
        <w:rPr>
          <w:color w:val="4D4D4F"/>
          <w:sz w:val="16"/>
        </w:rPr>
        <w:t xml:space="preserve">Western Port </w:t>
      </w:r>
      <w:bookmarkStart w:id="29" w:name="_bookmark30"/>
      <w:bookmarkEnd w:id="29"/>
      <w:r>
        <w:rPr>
          <w:color w:val="4D4D4F"/>
          <w:sz w:val="16"/>
        </w:rPr>
        <w:t>water quality – salinity</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4294" style="position:absolute;left:0;text-align:left;margin-left:581.1pt;margin-top:5pt;width:14.15pt;height:39.7pt;z-index:252111872;mso-position-horizontal-relative:page" fillcolor="#0e5d61" stroked="f">
            <w10:wrap anchorx="page"/>
          </v:rect>
        </w:pict>
      </w:r>
      <w:r>
        <w:rPr>
          <w:color w:val="4D4D4F"/>
        </w:rPr>
        <w:t>Suspended solids</w:t>
      </w:r>
    </w:p>
    <w:p w:rsidR="00AE4E8D" w:rsidRDefault="00FA2A26">
      <w:pPr>
        <w:pStyle w:val="BodyText"/>
        <w:spacing w:before="102" w:line="216" w:lineRule="auto"/>
        <w:ind w:left="1247" w:right="6173"/>
        <w:jc w:val="both"/>
      </w:pPr>
      <w:hyperlink w:anchor="_bookmark31" w:history="1">
        <w:r>
          <w:rPr>
            <w:b/>
            <w:color w:val="4D4D4F"/>
            <w:spacing w:val="2"/>
          </w:rPr>
          <w:t xml:space="preserve">Figure </w:t>
        </w:r>
        <w:r>
          <w:rPr>
            <w:b/>
            <w:color w:val="4D4D4F"/>
          </w:rPr>
          <w:t xml:space="preserve">6-21 </w:t>
        </w:r>
      </w:hyperlink>
      <w:r>
        <w:rPr>
          <w:color w:val="4D4D4F"/>
        </w:rPr>
        <w:t xml:space="preserve">graphs the suspended solids in Western </w:t>
      </w:r>
      <w:r>
        <w:rPr>
          <w:color w:val="4D4D4F"/>
          <w:spacing w:val="5"/>
        </w:rPr>
        <w:t xml:space="preserve">Port </w:t>
      </w:r>
      <w:r>
        <w:rPr>
          <w:color w:val="4D4D4F"/>
          <w:spacing w:val="2"/>
        </w:rPr>
        <w:t xml:space="preserve">at </w:t>
      </w:r>
      <w:r>
        <w:rPr>
          <w:color w:val="4D4D4F"/>
          <w:spacing w:val="5"/>
        </w:rPr>
        <w:t xml:space="preserve">Hastings, Barrallier </w:t>
      </w:r>
      <w:r>
        <w:rPr>
          <w:color w:val="4D4D4F"/>
          <w:spacing w:val="4"/>
        </w:rPr>
        <w:t xml:space="preserve">Island </w:t>
      </w:r>
      <w:r>
        <w:rPr>
          <w:color w:val="4D4D4F"/>
          <w:spacing w:val="3"/>
        </w:rPr>
        <w:t xml:space="preserve">and </w:t>
      </w:r>
      <w:r>
        <w:rPr>
          <w:color w:val="4D4D4F"/>
          <w:spacing w:val="5"/>
        </w:rPr>
        <w:t xml:space="preserve">Corinella </w:t>
      </w:r>
      <w:r>
        <w:rPr>
          <w:color w:val="4D4D4F"/>
        </w:rPr>
        <w:t>across a calendar year. Suspended solids (smal</w:t>
      </w:r>
      <w:r>
        <w:rPr>
          <w:color w:val="4D4D4F"/>
        </w:rPr>
        <w:t xml:space="preserve">l solid </w:t>
      </w:r>
      <w:r>
        <w:rPr>
          <w:color w:val="4D4D4F"/>
          <w:spacing w:val="3"/>
        </w:rPr>
        <w:t xml:space="preserve">particles </w:t>
      </w:r>
      <w:r>
        <w:rPr>
          <w:color w:val="4D4D4F"/>
        </w:rPr>
        <w:t xml:space="preserve">which remain in suspension in water) are a major ecological factor in Western </w:t>
      </w:r>
      <w:r>
        <w:rPr>
          <w:color w:val="4D4D4F"/>
          <w:spacing w:val="2"/>
        </w:rPr>
        <w:t xml:space="preserve">Port </w:t>
      </w:r>
      <w:r>
        <w:rPr>
          <w:color w:val="4D4D4F"/>
        </w:rPr>
        <w:t xml:space="preserve">as they reduce water </w:t>
      </w:r>
      <w:r>
        <w:rPr>
          <w:color w:val="4D4D4F"/>
          <w:spacing w:val="2"/>
        </w:rPr>
        <w:t xml:space="preserve">clarity </w:t>
      </w:r>
      <w:r>
        <w:rPr>
          <w:color w:val="4D4D4F"/>
        </w:rPr>
        <w:t>and light availability in the water column. Suspended</w:t>
      </w:r>
      <w:r>
        <w:rPr>
          <w:color w:val="4D4D4F"/>
          <w:spacing w:val="-6"/>
        </w:rPr>
        <w:t xml:space="preserve"> </w:t>
      </w:r>
      <w:r>
        <w:rPr>
          <w:color w:val="4D4D4F"/>
        </w:rPr>
        <w:t>solids</w:t>
      </w:r>
      <w:r>
        <w:rPr>
          <w:color w:val="4D4D4F"/>
          <w:spacing w:val="-6"/>
        </w:rPr>
        <w:t xml:space="preserve"> </w:t>
      </w:r>
      <w:r>
        <w:rPr>
          <w:color w:val="4D4D4F"/>
        </w:rPr>
        <w:t>in</w:t>
      </w:r>
      <w:r>
        <w:rPr>
          <w:color w:val="4D4D4F"/>
          <w:spacing w:val="-6"/>
        </w:rPr>
        <w:t xml:space="preserve"> </w:t>
      </w:r>
      <w:r>
        <w:rPr>
          <w:color w:val="4D4D4F"/>
        </w:rPr>
        <w:t>Western</w:t>
      </w:r>
      <w:r>
        <w:rPr>
          <w:color w:val="4D4D4F"/>
          <w:spacing w:val="-5"/>
        </w:rPr>
        <w:t xml:space="preserve"> </w:t>
      </w:r>
      <w:r>
        <w:rPr>
          <w:color w:val="4D4D4F"/>
          <w:spacing w:val="2"/>
        </w:rPr>
        <w:t>Port</w:t>
      </w:r>
      <w:r>
        <w:rPr>
          <w:color w:val="4D4D4F"/>
          <w:spacing w:val="-6"/>
        </w:rPr>
        <w:t xml:space="preserve"> </w:t>
      </w:r>
      <w:r>
        <w:rPr>
          <w:color w:val="4D4D4F"/>
        </w:rPr>
        <w:t>are</w:t>
      </w:r>
      <w:r>
        <w:rPr>
          <w:color w:val="4D4D4F"/>
          <w:spacing w:val="-6"/>
        </w:rPr>
        <w:t xml:space="preserve"> </w:t>
      </w:r>
      <w:r>
        <w:rPr>
          <w:color w:val="4D4D4F"/>
        </w:rPr>
        <w:t>much</w:t>
      </w:r>
      <w:r>
        <w:rPr>
          <w:color w:val="4D4D4F"/>
          <w:spacing w:val="-6"/>
        </w:rPr>
        <w:t xml:space="preserve"> </w:t>
      </w:r>
      <w:r>
        <w:rPr>
          <w:color w:val="4D4D4F"/>
        </w:rPr>
        <w:t>higher</w:t>
      </w:r>
      <w:r>
        <w:rPr>
          <w:color w:val="4D4D4F"/>
          <w:spacing w:val="-5"/>
        </w:rPr>
        <w:t xml:space="preserve"> </w:t>
      </w:r>
      <w:r>
        <w:rPr>
          <w:color w:val="4D4D4F"/>
        </w:rPr>
        <w:t xml:space="preserve">than those in Bass Strait or </w:t>
      </w:r>
      <w:r>
        <w:rPr>
          <w:color w:val="4D4D4F"/>
          <w:spacing w:val="2"/>
        </w:rPr>
        <w:t>Port</w:t>
      </w:r>
      <w:r>
        <w:rPr>
          <w:color w:val="4D4D4F"/>
          <w:spacing w:val="2"/>
        </w:rPr>
        <w:t xml:space="preserve"> </w:t>
      </w:r>
      <w:r>
        <w:rPr>
          <w:color w:val="4D4D4F"/>
        </w:rPr>
        <w:t xml:space="preserve">Phillip due to resuspension of </w:t>
      </w:r>
      <w:r>
        <w:rPr>
          <w:color w:val="4D4D4F"/>
          <w:spacing w:val="2"/>
        </w:rPr>
        <w:t xml:space="preserve">sediment from the mudflats </w:t>
      </w:r>
      <w:r>
        <w:rPr>
          <w:color w:val="4D4D4F"/>
        </w:rPr>
        <w:t xml:space="preserve">and  </w:t>
      </w:r>
      <w:r>
        <w:rPr>
          <w:color w:val="4D4D4F"/>
          <w:spacing w:val="2"/>
        </w:rPr>
        <w:t xml:space="preserve">channels. </w:t>
      </w:r>
      <w:r>
        <w:rPr>
          <w:color w:val="4D4D4F"/>
        </w:rPr>
        <w:t xml:space="preserve">Levels  of total suspended solids in </w:t>
      </w:r>
      <w:r>
        <w:rPr>
          <w:color w:val="4D4D4F"/>
          <w:spacing w:val="3"/>
        </w:rPr>
        <w:t xml:space="preserve">North </w:t>
      </w:r>
      <w:r>
        <w:rPr>
          <w:color w:val="4D4D4F"/>
        </w:rPr>
        <w:t xml:space="preserve">Arm (Hastings and Barrallier Island) are typically around </w:t>
      </w:r>
      <w:r>
        <w:rPr>
          <w:color w:val="4D4D4F"/>
          <w:spacing w:val="-2"/>
        </w:rPr>
        <w:t xml:space="preserve">6-7 </w:t>
      </w:r>
      <w:r>
        <w:rPr>
          <w:color w:val="4D4D4F"/>
        </w:rPr>
        <w:t>milligrams per litre (mg/L).</w:t>
      </w:r>
    </w:p>
    <w:p w:rsidR="00AE4E8D" w:rsidRDefault="00FA2A26">
      <w:pPr>
        <w:pStyle w:val="BodyText"/>
        <w:spacing w:before="159" w:line="216" w:lineRule="auto"/>
        <w:ind w:left="1247" w:right="6176"/>
        <w:jc w:val="both"/>
      </w:pPr>
      <w:r>
        <w:pict>
          <v:shape id="_x0000_s4293" style="position:absolute;left:0;text-align:left;margin-left:90.15pt;margin-top:409.95pt;width:7.1pt;height:4.3pt;z-index:252112896;mso-position-horizontal-relative:page" coordorigin="1803,8199" coordsize="142,86" path="m1874,8199r-71,86l1945,8285r-71,-86xe" fillcolor="#4d4d4f" stroked="f">
            <v:path arrowok="t"/>
            <w10:wrap anchorx="page"/>
          </v:shape>
        </w:pict>
      </w:r>
      <w:r>
        <w:rPr>
          <w:color w:val="4D4D4F"/>
        </w:rPr>
        <w:t>These</w:t>
      </w:r>
      <w:r>
        <w:rPr>
          <w:color w:val="4D4D4F"/>
          <w:spacing w:val="-14"/>
        </w:rPr>
        <w:t xml:space="preserve"> </w:t>
      </w:r>
      <w:r>
        <w:rPr>
          <w:color w:val="4D4D4F"/>
        </w:rPr>
        <w:t>levels</w:t>
      </w:r>
      <w:r>
        <w:rPr>
          <w:color w:val="4D4D4F"/>
          <w:spacing w:val="-14"/>
        </w:rPr>
        <w:t xml:space="preserve"> </w:t>
      </w:r>
      <w:r>
        <w:rPr>
          <w:color w:val="4D4D4F"/>
        </w:rPr>
        <w:t>generally</w:t>
      </w:r>
      <w:r>
        <w:rPr>
          <w:color w:val="4D4D4F"/>
          <w:spacing w:val="-14"/>
        </w:rPr>
        <w:t xml:space="preserve"> </w:t>
      </w:r>
      <w:r>
        <w:rPr>
          <w:color w:val="4D4D4F"/>
        </w:rPr>
        <w:t>cause</w:t>
      </w:r>
      <w:r>
        <w:rPr>
          <w:color w:val="4D4D4F"/>
          <w:spacing w:val="-14"/>
        </w:rPr>
        <w:t xml:space="preserve"> </w:t>
      </w:r>
      <w:r>
        <w:rPr>
          <w:color w:val="4D4D4F"/>
        </w:rPr>
        <w:t>low</w:t>
      </w:r>
      <w:r>
        <w:rPr>
          <w:color w:val="4D4D4F"/>
          <w:spacing w:val="-14"/>
        </w:rPr>
        <w:t xml:space="preserve"> </w:t>
      </w:r>
      <w:r>
        <w:rPr>
          <w:color w:val="4D4D4F"/>
        </w:rPr>
        <w:t>water</w:t>
      </w:r>
      <w:r>
        <w:rPr>
          <w:color w:val="4D4D4F"/>
          <w:spacing w:val="-13"/>
        </w:rPr>
        <w:t xml:space="preserve"> </w:t>
      </w:r>
      <w:r>
        <w:rPr>
          <w:color w:val="4D4D4F"/>
        </w:rPr>
        <w:t>clarity</w:t>
      </w:r>
      <w:r>
        <w:rPr>
          <w:color w:val="4D4D4F"/>
          <w:spacing w:val="-14"/>
        </w:rPr>
        <w:t xml:space="preserve"> </w:t>
      </w:r>
      <w:r>
        <w:rPr>
          <w:color w:val="4D4D4F"/>
        </w:rPr>
        <w:t>(compared with</w:t>
      </w:r>
      <w:r>
        <w:rPr>
          <w:color w:val="4D4D4F"/>
          <w:spacing w:val="-8"/>
        </w:rPr>
        <w:t xml:space="preserve"> </w:t>
      </w:r>
      <w:r>
        <w:rPr>
          <w:color w:val="4D4D4F"/>
        </w:rPr>
        <w:t>the</w:t>
      </w:r>
      <w:r>
        <w:rPr>
          <w:color w:val="4D4D4F"/>
          <w:spacing w:val="-8"/>
        </w:rPr>
        <w:t xml:space="preserve"> </w:t>
      </w:r>
      <w:r>
        <w:rPr>
          <w:color w:val="4D4D4F"/>
        </w:rPr>
        <w:t>Western</w:t>
      </w:r>
      <w:r>
        <w:rPr>
          <w:color w:val="4D4D4F"/>
          <w:spacing w:val="-8"/>
        </w:rPr>
        <w:t xml:space="preserve"> </w:t>
      </w:r>
      <w:r>
        <w:rPr>
          <w:color w:val="4D4D4F"/>
        </w:rPr>
        <w:t>Entrance</w:t>
      </w:r>
      <w:r>
        <w:rPr>
          <w:color w:val="4D4D4F"/>
          <w:spacing w:val="-8"/>
        </w:rPr>
        <w:t xml:space="preserve"> </w:t>
      </w:r>
      <w:r>
        <w:rPr>
          <w:color w:val="4D4D4F"/>
        </w:rPr>
        <w:t>and</w:t>
      </w:r>
      <w:r>
        <w:rPr>
          <w:color w:val="4D4D4F"/>
          <w:spacing w:val="-7"/>
        </w:rPr>
        <w:t xml:space="preserve"> </w:t>
      </w:r>
      <w:r>
        <w:rPr>
          <w:color w:val="4D4D4F"/>
        </w:rPr>
        <w:t>Bass</w:t>
      </w:r>
      <w:r>
        <w:rPr>
          <w:color w:val="4D4D4F"/>
          <w:spacing w:val="-8"/>
        </w:rPr>
        <w:t xml:space="preserve"> </w:t>
      </w:r>
      <w:r>
        <w:rPr>
          <w:color w:val="4D4D4F"/>
        </w:rPr>
        <w:t>Strait</w:t>
      </w:r>
      <w:r>
        <w:rPr>
          <w:color w:val="4D4D4F"/>
          <w:spacing w:val="-8"/>
        </w:rPr>
        <w:t xml:space="preserve"> </w:t>
      </w:r>
      <w:r>
        <w:rPr>
          <w:color w:val="4D4D4F"/>
        </w:rPr>
        <w:t>for</w:t>
      </w:r>
      <w:r>
        <w:rPr>
          <w:color w:val="4D4D4F"/>
          <w:spacing w:val="-8"/>
        </w:rPr>
        <w:t xml:space="preserve"> </w:t>
      </w:r>
      <w:r>
        <w:rPr>
          <w:color w:val="4D4D4F"/>
        </w:rPr>
        <w:t xml:space="preserve">example). </w:t>
      </w:r>
      <w:r>
        <w:rPr>
          <w:color w:val="4D4D4F"/>
          <w:spacing w:val="2"/>
        </w:rPr>
        <w:t xml:space="preserve">Much higher </w:t>
      </w:r>
      <w:r>
        <w:rPr>
          <w:color w:val="4D4D4F"/>
        </w:rPr>
        <w:t xml:space="preserve">and </w:t>
      </w:r>
      <w:r>
        <w:rPr>
          <w:color w:val="4D4D4F"/>
          <w:spacing w:val="2"/>
        </w:rPr>
        <w:t xml:space="preserve">more variable </w:t>
      </w:r>
      <w:r>
        <w:rPr>
          <w:color w:val="4D4D4F"/>
        </w:rPr>
        <w:t xml:space="preserve">levels of </w:t>
      </w:r>
      <w:r>
        <w:rPr>
          <w:color w:val="4D4D4F"/>
          <w:spacing w:val="2"/>
        </w:rPr>
        <w:t xml:space="preserve">suspended </w:t>
      </w:r>
      <w:r>
        <w:rPr>
          <w:color w:val="4D4D4F"/>
        </w:rPr>
        <w:t xml:space="preserve">solids occur in East </w:t>
      </w:r>
      <w:r>
        <w:rPr>
          <w:color w:val="4D4D4F"/>
          <w:spacing w:val="2"/>
        </w:rPr>
        <w:t xml:space="preserve">Arm </w:t>
      </w:r>
      <w:r>
        <w:rPr>
          <w:color w:val="4D4D4F"/>
        </w:rPr>
        <w:t xml:space="preserve">(Corinella) due to erosion of </w:t>
      </w:r>
      <w:r>
        <w:rPr>
          <w:color w:val="4D4D4F"/>
          <w:spacing w:val="3"/>
        </w:rPr>
        <w:t xml:space="preserve">the shoreline </w:t>
      </w:r>
      <w:r>
        <w:rPr>
          <w:color w:val="4D4D4F"/>
          <w:spacing w:val="2"/>
        </w:rPr>
        <w:t xml:space="preserve">near </w:t>
      </w:r>
      <w:r>
        <w:rPr>
          <w:color w:val="4D4D4F"/>
          <w:spacing w:val="3"/>
        </w:rPr>
        <w:t xml:space="preserve">Lang Lang </w:t>
      </w:r>
      <w:r>
        <w:rPr>
          <w:color w:val="4D4D4F"/>
        </w:rPr>
        <w:t xml:space="preserve">by </w:t>
      </w:r>
      <w:r>
        <w:rPr>
          <w:color w:val="4D4D4F"/>
          <w:spacing w:val="2"/>
        </w:rPr>
        <w:t xml:space="preserve">wind </w:t>
      </w:r>
      <w:r>
        <w:rPr>
          <w:color w:val="4D4D4F"/>
        </w:rPr>
        <w:t xml:space="preserve">waves </w:t>
      </w:r>
      <w:r>
        <w:rPr>
          <w:color w:val="4D4D4F"/>
          <w:spacing w:val="2"/>
        </w:rPr>
        <w:t xml:space="preserve">and </w:t>
      </w:r>
      <w:r>
        <w:rPr>
          <w:color w:val="4D4D4F"/>
        </w:rPr>
        <w:t>resuspension</w:t>
      </w:r>
      <w:r>
        <w:rPr>
          <w:color w:val="4D4D4F"/>
          <w:spacing w:val="-16"/>
        </w:rPr>
        <w:t xml:space="preserve"> </w:t>
      </w:r>
      <w:r>
        <w:rPr>
          <w:color w:val="4D4D4F"/>
        </w:rPr>
        <w:t>of</w:t>
      </w:r>
      <w:r>
        <w:rPr>
          <w:color w:val="4D4D4F"/>
          <w:spacing w:val="-16"/>
        </w:rPr>
        <w:t xml:space="preserve"> </w:t>
      </w:r>
      <w:r>
        <w:rPr>
          <w:color w:val="4D4D4F"/>
        </w:rPr>
        <w:t>sediments</w:t>
      </w:r>
      <w:r>
        <w:rPr>
          <w:color w:val="4D4D4F"/>
          <w:spacing w:val="-16"/>
        </w:rPr>
        <w:t xml:space="preserve"> </w:t>
      </w:r>
      <w:r>
        <w:rPr>
          <w:color w:val="4D4D4F"/>
        </w:rPr>
        <w:t>from</w:t>
      </w:r>
      <w:r>
        <w:rPr>
          <w:color w:val="4D4D4F"/>
          <w:spacing w:val="-16"/>
        </w:rPr>
        <w:t xml:space="preserve"> </w:t>
      </w:r>
      <w:r>
        <w:rPr>
          <w:color w:val="4D4D4F"/>
        </w:rPr>
        <w:t>mudflats</w:t>
      </w:r>
      <w:r>
        <w:rPr>
          <w:color w:val="4D4D4F"/>
          <w:spacing w:val="-16"/>
        </w:rPr>
        <w:t xml:space="preserve"> </w:t>
      </w:r>
      <w:r>
        <w:rPr>
          <w:color w:val="4D4D4F"/>
        </w:rPr>
        <w:t>by</w:t>
      </w:r>
      <w:r>
        <w:rPr>
          <w:color w:val="4D4D4F"/>
          <w:spacing w:val="-16"/>
        </w:rPr>
        <w:t xml:space="preserve"> </w:t>
      </w:r>
      <w:r>
        <w:rPr>
          <w:color w:val="4D4D4F"/>
        </w:rPr>
        <w:t>wind</w:t>
      </w:r>
      <w:r>
        <w:rPr>
          <w:color w:val="4D4D4F"/>
          <w:spacing w:val="-16"/>
        </w:rPr>
        <w:t xml:space="preserve"> </w:t>
      </w:r>
      <w:r>
        <w:rPr>
          <w:color w:val="4D4D4F"/>
        </w:rPr>
        <w:t xml:space="preserve">waves and tidal </w:t>
      </w:r>
      <w:r>
        <w:rPr>
          <w:color w:val="4D4D4F"/>
          <w:spacing w:val="2"/>
        </w:rPr>
        <w:t>currents.</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BodyText"/>
        <w:spacing w:before="10"/>
        <w:rPr>
          <w:sz w:val="17"/>
        </w:rPr>
      </w:pPr>
      <w:r>
        <w:rPr>
          <w:noProof/>
        </w:rPr>
        <w:drawing>
          <wp:anchor distT="0" distB="0" distL="0" distR="0" simplePos="0" relativeHeight="442" behindDoc="0" locked="0" layoutInCell="1" allowOverlap="1">
            <wp:simplePos x="0" y="0"/>
            <wp:positionH relativeFrom="page">
              <wp:posOffset>792000</wp:posOffset>
            </wp:positionH>
            <wp:positionV relativeFrom="paragraph">
              <wp:posOffset>178360</wp:posOffset>
            </wp:positionV>
            <wp:extent cx="5799741" cy="3104388"/>
            <wp:effectExtent l="0" t="0" r="0" b="0"/>
            <wp:wrapTopAndBottom/>
            <wp:docPr id="89" name="image50.png" descr="A graph showing the water quality in relation to suspended solids in Western Port at Hastings, Barralier Island and Corinella. The x-axis shows the months (across a calendar year) and the y-axis shows total suspended sol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0.png"/>
                    <pic:cNvPicPr/>
                  </pic:nvPicPr>
                  <pic:blipFill>
                    <a:blip r:embed="rId62" cstate="print"/>
                    <a:stretch>
                      <a:fillRect/>
                    </a:stretch>
                  </pic:blipFill>
                  <pic:spPr>
                    <a:xfrm>
                      <a:off x="0" y="0"/>
                      <a:ext cx="5799741" cy="3104388"/>
                    </a:xfrm>
                    <a:prstGeom prst="rect">
                      <a:avLst/>
                    </a:prstGeom>
                  </pic:spPr>
                </pic:pic>
              </a:graphicData>
            </a:graphic>
          </wp:anchor>
        </w:drawing>
      </w:r>
    </w:p>
    <w:p w:rsidR="00AE4E8D" w:rsidRDefault="00FA2A26">
      <w:pPr>
        <w:spacing w:before="90"/>
        <w:ind w:left="1984"/>
        <w:rPr>
          <w:sz w:val="16"/>
        </w:rPr>
      </w:pPr>
      <w:r>
        <w:rPr>
          <w:b/>
          <w:color w:val="4D4D4F"/>
          <w:sz w:val="18"/>
        </w:rPr>
        <w:t xml:space="preserve">Figure 6-21: </w:t>
      </w:r>
      <w:r>
        <w:rPr>
          <w:color w:val="4D4D4F"/>
          <w:sz w:val="16"/>
        </w:rPr>
        <w:t xml:space="preserve">Western Port </w:t>
      </w:r>
      <w:bookmarkStart w:id="30" w:name="_bookmark31"/>
      <w:bookmarkEnd w:id="30"/>
      <w:r>
        <w:rPr>
          <w:color w:val="4D4D4F"/>
          <w:sz w:val="16"/>
        </w:rPr>
        <w:t>water quality – suspended solids</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4292" style="position:absolute;left:0;text-align:left;margin-left:0;margin-top:5pt;width:14.15pt;height:39.7pt;z-index:252114944;mso-position-horizontal-relative:page" fillcolor="#0e5d61" stroked="f">
            <w10:wrap anchorx="page"/>
          </v:rect>
        </w:pict>
      </w:r>
      <w:r>
        <w:rPr>
          <w:color w:val="4D4D4F"/>
        </w:rPr>
        <w:t>Dissolved oxygen</w:t>
      </w:r>
    </w:p>
    <w:p w:rsidR="00AE4E8D" w:rsidRDefault="00FA2A26">
      <w:pPr>
        <w:pStyle w:val="BodyText"/>
        <w:spacing w:before="102" w:line="216" w:lineRule="auto"/>
        <w:ind w:left="1247" w:right="6177"/>
        <w:jc w:val="both"/>
      </w:pPr>
      <w:r>
        <w:rPr>
          <w:color w:val="4D4D4F"/>
        </w:rPr>
        <w:t>Dissolved</w:t>
      </w:r>
      <w:r>
        <w:rPr>
          <w:color w:val="4D4D4F"/>
          <w:spacing w:val="-19"/>
        </w:rPr>
        <w:t xml:space="preserve"> </w:t>
      </w:r>
      <w:r>
        <w:rPr>
          <w:color w:val="4D4D4F"/>
        </w:rPr>
        <w:t>oxygen</w:t>
      </w:r>
      <w:r>
        <w:rPr>
          <w:color w:val="4D4D4F"/>
          <w:spacing w:val="-18"/>
        </w:rPr>
        <w:t xml:space="preserve"> </w:t>
      </w:r>
      <w:r>
        <w:rPr>
          <w:color w:val="4D4D4F"/>
        </w:rPr>
        <w:t>(DO)</w:t>
      </w:r>
      <w:r>
        <w:rPr>
          <w:color w:val="4D4D4F"/>
          <w:spacing w:val="-18"/>
        </w:rPr>
        <w:t xml:space="preserve"> </w:t>
      </w:r>
      <w:r>
        <w:rPr>
          <w:color w:val="4D4D4F"/>
        </w:rPr>
        <w:t>is</w:t>
      </w:r>
      <w:r>
        <w:rPr>
          <w:color w:val="4D4D4F"/>
          <w:spacing w:val="-19"/>
        </w:rPr>
        <w:t xml:space="preserve"> </w:t>
      </w:r>
      <w:r>
        <w:rPr>
          <w:color w:val="4D4D4F"/>
        </w:rPr>
        <w:t>a</w:t>
      </w:r>
      <w:r>
        <w:rPr>
          <w:color w:val="4D4D4F"/>
          <w:spacing w:val="-18"/>
        </w:rPr>
        <w:t xml:space="preserve"> </w:t>
      </w:r>
      <w:r>
        <w:rPr>
          <w:color w:val="4D4D4F"/>
        </w:rPr>
        <w:t>measure</w:t>
      </w:r>
      <w:r>
        <w:rPr>
          <w:color w:val="4D4D4F"/>
          <w:spacing w:val="-18"/>
        </w:rPr>
        <w:t xml:space="preserve"> </w:t>
      </w:r>
      <w:r>
        <w:rPr>
          <w:color w:val="4D4D4F"/>
        </w:rPr>
        <w:t>of</w:t>
      </w:r>
      <w:r>
        <w:rPr>
          <w:color w:val="4D4D4F"/>
          <w:spacing w:val="-18"/>
        </w:rPr>
        <w:t xml:space="preserve"> </w:t>
      </w:r>
      <w:r>
        <w:rPr>
          <w:color w:val="4D4D4F"/>
        </w:rPr>
        <w:t>how</w:t>
      </w:r>
      <w:r>
        <w:rPr>
          <w:color w:val="4D4D4F"/>
          <w:spacing w:val="-19"/>
        </w:rPr>
        <w:t xml:space="preserve"> </w:t>
      </w:r>
      <w:r>
        <w:rPr>
          <w:color w:val="4D4D4F"/>
        </w:rPr>
        <w:t>much</w:t>
      </w:r>
      <w:r>
        <w:rPr>
          <w:color w:val="4D4D4F"/>
          <w:spacing w:val="-18"/>
        </w:rPr>
        <w:t xml:space="preserve"> </w:t>
      </w:r>
      <w:r>
        <w:rPr>
          <w:color w:val="4D4D4F"/>
        </w:rPr>
        <w:t xml:space="preserve">oxygen is dissolved in </w:t>
      </w:r>
      <w:r>
        <w:rPr>
          <w:color w:val="4D4D4F"/>
          <w:spacing w:val="2"/>
        </w:rPr>
        <w:t xml:space="preserve">the </w:t>
      </w:r>
      <w:r>
        <w:rPr>
          <w:color w:val="4D4D4F"/>
        </w:rPr>
        <w:t xml:space="preserve">water and </w:t>
      </w:r>
      <w:r>
        <w:rPr>
          <w:color w:val="4D4D4F"/>
          <w:spacing w:val="2"/>
        </w:rPr>
        <w:t xml:space="preserve">the </w:t>
      </w:r>
      <w:r>
        <w:rPr>
          <w:color w:val="4D4D4F"/>
        </w:rPr>
        <w:t xml:space="preserve">amount of </w:t>
      </w:r>
      <w:r>
        <w:rPr>
          <w:color w:val="4D4D4F"/>
          <w:spacing w:val="2"/>
        </w:rPr>
        <w:t xml:space="preserve">oxygen </w:t>
      </w:r>
      <w:r>
        <w:rPr>
          <w:color w:val="4D4D4F"/>
        </w:rPr>
        <w:t>available to living aquatic</w:t>
      </w:r>
      <w:r>
        <w:rPr>
          <w:color w:val="4D4D4F"/>
          <w:spacing w:val="3"/>
        </w:rPr>
        <w:t xml:space="preserve"> </w:t>
      </w:r>
      <w:r>
        <w:rPr>
          <w:color w:val="4D4D4F"/>
        </w:rPr>
        <w:t>organisms.</w:t>
      </w:r>
    </w:p>
    <w:p w:rsidR="00AE4E8D" w:rsidRDefault="00FA2A26">
      <w:pPr>
        <w:pStyle w:val="BodyText"/>
        <w:spacing w:before="167" w:line="216" w:lineRule="auto"/>
        <w:ind w:left="1247" w:right="6176"/>
        <w:jc w:val="both"/>
      </w:pPr>
      <w:hyperlink w:anchor="_bookmark32" w:history="1">
        <w:r>
          <w:rPr>
            <w:b/>
            <w:color w:val="4D4D4F"/>
            <w:spacing w:val="4"/>
          </w:rPr>
          <w:t xml:space="preserve">Figure </w:t>
        </w:r>
        <w:r>
          <w:rPr>
            <w:b/>
            <w:color w:val="4D4D4F"/>
            <w:spacing w:val="2"/>
          </w:rPr>
          <w:t>6-22</w:t>
        </w:r>
      </w:hyperlink>
      <w:r>
        <w:rPr>
          <w:b/>
          <w:color w:val="4D4D4F"/>
          <w:spacing w:val="2"/>
        </w:rPr>
        <w:t xml:space="preserve"> </w:t>
      </w:r>
      <w:r>
        <w:rPr>
          <w:color w:val="4D4D4F"/>
          <w:spacing w:val="4"/>
        </w:rPr>
        <w:t xml:space="preserve">plots </w:t>
      </w:r>
      <w:r>
        <w:rPr>
          <w:color w:val="4D4D4F"/>
          <w:spacing w:val="3"/>
        </w:rPr>
        <w:t xml:space="preserve">the dissolved oxygen </w:t>
      </w:r>
      <w:r>
        <w:rPr>
          <w:color w:val="4D4D4F"/>
          <w:spacing w:val="2"/>
        </w:rPr>
        <w:t xml:space="preserve">levels </w:t>
      </w:r>
      <w:r>
        <w:rPr>
          <w:color w:val="4D4D4F"/>
        </w:rPr>
        <w:t xml:space="preserve">in Western </w:t>
      </w:r>
      <w:r>
        <w:rPr>
          <w:color w:val="4D4D4F"/>
          <w:spacing w:val="3"/>
        </w:rPr>
        <w:t xml:space="preserve">Port </w:t>
      </w:r>
      <w:r>
        <w:rPr>
          <w:color w:val="4D4D4F"/>
          <w:spacing w:val="2"/>
        </w:rPr>
        <w:t xml:space="preserve">from </w:t>
      </w:r>
      <w:r>
        <w:rPr>
          <w:color w:val="4D4D4F"/>
          <w:spacing w:val="3"/>
        </w:rPr>
        <w:t xml:space="preserve">1990 </w:t>
      </w:r>
      <w:r>
        <w:rPr>
          <w:color w:val="4D4D4F"/>
        </w:rPr>
        <w:t xml:space="preserve">to </w:t>
      </w:r>
      <w:r>
        <w:rPr>
          <w:color w:val="4D4D4F"/>
          <w:spacing w:val="2"/>
        </w:rPr>
        <w:t xml:space="preserve">2009. The </w:t>
      </w:r>
      <w:r>
        <w:rPr>
          <w:color w:val="4D4D4F"/>
        </w:rPr>
        <w:t xml:space="preserve">figure shows </w:t>
      </w:r>
      <w:r>
        <w:rPr>
          <w:color w:val="4D4D4F"/>
          <w:spacing w:val="2"/>
        </w:rPr>
        <w:t xml:space="preserve">that dissolved </w:t>
      </w:r>
      <w:r>
        <w:rPr>
          <w:color w:val="4D4D4F"/>
          <w:spacing w:val="3"/>
        </w:rPr>
        <w:t xml:space="preserve">oxygen </w:t>
      </w:r>
      <w:r>
        <w:rPr>
          <w:color w:val="4D4D4F"/>
          <w:spacing w:val="2"/>
        </w:rPr>
        <w:t xml:space="preserve">levels are </w:t>
      </w:r>
      <w:r>
        <w:rPr>
          <w:color w:val="4D4D4F"/>
          <w:spacing w:val="3"/>
        </w:rPr>
        <w:t xml:space="preserve">generally </w:t>
      </w:r>
      <w:r>
        <w:rPr>
          <w:color w:val="4D4D4F"/>
          <w:spacing w:val="2"/>
        </w:rPr>
        <w:t xml:space="preserve">close </w:t>
      </w:r>
      <w:r>
        <w:rPr>
          <w:color w:val="4D4D4F"/>
        </w:rPr>
        <w:t xml:space="preserve">to </w:t>
      </w:r>
      <w:r>
        <w:rPr>
          <w:color w:val="4D4D4F"/>
          <w:spacing w:val="2"/>
        </w:rPr>
        <w:t xml:space="preserve">saturation </w:t>
      </w:r>
      <w:r>
        <w:rPr>
          <w:color w:val="4D4D4F"/>
        </w:rPr>
        <w:t xml:space="preserve">at over </w:t>
      </w:r>
      <w:r>
        <w:rPr>
          <w:color w:val="4D4D4F"/>
          <w:spacing w:val="3"/>
        </w:rPr>
        <w:t xml:space="preserve">90 </w:t>
      </w:r>
      <w:r>
        <w:rPr>
          <w:color w:val="4D4D4F"/>
        </w:rPr>
        <w:t xml:space="preserve">per </w:t>
      </w:r>
      <w:r>
        <w:rPr>
          <w:color w:val="4D4D4F"/>
          <w:spacing w:val="2"/>
        </w:rPr>
        <w:t xml:space="preserve">cent. </w:t>
      </w:r>
      <w:r>
        <w:rPr>
          <w:color w:val="4D4D4F"/>
        </w:rPr>
        <w:t xml:space="preserve">Water </w:t>
      </w:r>
      <w:r>
        <w:rPr>
          <w:color w:val="4D4D4F"/>
          <w:spacing w:val="2"/>
        </w:rPr>
        <w:t xml:space="preserve">quality testing </w:t>
      </w:r>
      <w:r>
        <w:rPr>
          <w:color w:val="4D4D4F"/>
        </w:rPr>
        <w:t xml:space="preserve">shows </w:t>
      </w:r>
      <w:r>
        <w:rPr>
          <w:color w:val="4D4D4F"/>
          <w:spacing w:val="2"/>
        </w:rPr>
        <w:t xml:space="preserve">the </w:t>
      </w:r>
      <w:r>
        <w:rPr>
          <w:color w:val="4D4D4F"/>
        </w:rPr>
        <w:t xml:space="preserve">water </w:t>
      </w:r>
      <w:r>
        <w:rPr>
          <w:color w:val="4D4D4F"/>
          <w:spacing w:val="2"/>
        </w:rPr>
        <w:t xml:space="preserve">quality </w:t>
      </w:r>
      <w:r>
        <w:rPr>
          <w:color w:val="4D4D4F"/>
        </w:rPr>
        <w:t xml:space="preserve">has  </w:t>
      </w:r>
      <w:r>
        <w:rPr>
          <w:color w:val="4D4D4F"/>
          <w:spacing w:val="2"/>
        </w:rPr>
        <w:t xml:space="preserve">generally been </w:t>
      </w:r>
      <w:r>
        <w:rPr>
          <w:color w:val="4D4D4F"/>
        </w:rPr>
        <w:t xml:space="preserve">classed  as ‘good’ (EPA </w:t>
      </w:r>
      <w:r>
        <w:rPr>
          <w:color w:val="4D4D4F"/>
          <w:spacing w:val="3"/>
        </w:rPr>
        <w:t xml:space="preserve">Victoria, </w:t>
      </w:r>
      <w:r>
        <w:rPr>
          <w:color w:val="4D4D4F"/>
        </w:rPr>
        <w:t xml:space="preserve">2011) and levels of </w:t>
      </w:r>
      <w:r>
        <w:rPr>
          <w:color w:val="4D4D4F"/>
          <w:spacing w:val="2"/>
        </w:rPr>
        <w:t xml:space="preserve">two </w:t>
      </w:r>
      <w:r>
        <w:rPr>
          <w:color w:val="4D4D4F"/>
        </w:rPr>
        <w:t>key indicators,</w:t>
      </w:r>
      <w:r>
        <w:rPr>
          <w:color w:val="4D4D4F"/>
          <w:spacing w:val="-12"/>
        </w:rPr>
        <w:t xml:space="preserve"> </w:t>
      </w:r>
      <w:r>
        <w:rPr>
          <w:color w:val="4D4D4F"/>
        </w:rPr>
        <w:t>enterococci</w:t>
      </w:r>
      <w:r>
        <w:rPr>
          <w:color w:val="4D4D4F"/>
          <w:spacing w:val="-12"/>
        </w:rPr>
        <w:t xml:space="preserve"> </w:t>
      </w:r>
      <w:r>
        <w:rPr>
          <w:color w:val="4D4D4F"/>
        </w:rPr>
        <w:t>and</w:t>
      </w:r>
      <w:r>
        <w:rPr>
          <w:color w:val="4D4D4F"/>
          <w:spacing w:val="-12"/>
        </w:rPr>
        <w:t xml:space="preserve"> </w:t>
      </w:r>
      <w:r>
        <w:rPr>
          <w:color w:val="4D4D4F"/>
        </w:rPr>
        <w:t>E.</w:t>
      </w:r>
      <w:r>
        <w:rPr>
          <w:color w:val="4D4D4F"/>
          <w:spacing w:val="-12"/>
        </w:rPr>
        <w:t xml:space="preserve"> </w:t>
      </w:r>
      <w:r>
        <w:rPr>
          <w:color w:val="4D4D4F"/>
        </w:rPr>
        <w:t>coli,</w:t>
      </w:r>
      <w:r>
        <w:rPr>
          <w:color w:val="4D4D4F"/>
          <w:spacing w:val="-11"/>
        </w:rPr>
        <w:t xml:space="preserve"> </w:t>
      </w:r>
      <w:r>
        <w:rPr>
          <w:color w:val="4D4D4F"/>
        </w:rPr>
        <w:t>have</w:t>
      </w:r>
      <w:r>
        <w:rPr>
          <w:color w:val="4D4D4F"/>
          <w:spacing w:val="-12"/>
        </w:rPr>
        <w:t xml:space="preserve"> </w:t>
      </w:r>
      <w:r>
        <w:rPr>
          <w:color w:val="4D4D4F"/>
        </w:rPr>
        <w:t>been</w:t>
      </w:r>
      <w:r>
        <w:rPr>
          <w:color w:val="4D4D4F"/>
          <w:spacing w:val="-12"/>
        </w:rPr>
        <w:t xml:space="preserve"> </w:t>
      </w:r>
      <w:r>
        <w:rPr>
          <w:color w:val="4D4D4F"/>
        </w:rPr>
        <w:t>within</w:t>
      </w:r>
      <w:r>
        <w:rPr>
          <w:color w:val="4D4D4F"/>
          <w:spacing w:val="-12"/>
        </w:rPr>
        <w:t xml:space="preserve"> </w:t>
      </w:r>
      <w:r>
        <w:rPr>
          <w:color w:val="4D4D4F"/>
        </w:rPr>
        <w:t>state guideline limits for the bay. Dissol</w:t>
      </w:r>
      <w:r>
        <w:rPr>
          <w:color w:val="4D4D4F"/>
        </w:rPr>
        <w:t xml:space="preserve">ved oxygen has been decreasing throughout Western </w:t>
      </w:r>
      <w:r>
        <w:rPr>
          <w:color w:val="4D4D4F"/>
          <w:spacing w:val="2"/>
        </w:rPr>
        <w:t xml:space="preserve">Port </w:t>
      </w:r>
      <w:r>
        <w:rPr>
          <w:color w:val="4D4D4F"/>
        </w:rPr>
        <w:t>over the last 20 years</w:t>
      </w:r>
      <w:r>
        <w:rPr>
          <w:color w:val="4D4D4F"/>
          <w:spacing w:val="-6"/>
        </w:rPr>
        <w:t xml:space="preserve"> </w:t>
      </w:r>
      <w:r>
        <w:rPr>
          <w:color w:val="4D4D4F"/>
        </w:rPr>
        <w:t>with</w:t>
      </w:r>
      <w:r>
        <w:rPr>
          <w:color w:val="4D4D4F"/>
          <w:spacing w:val="-6"/>
        </w:rPr>
        <w:t xml:space="preserve"> </w:t>
      </w:r>
      <w:r>
        <w:rPr>
          <w:color w:val="4D4D4F"/>
        </w:rPr>
        <w:t>an</w:t>
      </w:r>
      <w:r>
        <w:rPr>
          <w:color w:val="4D4D4F"/>
          <w:spacing w:val="-6"/>
        </w:rPr>
        <w:t xml:space="preserve"> </w:t>
      </w:r>
      <w:r>
        <w:rPr>
          <w:color w:val="4D4D4F"/>
        </w:rPr>
        <w:t>approximately</w:t>
      </w:r>
      <w:r>
        <w:rPr>
          <w:color w:val="4D4D4F"/>
          <w:spacing w:val="-6"/>
        </w:rPr>
        <w:t xml:space="preserve"> </w:t>
      </w:r>
      <w:r>
        <w:rPr>
          <w:color w:val="4D4D4F"/>
        </w:rPr>
        <w:t>6</w:t>
      </w:r>
      <w:r>
        <w:rPr>
          <w:color w:val="4D4D4F"/>
          <w:spacing w:val="-6"/>
        </w:rPr>
        <w:t xml:space="preserve"> </w:t>
      </w:r>
      <w:r>
        <w:rPr>
          <w:color w:val="4D4D4F"/>
        </w:rPr>
        <w:t>per</w:t>
      </w:r>
      <w:r>
        <w:rPr>
          <w:color w:val="4D4D4F"/>
          <w:spacing w:val="-6"/>
        </w:rPr>
        <w:t xml:space="preserve"> </w:t>
      </w:r>
      <w:r>
        <w:rPr>
          <w:color w:val="4D4D4F"/>
        </w:rPr>
        <w:t>cent</w:t>
      </w:r>
      <w:r>
        <w:rPr>
          <w:color w:val="4D4D4F"/>
          <w:spacing w:val="-6"/>
        </w:rPr>
        <w:t xml:space="preserve"> </w:t>
      </w:r>
      <w:r>
        <w:rPr>
          <w:color w:val="4D4D4F"/>
        </w:rPr>
        <w:t>drop</w:t>
      </w:r>
      <w:r>
        <w:rPr>
          <w:color w:val="4D4D4F"/>
          <w:spacing w:val="-6"/>
        </w:rPr>
        <w:t xml:space="preserve"> </w:t>
      </w:r>
      <w:r>
        <w:rPr>
          <w:color w:val="4D4D4F"/>
        </w:rPr>
        <w:t>at</w:t>
      </w:r>
      <w:r>
        <w:rPr>
          <w:color w:val="4D4D4F"/>
          <w:spacing w:val="-6"/>
        </w:rPr>
        <w:t xml:space="preserve"> </w:t>
      </w:r>
      <w:r>
        <w:rPr>
          <w:color w:val="4D4D4F"/>
        </w:rPr>
        <w:t xml:space="preserve">Hastings and Corinella and an approximately 8 per cent drop at Barrallier Island. Each year there are large variations in </w:t>
      </w:r>
      <w:r>
        <w:rPr>
          <w:color w:val="4D4D4F"/>
          <w:spacing w:val="2"/>
        </w:rPr>
        <w:t xml:space="preserve">the </w:t>
      </w:r>
      <w:r>
        <w:rPr>
          <w:color w:val="4D4D4F"/>
        </w:rPr>
        <w:t xml:space="preserve">dissolved </w:t>
      </w:r>
      <w:r>
        <w:rPr>
          <w:color w:val="4D4D4F"/>
          <w:spacing w:val="2"/>
        </w:rPr>
        <w:t>o</w:t>
      </w:r>
      <w:r>
        <w:rPr>
          <w:color w:val="4D4D4F"/>
          <w:spacing w:val="2"/>
        </w:rPr>
        <w:t xml:space="preserve">xygen. </w:t>
      </w:r>
      <w:hyperlink w:anchor="_bookmark32" w:history="1">
        <w:r>
          <w:rPr>
            <w:b/>
            <w:color w:val="4D4D4F"/>
            <w:spacing w:val="2"/>
          </w:rPr>
          <w:t xml:space="preserve">Figure </w:t>
        </w:r>
        <w:r>
          <w:rPr>
            <w:b/>
            <w:color w:val="4D4D4F"/>
          </w:rPr>
          <w:t xml:space="preserve">6-22 </w:t>
        </w:r>
      </w:hyperlink>
      <w:r>
        <w:rPr>
          <w:color w:val="4D4D4F"/>
        </w:rPr>
        <w:t xml:space="preserve">shows </w:t>
      </w:r>
      <w:r>
        <w:rPr>
          <w:color w:val="4D4D4F"/>
          <w:spacing w:val="2"/>
        </w:rPr>
        <w:t xml:space="preserve">the </w:t>
      </w:r>
      <w:r>
        <w:rPr>
          <w:color w:val="4D4D4F"/>
        </w:rPr>
        <w:t xml:space="preserve">yearly variation at Barrallier Island, including that there was less variation with more contestant averages from year to year between </w:t>
      </w:r>
      <w:r>
        <w:rPr>
          <w:color w:val="4D4D4F"/>
          <w:spacing w:val="2"/>
        </w:rPr>
        <w:t xml:space="preserve">2006 </w:t>
      </w:r>
      <w:r>
        <w:rPr>
          <w:color w:val="4D4D4F"/>
        </w:rPr>
        <w:t>and 2009.</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BodyText"/>
        <w:spacing w:before="3"/>
        <w:rPr>
          <w:sz w:val="14"/>
        </w:rPr>
      </w:pPr>
      <w:r>
        <w:rPr>
          <w:noProof/>
        </w:rPr>
        <w:drawing>
          <wp:anchor distT="0" distB="0" distL="0" distR="0" simplePos="0" relativeHeight="445" behindDoc="0" locked="0" layoutInCell="1" allowOverlap="1">
            <wp:simplePos x="0" y="0"/>
            <wp:positionH relativeFrom="page">
              <wp:posOffset>791999</wp:posOffset>
            </wp:positionH>
            <wp:positionV relativeFrom="paragraph">
              <wp:posOffset>148081</wp:posOffset>
            </wp:positionV>
            <wp:extent cx="5805721" cy="3291840"/>
            <wp:effectExtent l="0" t="0" r="0" b="0"/>
            <wp:wrapTopAndBottom/>
            <wp:docPr id="91" name="image51.png" descr="A graph showing the water quality in relation to dissolved oxygen in Western. The x-axis shows years (from 1990 to 2009) and the y-axis shows dissolved oxy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1.png"/>
                    <pic:cNvPicPr/>
                  </pic:nvPicPr>
                  <pic:blipFill>
                    <a:blip r:embed="rId63" cstate="print"/>
                    <a:stretch>
                      <a:fillRect/>
                    </a:stretch>
                  </pic:blipFill>
                  <pic:spPr>
                    <a:xfrm>
                      <a:off x="0" y="0"/>
                      <a:ext cx="5805721" cy="3291840"/>
                    </a:xfrm>
                    <a:prstGeom prst="rect">
                      <a:avLst/>
                    </a:prstGeom>
                  </pic:spPr>
                </pic:pic>
              </a:graphicData>
            </a:graphic>
          </wp:anchor>
        </w:drawing>
      </w:r>
    </w:p>
    <w:p w:rsidR="00AE4E8D" w:rsidRDefault="00AE4E8D">
      <w:pPr>
        <w:pStyle w:val="BodyText"/>
        <w:spacing w:before="3"/>
        <w:rPr>
          <w:sz w:val="20"/>
        </w:rPr>
      </w:pPr>
    </w:p>
    <w:p w:rsidR="00AE4E8D" w:rsidRDefault="00FA2A26">
      <w:pPr>
        <w:spacing w:before="1"/>
        <w:ind w:left="2222"/>
        <w:rPr>
          <w:sz w:val="16"/>
        </w:rPr>
      </w:pPr>
      <w:r>
        <w:pict>
          <v:shape id="_x0000_s4291" style="position:absolute;left:0;text-align:left;margin-left:101.9pt;margin-top:5.65pt;width:7.1pt;height:4.3pt;z-index:252115968;mso-position-horizontal-relative:page" coordorigin="2038,113" coordsize="142,86" path="m2109,113r-71,85l2180,198r-71,-85xe" fillcolor="#4d4d4f" stroked="f">
            <v:path arrowok="t"/>
            <w10:wrap anchorx="page"/>
          </v:shape>
        </w:pict>
      </w:r>
      <w:r>
        <w:rPr>
          <w:b/>
          <w:color w:val="4D4D4F"/>
          <w:sz w:val="18"/>
        </w:rPr>
        <w:t xml:space="preserve">Figure 6-22: </w:t>
      </w:r>
      <w:r>
        <w:rPr>
          <w:color w:val="4D4D4F"/>
          <w:sz w:val="16"/>
        </w:rPr>
        <w:t xml:space="preserve">Western Port </w:t>
      </w:r>
      <w:bookmarkStart w:id="31" w:name="_bookmark32"/>
      <w:bookmarkEnd w:id="31"/>
      <w:r>
        <w:rPr>
          <w:color w:val="4D4D4F"/>
          <w:sz w:val="16"/>
        </w:rPr>
        <w:t>water quality – dissolved oxygen</w:t>
      </w:r>
    </w:p>
    <w:p w:rsidR="00AE4E8D" w:rsidRDefault="00FA2A26">
      <w:pPr>
        <w:spacing w:before="109"/>
        <w:ind w:left="2222"/>
        <w:rPr>
          <w:sz w:val="14"/>
        </w:rPr>
      </w:pPr>
      <w:r>
        <w:rPr>
          <w:color w:val="4D4D4F"/>
          <w:sz w:val="14"/>
        </w:rPr>
        <w:t>Source: EPA Victoria</w:t>
      </w:r>
    </w:p>
    <w:p w:rsidR="00AE4E8D" w:rsidRDefault="00AE4E8D">
      <w:pPr>
        <w:rPr>
          <w:sz w:val="14"/>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jc w:val="left"/>
      </w:pPr>
      <w:r>
        <w:pict>
          <v:rect id="_x0000_s4290" style="position:absolute;left:0;text-align:left;margin-left:581.1pt;margin-top:5pt;width:14.15pt;height:39.7pt;z-index:252118016;mso-position-horizontal-relative:page" fillcolor="#0e5d61" stroked="f">
            <w10:wrap anchorx="page"/>
          </v:rect>
        </w:pict>
      </w:r>
      <w:r>
        <w:rPr>
          <w:color w:val="4D4D4F"/>
        </w:rPr>
        <w:t>Nutrients</w:t>
      </w:r>
    </w:p>
    <w:p w:rsidR="00AE4E8D" w:rsidRDefault="00FA2A26">
      <w:pPr>
        <w:pStyle w:val="BodyText"/>
        <w:spacing w:before="102" w:line="216" w:lineRule="auto"/>
        <w:ind w:left="1247" w:right="6176"/>
        <w:jc w:val="both"/>
      </w:pPr>
      <w:r>
        <w:rPr>
          <w:color w:val="4D4D4F"/>
        </w:rPr>
        <w:t xml:space="preserve">Nutrients are chemical elements critical to the development of plant and animal life, the most  </w:t>
      </w:r>
      <w:r>
        <w:rPr>
          <w:color w:val="4D4D4F"/>
          <w:spacing w:val="5"/>
        </w:rPr>
        <w:t xml:space="preserve">common  being   </w:t>
      </w:r>
      <w:r>
        <w:rPr>
          <w:color w:val="4D4D4F"/>
          <w:spacing w:val="6"/>
        </w:rPr>
        <w:t xml:space="preserve">nitrogen   </w:t>
      </w:r>
      <w:r>
        <w:rPr>
          <w:color w:val="4D4D4F"/>
          <w:spacing w:val="4"/>
        </w:rPr>
        <w:t xml:space="preserve">and   </w:t>
      </w:r>
      <w:r>
        <w:rPr>
          <w:color w:val="4D4D4F"/>
          <w:spacing w:val="6"/>
        </w:rPr>
        <w:t xml:space="preserve">phosphorus. </w:t>
      </w:r>
      <w:r>
        <w:rPr>
          <w:color w:val="4D4D4F"/>
          <w:spacing w:val="-4"/>
        </w:rPr>
        <w:t>Nutrient inputs</w:t>
      </w:r>
      <w:r>
        <w:rPr>
          <w:color w:val="4D4D4F"/>
          <w:spacing w:val="-4"/>
        </w:rPr>
        <w:t xml:space="preserve"> </w:t>
      </w:r>
      <w:r>
        <w:rPr>
          <w:color w:val="4D4D4F"/>
          <w:spacing w:val="-3"/>
        </w:rPr>
        <w:t xml:space="preserve">to </w:t>
      </w:r>
      <w:r>
        <w:rPr>
          <w:color w:val="4D4D4F"/>
          <w:spacing w:val="-5"/>
        </w:rPr>
        <w:t xml:space="preserve">Western </w:t>
      </w:r>
      <w:r>
        <w:rPr>
          <w:color w:val="4D4D4F"/>
          <w:spacing w:val="-3"/>
        </w:rPr>
        <w:t xml:space="preserve">Port from the </w:t>
      </w:r>
      <w:r>
        <w:rPr>
          <w:color w:val="4D4D4F"/>
          <w:spacing w:val="-5"/>
        </w:rPr>
        <w:t xml:space="preserve">catchment </w:t>
      </w:r>
      <w:r>
        <w:rPr>
          <w:color w:val="4D4D4F"/>
        </w:rPr>
        <w:t xml:space="preserve">are </w:t>
      </w:r>
      <w:r>
        <w:rPr>
          <w:color w:val="4D4D4F"/>
          <w:spacing w:val="3"/>
        </w:rPr>
        <w:t xml:space="preserve">relatively </w:t>
      </w:r>
      <w:r>
        <w:rPr>
          <w:color w:val="4D4D4F"/>
        </w:rPr>
        <w:t xml:space="preserve">low </w:t>
      </w:r>
      <w:r>
        <w:rPr>
          <w:color w:val="4D4D4F"/>
          <w:spacing w:val="2"/>
        </w:rPr>
        <w:t xml:space="preserve">due </w:t>
      </w:r>
      <w:r>
        <w:rPr>
          <w:color w:val="4D4D4F"/>
        </w:rPr>
        <w:t xml:space="preserve">to </w:t>
      </w:r>
      <w:r>
        <w:rPr>
          <w:color w:val="4D4D4F"/>
          <w:spacing w:val="3"/>
        </w:rPr>
        <w:t xml:space="preserve">the </w:t>
      </w:r>
      <w:r>
        <w:rPr>
          <w:color w:val="4D4D4F"/>
          <w:spacing w:val="2"/>
        </w:rPr>
        <w:t xml:space="preserve">small </w:t>
      </w:r>
      <w:r>
        <w:rPr>
          <w:color w:val="4D4D4F"/>
          <w:spacing w:val="3"/>
        </w:rPr>
        <w:t xml:space="preserve">freshwater </w:t>
      </w:r>
      <w:r>
        <w:rPr>
          <w:color w:val="4D4D4F"/>
          <w:spacing w:val="4"/>
        </w:rPr>
        <w:t xml:space="preserve">inputs, </w:t>
      </w:r>
      <w:r>
        <w:rPr>
          <w:color w:val="4D4D4F"/>
        </w:rPr>
        <w:t>especially</w:t>
      </w:r>
      <w:r>
        <w:rPr>
          <w:color w:val="4D4D4F"/>
          <w:spacing w:val="-12"/>
        </w:rPr>
        <w:t xml:space="preserve"> </w:t>
      </w:r>
      <w:r>
        <w:rPr>
          <w:color w:val="4D4D4F"/>
        </w:rPr>
        <w:t>compared</w:t>
      </w:r>
      <w:r>
        <w:rPr>
          <w:color w:val="4D4D4F"/>
          <w:spacing w:val="-11"/>
        </w:rPr>
        <w:t xml:space="preserve"> </w:t>
      </w:r>
      <w:r>
        <w:rPr>
          <w:color w:val="4D4D4F"/>
        </w:rPr>
        <w:t>with</w:t>
      </w:r>
      <w:r>
        <w:rPr>
          <w:color w:val="4D4D4F"/>
          <w:spacing w:val="-12"/>
        </w:rPr>
        <w:t xml:space="preserve"> </w:t>
      </w:r>
      <w:r>
        <w:rPr>
          <w:color w:val="4D4D4F"/>
          <w:spacing w:val="2"/>
        </w:rPr>
        <w:t>Port</w:t>
      </w:r>
      <w:r>
        <w:rPr>
          <w:color w:val="4D4D4F"/>
          <w:spacing w:val="-11"/>
        </w:rPr>
        <w:t xml:space="preserve"> </w:t>
      </w:r>
      <w:r>
        <w:rPr>
          <w:color w:val="4D4D4F"/>
        </w:rPr>
        <w:t>Phillip</w:t>
      </w:r>
      <w:r>
        <w:rPr>
          <w:color w:val="4D4D4F"/>
          <w:spacing w:val="-12"/>
        </w:rPr>
        <w:t xml:space="preserve"> </w:t>
      </w:r>
      <w:r>
        <w:rPr>
          <w:color w:val="4D4D4F"/>
        </w:rPr>
        <w:t>(Melbourne</w:t>
      </w:r>
      <w:r>
        <w:rPr>
          <w:color w:val="4D4D4F"/>
          <w:spacing w:val="-11"/>
        </w:rPr>
        <w:t xml:space="preserve"> </w:t>
      </w:r>
      <w:r>
        <w:rPr>
          <w:color w:val="4D4D4F"/>
        </w:rPr>
        <w:t xml:space="preserve">Water, 2011; Shapiro, 1975). The nutrient regime in Western </w:t>
      </w:r>
      <w:r>
        <w:rPr>
          <w:color w:val="4D4D4F"/>
          <w:spacing w:val="2"/>
        </w:rPr>
        <w:t xml:space="preserve">Port </w:t>
      </w:r>
      <w:r>
        <w:rPr>
          <w:color w:val="4D4D4F"/>
        </w:rPr>
        <w:t>is strongly linked to Bass Strait owing to the large tidal</w:t>
      </w:r>
      <w:r>
        <w:rPr>
          <w:color w:val="4D4D4F"/>
          <w:spacing w:val="-12"/>
        </w:rPr>
        <w:t xml:space="preserve"> </w:t>
      </w:r>
      <w:r>
        <w:rPr>
          <w:color w:val="4D4D4F"/>
        </w:rPr>
        <w:t>exchange.</w:t>
      </w:r>
      <w:r>
        <w:rPr>
          <w:color w:val="4D4D4F"/>
          <w:spacing w:val="-11"/>
        </w:rPr>
        <w:t xml:space="preserve"> </w:t>
      </w:r>
      <w:r>
        <w:rPr>
          <w:color w:val="4D4D4F"/>
        </w:rPr>
        <w:t>The</w:t>
      </w:r>
      <w:r>
        <w:rPr>
          <w:color w:val="4D4D4F"/>
          <w:spacing w:val="-11"/>
        </w:rPr>
        <w:t xml:space="preserve"> </w:t>
      </w:r>
      <w:r>
        <w:rPr>
          <w:color w:val="4D4D4F"/>
        </w:rPr>
        <w:t>water</w:t>
      </w:r>
      <w:r>
        <w:rPr>
          <w:color w:val="4D4D4F"/>
          <w:spacing w:val="-11"/>
        </w:rPr>
        <w:t xml:space="preserve"> </w:t>
      </w:r>
      <w:r>
        <w:rPr>
          <w:color w:val="4D4D4F"/>
        </w:rPr>
        <w:t>quality</w:t>
      </w:r>
      <w:r>
        <w:rPr>
          <w:color w:val="4D4D4F"/>
          <w:spacing w:val="-11"/>
        </w:rPr>
        <w:t xml:space="preserve"> </w:t>
      </w:r>
      <w:r>
        <w:rPr>
          <w:color w:val="4D4D4F"/>
        </w:rPr>
        <w:t>index</w:t>
      </w:r>
      <w:r>
        <w:rPr>
          <w:color w:val="4D4D4F"/>
          <w:spacing w:val="-11"/>
        </w:rPr>
        <w:t xml:space="preserve"> </w:t>
      </w:r>
      <w:r>
        <w:rPr>
          <w:color w:val="4D4D4F"/>
        </w:rPr>
        <w:t>for</w:t>
      </w:r>
      <w:r>
        <w:rPr>
          <w:color w:val="4D4D4F"/>
          <w:spacing w:val="-11"/>
        </w:rPr>
        <w:t xml:space="preserve"> </w:t>
      </w:r>
      <w:r>
        <w:rPr>
          <w:color w:val="4D4D4F"/>
        </w:rPr>
        <w:t>Western</w:t>
      </w:r>
      <w:r>
        <w:rPr>
          <w:color w:val="4D4D4F"/>
          <w:spacing w:val="-11"/>
        </w:rPr>
        <w:t xml:space="preserve"> </w:t>
      </w:r>
      <w:r>
        <w:rPr>
          <w:color w:val="4D4D4F"/>
        </w:rPr>
        <w:t xml:space="preserve">Port shows that since the year </w:t>
      </w:r>
      <w:r>
        <w:rPr>
          <w:color w:val="4D4D4F"/>
          <w:spacing w:val="2"/>
        </w:rPr>
        <w:t xml:space="preserve">2000, </w:t>
      </w:r>
      <w:r>
        <w:rPr>
          <w:color w:val="4D4D4F"/>
        </w:rPr>
        <w:t>nutrient concentrations have</w:t>
      </w:r>
      <w:r>
        <w:rPr>
          <w:color w:val="4D4D4F"/>
          <w:spacing w:val="-11"/>
        </w:rPr>
        <w:t xml:space="preserve"> </w:t>
      </w:r>
      <w:r>
        <w:rPr>
          <w:color w:val="4D4D4F"/>
        </w:rPr>
        <w:t>been</w:t>
      </w:r>
      <w:r>
        <w:rPr>
          <w:color w:val="4D4D4F"/>
          <w:spacing w:val="-11"/>
        </w:rPr>
        <w:t xml:space="preserve"> </w:t>
      </w:r>
      <w:r>
        <w:rPr>
          <w:color w:val="4D4D4F"/>
        </w:rPr>
        <w:t>classed</w:t>
      </w:r>
      <w:r>
        <w:rPr>
          <w:color w:val="4D4D4F"/>
          <w:spacing w:val="-11"/>
        </w:rPr>
        <w:t xml:space="preserve"> </w:t>
      </w:r>
      <w:r>
        <w:rPr>
          <w:color w:val="4D4D4F"/>
        </w:rPr>
        <w:t>as</w:t>
      </w:r>
      <w:r>
        <w:rPr>
          <w:color w:val="4D4D4F"/>
          <w:spacing w:val="-11"/>
        </w:rPr>
        <w:t xml:space="preserve"> </w:t>
      </w:r>
      <w:r>
        <w:rPr>
          <w:color w:val="4D4D4F"/>
        </w:rPr>
        <w:t>‘goo</w:t>
      </w:r>
      <w:r>
        <w:rPr>
          <w:color w:val="4D4D4F"/>
        </w:rPr>
        <w:t>d’</w:t>
      </w:r>
      <w:r>
        <w:rPr>
          <w:color w:val="4D4D4F"/>
          <w:spacing w:val="-10"/>
        </w:rPr>
        <w:t xml:space="preserve"> </w:t>
      </w:r>
      <w:r>
        <w:rPr>
          <w:color w:val="4D4D4F"/>
        </w:rPr>
        <w:t>in</w:t>
      </w:r>
      <w:r>
        <w:rPr>
          <w:color w:val="4D4D4F"/>
          <w:spacing w:val="-11"/>
        </w:rPr>
        <w:t xml:space="preserve"> </w:t>
      </w:r>
      <w:r>
        <w:rPr>
          <w:color w:val="4D4D4F"/>
        </w:rPr>
        <w:t>four</w:t>
      </w:r>
      <w:r>
        <w:rPr>
          <w:color w:val="4D4D4F"/>
          <w:spacing w:val="-11"/>
        </w:rPr>
        <w:t xml:space="preserve"> </w:t>
      </w:r>
      <w:r>
        <w:rPr>
          <w:color w:val="4D4D4F"/>
        </w:rPr>
        <w:t>years</w:t>
      </w:r>
      <w:r>
        <w:rPr>
          <w:color w:val="4D4D4F"/>
          <w:spacing w:val="-11"/>
        </w:rPr>
        <w:t xml:space="preserve"> </w:t>
      </w:r>
      <w:r>
        <w:rPr>
          <w:color w:val="4D4D4F"/>
        </w:rPr>
        <w:t>and</w:t>
      </w:r>
      <w:r>
        <w:rPr>
          <w:color w:val="4D4D4F"/>
          <w:spacing w:val="-11"/>
        </w:rPr>
        <w:t xml:space="preserve"> </w:t>
      </w:r>
      <w:r>
        <w:rPr>
          <w:color w:val="4D4D4F"/>
          <w:spacing w:val="2"/>
        </w:rPr>
        <w:t>‘very</w:t>
      </w:r>
      <w:r>
        <w:rPr>
          <w:color w:val="4D4D4F"/>
          <w:spacing w:val="-11"/>
        </w:rPr>
        <w:t xml:space="preserve"> </w:t>
      </w:r>
      <w:r>
        <w:rPr>
          <w:color w:val="4D4D4F"/>
        </w:rPr>
        <w:t>good’ in 12 years (Yarra and Bay, 2020).</w:t>
      </w:r>
    </w:p>
    <w:p w:rsidR="00AE4E8D" w:rsidRDefault="00FA2A26">
      <w:pPr>
        <w:pStyle w:val="BodyText"/>
        <w:spacing w:before="159" w:line="216" w:lineRule="auto"/>
        <w:ind w:left="1247" w:right="6176"/>
        <w:jc w:val="both"/>
      </w:pPr>
      <w:hyperlink w:anchor="_bookmark33" w:history="1">
        <w:r>
          <w:rPr>
            <w:b/>
            <w:color w:val="4D4D4F"/>
          </w:rPr>
          <w:t>Figure</w:t>
        </w:r>
        <w:r>
          <w:rPr>
            <w:b/>
            <w:color w:val="4D4D4F"/>
            <w:spacing w:val="-9"/>
          </w:rPr>
          <w:t xml:space="preserve"> </w:t>
        </w:r>
        <w:r>
          <w:rPr>
            <w:b/>
            <w:color w:val="4D4D4F"/>
          </w:rPr>
          <w:t>6-23</w:t>
        </w:r>
        <w:r>
          <w:rPr>
            <w:b/>
            <w:color w:val="4D4D4F"/>
            <w:spacing w:val="-10"/>
          </w:rPr>
          <w:t xml:space="preserve"> </w:t>
        </w:r>
      </w:hyperlink>
      <w:r>
        <w:rPr>
          <w:color w:val="4D4D4F"/>
        </w:rPr>
        <w:t>shows</w:t>
      </w:r>
      <w:r>
        <w:rPr>
          <w:color w:val="4D4D4F"/>
          <w:spacing w:val="-7"/>
        </w:rPr>
        <w:t xml:space="preserve"> </w:t>
      </w:r>
      <w:r>
        <w:rPr>
          <w:color w:val="4D4D4F"/>
        </w:rPr>
        <w:t>the</w:t>
      </w:r>
      <w:r>
        <w:rPr>
          <w:color w:val="4D4D4F"/>
          <w:spacing w:val="-7"/>
        </w:rPr>
        <w:t xml:space="preserve"> </w:t>
      </w:r>
      <w:r>
        <w:rPr>
          <w:color w:val="4D4D4F"/>
        </w:rPr>
        <w:t>monthly</w:t>
      </w:r>
      <w:r>
        <w:rPr>
          <w:color w:val="4D4D4F"/>
          <w:spacing w:val="-8"/>
        </w:rPr>
        <w:t xml:space="preserve"> </w:t>
      </w:r>
      <w:r>
        <w:rPr>
          <w:color w:val="4D4D4F"/>
        </w:rPr>
        <w:t>pattern</w:t>
      </w:r>
      <w:r>
        <w:rPr>
          <w:color w:val="4D4D4F"/>
          <w:spacing w:val="-7"/>
        </w:rPr>
        <w:t xml:space="preserve"> </w:t>
      </w:r>
      <w:r>
        <w:rPr>
          <w:color w:val="4D4D4F"/>
        </w:rPr>
        <w:t>of</w:t>
      </w:r>
      <w:r>
        <w:rPr>
          <w:color w:val="4D4D4F"/>
          <w:spacing w:val="-7"/>
        </w:rPr>
        <w:t xml:space="preserve"> </w:t>
      </w:r>
      <w:r>
        <w:rPr>
          <w:color w:val="4D4D4F"/>
        </w:rPr>
        <w:t>total</w:t>
      </w:r>
      <w:r>
        <w:rPr>
          <w:color w:val="4D4D4F"/>
          <w:spacing w:val="-7"/>
        </w:rPr>
        <w:t xml:space="preserve"> </w:t>
      </w:r>
      <w:r>
        <w:rPr>
          <w:color w:val="4D4D4F"/>
        </w:rPr>
        <w:t xml:space="preserve">nitrogen </w:t>
      </w:r>
      <w:r>
        <w:rPr>
          <w:color w:val="4D4D4F"/>
          <w:spacing w:val="2"/>
        </w:rPr>
        <w:t xml:space="preserve">concentrations </w:t>
      </w:r>
      <w:r>
        <w:rPr>
          <w:color w:val="4D4D4F"/>
        </w:rPr>
        <w:t xml:space="preserve">at </w:t>
      </w:r>
      <w:r>
        <w:rPr>
          <w:color w:val="4D4D4F"/>
          <w:spacing w:val="2"/>
        </w:rPr>
        <w:t xml:space="preserve">Hastings from </w:t>
      </w:r>
      <w:r>
        <w:rPr>
          <w:color w:val="4D4D4F"/>
          <w:spacing w:val="3"/>
        </w:rPr>
        <w:t xml:space="preserve">1984 </w:t>
      </w:r>
      <w:r>
        <w:rPr>
          <w:color w:val="4D4D4F"/>
        </w:rPr>
        <w:t>to 2013 (EPA Victoria</w:t>
      </w:r>
      <w:r>
        <w:rPr>
          <w:color w:val="4D4D4F"/>
          <w:spacing w:val="-15"/>
        </w:rPr>
        <w:t xml:space="preserve"> </w:t>
      </w:r>
      <w:r>
        <w:rPr>
          <w:color w:val="4D4D4F"/>
        </w:rPr>
        <w:t>data).</w:t>
      </w:r>
      <w:r>
        <w:rPr>
          <w:color w:val="4D4D4F"/>
          <w:spacing w:val="-15"/>
        </w:rPr>
        <w:t xml:space="preserve"> </w:t>
      </w:r>
      <w:r>
        <w:rPr>
          <w:color w:val="4D4D4F"/>
        </w:rPr>
        <w:t>The</w:t>
      </w:r>
      <w:r>
        <w:rPr>
          <w:color w:val="4D4D4F"/>
          <w:spacing w:val="-15"/>
        </w:rPr>
        <w:t xml:space="preserve"> </w:t>
      </w:r>
      <w:r>
        <w:rPr>
          <w:color w:val="4D4D4F"/>
        </w:rPr>
        <w:t>plot</w:t>
      </w:r>
      <w:r>
        <w:rPr>
          <w:color w:val="4D4D4F"/>
          <w:spacing w:val="-14"/>
        </w:rPr>
        <w:t xml:space="preserve"> </w:t>
      </w:r>
      <w:r>
        <w:rPr>
          <w:color w:val="4D4D4F"/>
        </w:rPr>
        <w:t>shows</w:t>
      </w:r>
      <w:r>
        <w:rPr>
          <w:color w:val="4D4D4F"/>
          <w:spacing w:val="-15"/>
        </w:rPr>
        <w:t xml:space="preserve"> </w:t>
      </w:r>
      <w:r>
        <w:rPr>
          <w:color w:val="4D4D4F"/>
        </w:rPr>
        <w:t>that</w:t>
      </w:r>
      <w:r>
        <w:rPr>
          <w:color w:val="4D4D4F"/>
          <w:spacing w:val="-15"/>
        </w:rPr>
        <w:t xml:space="preserve"> </w:t>
      </w:r>
      <w:r>
        <w:rPr>
          <w:color w:val="4D4D4F"/>
        </w:rPr>
        <w:t>average</w:t>
      </w:r>
      <w:r>
        <w:rPr>
          <w:color w:val="4D4D4F"/>
          <w:spacing w:val="-15"/>
        </w:rPr>
        <w:t xml:space="preserve"> </w:t>
      </w:r>
      <w:r>
        <w:rPr>
          <w:color w:val="4D4D4F"/>
        </w:rPr>
        <w:t>total</w:t>
      </w:r>
      <w:r>
        <w:rPr>
          <w:color w:val="4D4D4F"/>
          <w:spacing w:val="-14"/>
        </w:rPr>
        <w:t xml:space="preserve"> </w:t>
      </w:r>
      <w:r>
        <w:rPr>
          <w:color w:val="4D4D4F"/>
        </w:rPr>
        <w:t>nitrogen varies</w:t>
      </w:r>
      <w:r>
        <w:rPr>
          <w:color w:val="4D4D4F"/>
          <w:spacing w:val="-13"/>
        </w:rPr>
        <w:t xml:space="preserve"> </w:t>
      </w:r>
      <w:r>
        <w:rPr>
          <w:color w:val="4D4D4F"/>
        </w:rPr>
        <w:t>from</w:t>
      </w:r>
      <w:r>
        <w:rPr>
          <w:color w:val="4D4D4F"/>
          <w:spacing w:val="-12"/>
        </w:rPr>
        <w:t xml:space="preserve"> </w:t>
      </w:r>
      <w:r>
        <w:rPr>
          <w:color w:val="4D4D4F"/>
        </w:rPr>
        <w:t>a</w:t>
      </w:r>
      <w:r>
        <w:rPr>
          <w:color w:val="4D4D4F"/>
          <w:spacing w:val="-12"/>
        </w:rPr>
        <w:t xml:space="preserve"> </w:t>
      </w:r>
      <w:r>
        <w:rPr>
          <w:color w:val="4D4D4F"/>
        </w:rPr>
        <w:t>low</w:t>
      </w:r>
      <w:r>
        <w:rPr>
          <w:color w:val="4D4D4F"/>
          <w:spacing w:val="-12"/>
        </w:rPr>
        <w:t xml:space="preserve"> </w:t>
      </w:r>
      <w:r>
        <w:rPr>
          <w:color w:val="4D4D4F"/>
        </w:rPr>
        <w:t>of</w:t>
      </w:r>
      <w:r>
        <w:rPr>
          <w:color w:val="4D4D4F"/>
          <w:spacing w:val="-12"/>
        </w:rPr>
        <w:t xml:space="preserve"> </w:t>
      </w:r>
      <w:r>
        <w:rPr>
          <w:color w:val="4D4D4F"/>
        </w:rPr>
        <w:t>0.12</w:t>
      </w:r>
      <w:r>
        <w:rPr>
          <w:color w:val="4D4D4F"/>
          <w:spacing w:val="-12"/>
        </w:rPr>
        <w:t xml:space="preserve"> </w:t>
      </w:r>
      <w:r>
        <w:rPr>
          <w:color w:val="4D4D4F"/>
          <w:spacing w:val="3"/>
        </w:rPr>
        <w:t>mg/L</w:t>
      </w:r>
      <w:r>
        <w:rPr>
          <w:color w:val="4D4D4F"/>
          <w:spacing w:val="-12"/>
        </w:rPr>
        <w:t xml:space="preserve"> </w:t>
      </w:r>
      <w:r>
        <w:rPr>
          <w:color w:val="4D4D4F"/>
        </w:rPr>
        <w:t>in</w:t>
      </w:r>
      <w:r>
        <w:rPr>
          <w:color w:val="4D4D4F"/>
          <w:spacing w:val="-12"/>
        </w:rPr>
        <w:t xml:space="preserve"> </w:t>
      </w:r>
      <w:r>
        <w:rPr>
          <w:color w:val="4D4D4F"/>
        </w:rPr>
        <w:t>winter</w:t>
      </w:r>
      <w:r>
        <w:rPr>
          <w:color w:val="4D4D4F"/>
          <w:spacing w:val="-12"/>
        </w:rPr>
        <w:t xml:space="preserve"> </w:t>
      </w:r>
      <w:r>
        <w:rPr>
          <w:color w:val="4D4D4F"/>
        </w:rPr>
        <w:t>to</w:t>
      </w:r>
      <w:r>
        <w:rPr>
          <w:color w:val="4D4D4F"/>
          <w:spacing w:val="-12"/>
        </w:rPr>
        <w:t xml:space="preserve"> </w:t>
      </w:r>
      <w:r>
        <w:rPr>
          <w:color w:val="4D4D4F"/>
        </w:rPr>
        <w:t>a</w:t>
      </w:r>
      <w:r>
        <w:rPr>
          <w:color w:val="4D4D4F"/>
          <w:spacing w:val="-12"/>
        </w:rPr>
        <w:t xml:space="preserve"> </w:t>
      </w:r>
      <w:r>
        <w:rPr>
          <w:color w:val="4D4D4F"/>
        </w:rPr>
        <w:t>peak</w:t>
      </w:r>
      <w:r>
        <w:rPr>
          <w:color w:val="4D4D4F"/>
          <w:spacing w:val="-13"/>
        </w:rPr>
        <w:t xml:space="preserve"> </w:t>
      </w:r>
      <w:r>
        <w:rPr>
          <w:color w:val="4D4D4F"/>
        </w:rPr>
        <w:t>of</w:t>
      </w:r>
      <w:r>
        <w:rPr>
          <w:color w:val="4D4D4F"/>
          <w:spacing w:val="-12"/>
        </w:rPr>
        <w:t xml:space="preserve"> </w:t>
      </w:r>
      <w:r>
        <w:rPr>
          <w:color w:val="4D4D4F"/>
        </w:rPr>
        <w:t xml:space="preserve">0.16 </w:t>
      </w:r>
      <w:r>
        <w:rPr>
          <w:color w:val="4D4D4F"/>
          <w:spacing w:val="3"/>
        </w:rPr>
        <w:t xml:space="preserve">mg/L </w:t>
      </w:r>
      <w:r>
        <w:rPr>
          <w:color w:val="4D4D4F"/>
        </w:rPr>
        <w:t>in late summer – a relatively small annual</w:t>
      </w:r>
      <w:r>
        <w:rPr>
          <w:color w:val="4D4D4F"/>
          <w:spacing w:val="23"/>
        </w:rPr>
        <w:t xml:space="preserve"> </w:t>
      </w:r>
      <w:r>
        <w:rPr>
          <w:color w:val="4D4D4F"/>
        </w:rPr>
        <w:t>range.</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BodyText"/>
        <w:rPr>
          <w:sz w:val="12"/>
        </w:rPr>
      </w:pPr>
      <w:r>
        <w:rPr>
          <w:noProof/>
        </w:rPr>
        <w:drawing>
          <wp:anchor distT="0" distB="0" distL="0" distR="0" simplePos="0" relativeHeight="448" behindDoc="0" locked="0" layoutInCell="1" allowOverlap="1">
            <wp:simplePos x="0" y="0"/>
            <wp:positionH relativeFrom="page">
              <wp:posOffset>791999</wp:posOffset>
            </wp:positionH>
            <wp:positionV relativeFrom="paragraph">
              <wp:posOffset>128821</wp:posOffset>
            </wp:positionV>
            <wp:extent cx="5877694" cy="2610612"/>
            <wp:effectExtent l="0" t="0" r="0" b="0"/>
            <wp:wrapTopAndBottom/>
            <wp:docPr id="93" name="image52.png" descr="A graph showing the monthly variation in dissolved inorganic nitrogen at Hastings. The x-axis shows months (January to December) and the y-axis shows total nitrogen. A monthly average (from 1984 to 2013) is plot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2.png"/>
                    <pic:cNvPicPr/>
                  </pic:nvPicPr>
                  <pic:blipFill>
                    <a:blip r:embed="rId64" cstate="print"/>
                    <a:stretch>
                      <a:fillRect/>
                    </a:stretch>
                  </pic:blipFill>
                  <pic:spPr>
                    <a:xfrm>
                      <a:off x="0" y="0"/>
                      <a:ext cx="5877694" cy="2610612"/>
                    </a:xfrm>
                    <a:prstGeom prst="rect">
                      <a:avLst/>
                    </a:prstGeom>
                  </pic:spPr>
                </pic:pic>
              </a:graphicData>
            </a:graphic>
          </wp:anchor>
        </w:drawing>
      </w:r>
    </w:p>
    <w:p w:rsidR="00AE4E8D" w:rsidRDefault="00FA2A26">
      <w:pPr>
        <w:spacing w:before="148"/>
        <w:ind w:left="1967"/>
        <w:rPr>
          <w:sz w:val="16"/>
        </w:rPr>
      </w:pPr>
      <w:r>
        <w:rPr>
          <w:b/>
          <w:color w:val="4D4D4F"/>
          <w:sz w:val="18"/>
        </w:rPr>
        <w:t xml:space="preserve">Figure 6-23: </w:t>
      </w:r>
      <w:r>
        <w:rPr>
          <w:color w:val="4D4D4F"/>
          <w:sz w:val="16"/>
        </w:rPr>
        <w:t>Monthly variati</w:t>
      </w:r>
      <w:bookmarkStart w:id="32" w:name="_bookmark33"/>
      <w:bookmarkEnd w:id="32"/>
      <w:r>
        <w:rPr>
          <w:color w:val="4D4D4F"/>
          <w:sz w:val="16"/>
        </w:rPr>
        <w:t>o</w:t>
      </w:r>
      <w:r>
        <w:rPr>
          <w:color w:val="4D4D4F"/>
          <w:sz w:val="16"/>
        </w:rPr>
        <w:t>n in dissolved inorganic nitrogen at Hastings</w:t>
      </w:r>
    </w:p>
    <w:p w:rsidR="00AE4E8D" w:rsidRDefault="00FA2A26">
      <w:pPr>
        <w:spacing w:before="68"/>
        <w:ind w:left="1967"/>
        <w:rPr>
          <w:sz w:val="14"/>
        </w:rPr>
      </w:pPr>
      <w:r>
        <w:pict>
          <v:shape id="_x0000_s4289" style="position:absolute;left:0;text-align:left;margin-left:89.3pt;margin-top:-6.65pt;width:7.1pt;height:4.3pt;z-index:252119040;mso-position-horizontal-relative:page" coordorigin="1786,-133" coordsize="142,86" path="m1857,-133r-71,85l1928,-48r-71,-85xe" fillcolor="#4d4d4f" stroked="f">
            <v:path arrowok="t"/>
            <w10:wrap anchorx="page"/>
          </v:shape>
        </w:pict>
      </w:r>
      <w:r>
        <w:rPr>
          <w:color w:val="4D4D4F"/>
          <w:sz w:val="14"/>
        </w:rPr>
        <w:t>Source: EPA Victoria</w:t>
      </w:r>
    </w:p>
    <w:p w:rsidR="00AE4E8D" w:rsidRDefault="00AE4E8D">
      <w:pPr>
        <w:rPr>
          <w:sz w:val="14"/>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4288" style="position:absolute;left:0;text-align:left;margin-left:0;margin-top:5pt;width:14.15pt;height:39.7pt;z-index:252120064;mso-position-horizontal-relative:page" fillcolor="#0e5d61" stroked="f">
            <w10:wrap anchorx="page"/>
          </v:rect>
        </w:pict>
      </w:r>
      <w:r>
        <w:rPr>
          <w:color w:val="4D4D4F"/>
        </w:rPr>
        <w:t>Seawater temperature</w:t>
      </w:r>
    </w:p>
    <w:p w:rsidR="00AE4E8D" w:rsidRDefault="00FA2A26">
      <w:pPr>
        <w:pStyle w:val="BodyText"/>
        <w:spacing w:before="102" w:line="216" w:lineRule="auto"/>
        <w:ind w:left="1247" w:right="120"/>
        <w:jc w:val="both"/>
      </w:pPr>
      <w:r>
        <w:rPr>
          <w:color w:val="4D4D4F"/>
          <w:spacing w:val="3"/>
        </w:rPr>
        <w:t xml:space="preserve">As with other </w:t>
      </w:r>
      <w:r>
        <w:rPr>
          <w:color w:val="4D4D4F"/>
          <w:spacing w:val="2"/>
        </w:rPr>
        <w:t xml:space="preserve">water </w:t>
      </w:r>
      <w:r>
        <w:rPr>
          <w:color w:val="4D4D4F"/>
          <w:spacing w:val="3"/>
        </w:rPr>
        <w:t xml:space="preserve">quality parameters, </w:t>
      </w:r>
      <w:r>
        <w:rPr>
          <w:color w:val="4D4D4F"/>
          <w:spacing w:val="2"/>
        </w:rPr>
        <w:t xml:space="preserve">seawater </w:t>
      </w:r>
      <w:r>
        <w:rPr>
          <w:color w:val="4D4D4F"/>
          <w:spacing w:val="3"/>
        </w:rPr>
        <w:t xml:space="preserve">temperature </w:t>
      </w:r>
      <w:r>
        <w:rPr>
          <w:color w:val="4D4D4F"/>
        </w:rPr>
        <w:t xml:space="preserve">in </w:t>
      </w:r>
      <w:r>
        <w:rPr>
          <w:color w:val="4D4D4F"/>
          <w:spacing w:val="2"/>
        </w:rPr>
        <w:t xml:space="preserve">Western </w:t>
      </w:r>
      <w:r>
        <w:rPr>
          <w:color w:val="4D4D4F"/>
          <w:spacing w:val="4"/>
        </w:rPr>
        <w:t xml:space="preserve">Port </w:t>
      </w:r>
      <w:r>
        <w:rPr>
          <w:color w:val="4D4D4F"/>
        </w:rPr>
        <w:t xml:space="preserve">is </w:t>
      </w:r>
      <w:r>
        <w:rPr>
          <w:color w:val="4D4D4F"/>
          <w:spacing w:val="4"/>
        </w:rPr>
        <w:t xml:space="preserve">strongly </w:t>
      </w:r>
      <w:r>
        <w:rPr>
          <w:color w:val="4D4D4F"/>
          <w:spacing w:val="2"/>
        </w:rPr>
        <w:t xml:space="preserve">linked  </w:t>
      </w:r>
      <w:r>
        <w:rPr>
          <w:color w:val="4D4D4F"/>
        </w:rPr>
        <w:t xml:space="preserve">to Bass </w:t>
      </w:r>
      <w:r>
        <w:rPr>
          <w:color w:val="4D4D4F"/>
          <w:spacing w:val="3"/>
        </w:rPr>
        <w:t xml:space="preserve">Strait, </w:t>
      </w:r>
      <w:r>
        <w:rPr>
          <w:color w:val="4D4D4F"/>
          <w:spacing w:val="2"/>
        </w:rPr>
        <w:t xml:space="preserve">though there </w:t>
      </w:r>
      <w:r>
        <w:rPr>
          <w:color w:val="4D4D4F"/>
        </w:rPr>
        <w:t xml:space="preserve">is </w:t>
      </w:r>
      <w:r>
        <w:rPr>
          <w:color w:val="4D4D4F"/>
          <w:spacing w:val="2"/>
        </w:rPr>
        <w:t xml:space="preserve">additional  variation  due </w:t>
      </w:r>
      <w:r>
        <w:rPr>
          <w:color w:val="4D4D4F"/>
        </w:rPr>
        <w:t xml:space="preserve">to local </w:t>
      </w:r>
      <w:r>
        <w:rPr>
          <w:color w:val="4D4D4F"/>
          <w:spacing w:val="4"/>
        </w:rPr>
        <w:t xml:space="preserve">effects. </w:t>
      </w:r>
      <w:r>
        <w:rPr>
          <w:color w:val="4D4D4F"/>
        </w:rPr>
        <w:t>Additional heating and cooling occur predominantly</w:t>
      </w:r>
      <w:r>
        <w:rPr>
          <w:color w:val="4D4D4F"/>
          <w:spacing w:val="-17"/>
        </w:rPr>
        <w:t xml:space="preserve"> </w:t>
      </w:r>
      <w:r>
        <w:rPr>
          <w:color w:val="4D4D4F"/>
        </w:rPr>
        <w:t>over</w:t>
      </w:r>
      <w:r>
        <w:rPr>
          <w:color w:val="4D4D4F"/>
          <w:spacing w:val="-17"/>
        </w:rPr>
        <w:t xml:space="preserve"> </w:t>
      </w:r>
      <w:r>
        <w:rPr>
          <w:color w:val="4D4D4F"/>
        </w:rPr>
        <w:t>the</w:t>
      </w:r>
      <w:r>
        <w:rPr>
          <w:color w:val="4D4D4F"/>
          <w:spacing w:val="-17"/>
        </w:rPr>
        <w:t xml:space="preserve"> </w:t>
      </w:r>
      <w:r>
        <w:rPr>
          <w:color w:val="4D4D4F"/>
        </w:rPr>
        <w:t>shallow</w:t>
      </w:r>
      <w:r>
        <w:rPr>
          <w:color w:val="4D4D4F"/>
          <w:spacing w:val="-17"/>
        </w:rPr>
        <w:t xml:space="preserve"> </w:t>
      </w:r>
      <w:r>
        <w:rPr>
          <w:color w:val="4D4D4F"/>
        </w:rPr>
        <w:t>mudflats</w:t>
      </w:r>
      <w:r>
        <w:rPr>
          <w:color w:val="4D4D4F"/>
          <w:spacing w:val="-17"/>
        </w:rPr>
        <w:t xml:space="preserve"> </w:t>
      </w:r>
      <w:r>
        <w:rPr>
          <w:color w:val="4D4D4F"/>
        </w:rPr>
        <w:t>due</w:t>
      </w:r>
      <w:r>
        <w:rPr>
          <w:color w:val="4D4D4F"/>
          <w:spacing w:val="-17"/>
        </w:rPr>
        <w:t xml:space="preserve"> </w:t>
      </w:r>
      <w:r>
        <w:rPr>
          <w:color w:val="4D4D4F"/>
        </w:rPr>
        <w:t>to</w:t>
      </w:r>
      <w:r>
        <w:rPr>
          <w:color w:val="4D4D4F"/>
          <w:spacing w:val="-17"/>
        </w:rPr>
        <w:t xml:space="preserve"> </w:t>
      </w:r>
      <w:r>
        <w:rPr>
          <w:color w:val="4D4D4F"/>
        </w:rPr>
        <w:t>seasonal air temperatures, winds, insolation and inundation and exposure</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mudflats.</w:t>
      </w:r>
      <w:r>
        <w:rPr>
          <w:color w:val="4D4D4F"/>
          <w:spacing w:val="-18"/>
        </w:rPr>
        <w:t xml:space="preserve"> </w:t>
      </w:r>
      <w:hyperlink w:anchor="_bookmark34" w:history="1">
        <w:r>
          <w:rPr>
            <w:b/>
            <w:color w:val="4D4D4F"/>
          </w:rPr>
          <w:t>Figure</w:t>
        </w:r>
        <w:r>
          <w:rPr>
            <w:b/>
            <w:color w:val="4D4D4F"/>
            <w:spacing w:val="-20"/>
          </w:rPr>
          <w:t xml:space="preserve"> </w:t>
        </w:r>
        <w:r>
          <w:rPr>
            <w:b/>
            <w:color w:val="4D4D4F"/>
          </w:rPr>
          <w:t>6-24</w:t>
        </w:r>
        <w:r>
          <w:rPr>
            <w:b/>
            <w:color w:val="4D4D4F"/>
            <w:spacing w:val="-20"/>
          </w:rPr>
          <w:t xml:space="preserve"> </w:t>
        </w:r>
      </w:hyperlink>
      <w:r>
        <w:rPr>
          <w:color w:val="4D4D4F"/>
        </w:rPr>
        <w:t>shows</w:t>
      </w:r>
      <w:r>
        <w:rPr>
          <w:color w:val="4D4D4F"/>
          <w:spacing w:val="-19"/>
        </w:rPr>
        <w:t xml:space="preserve"> </w:t>
      </w:r>
      <w:r>
        <w:rPr>
          <w:color w:val="4D4D4F"/>
        </w:rPr>
        <w:t>a</w:t>
      </w:r>
      <w:r>
        <w:rPr>
          <w:color w:val="4D4D4F"/>
          <w:spacing w:val="-19"/>
        </w:rPr>
        <w:t xml:space="preserve"> </w:t>
      </w:r>
      <w:r>
        <w:rPr>
          <w:color w:val="4D4D4F"/>
        </w:rPr>
        <w:t xml:space="preserve">maximum temperature of 21 to 22 </w:t>
      </w:r>
      <w:r>
        <w:rPr>
          <w:rFonts w:ascii="Arial" w:hAnsi="Arial"/>
          <w:color w:val="4D4D4F"/>
        </w:rPr>
        <w:t>°</w:t>
      </w:r>
      <w:r>
        <w:rPr>
          <w:color w:val="4D4D4F"/>
        </w:rPr>
        <w:t xml:space="preserve">C occurs in </w:t>
      </w:r>
      <w:r>
        <w:rPr>
          <w:color w:val="4D4D4F"/>
          <w:spacing w:val="2"/>
        </w:rPr>
        <w:t xml:space="preserve">February </w:t>
      </w:r>
      <w:r>
        <w:rPr>
          <w:color w:val="4D4D4F"/>
        </w:rPr>
        <w:t xml:space="preserve">and the minimum of </w:t>
      </w:r>
      <w:r>
        <w:rPr>
          <w:color w:val="4D4D4F"/>
          <w:spacing w:val="-3"/>
        </w:rPr>
        <w:t xml:space="preserve">11 </w:t>
      </w:r>
      <w:r>
        <w:rPr>
          <w:color w:val="4D4D4F"/>
        </w:rPr>
        <w:t xml:space="preserve">to 12 </w:t>
      </w:r>
      <w:r>
        <w:rPr>
          <w:rFonts w:ascii="Arial" w:hAnsi="Arial"/>
          <w:color w:val="4D4D4F"/>
        </w:rPr>
        <w:t>°</w:t>
      </w:r>
      <w:r>
        <w:rPr>
          <w:color w:val="4D4D4F"/>
        </w:rPr>
        <w:t>C occurs in</w:t>
      </w:r>
      <w:r>
        <w:rPr>
          <w:color w:val="4D4D4F"/>
          <w:spacing w:val="5"/>
        </w:rPr>
        <w:t xml:space="preserve"> </w:t>
      </w:r>
      <w:r>
        <w:rPr>
          <w:color w:val="4D4D4F"/>
        </w:rPr>
        <w:t>July.</w:t>
      </w: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spacing w:before="3"/>
        <w:rPr>
          <w:sz w:val="17"/>
        </w:rPr>
      </w:pPr>
    </w:p>
    <w:p w:rsidR="00AE4E8D" w:rsidRDefault="00FA2A26">
      <w:pPr>
        <w:ind w:left="1454"/>
        <w:rPr>
          <w:sz w:val="16"/>
        </w:rPr>
      </w:pPr>
      <w:r>
        <w:rPr>
          <w:noProof/>
        </w:rPr>
        <w:drawing>
          <wp:anchor distT="0" distB="0" distL="0" distR="0" simplePos="0" relativeHeight="252121088" behindDoc="0" locked="0" layoutInCell="1" allowOverlap="1">
            <wp:simplePos x="0" y="0"/>
            <wp:positionH relativeFrom="page">
              <wp:posOffset>791999</wp:posOffset>
            </wp:positionH>
            <wp:positionV relativeFrom="paragraph">
              <wp:posOffset>-2811262</wp:posOffset>
            </wp:positionV>
            <wp:extent cx="5867411" cy="2606045"/>
            <wp:effectExtent l="0" t="0" r="0" b="0"/>
            <wp:wrapNone/>
            <wp:docPr id="95" name="image53.png" descr="A graph showing the monthly variation in temperature in Hastings. The x-axis shows months (January to December) and the y-axis shows temperature. A monthly average (from 1984 to 2013) is plot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3.png"/>
                    <pic:cNvPicPr/>
                  </pic:nvPicPr>
                  <pic:blipFill>
                    <a:blip r:embed="rId65" cstate="print"/>
                    <a:stretch>
                      <a:fillRect/>
                    </a:stretch>
                  </pic:blipFill>
                  <pic:spPr>
                    <a:xfrm>
                      <a:off x="0" y="0"/>
                      <a:ext cx="5867411" cy="2606045"/>
                    </a:xfrm>
                    <a:prstGeom prst="rect">
                      <a:avLst/>
                    </a:prstGeom>
                  </pic:spPr>
                </pic:pic>
              </a:graphicData>
            </a:graphic>
          </wp:anchor>
        </w:drawing>
      </w:r>
      <w:r>
        <w:pict>
          <v:shape id="_x0000_s4287" style="position:absolute;left:0;text-align:left;margin-left:62.35pt;margin-top:5.55pt;width:7.1pt;height:4.3pt;z-index:252122112;mso-position-horizontal-relative:page;mso-position-vertical-relative:text" coordorigin="1247,111" coordsize="142,86" path="m1318,111r-71,85l1389,196r-71,-85xe" fillcolor="#4d4d4f" stroked="f">
            <v:path arrowok="t"/>
            <w10:wrap anchorx="page"/>
          </v:shape>
        </w:pict>
      </w:r>
      <w:r>
        <w:rPr>
          <w:b/>
          <w:color w:val="4D4D4F"/>
          <w:sz w:val="18"/>
        </w:rPr>
        <w:t xml:space="preserve">Figure 6-24: </w:t>
      </w:r>
      <w:r>
        <w:rPr>
          <w:color w:val="4D4D4F"/>
          <w:sz w:val="16"/>
        </w:rPr>
        <w:t>Monthly variati</w:t>
      </w:r>
      <w:bookmarkStart w:id="33" w:name="_bookmark34"/>
      <w:bookmarkEnd w:id="33"/>
      <w:r>
        <w:rPr>
          <w:color w:val="4D4D4F"/>
          <w:sz w:val="16"/>
        </w:rPr>
        <w:t>on in temperature at Hastings</w:t>
      </w:r>
    </w:p>
    <w:p w:rsidR="00AE4E8D" w:rsidRDefault="00FA2A26">
      <w:pPr>
        <w:spacing w:before="67"/>
        <w:ind w:left="1454"/>
        <w:rPr>
          <w:sz w:val="14"/>
        </w:rPr>
      </w:pPr>
      <w:r>
        <w:rPr>
          <w:color w:val="4D4D4F"/>
          <w:sz w:val="14"/>
        </w:rPr>
        <w:t>Source: EPA Victoria</w:t>
      </w:r>
    </w:p>
    <w:p w:rsidR="00AE4E8D" w:rsidRDefault="00FA2A26">
      <w:pPr>
        <w:pStyle w:val="Heading4"/>
        <w:ind w:left="288"/>
      </w:pPr>
      <w:r>
        <w:rPr>
          <w:b w:val="0"/>
        </w:rPr>
        <w:br w:type="column"/>
      </w:r>
      <w:r>
        <w:rPr>
          <w:color w:val="4D4D4F"/>
        </w:rPr>
        <w:t>Seawater temperature monitoring at Crib</w:t>
      </w:r>
      <w:r>
        <w:rPr>
          <w:color w:val="4D4D4F"/>
          <w:spacing w:val="37"/>
        </w:rPr>
        <w:t xml:space="preserve"> </w:t>
      </w:r>
      <w:r>
        <w:rPr>
          <w:color w:val="4D4D4F"/>
        </w:rPr>
        <w:t>Point</w:t>
      </w:r>
    </w:p>
    <w:p w:rsidR="00AE4E8D" w:rsidRDefault="00FA2A26">
      <w:pPr>
        <w:pStyle w:val="BodyText"/>
        <w:spacing w:before="102" w:line="216" w:lineRule="auto"/>
        <w:ind w:left="288" w:right="1244"/>
        <w:jc w:val="both"/>
      </w:pPr>
      <w:r>
        <w:rPr>
          <w:color w:val="4D4D4F"/>
        </w:rPr>
        <w:t>A project-specific 12-month assessment of short-term and</w:t>
      </w:r>
      <w:r>
        <w:rPr>
          <w:color w:val="4D4D4F"/>
          <w:spacing w:val="-23"/>
        </w:rPr>
        <w:t xml:space="preserve"> </w:t>
      </w:r>
      <w:r>
        <w:rPr>
          <w:color w:val="4D4D4F"/>
        </w:rPr>
        <w:t>long-term</w:t>
      </w:r>
      <w:r>
        <w:rPr>
          <w:color w:val="4D4D4F"/>
          <w:spacing w:val="-22"/>
        </w:rPr>
        <w:t xml:space="preserve"> </w:t>
      </w:r>
      <w:r>
        <w:rPr>
          <w:color w:val="4D4D4F"/>
        </w:rPr>
        <w:t>natural</w:t>
      </w:r>
      <w:r>
        <w:rPr>
          <w:color w:val="4D4D4F"/>
          <w:spacing w:val="-22"/>
        </w:rPr>
        <w:t xml:space="preserve"> </w:t>
      </w:r>
      <w:r>
        <w:rPr>
          <w:color w:val="4D4D4F"/>
        </w:rPr>
        <w:t>variations</w:t>
      </w:r>
      <w:r>
        <w:rPr>
          <w:color w:val="4D4D4F"/>
          <w:spacing w:val="-23"/>
        </w:rPr>
        <w:t xml:space="preserve"> </w:t>
      </w:r>
      <w:r>
        <w:rPr>
          <w:color w:val="4D4D4F"/>
        </w:rPr>
        <w:t>in</w:t>
      </w:r>
      <w:r>
        <w:rPr>
          <w:color w:val="4D4D4F"/>
          <w:spacing w:val="-22"/>
        </w:rPr>
        <w:t xml:space="preserve"> </w:t>
      </w:r>
      <w:r>
        <w:rPr>
          <w:color w:val="4D4D4F"/>
        </w:rPr>
        <w:t>seawater</w:t>
      </w:r>
      <w:r>
        <w:rPr>
          <w:color w:val="4D4D4F"/>
          <w:spacing w:val="-22"/>
        </w:rPr>
        <w:t xml:space="preserve"> </w:t>
      </w:r>
      <w:r>
        <w:rPr>
          <w:color w:val="4D4D4F"/>
        </w:rPr>
        <w:t xml:space="preserve">temperature was conducted using temperature loggers deployed at Crib Point </w:t>
      </w:r>
      <w:r>
        <w:rPr>
          <w:color w:val="4D4D4F"/>
          <w:spacing w:val="2"/>
        </w:rPr>
        <w:t xml:space="preserve">Jetty. </w:t>
      </w:r>
      <w:r>
        <w:rPr>
          <w:color w:val="4D4D4F"/>
        </w:rPr>
        <w:t xml:space="preserve">Seawater temperature was measured every 15 minutes from January 2019 to January 2020. </w:t>
      </w:r>
      <w:r>
        <w:rPr>
          <w:color w:val="4D4D4F"/>
          <w:spacing w:val="3"/>
        </w:rPr>
        <w:t xml:space="preserve">These </w:t>
      </w:r>
      <w:r>
        <w:rPr>
          <w:color w:val="4D4D4F"/>
          <w:spacing w:val="2"/>
        </w:rPr>
        <w:t xml:space="preserve">data </w:t>
      </w:r>
      <w:r>
        <w:rPr>
          <w:color w:val="4D4D4F"/>
        </w:rPr>
        <w:t xml:space="preserve">were </w:t>
      </w:r>
      <w:r>
        <w:rPr>
          <w:color w:val="4D4D4F"/>
          <w:spacing w:val="2"/>
        </w:rPr>
        <w:t xml:space="preserve">used  </w:t>
      </w:r>
      <w:r>
        <w:rPr>
          <w:color w:val="4D4D4F"/>
        </w:rPr>
        <w:t xml:space="preserve">to  </w:t>
      </w:r>
      <w:r>
        <w:rPr>
          <w:color w:val="4D4D4F"/>
          <w:spacing w:val="2"/>
        </w:rPr>
        <w:t xml:space="preserve">determine  the  magnitude </w:t>
      </w:r>
      <w:r>
        <w:rPr>
          <w:color w:val="4D4D4F"/>
        </w:rPr>
        <w:t>of seasonal, daily and hourly variat</w:t>
      </w:r>
      <w:r>
        <w:rPr>
          <w:color w:val="4D4D4F"/>
        </w:rPr>
        <w:t xml:space="preserve">ion in temperature </w:t>
      </w:r>
      <w:r>
        <w:rPr>
          <w:color w:val="4D4D4F"/>
          <w:spacing w:val="2"/>
        </w:rPr>
        <w:t xml:space="preserve">experienced </w:t>
      </w:r>
      <w:r>
        <w:rPr>
          <w:color w:val="4D4D4F"/>
        </w:rPr>
        <w:t xml:space="preserve">by </w:t>
      </w:r>
      <w:r>
        <w:rPr>
          <w:color w:val="4D4D4F"/>
          <w:spacing w:val="2"/>
        </w:rPr>
        <w:t xml:space="preserve">marine biota </w:t>
      </w:r>
      <w:r>
        <w:rPr>
          <w:color w:val="4D4D4F"/>
        </w:rPr>
        <w:t xml:space="preserve">near </w:t>
      </w:r>
      <w:r>
        <w:rPr>
          <w:color w:val="4D4D4F"/>
          <w:spacing w:val="2"/>
        </w:rPr>
        <w:t xml:space="preserve">Crib </w:t>
      </w:r>
      <w:r>
        <w:rPr>
          <w:color w:val="4D4D4F"/>
        </w:rPr>
        <w:t xml:space="preserve">Point (and is indicative of conditions throughout Lower </w:t>
      </w:r>
      <w:r>
        <w:rPr>
          <w:color w:val="4D4D4F"/>
          <w:spacing w:val="3"/>
        </w:rPr>
        <w:t>North</w:t>
      </w:r>
      <w:r>
        <w:rPr>
          <w:color w:val="4D4D4F"/>
          <w:spacing w:val="32"/>
        </w:rPr>
        <w:t xml:space="preserve"> </w:t>
      </w:r>
      <w:r>
        <w:rPr>
          <w:color w:val="4D4D4F"/>
        </w:rPr>
        <w:t>Arm).</w:t>
      </w:r>
    </w:p>
    <w:p w:rsidR="00AE4E8D" w:rsidRDefault="00FA2A26">
      <w:pPr>
        <w:pStyle w:val="BodyText"/>
        <w:spacing w:before="162" w:line="216" w:lineRule="auto"/>
        <w:ind w:left="288" w:right="1243"/>
        <w:jc w:val="both"/>
      </w:pPr>
      <w:hyperlink w:anchor="_bookmark35" w:history="1">
        <w:r>
          <w:rPr>
            <w:b/>
            <w:color w:val="4D4D4F"/>
            <w:spacing w:val="3"/>
          </w:rPr>
          <w:t xml:space="preserve">Figure </w:t>
        </w:r>
        <w:r>
          <w:rPr>
            <w:b/>
            <w:color w:val="4D4D4F"/>
          </w:rPr>
          <w:t>6-25</w:t>
        </w:r>
      </w:hyperlink>
      <w:r>
        <w:rPr>
          <w:b/>
          <w:color w:val="4D4D4F"/>
        </w:rPr>
        <w:t xml:space="preserve"> </w:t>
      </w:r>
      <w:r>
        <w:rPr>
          <w:color w:val="4D4D4F"/>
          <w:spacing w:val="3"/>
        </w:rPr>
        <w:t xml:space="preserve">plots </w:t>
      </w:r>
      <w:r>
        <w:rPr>
          <w:color w:val="4D4D4F"/>
          <w:spacing w:val="2"/>
        </w:rPr>
        <w:t xml:space="preserve">the </w:t>
      </w:r>
      <w:r>
        <w:rPr>
          <w:color w:val="4D4D4F"/>
        </w:rPr>
        <w:t xml:space="preserve">daily </w:t>
      </w:r>
      <w:r>
        <w:rPr>
          <w:color w:val="4D4D4F"/>
          <w:spacing w:val="2"/>
        </w:rPr>
        <w:t xml:space="preserve">average, maximum </w:t>
      </w:r>
      <w:r>
        <w:rPr>
          <w:color w:val="4D4D4F"/>
        </w:rPr>
        <w:t>and minimum</w:t>
      </w:r>
      <w:r>
        <w:rPr>
          <w:color w:val="4D4D4F"/>
          <w:spacing w:val="-28"/>
        </w:rPr>
        <w:t xml:space="preserve"> </w:t>
      </w:r>
      <w:r>
        <w:rPr>
          <w:color w:val="4D4D4F"/>
        </w:rPr>
        <w:t>temperatures</w:t>
      </w:r>
      <w:r>
        <w:rPr>
          <w:color w:val="4D4D4F"/>
          <w:spacing w:val="-28"/>
        </w:rPr>
        <w:t xml:space="preserve"> </w:t>
      </w:r>
      <w:r>
        <w:rPr>
          <w:color w:val="4D4D4F"/>
        </w:rPr>
        <w:t>at</w:t>
      </w:r>
      <w:r>
        <w:rPr>
          <w:color w:val="4D4D4F"/>
          <w:spacing w:val="-28"/>
        </w:rPr>
        <w:t xml:space="preserve"> </w:t>
      </w:r>
      <w:r>
        <w:rPr>
          <w:color w:val="4D4D4F"/>
        </w:rPr>
        <w:t>Crib</w:t>
      </w:r>
      <w:r>
        <w:rPr>
          <w:color w:val="4D4D4F"/>
          <w:spacing w:val="-28"/>
        </w:rPr>
        <w:t xml:space="preserve"> </w:t>
      </w:r>
      <w:r>
        <w:rPr>
          <w:color w:val="4D4D4F"/>
        </w:rPr>
        <w:t>Point</w:t>
      </w:r>
      <w:r>
        <w:rPr>
          <w:color w:val="4D4D4F"/>
          <w:spacing w:val="-28"/>
        </w:rPr>
        <w:t xml:space="preserve"> </w:t>
      </w:r>
      <w:r>
        <w:rPr>
          <w:color w:val="4D4D4F"/>
        </w:rPr>
        <w:t>along</w:t>
      </w:r>
      <w:r>
        <w:rPr>
          <w:color w:val="4D4D4F"/>
          <w:spacing w:val="-28"/>
        </w:rPr>
        <w:t xml:space="preserve"> </w:t>
      </w:r>
      <w:r>
        <w:rPr>
          <w:color w:val="4D4D4F"/>
        </w:rPr>
        <w:t>with</w:t>
      </w:r>
      <w:r>
        <w:rPr>
          <w:color w:val="4D4D4F"/>
          <w:spacing w:val="-28"/>
        </w:rPr>
        <w:t xml:space="preserve"> </w:t>
      </w:r>
      <w:r>
        <w:rPr>
          <w:color w:val="4D4D4F"/>
        </w:rPr>
        <w:t xml:space="preserve">daylength over 2019. </w:t>
      </w:r>
      <w:r>
        <w:rPr>
          <w:color w:val="4D4D4F"/>
          <w:spacing w:val="2"/>
        </w:rPr>
        <w:t xml:space="preserve">The graph </w:t>
      </w:r>
      <w:r>
        <w:rPr>
          <w:color w:val="4D4D4F"/>
        </w:rPr>
        <w:t xml:space="preserve">shows </w:t>
      </w:r>
      <w:r>
        <w:rPr>
          <w:color w:val="4D4D4F"/>
          <w:spacing w:val="2"/>
        </w:rPr>
        <w:t xml:space="preserve">the </w:t>
      </w:r>
      <w:r>
        <w:rPr>
          <w:color w:val="4D4D4F"/>
        </w:rPr>
        <w:t xml:space="preserve">water </w:t>
      </w:r>
      <w:r>
        <w:rPr>
          <w:color w:val="4D4D4F"/>
          <w:spacing w:val="2"/>
        </w:rPr>
        <w:t xml:space="preserve">temperature </w:t>
      </w:r>
      <w:r>
        <w:rPr>
          <w:color w:val="4D4D4F"/>
        </w:rPr>
        <w:t xml:space="preserve">maximum lagged longest daylength by approximately  a month in summer, and minimum temperature lagged </w:t>
      </w:r>
      <w:r>
        <w:rPr>
          <w:color w:val="4D4D4F"/>
          <w:spacing w:val="2"/>
        </w:rPr>
        <w:t xml:space="preserve">shortest </w:t>
      </w:r>
      <w:r>
        <w:rPr>
          <w:color w:val="4D4D4F"/>
        </w:rPr>
        <w:t xml:space="preserve">daylength by approximately a month in winter 2019. </w:t>
      </w:r>
      <w:r>
        <w:rPr>
          <w:color w:val="4D4D4F"/>
          <w:spacing w:val="3"/>
        </w:rPr>
        <w:t xml:space="preserve">The </w:t>
      </w:r>
      <w:r>
        <w:rPr>
          <w:color w:val="4D4D4F"/>
          <w:spacing w:val="2"/>
        </w:rPr>
        <w:t xml:space="preserve">maximum average </w:t>
      </w:r>
      <w:r>
        <w:rPr>
          <w:color w:val="4D4D4F"/>
          <w:spacing w:val="3"/>
        </w:rPr>
        <w:t xml:space="preserve">temperature </w:t>
      </w:r>
      <w:r>
        <w:rPr>
          <w:color w:val="4D4D4F"/>
        </w:rPr>
        <w:t>in 2</w:t>
      </w:r>
      <w:r>
        <w:rPr>
          <w:color w:val="4D4D4F"/>
        </w:rPr>
        <w:t xml:space="preserve">019 was approximately 24 </w:t>
      </w:r>
      <w:r>
        <w:rPr>
          <w:rFonts w:ascii="Arial" w:hAnsi="Arial"/>
          <w:color w:val="4D4D4F"/>
          <w:spacing w:val="2"/>
        </w:rPr>
        <w:t>°</w:t>
      </w:r>
      <w:r>
        <w:rPr>
          <w:color w:val="4D4D4F"/>
          <w:spacing w:val="2"/>
        </w:rPr>
        <w:t xml:space="preserve">C, </w:t>
      </w:r>
      <w:r>
        <w:rPr>
          <w:color w:val="4D4D4F"/>
        </w:rPr>
        <w:t xml:space="preserve">and </w:t>
      </w:r>
      <w:r>
        <w:rPr>
          <w:color w:val="4D4D4F"/>
          <w:spacing w:val="2"/>
        </w:rPr>
        <w:t xml:space="preserve">the </w:t>
      </w:r>
      <w:r>
        <w:rPr>
          <w:color w:val="4D4D4F"/>
        </w:rPr>
        <w:t xml:space="preserve">minimum average </w:t>
      </w:r>
      <w:r>
        <w:rPr>
          <w:color w:val="4D4D4F"/>
          <w:spacing w:val="2"/>
        </w:rPr>
        <w:t xml:space="preserve">temperature </w:t>
      </w:r>
      <w:r>
        <w:rPr>
          <w:color w:val="4D4D4F"/>
        </w:rPr>
        <w:t xml:space="preserve">was around 11 </w:t>
      </w:r>
      <w:r>
        <w:rPr>
          <w:rFonts w:ascii="Arial" w:hAnsi="Arial"/>
          <w:color w:val="4D4D4F"/>
          <w:spacing w:val="2"/>
        </w:rPr>
        <w:t>°</w:t>
      </w:r>
      <w:r>
        <w:rPr>
          <w:color w:val="4D4D4F"/>
          <w:spacing w:val="2"/>
        </w:rPr>
        <w:t xml:space="preserve">C. </w:t>
      </w:r>
      <w:r>
        <w:rPr>
          <w:color w:val="4D4D4F"/>
        </w:rPr>
        <w:t xml:space="preserve">This is similar to </w:t>
      </w:r>
      <w:r>
        <w:rPr>
          <w:color w:val="4D4D4F"/>
          <w:spacing w:val="2"/>
        </w:rPr>
        <w:t xml:space="preserve">the </w:t>
      </w:r>
      <w:r>
        <w:rPr>
          <w:color w:val="4D4D4F"/>
        </w:rPr>
        <w:t xml:space="preserve">longer-term records of </w:t>
      </w:r>
      <w:r>
        <w:rPr>
          <w:color w:val="4D4D4F"/>
          <w:spacing w:val="-2"/>
        </w:rPr>
        <w:t xml:space="preserve">EPA </w:t>
      </w:r>
      <w:r>
        <w:rPr>
          <w:color w:val="4D4D4F"/>
          <w:spacing w:val="2"/>
        </w:rPr>
        <w:t xml:space="preserve">Victoria </w:t>
      </w:r>
      <w:r>
        <w:rPr>
          <w:color w:val="4D4D4F"/>
        </w:rPr>
        <w:t xml:space="preserve">shown in </w:t>
      </w:r>
      <w:hyperlink w:anchor="_bookmark34" w:history="1">
        <w:r>
          <w:rPr>
            <w:b/>
            <w:color w:val="4D4D4F"/>
            <w:spacing w:val="2"/>
          </w:rPr>
          <w:t>Figure</w:t>
        </w:r>
      </w:hyperlink>
      <w:r>
        <w:rPr>
          <w:b/>
          <w:color w:val="4D4D4F"/>
          <w:spacing w:val="2"/>
        </w:rPr>
        <w:t xml:space="preserve"> </w:t>
      </w:r>
      <w:hyperlink w:anchor="_bookmark34" w:history="1">
        <w:r>
          <w:rPr>
            <w:b/>
            <w:color w:val="4D4D4F"/>
          </w:rPr>
          <w:t>6-24</w:t>
        </w:r>
      </w:hyperlink>
      <w:r>
        <w:rPr>
          <w:color w:val="4D4D4F"/>
        </w:rPr>
        <w:t xml:space="preserve">, although the 2019 summer maximum was above average, likely due to 2018-2019 being a warm year. </w:t>
      </w:r>
      <w:r>
        <w:rPr>
          <w:color w:val="4D4D4F"/>
          <w:spacing w:val="2"/>
        </w:rPr>
        <w:t xml:space="preserve">The </w:t>
      </w:r>
      <w:r>
        <w:rPr>
          <w:color w:val="4D4D4F"/>
        </w:rPr>
        <w:t xml:space="preserve">variation </w:t>
      </w:r>
      <w:r>
        <w:rPr>
          <w:color w:val="4D4D4F"/>
          <w:spacing w:val="2"/>
        </w:rPr>
        <w:t xml:space="preserve">between </w:t>
      </w:r>
      <w:r>
        <w:rPr>
          <w:color w:val="4D4D4F"/>
        </w:rPr>
        <w:t xml:space="preserve">daily maximum and minimum </w:t>
      </w:r>
      <w:r>
        <w:rPr>
          <w:color w:val="4D4D4F"/>
          <w:spacing w:val="2"/>
        </w:rPr>
        <w:t xml:space="preserve">temperatures </w:t>
      </w:r>
      <w:r>
        <w:rPr>
          <w:color w:val="4D4D4F"/>
        </w:rPr>
        <w:t xml:space="preserve">was </w:t>
      </w:r>
      <w:r>
        <w:rPr>
          <w:color w:val="4D4D4F"/>
          <w:spacing w:val="2"/>
        </w:rPr>
        <w:t xml:space="preserve">highest </w:t>
      </w:r>
      <w:r>
        <w:rPr>
          <w:color w:val="4D4D4F"/>
        </w:rPr>
        <w:t xml:space="preserve">in summer and </w:t>
      </w:r>
      <w:r>
        <w:rPr>
          <w:color w:val="4D4D4F"/>
          <w:spacing w:val="2"/>
        </w:rPr>
        <w:t xml:space="preserve">winter </w:t>
      </w:r>
      <w:r>
        <w:rPr>
          <w:color w:val="4D4D4F"/>
        </w:rPr>
        <w:t>at around</w:t>
      </w:r>
      <w:r>
        <w:rPr>
          <w:color w:val="4D4D4F"/>
          <w:spacing w:val="-5"/>
        </w:rPr>
        <w:t xml:space="preserve"> </w:t>
      </w:r>
      <w:r>
        <w:rPr>
          <w:color w:val="4D4D4F"/>
        </w:rPr>
        <w:t>2</w:t>
      </w:r>
      <w:r>
        <w:rPr>
          <w:color w:val="4D4D4F"/>
          <w:spacing w:val="-5"/>
        </w:rPr>
        <w:t xml:space="preserve"> </w:t>
      </w:r>
      <w:r>
        <w:rPr>
          <w:rFonts w:ascii="Arial" w:hAnsi="Arial"/>
          <w:color w:val="4D4D4F"/>
        </w:rPr>
        <w:t>°</w:t>
      </w:r>
      <w:r>
        <w:rPr>
          <w:color w:val="4D4D4F"/>
        </w:rPr>
        <w:t>C</w:t>
      </w:r>
      <w:r>
        <w:rPr>
          <w:color w:val="4D4D4F"/>
          <w:spacing w:val="-4"/>
        </w:rPr>
        <w:t xml:space="preserve"> </w:t>
      </w:r>
      <w:r>
        <w:rPr>
          <w:color w:val="4D4D4F"/>
        </w:rPr>
        <w:t>and</w:t>
      </w:r>
      <w:r>
        <w:rPr>
          <w:color w:val="4D4D4F"/>
          <w:spacing w:val="-5"/>
        </w:rPr>
        <w:t xml:space="preserve"> </w:t>
      </w:r>
      <w:r>
        <w:rPr>
          <w:color w:val="4D4D4F"/>
        </w:rPr>
        <w:t>smaller</w:t>
      </w:r>
      <w:r>
        <w:rPr>
          <w:color w:val="4D4D4F"/>
          <w:spacing w:val="-4"/>
        </w:rPr>
        <w:t xml:space="preserve"> </w:t>
      </w:r>
      <w:r>
        <w:rPr>
          <w:color w:val="4D4D4F"/>
        </w:rPr>
        <w:t>in</w:t>
      </w:r>
      <w:r>
        <w:rPr>
          <w:color w:val="4D4D4F"/>
          <w:spacing w:val="-5"/>
        </w:rPr>
        <w:t xml:space="preserve"> </w:t>
      </w:r>
      <w:r>
        <w:rPr>
          <w:color w:val="4D4D4F"/>
        </w:rPr>
        <w:t>autumn</w:t>
      </w:r>
      <w:r>
        <w:rPr>
          <w:color w:val="4D4D4F"/>
          <w:spacing w:val="-4"/>
        </w:rPr>
        <w:t xml:space="preserve"> </w:t>
      </w:r>
      <w:r>
        <w:rPr>
          <w:color w:val="4D4D4F"/>
        </w:rPr>
        <w:t>and</w:t>
      </w:r>
      <w:r>
        <w:rPr>
          <w:color w:val="4D4D4F"/>
          <w:spacing w:val="-5"/>
        </w:rPr>
        <w:t xml:space="preserve"> </w:t>
      </w:r>
      <w:r>
        <w:rPr>
          <w:color w:val="4D4D4F"/>
        </w:rPr>
        <w:t>spring</w:t>
      </w:r>
      <w:r>
        <w:rPr>
          <w:color w:val="4D4D4F"/>
          <w:spacing w:val="-5"/>
        </w:rPr>
        <w:t xml:space="preserve"> </w:t>
      </w:r>
      <w:r>
        <w:rPr>
          <w:color w:val="4D4D4F"/>
        </w:rPr>
        <w:t>at</w:t>
      </w:r>
      <w:r>
        <w:rPr>
          <w:color w:val="4D4D4F"/>
          <w:spacing w:val="-4"/>
        </w:rPr>
        <w:t xml:space="preserve"> </w:t>
      </w:r>
      <w:r>
        <w:rPr>
          <w:color w:val="4D4D4F"/>
        </w:rPr>
        <w:t xml:space="preserve">around 1 </w:t>
      </w:r>
      <w:r>
        <w:rPr>
          <w:rFonts w:ascii="Arial" w:hAnsi="Arial"/>
          <w:color w:val="4D4D4F"/>
          <w:spacing w:val="4"/>
        </w:rPr>
        <w:t>°</w:t>
      </w:r>
      <w:r>
        <w:rPr>
          <w:color w:val="4D4D4F"/>
          <w:spacing w:val="4"/>
        </w:rPr>
        <w:t>C.</w:t>
      </w:r>
    </w:p>
    <w:p w:rsidR="00AE4E8D" w:rsidRDefault="00AE4E8D">
      <w:pPr>
        <w:spacing w:line="216" w:lineRule="auto"/>
        <w:jc w:val="both"/>
        <w:sectPr w:rsidR="00AE4E8D">
          <w:type w:val="continuous"/>
          <w:pgSz w:w="11910" w:h="16840"/>
          <w:pgMar w:top="0" w:right="0" w:bottom="280" w:left="0" w:header="720" w:footer="720" w:gutter="0"/>
          <w:cols w:num="2" w:space="720" w:equalWidth="0">
            <w:col w:w="5852" w:space="40"/>
            <w:col w:w="6018"/>
          </w:cols>
        </w:sectPr>
      </w:pPr>
    </w:p>
    <w:p w:rsidR="00AE4E8D" w:rsidRDefault="00FA2A26">
      <w:pPr>
        <w:pStyle w:val="BodyText"/>
        <w:rPr>
          <w:sz w:val="20"/>
        </w:rPr>
      </w:pPr>
      <w:r>
        <w:lastRenderedPageBreak/>
        <w:pict>
          <v:rect id="_x0000_s4286" style="position:absolute;margin-left:581.1pt;margin-top:124.5pt;width:14.15pt;height:39.7pt;z-index:252124160;mso-position-horizontal-relative:page;mso-position-vertical-relative:page" fillcolor="#0e5d61" stroked="f">
            <w10:wrap anchorx="page" anchory="page"/>
          </v:rect>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3"/>
        <w:rPr>
          <w:sz w:val="10"/>
        </w:rPr>
      </w:pPr>
    </w:p>
    <w:p w:rsidR="00AE4E8D" w:rsidRDefault="00FA2A26">
      <w:pPr>
        <w:pStyle w:val="BodyText"/>
        <w:ind w:left="1247"/>
        <w:rPr>
          <w:sz w:val="20"/>
        </w:rPr>
      </w:pPr>
      <w:r>
        <w:rPr>
          <w:noProof/>
          <w:sz w:val="20"/>
        </w:rPr>
        <w:drawing>
          <wp:inline distT="0" distB="0" distL="0" distR="0">
            <wp:extent cx="5810504" cy="3071050"/>
            <wp:effectExtent l="0" t="0" r="0" b="0"/>
            <wp:docPr id="97" name="image54.png" descr="A graph showing the daily average, maximum and minimum temperature at Crib Point seabed along with the daylength. The x-axis shows the months (across a calendar year) and the y-axis shows temperature and also daylength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4.png"/>
                    <pic:cNvPicPr/>
                  </pic:nvPicPr>
                  <pic:blipFill>
                    <a:blip r:embed="rId66" cstate="print"/>
                    <a:stretch>
                      <a:fillRect/>
                    </a:stretch>
                  </pic:blipFill>
                  <pic:spPr>
                    <a:xfrm>
                      <a:off x="0" y="0"/>
                      <a:ext cx="5810504" cy="3071050"/>
                    </a:xfrm>
                    <a:prstGeom prst="rect">
                      <a:avLst/>
                    </a:prstGeom>
                  </pic:spPr>
                </pic:pic>
              </a:graphicData>
            </a:graphic>
          </wp:inline>
        </w:drawing>
      </w:r>
    </w:p>
    <w:p w:rsidR="00AE4E8D" w:rsidRDefault="00FA2A26">
      <w:pPr>
        <w:spacing w:before="78"/>
        <w:ind w:left="1502"/>
        <w:rPr>
          <w:sz w:val="16"/>
        </w:rPr>
      </w:pPr>
      <w:r>
        <w:pict>
          <v:shape id="_x0000_s4285" style="position:absolute;left:0;text-align:left;margin-left:62.35pt;margin-top:8.85pt;width:7.1pt;height:4.3pt;z-index:252126208;mso-position-horizontal-relative:page" coordorigin="1247,177" coordsize="142,86" path="m1318,177r-71,85l1389,262r-71,-85xe" fillcolor="#4d4d4f" stroked="f">
            <v:path arrowok="t"/>
            <w10:wrap anchorx="page"/>
          </v:shape>
        </w:pict>
      </w:r>
      <w:r>
        <w:rPr>
          <w:b/>
          <w:color w:val="4D4D4F"/>
          <w:sz w:val="18"/>
        </w:rPr>
        <w:t xml:space="preserve">Figure 6-25: </w:t>
      </w:r>
      <w:r>
        <w:rPr>
          <w:color w:val="4D4D4F"/>
          <w:sz w:val="16"/>
        </w:rPr>
        <w:t>Daily tempera</w:t>
      </w:r>
      <w:bookmarkStart w:id="34" w:name="_bookmark35"/>
      <w:bookmarkEnd w:id="34"/>
      <w:r>
        <w:rPr>
          <w:color w:val="4D4D4F"/>
          <w:sz w:val="16"/>
        </w:rPr>
        <w:t>ture at seabed</w:t>
      </w:r>
    </w:p>
    <w:p w:rsidR="00AE4E8D" w:rsidRDefault="00AE4E8D">
      <w:pPr>
        <w:pStyle w:val="BodyText"/>
        <w:rPr>
          <w:sz w:val="20"/>
        </w:rPr>
      </w:pPr>
    </w:p>
    <w:p w:rsidR="00AE4E8D" w:rsidRDefault="00AE4E8D">
      <w:pPr>
        <w:pStyle w:val="BodyText"/>
        <w:rPr>
          <w:sz w:val="20"/>
        </w:rPr>
      </w:pPr>
    </w:p>
    <w:p w:rsidR="00AE4E8D" w:rsidRDefault="00AE4E8D">
      <w:pPr>
        <w:pStyle w:val="BodyText"/>
        <w:spacing w:before="7"/>
        <w:rPr>
          <w:sz w:val="14"/>
        </w:rPr>
      </w:pPr>
    </w:p>
    <w:p w:rsidR="00AE4E8D" w:rsidRDefault="00FA2A26">
      <w:pPr>
        <w:pStyle w:val="BodyText"/>
        <w:spacing w:before="106" w:line="216" w:lineRule="auto"/>
        <w:ind w:left="1247" w:right="6177"/>
        <w:jc w:val="both"/>
      </w:pPr>
      <w:hyperlink w:anchor="_bookmark36" w:history="1">
        <w:r>
          <w:rPr>
            <w:b/>
            <w:color w:val="4D4D4F"/>
            <w:spacing w:val="3"/>
          </w:rPr>
          <w:t xml:space="preserve">Figure </w:t>
        </w:r>
        <w:r>
          <w:rPr>
            <w:b/>
            <w:color w:val="4D4D4F"/>
          </w:rPr>
          <w:t>6-26</w:t>
        </w:r>
      </w:hyperlink>
      <w:r>
        <w:rPr>
          <w:b/>
          <w:color w:val="4D4D4F"/>
        </w:rPr>
        <w:t xml:space="preserve"> </w:t>
      </w:r>
      <w:r>
        <w:rPr>
          <w:color w:val="4D4D4F"/>
        </w:rPr>
        <w:t xml:space="preserve">shows </w:t>
      </w:r>
      <w:r>
        <w:rPr>
          <w:color w:val="4D4D4F"/>
          <w:spacing w:val="2"/>
        </w:rPr>
        <w:t xml:space="preserve">the daily </w:t>
      </w:r>
      <w:r>
        <w:rPr>
          <w:color w:val="4D4D4F"/>
          <w:spacing w:val="3"/>
        </w:rPr>
        <w:t xml:space="preserve">variation </w:t>
      </w:r>
      <w:r>
        <w:rPr>
          <w:color w:val="4D4D4F"/>
        </w:rPr>
        <w:t xml:space="preserve">in </w:t>
      </w:r>
      <w:r>
        <w:rPr>
          <w:color w:val="4D4D4F"/>
          <w:spacing w:val="2"/>
        </w:rPr>
        <w:t xml:space="preserve">seawater </w:t>
      </w:r>
      <w:r>
        <w:rPr>
          <w:color w:val="4D4D4F"/>
        </w:rPr>
        <w:t>temperature</w:t>
      </w:r>
      <w:r>
        <w:rPr>
          <w:color w:val="4D4D4F"/>
          <w:spacing w:val="-21"/>
        </w:rPr>
        <w:t xml:space="preserve"> </w:t>
      </w:r>
      <w:r>
        <w:rPr>
          <w:color w:val="4D4D4F"/>
        </w:rPr>
        <w:t>at</w:t>
      </w:r>
      <w:r>
        <w:rPr>
          <w:color w:val="4D4D4F"/>
          <w:spacing w:val="-20"/>
        </w:rPr>
        <w:t xml:space="preserve"> </w:t>
      </w:r>
      <w:r>
        <w:rPr>
          <w:color w:val="4D4D4F"/>
        </w:rPr>
        <w:t>Crib</w:t>
      </w:r>
      <w:r>
        <w:rPr>
          <w:color w:val="4D4D4F"/>
          <w:spacing w:val="-20"/>
        </w:rPr>
        <w:t xml:space="preserve"> </w:t>
      </w:r>
      <w:r>
        <w:rPr>
          <w:color w:val="4D4D4F"/>
        </w:rPr>
        <w:t>Point</w:t>
      </w:r>
      <w:r>
        <w:rPr>
          <w:color w:val="4D4D4F"/>
          <w:spacing w:val="-20"/>
        </w:rPr>
        <w:t xml:space="preserve"> </w:t>
      </w:r>
      <w:r>
        <w:rPr>
          <w:color w:val="4D4D4F"/>
        </w:rPr>
        <w:t>during</w:t>
      </w:r>
      <w:r>
        <w:rPr>
          <w:color w:val="4D4D4F"/>
          <w:spacing w:val="-21"/>
        </w:rPr>
        <w:t xml:space="preserve"> </w:t>
      </w:r>
      <w:r>
        <w:rPr>
          <w:color w:val="4D4D4F"/>
        </w:rPr>
        <w:t>the</w:t>
      </w:r>
      <w:r>
        <w:rPr>
          <w:color w:val="4D4D4F"/>
          <w:spacing w:val="-20"/>
        </w:rPr>
        <w:t xml:space="preserve"> </w:t>
      </w:r>
      <w:r>
        <w:rPr>
          <w:color w:val="4D4D4F"/>
        </w:rPr>
        <w:t>period</w:t>
      </w:r>
      <w:r>
        <w:rPr>
          <w:color w:val="4D4D4F"/>
          <w:spacing w:val="-20"/>
        </w:rPr>
        <w:t xml:space="preserve"> </w:t>
      </w:r>
      <w:r>
        <w:rPr>
          <w:color w:val="4D4D4F"/>
        </w:rPr>
        <w:t>of</w:t>
      </w:r>
      <w:r>
        <w:rPr>
          <w:color w:val="4D4D4F"/>
          <w:spacing w:val="-20"/>
        </w:rPr>
        <w:t xml:space="preserve"> </w:t>
      </w:r>
      <w:r>
        <w:rPr>
          <w:color w:val="4D4D4F"/>
        </w:rPr>
        <w:t xml:space="preserve">monitoring. </w:t>
      </w:r>
      <w:r>
        <w:rPr>
          <w:color w:val="4D4D4F"/>
          <w:spacing w:val="2"/>
        </w:rPr>
        <w:t xml:space="preserve">The </w:t>
      </w:r>
      <w:r>
        <w:rPr>
          <w:color w:val="4D4D4F"/>
        </w:rPr>
        <w:t xml:space="preserve">monitoring shows that marine biota at Crib Point (and Lower </w:t>
      </w:r>
      <w:r>
        <w:rPr>
          <w:color w:val="4D4D4F"/>
          <w:spacing w:val="3"/>
        </w:rPr>
        <w:t xml:space="preserve">North </w:t>
      </w:r>
      <w:r>
        <w:rPr>
          <w:color w:val="4D4D4F"/>
        </w:rPr>
        <w:t xml:space="preserve">Arm) naturally </w:t>
      </w:r>
      <w:r>
        <w:rPr>
          <w:color w:val="4D4D4F"/>
          <w:spacing w:val="2"/>
        </w:rPr>
        <w:t xml:space="preserve">experience </w:t>
      </w:r>
      <w:r>
        <w:rPr>
          <w:color w:val="4D4D4F"/>
        </w:rPr>
        <w:t>a 13 °C seasonal variation in temperature and a variation of up to 2 °C on a daily basis (during summer and</w:t>
      </w:r>
      <w:r>
        <w:rPr>
          <w:color w:val="4D4D4F"/>
          <w:spacing w:val="17"/>
        </w:rPr>
        <w:t xml:space="preserve"> </w:t>
      </w:r>
      <w:r>
        <w:rPr>
          <w:color w:val="4D4D4F"/>
        </w:rPr>
        <w:t>winter).</w:t>
      </w:r>
    </w:p>
    <w:p w:rsidR="00AE4E8D" w:rsidRDefault="00FA2A26">
      <w:pPr>
        <w:pStyle w:val="BodyText"/>
        <w:spacing w:before="10"/>
        <w:rPr>
          <w:sz w:val="24"/>
        </w:rPr>
      </w:pPr>
      <w:r>
        <w:rPr>
          <w:noProof/>
        </w:rPr>
        <w:drawing>
          <wp:anchor distT="0" distB="0" distL="0" distR="0" simplePos="0" relativeHeight="454" behindDoc="0" locked="0" layoutInCell="1" allowOverlap="1">
            <wp:simplePos x="0" y="0"/>
            <wp:positionH relativeFrom="page">
              <wp:posOffset>792000</wp:posOffset>
            </wp:positionH>
            <wp:positionV relativeFrom="paragraph">
              <wp:posOffset>239507</wp:posOffset>
            </wp:positionV>
            <wp:extent cx="5944216" cy="2784348"/>
            <wp:effectExtent l="0" t="0" r="0" b="0"/>
            <wp:wrapTopAndBottom/>
            <wp:docPr id="99" name="image55.png" descr="A graph showing the daily variation in seawater temperature at Crib Point during the period of monitoring. The x-axis shows months (across a calendar year) and the y-axis shows temperature and also daylength (hours). The difference and day length is plot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5.png"/>
                    <pic:cNvPicPr/>
                  </pic:nvPicPr>
                  <pic:blipFill>
                    <a:blip r:embed="rId67" cstate="print"/>
                    <a:stretch>
                      <a:fillRect/>
                    </a:stretch>
                  </pic:blipFill>
                  <pic:spPr>
                    <a:xfrm>
                      <a:off x="0" y="0"/>
                      <a:ext cx="5944216" cy="2784348"/>
                    </a:xfrm>
                    <a:prstGeom prst="rect">
                      <a:avLst/>
                    </a:prstGeom>
                  </pic:spPr>
                </pic:pic>
              </a:graphicData>
            </a:graphic>
          </wp:anchor>
        </w:drawing>
      </w:r>
    </w:p>
    <w:p w:rsidR="00AE4E8D" w:rsidRDefault="00AE4E8D">
      <w:pPr>
        <w:pStyle w:val="BodyText"/>
        <w:spacing w:before="10"/>
        <w:rPr>
          <w:sz w:val="25"/>
        </w:rPr>
      </w:pPr>
    </w:p>
    <w:p w:rsidR="00AE4E8D" w:rsidRDefault="00FA2A26">
      <w:pPr>
        <w:ind w:left="1502"/>
        <w:rPr>
          <w:sz w:val="16"/>
        </w:rPr>
      </w:pPr>
      <w:r>
        <w:pict>
          <v:shape id="_x0000_s4284" style="position:absolute;left:0;text-align:left;margin-left:62.35pt;margin-top:6.15pt;width:7.1pt;height:4.3pt;z-index:252125184;mso-position-horizontal-relative:page" coordorigin="1247,123" coordsize="142,86" path="m1318,123r-71,85l1389,208r-71,-85xe" fillcolor="#4d4d4f" stroked="f">
            <v:path arrowok="t"/>
            <w10:wrap anchorx="page"/>
          </v:shape>
        </w:pict>
      </w:r>
      <w:r>
        <w:rPr>
          <w:b/>
          <w:color w:val="4D4D4F"/>
          <w:sz w:val="18"/>
        </w:rPr>
        <w:t xml:space="preserve">Figure 6-26: </w:t>
      </w:r>
      <w:r>
        <w:rPr>
          <w:color w:val="4D4D4F"/>
          <w:sz w:val="16"/>
        </w:rPr>
        <w:t>Daily temperat</w:t>
      </w:r>
      <w:bookmarkStart w:id="35" w:name="_bookmark36"/>
      <w:bookmarkEnd w:id="35"/>
      <w:r>
        <w:rPr>
          <w:color w:val="4D4D4F"/>
          <w:sz w:val="16"/>
        </w:rPr>
        <w:t>u</w:t>
      </w:r>
      <w:r>
        <w:rPr>
          <w:color w:val="4D4D4F"/>
          <w:sz w:val="16"/>
        </w:rPr>
        <w:t>re variation at seabed</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4283" style="position:absolute;left:0;text-align:left;margin-left:0;margin-top:4.95pt;width:14.15pt;height:39.7pt;z-index:252127232;mso-position-horizontal-relative:page" fillcolor="#0e5d61" stroked="f">
            <w10:wrap anchorx="page"/>
          </v:rect>
        </w:pict>
      </w:r>
      <w:hyperlink w:anchor="_bookmark36" w:history="1">
        <w:r>
          <w:rPr>
            <w:b/>
            <w:color w:val="4D4D4F"/>
            <w:spacing w:val="4"/>
          </w:rPr>
          <w:t xml:space="preserve">Figure </w:t>
        </w:r>
        <w:r>
          <w:rPr>
            <w:b/>
            <w:color w:val="4D4D4F"/>
            <w:spacing w:val="2"/>
          </w:rPr>
          <w:t>6-26</w:t>
        </w:r>
      </w:hyperlink>
      <w:r>
        <w:rPr>
          <w:b/>
          <w:color w:val="4D4D4F"/>
          <w:spacing w:val="2"/>
        </w:rPr>
        <w:t xml:space="preserve"> </w:t>
      </w:r>
      <w:r>
        <w:rPr>
          <w:color w:val="4D4D4F"/>
          <w:spacing w:val="3"/>
        </w:rPr>
        <w:t xml:space="preserve">also </w:t>
      </w:r>
      <w:r>
        <w:rPr>
          <w:color w:val="4D4D4F"/>
          <w:spacing w:val="2"/>
        </w:rPr>
        <w:t xml:space="preserve">shows </w:t>
      </w:r>
      <w:r>
        <w:rPr>
          <w:color w:val="4D4D4F"/>
          <w:spacing w:val="3"/>
        </w:rPr>
        <w:t xml:space="preserve">the </w:t>
      </w:r>
      <w:r>
        <w:rPr>
          <w:color w:val="4D4D4F"/>
          <w:spacing w:val="4"/>
        </w:rPr>
        <w:t xml:space="preserve">natural variation </w:t>
      </w:r>
      <w:r>
        <w:rPr>
          <w:color w:val="4D4D4F"/>
        </w:rPr>
        <w:t xml:space="preserve">in </w:t>
      </w:r>
      <w:r>
        <w:rPr>
          <w:color w:val="4D4D4F"/>
          <w:spacing w:val="2"/>
        </w:rPr>
        <w:t xml:space="preserve">temperature decreases </w:t>
      </w:r>
      <w:r>
        <w:rPr>
          <w:color w:val="4D4D4F"/>
        </w:rPr>
        <w:t xml:space="preserve">in </w:t>
      </w:r>
      <w:r>
        <w:rPr>
          <w:color w:val="4D4D4F"/>
          <w:spacing w:val="2"/>
        </w:rPr>
        <w:t xml:space="preserve">autumn </w:t>
      </w:r>
      <w:r>
        <w:rPr>
          <w:color w:val="4D4D4F"/>
        </w:rPr>
        <w:t xml:space="preserve">and </w:t>
      </w:r>
      <w:r>
        <w:rPr>
          <w:color w:val="4D4D4F"/>
          <w:spacing w:val="2"/>
        </w:rPr>
        <w:t xml:space="preserve">spring </w:t>
      </w:r>
      <w:r>
        <w:rPr>
          <w:color w:val="4D4D4F"/>
        </w:rPr>
        <w:t>and is higher in summer and winter. This is likely due to local processes such as the heating and cooling of mudflats during the flood and ebb tides. In summer, the mudflats and</w:t>
      </w:r>
      <w:r>
        <w:rPr>
          <w:color w:val="4D4D4F"/>
          <w:spacing w:val="-21"/>
        </w:rPr>
        <w:t xml:space="preserve"> </w:t>
      </w:r>
      <w:r>
        <w:rPr>
          <w:color w:val="4D4D4F"/>
        </w:rPr>
        <w:t>shallow</w:t>
      </w:r>
      <w:r>
        <w:rPr>
          <w:color w:val="4D4D4F"/>
          <w:spacing w:val="-21"/>
        </w:rPr>
        <w:t xml:space="preserve"> </w:t>
      </w:r>
      <w:r>
        <w:rPr>
          <w:color w:val="4D4D4F"/>
        </w:rPr>
        <w:t>waters</w:t>
      </w:r>
      <w:r>
        <w:rPr>
          <w:color w:val="4D4D4F"/>
          <w:spacing w:val="-21"/>
        </w:rPr>
        <w:t xml:space="preserve"> </w:t>
      </w:r>
      <w:r>
        <w:rPr>
          <w:color w:val="4D4D4F"/>
        </w:rPr>
        <w:t>are</w:t>
      </w:r>
      <w:r>
        <w:rPr>
          <w:color w:val="4D4D4F"/>
          <w:spacing w:val="-20"/>
        </w:rPr>
        <w:t xml:space="preserve"> </w:t>
      </w:r>
      <w:r>
        <w:rPr>
          <w:color w:val="4D4D4F"/>
        </w:rPr>
        <w:t>heated</w:t>
      </w:r>
      <w:r>
        <w:rPr>
          <w:color w:val="4D4D4F"/>
          <w:spacing w:val="-21"/>
        </w:rPr>
        <w:t xml:space="preserve"> </w:t>
      </w:r>
      <w:r>
        <w:rPr>
          <w:color w:val="4D4D4F"/>
        </w:rPr>
        <w:t>by</w:t>
      </w:r>
      <w:r>
        <w:rPr>
          <w:color w:val="4D4D4F"/>
          <w:spacing w:val="-21"/>
        </w:rPr>
        <w:t xml:space="preserve"> </w:t>
      </w:r>
      <w:r>
        <w:rPr>
          <w:color w:val="4D4D4F"/>
        </w:rPr>
        <w:t>the</w:t>
      </w:r>
      <w:r>
        <w:rPr>
          <w:color w:val="4D4D4F"/>
          <w:spacing w:val="-20"/>
        </w:rPr>
        <w:t xml:space="preserve"> </w:t>
      </w:r>
      <w:r>
        <w:rPr>
          <w:color w:val="4D4D4F"/>
        </w:rPr>
        <w:t>sun</w:t>
      </w:r>
      <w:r>
        <w:rPr>
          <w:color w:val="4D4D4F"/>
          <w:spacing w:val="-21"/>
        </w:rPr>
        <w:t xml:space="preserve"> </w:t>
      </w:r>
      <w:r>
        <w:rPr>
          <w:color w:val="4D4D4F"/>
        </w:rPr>
        <w:t>and</w:t>
      </w:r>
      <w:r>
        <w:rPr>
          <w:color w:val="4D4D4F"/>
          <w:spacing w:val="-21"/>
        </w:rPr>
        <w:t xml:space="preserve"> </w:t>
      </w:r>
      <w:r>
        <w:rPr>
          <w:color w:val="4D4D4F"/>
        </w:rPr>
        <w:t>are</w:t>
      </w:r>
      <w:r>
        <w:rPr>
          <w:color w:val="4D4D4F"/>
          <w:spacing w:val="-20"/>
        </w:rPr>
        <w:t xml:space="preserve"> </w:t>
      </w:r>
      <w:r>
        <w:rPr>
          <w:color w:val="4D4D4F"/>
        </w:rPr>
        <w:t>warmer than incoming water from B</w:t>
      </w:r>
      <w:r>
        <w:rPr>
          <w:color w:val="4D4D4F"/>
        </w:rPr>
        <w:t xml:space="preserve">ass Strait, causing a large </w:t>
      </w:r>
      <w:r>
        <w:rPr>
          <w:color w:val="4D4D4F"/>
          <w:spacing w:val="3"/>
        </w:rPr>
        <w:t xml:space="preserve">temperature difference. </w:t>
      </w:r>
      <w:r>
        <w:rPr>
          <w:color w:val="4D4D4F"/>
        </w:rPr>
        <w:t xml:space="preserve">In </w:t>
      </w:r>
      <w:r>
        <w:rPr>
          <w:color w:val="4D4D4F"/>
          <w:spacing w:val="2"/>
        </w:rPr>
        <w:t xml:space="preserve">winter the </w:t>
      </w:r>
      <w:r>
        <w:rPr>
          <w:color w:val="4D4D4F"/>
          <w:spacing w:val="3"/>
        </w:rPr>
        <w:t xml:space="preserve">mudflats </w:t>
      </w:r>
      <w:r>
        <w:rPr>
          <w:color w:val="4D4D4F"/>
        </w:rPr>
        <w:t>and shallow waters are cooled and so are cooler than the water from Bass</w:t>
      </w:r>
      <w:r>
        <w:rPr>
          <w:color w:val="4D4D4F"/>
          <w:spacing w:val="1"/>
        </w:rPr>
        <w:t xml:space="preserve"> </w:t>
      </w:r>
      <w:r>
        <w:rPr>
          <w:color w:val="4D4D4F"/>
        </w:rPr>
        <w:t>Strait.</w:t>
      </w:r>
    </w:p>
    <w:p w:rsidR="00AE4E8D" w:rsidRDefault="00FA2A26">
      <w:pPr>
        <w:pStyle w:val="BodyText"/>
        <w:spacing w:before="161" w:line="216" w:lineRule="auto"/>
        <w:ind w:left="1247"/>
        <w:jc w:val="both"/>
      </w:pPr>
      <w:r>
        <w:rPr>
          <w:color w:val="4D4D4F"/>
        </w:rPr>
        <w:t>The</w:t>
      </w:r>
      <w:r>
        <w:rPr>
          <w:color w:val="4D4D4F"/>
          <w:spacing w:val="-16"/>
        </w:rPr>
        <w:t xml:space="preserve"> </w:t>
      </w:r>
      <w:r>
        <w:rPr>
          <w:color w:val="4D4D4F"/>
        </w:rPr>
        <w:t>short-term</w:t>
      </w:r>
      <w:r>
        <w:rPr>
          <w:color w:val="4D4D4F"/>
          <w:spacing w:val="-15"/>
        </w:rPr>
        <w:t xml:space="preserve"> </w:t>
      </w:r>
      <w:r>
        <w:rPr>
          <w:color w:val="4D4D4F"/>
        </w:rPr>
        <w:t>variations</w:t>
      </w:r>
      <w:r>
        <w:rPr>
          <w:color w:val="4D4D4F"/>
          <w:spacing w:val="-15"/>
        </w:rPr>
        <w:t xml:space="preserve"> </w:t>
      </w:r>
      <w:r>
        <w:rPr>
          <w:color w:val="4D4D4F"/>
        </w:rPr>
        <w:t>in</w:t>
      </w:r>
      <w:r>
        <w:rPr>
          <w:color w:val="4D4D4F"/>
          <w:spacing w:val="-15"/>
        </w:rPr>
        <w:t xml:space="preserve"> </w:t>
      </w:r>
      <w:r>
        <w:rPr>
          <w:color w:val="4D4D4F"/>
        </w:rPr>
        <w:t>seawater</w:t>
      </w:r>
      <w:r>
        <w:rPr>
          <w:color w:val="4D4D4F"/>
          <w:spacing w:val="-16"/>
        </w:rPr>
        <w:t xml:space="preserve"> </w:t>
      </w:r>
      <w:r>
        <w:rPr>
          <w:color w:val="4D4D4F"/>
        </w:rPr>
        <w:t>temperature</w:t>
      </w:r>
      <w:r>
        <w:rPr>
          <w:color w:val="4D4D4F"/>
          <w:spacing w:val="-15"/>
        </w:rPr>
        <w:t xml:space="preserve"> </w:t>
      </w:r>
      <w:r>
        <w:rPr>
          <w:color w:val="4D4D4F"/>
        </w:rPr>
        <w:t>at</w:t>
      </w:r>
      <w:r>
        <w:rPr>
          <w:color w:val="4D4D4F"/>
          <w:spacing w:val="-15"/>
        </w:rPr>
        <w:t xml:space="preserve"> </w:t>
      </w:r>
      <w:r>
        <w:rPr>
          <w:color w:val="4D4D4F"/>
        </w:rPr>
        <w:t>the seabed at Crib Point are similar to the daily variations. There</w:t>
      </w:r>
      <w:r>
        <w:rPr>
          <w:color w:val="4D4D4F"/>
          <w:spacing w:val="-26"/>
        </w:rPr>
        <w:t xml:space="preserve"> </w:t>
      </w:r>
      <w:r>
        <w:rPr>
          <w:color w:val="4D4D4F"/>
        </w:rPr>
        <w:t>are</w:t>
      </w:r>
      <w:r>
        <w:rPr>
          <w:color w:val="4D4D4F"/>
          <w:spacing w:val="-25"/>
        </w:rPr>
        <w:t xml:space="preserve"> </w:t>
      </w:r>
      <w:r>
        <w:rPr>
          <w:color w:val="4D4D4F"/>
        </w:rPr>
        <w:t>significant</w:t>
      </w:r>
      <w:r>
        <w:rPr>
          <w:color w:val="4D4D4F"/>
          <w:spacing w:val="-25"/>
        </w:rPr>
        <w:t xml:space="preserve"> </w:t>
      </w:r>
      <w:r>
        <w:rPr>
          <w:color w:val="4D4D4F"/>
        </w:rPr>
        <w:t>levels</w:t>
      </w:r>
      <w:r>
        <w:rPr>
          <w:color w:val="4D4D4F"/>
          <w:spacing w:val="-25"/>
        </w:rPr>
        <w:t xml:space="preserve"> </w:t>
      </w:r>
      <w:r>
        <w:rPr>
          <w:color w:val="4D4D4F"/>
        </w:rPr>
        <w:t>of</w:t>
      </w:r>
      <w:r>
        <w:rPr>
          <w:color w:val="4D4D4F"/>
          <w:spacing w:val="-25"/>
        </w:rPr>
        <w:t xml:space="preserve"> </w:t>
      </w:r>
      <w:r>
        <w:rPr>
          <w:color w:val="4D4D4F"/>
        </w:rPr>
        <w:t>natural</w:t>
      </w:r>
      <w:r>
        <w:rPr>
          <w:color w:val="4D4D4F"/>
          <w:spacing w:val="-25"/>
        </w:rPr>
        <w:t xml:space="preserve"> </w:t>
      </w:r>
      <w:r>
        <w:rPr>
          <w:color w:val="4D4D4F"/>
        </w:rPr>
        <w:t>variation</w:t>
      </w:r>
      <w:r>
        <w:rPr>
          <w:color w:val="4D4D4F"/>
          <w:spacing w:val="-25"/>
        </w:rPr>
        <w:t xml:space="preserve"> </w:t>
      </w:r>
      <w:r>
        <w:rPr>
          <w:color w:val="4D4D4F"/>
        </w:rPr>
        <w:t>in</w:t>
      </w:r>
      <w:r>
        <w:rPr>
          <w:color w:val="4D4D4F"/>
          <w:spacing w:val="-26"/>
        </w:rPr>
        <w:t xml:space="preserve"> </w:t>
      </w:r>
      <w:r>
        <w:rPr>
          <w:color w:val="4D4D4F"/>
        </w:rPr>
        <w:t xml:space="preserve">seawater </w:t>
      </w:r>
      <w:r>
        <w:rPr>
          <w:color w:val="4D4D4F"/>
          <w:spacing w:val="3"/>
        </w:rPr>
        <w:t xml:space="preserve">temperature </w:t>
      </w:r>
      <w:r>
        <w:rPr>
          <w:color w:val="4D4D4F"/>
          <w:spacing w:val="2"/>
        </w:rPr>
        <w:t xml:space="preserve">around Crib </w:t>
      </w:r>
      <w:r>
        <w:rPr>
          <w:color w:val="4D4D4F"/>
        </w:rPr>
        <w:t xml:space="preserve">Point </w:t>
      </w:r>
      <w:r>
        <w:rPr>
          <w:color w:val="4D4D4F"/>
          <w:spacing w:val="2"/>
        </w:rPr>
        <w:t xml:space="preserve">throughout the </w:t>
      </w:r>
      <w:r>
        <w:rPr>
          <w:color w:val="4D4D4F"/>
        </w:rPr>
        <w:t>year over one hour and larger variations over six-hour and 12-hour periods.</w:t>
      </w:r>
    </w:p>
    <w:p w:rsidR="00AE4E8D" w:rsidRDefault="00FA2A26">
      <w:pPr>
        <w:pStyle w:val="Heading4"/>
        <w:spacing w:before="143"/>
      </w:pPr>
      <w:r>
        <w:rPr>
          <w:color w:val="4D4D4F"/>
        </w:rPr>
        <w:t>Temperature</w:t>
      </w:r>
      <w:r>
        <w:rPr>
          <w:color w:val="4D4D4F"/>
        </w:rPr>
        <w:t xml:space="preserve"> stratification with depth</w:t>
      </w:r>
    </w:p>
    <w:p w:rsidR="00AE4E8D" w:rsidRDefault="00FA2A26">
      <w:pPr>
        <w:pStyle w:val="BodyText"/>
        <w:spacing w:before="102" w:line="216" w:lineRule="auto"/>
        <w:ind w:left="1247"/>
        <w:jc w:val="both"/>
      </w:pPr>
      <w:r>
        <w:rPr>
          <w:color w:val="4D4D4F"/>
        </w:rPr>
        <w:t>The temperature in the water column is consistent at all depths. This is consistent with the strong tidal currents causing</w:t>
      </w:r>
      <w:r>
        <w:rPr>
          <w:color w:val="4D4D4F"/>
          <w:spacing w:val="-20"/>
        </w:rPr>
        <w:t xml:space="preserve"> </w:t>
      </w:r>
      <w:r>
        <w:rPr>
          <w:color w:val="4D4D4F"/>
        </w:rPr>
        <w:t>regular</w:t>
      </w:r>
      <w:r>
        <w:rPr>
          <w:color w:val="4D4D4F"/>
          <w:spacing w:val="-19"/>
        </w:rPr>
        <w:t xml:space="preserve"> </w:t>
      </w:r>
      <w:r>
        <w:rPr>
          <w:color w:val="4D4D4F"/>
        </w:rPr>
        <w:t>mixing</w:t>
      </w:r>
      <w:r>
        <w:rPr>
          <w:color w:val="4D4D4F"/>
          <w:spacing w:val="-20"/>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water</w:t>
      </w:r>
      <w:r>
        <w:rPr>
          <w:color w:val="4D4D4F"/>
          <w:spacing w:val="-20"/>
        </w:rPr>
        <w:t xml:space="preserve"> </w:t>
      </w:r>
      <w:r>
        <w:rPr>
          <w:color w:val="4D4D4F"/>
        </w:rPr>
        <w:t>column,</w:t>
      </w:r>
      <w:r>
        <w:rPr>
          <w:color w:val="4D4D4F"/>
          <w:spacing w:val="-19"/>
        </w:rPr>
        <w:t xml:space="preserve"> </w:t>
      </w:r>
      <w:r>
        <w:rPr>
          <w:color w:val="4D4D4F"/>
        </w:rPr>
        <w:t>which</w:t>
      </w:r>
      <w:r>
        <w:rPr>
          <w:color w:val="4D4D4F"/>
          <w:spacing w:val="-20"/>
        </w:rPr>
        <w:t xml:space="preserve"> </w:t>
      </w:r>
      <w:r>
        <w:rPr>
          <w:color w:val="4D4D4F"/>
        </w:rPr>
        <w:t>means the</w:t>
      </w:r>
      <w:r>
        <w:rPr>
          <w:color w:val="4D4D4F"/>
          <w:spacing w:val="-15"/>
        </w:rPr>
        <w:t xml:space="preserve"> </w:t>
      </w:r>
      <w:r>
        <w:rPr>
          <w:color w:val="4D4D4F"/>
        </w:rPr>
        <w:t>water</w:t>
      </w:r>
      <w:r>
        <w:rPr>
          <w:color w:val="4D4D4F"/>
          <w:spacing w:val="-14"/>
        </w:rPr>
        <w:t xml:space="preserve"> </w:t>
      </w:r>
      <w:r>
        <w:rPr>
          <w:color w:val="4D4D4F"/>
        </w:rPr>
        <w:t>column</w:t>
      </w:r>
      <w:r>
        <w:rPr>
          <w:color w:val="4D4D4F"/>
          <w:spacing w:val="-14"/>
        </w:rPr>
        <w:t xml:space="preserve"> </w:t>
      </w:r>
      <w:r>
        <w:rPr>
          <w:color w:val="4D4D4F"/>
        </w:rPr>
        <w:t>is</w:t>
      </w:r>
      <w:r>
        <w:rPr>
          <w:color w:val="4D4D4F"/>
          <w:spacing w:val="-14"/>
        </w:rPr>
        <w:t xml:space="preserve"> </w:t>
      </w:r>
      <w:r>
        <w:rPr>
          <w:color w:val="4D4D4F"/>
        </w:rPr>
        <w:t>not</w:t>
      </w:r>
      <w:r>
        <w:rPr>
          <w:color w:val="4D4D4F"/>
          <w:spacing w:val="-14"/>
        </w:rPr>
        <w:t xml:space="preserve"> </w:t>
      </w:r>
      <w:r>
        <w:rPr>
          <w:color w:val="4D4D4F"/>
        </w:rPr>
        <w:t>stratified</w:t>
      </w:r>
      <w:r>
        <w:rPr>
          <w:color w:val="4D4D4F"/>
          <w:spacing w:val="-14"/>
        </w:rPr>
        <w:t xml:space="preserve"> </w:t>
      </w:r>
      <w:r>
        <w:rPr>
          <w:color w:val="4D4D4F"/>
        </w:rPr>
        <w:t>in</w:t>
      </w:r>
      <w:r>
        <w:rPr>
          <w:color w:val="4D4D4F"/>
          <w:spacing w:val="-14"/>
        </w:rPr>
        <w:t xml:space="preserve"> </w:t>
      </w:r>
      <w:r>
        <w:rPr>
          <w:color w:val="4D4D4F"/>
        </w:rPr>
        <w:t>any</w:t>
      </w:r>
      <w:r>
        <w:rPr>
          <w:color w:val="4D4D4F"/>
          <w:spacing w:val="-14"/>
        </w:rPr>
        <w:t xml:space="preserve"> </w:t>
      </w:r>
      <w:r>
        <w:rPr>
          <w:color w:val="4D4D4F"/>
        </w:rPr>
        <w:t>month</w:t>
      </w:r>
      <w:r>
        <w:rPr>
          <w:color w:val="4D4D4F"/>
          <w:spacing w:val="-15"/>
        </w:rPr>
        <w:t xml:space="preserve"> </w:t>
      </w:r>
      <w:r>
        <w:rPr>
          <w:color w:val="4D4D4F"/>
        </w:rPr>
        <w:t>or</w:t>
      </w:r>
      <w:r>
        <w:rPr>
          <w:color w:val="4D4D4F"/>
          <w:spacing w:val="-14"/>
        </w:rPr>
        <w:t xml:space="preserve"> </w:t>
      </w:r>
      <w:r>
        <w:rPr>
          <w:color w:val="4D4D4F"/>
        </w:rPr>
        <w:t>season.</w:t>
      </w:r>
    </w:p>
    <w:p w:rsidR="00AE4E8D" w:rsidRDefault="00FA2A26">
      <w:pPr>
        <w:pStyle w:val="Heading2"/>
        <w:numPr>
          <w:ilvl w:val="2"/>
          <w:numId w:val="13"/>
        </w:numPr>
        <w:tabs>
          <w:tab w:val="left" w:pos="1263"/>
          <w:tab w:val="left" w:pos="1264"/>
        </w:tabs>
        <w:ind w:left="1263" w:hanging="852"/>
        <w:jc w:val="left"/>
        <w:rPr>
          <w:b/>
        </w:rPr>
      </w:pPr>
      <w:r>
        <w:rPr>
          <w:b/>
          <w:color w:val="4D4D4F"/>
        </w:rPr>
        <w:br w:type="column"/>
      </w:r>
      <w:r>
        <w:rPr>
          <w:b/>
          <w:color w:val="4D4D4F"/>
        </w:rPr>
        <w:t xml:space="preserve">Benthic </w:t>
      </w:r>
      <w:bookmarkStart w:id="36" w:name="_bookmark37"/>
      <w:bookmarkEnd w:id="36"/>
      <w:r>
        <w:rPr>
          <w:b/>
          <w:color w:val="4D4D4F"/>
        </w:rPr>
        <w:t>habitats and</w:t>
      </w:r>
      <w:r>
        <w:rPr>
          <w:b/>
          <w:color w:val="4D4D4F"/>
          <w:spacing w:val="-1"/>
        </w:rPr>
        <w:t xml:space="preserve"> </w:t>
      </w:r>
      <w:r>
        <w:rPr>
          <w:b/>
          <w:color w:val="4D4D4F"/>
        </w:rPr>
        <w:t>biodiversity</w:t>
      </w:r>
    </w:p>
    <w:p w:rsidR="00AE4E8D" w:rsidRDefault="00FA2A26">
      <w:pPr>
        <w:pStyle w:val="BodyText"/>
        <w:spacing w:before="91" w:line="216" w:lineRule="auto"/>
        <w:ind w:left="412" w:right="1244"/>
        <w:jc w:val="both"/>
      </w:pPr>
      <w:r>
        <w:rPr>
          <w:color w:val="4D4D4F"/>
          <w:spacing w:val="2"/>
        </w:rPr>
        <w:t xml:space="preserve">The proposed FSRU </w:t>
      </w:r>
      <w:r>
        <w:rPr>
          <w:color w:val="4D4D4F"/>
        </w:rPr>
        <w:t xml:space="preserve">would be </w:t>
      </w:r>
      <w:r>
        <w:rPr>
          <w:color w:val="4D4D4F"/>
          <w:spacing w:val="2"/>
        </w:rPr>
        <w:t xml:space="preserve">located </w:t>
      </w:r>
      <w:r>
        <w:rPr>
          <w:color w:val="4D4D4F"/>
        </w:rPr>
        <w:t xml:space="preserve">over subtidal seabed habitat within the </w:t>
      </w:r>
      <w:r>
        <w:rPr>
          <w:color w:val="4D4D4F"/>
          <w:spacing w:val="3"/>
        </w:rPr>
        <w:t xml:space="preserve">Berth </w:t>
      </w:r>
      <w:r>
        <w:rPr>
          <w:color w:val="4D4D4F"/>
        </w:rPr>
        <w:t xml:space="preserve">1 </w:t>
      </w:r>
      <w:r>
        <w:rPr>
          <w:color w:val="4D4D4F"/>
          <w:spacing w:val="3"/>
        </w:rPr>
        <w:t xml:space="preserve">berth </w:t>
      </w:r>
      <w:r>
        <w:rPr>
          <w:color w:val="4D4D4F"/>
        </w:rPr>
        <w:t>pocket at Crib Point</w:t>
      </w:r>
      <w:r>
        <w:rPr>
          <w:color w:val="4D4D4F"/>
          <w:spacing w:val="-29"/>
        </w:rPr>
        <w:t xml:space="preserve"> </w:t>
      </w:r>
      <w:r>
        <w:rPr>
          <w:color w:val="4D4D4F"/>
          <w:spacing w:val="2"/>
        </w:rPr>
        <w:t>Jetty</w:t>
      </w:r>
      <w:r>
        <w:rPr>
          <w:color w:val="4D4D4F"/>
          <w:spacing w:val="-29"/>
        </w:rPr>
        <w:t xml:space="preserve"> </w:t>
      </w:r>
      <w:r>
        <w:rPr>
          <w:color w:val="4D4D4F"/>
        </w:rPr>
        <w:t>and</w:t>
      </w:r>
      <w:r>
        <w:rPr>
          <w:color w:val="4D4D4F"/>
          <w:spacing w:val="-29"/>
        </w:rPr>
        <w:t xml:space="preserve"> </w:t>
      </w:r>
      <w:r>
        <w:rPr>
          <w:color w:val="4D4D4F"/>
        </w:rPr>
        <w:t>adjacent</w:t>
      </w:r>
      <w:r>
        <w:rPr>
          <w:color w:val="4D4D4F"/>
          <w:spacing w:val="-29"/>
        </w:rPr>
        <w:t xml:space="preserve"> </w:t>
      </w:r>
      <w:r>
        <w:rPr>
          <w:color w:val="4D4D4F"/>
        </w:rPr>
        <w:t>to</w:t>
      </w:r>
      <w:r>
        <w:rPr>
          <w:color w:val="4D4D4F"/>
          <w:spacing w:val="-29"/>
        </w:rPr>
        <w:t xml:space="preserve"> </w:t>
      </w:r>
      <w:r>
        <w:rPr>
          <w:color w:val="4D4D4F"/>
        </w:rPr>
        <w:t>the</w:t>
      </w:r>
      <w:r>
        <w:rPr>
          <w:color w:val="4D4D4F"/>
          <w:spacing w:val="-29"/>
        </w:rPr>
        <w:t xml:space="preserve"> </w:t>
      </w:r>
      <w:r>
        <w:rPr>
          <w:color w:val="4D4D4F"/>
        </w:rPr>
        <w:t>Crib</w:t>
      </w:r>
      <w:r>
        <w:rPr>
          <w:color w:val="4D4D4F"/>
          <w:spacing w:val="-29"/>
        </w:rPr>
        <w:t xml:space="preserve"> </w:t>
      </w:r>
      <w:r>
        <w:rPr>
          <w:color w:val="4D4D4F"/>
        </w:rPr>
        <w:t>Point</w:t>
      </w:r>
      <w:r>
        <w:rPr>
          <w:color w:val="4D4D4F"/>
          <w:spacing w:val="-28"/>
        </w:rPr>
        <w:t xml:space="preserve"> </w:t>
      </w:r>
      <w:r>
        <w:rPr>
          <w:color w:val="4D4D4F"/>
          <w:spacing w:val="2"/>
        </w:rPr>
        <w:t>Jetty</w:t>
      </w:r>
      <w:r>
        <w:rPr>
          <w:color w:val="4D4D4F"/>
          <w:spacing w:val="-29"/>
        </w:rPr>
        <w:t xml:space="preserve"> </w:t>
      </w:r>
      <w:r>
        <w:rPr>
          <w:color w:val="4D4D4F"/>
        </w:rPr>
        <w:t>swing</w:t>
      </w:r>
      <w:r>
        <w:rPr>
          <w:color w:val="4D4D4F"/>
          <w:spacing w:val="-29"/>
        </w:rPr>
        <w:t xml:space="preserve"> </w:t>
      </w:r>
      <w:r>
        <w:rPr>
          <w:color w:val="4D4D4F"/>
        </w:rPr>
        <w:t>basin. Benthic habitats are the product of seabed comp</w:t>
      </w:r>
      <w:r>
        <w:rPr>
          <w:color w:val="4D4D4F"/>
        </w:rPr>
        <w:t xml:space="preserve">osition and bathymetry, hydrodynamics, temperature, light and nutrient regime and biological conditions. Seabed </w:t>
      </w:r>
      <w:r>
        <w:rPr>
          <w:color w:val="4D4D4F"/>
          <w:spacing w:val="2"/>
        </w:rPr>
        <w:t xml:space="preserve">types </w:t>
      </w:r>
      <w:r>
        <w:rPr>
          <w:color w:val="4D4D4F"/>
        </w:rPr>
        <w:t>in the marine environment typically include sediments, rock,</w:t>
      </w:r>
      <w:r>
        <w:rPr>
          <w:color w:val="4D4D4F"/>
          <w:spacing w:val="-16"/>
        </w:rPr>
        <w:t xml:space="preserve"> </w:t>
      </w:r>
      <w:r>
        <w:rPr>
          <w:color w:val="4D4D4F"/>
        </w:rPr>
        <w:t>and</w:t>
      </w:r>
      <w:r>
        <w:rPr>
          <w:color w:val="4D4D4F"/>
          <w:spacing w:val="-16"/>
        </w:rPr>
        <w:t xml:space="preserve"> </w:t>
      </w:r>
      <w:r>
        <w:rPr>
          <w:color w:val="4D4D4F"/>
        </w:rPr>
        <w:t>biogenic</w:t>
      </w:r>
      <w:r>
        <w:rPr>
          <w:color w:val="4D4D4F"/>
          <w:spacing w:val="-15"/>
        </w:rPr>
        <w:t xml:space="preserve"> </w:t>
      </w:r>
      <w:r>
        <w:rPr>
          <w:color w:val="4D4D4F"/>
        </w:rPr>
        <w:t>hard</w:t>
      </w:r>
      <w:r>
        <w:rPr>
          <w:color w:val="4D4D4F"/>
          <w:spacing w:val="-16"/>
        </w:rPr>
        <w:t xml:space="preserve"> </w:t>
      </w:r>
      <w:r>
        <w:rPr>
          <w:color w:val="4D4D4F"/>
        </w:rPr>
        <w:t>substrate</w:t>
      </w:r>
      <w:r>
        <w:rPr>
          <w:color w:val="4D4D4F"/>
          <w:spacing w:val="-15"/>
        </w:rPr>
        <w:t xml:space="preserve"> </w:t>
      </w:r>
      <w:r>
        <w:rPr>
          <w:color w:val="4D4D4F"/>
        </w:rPr>
        <w:t>and</w:t>
      </w:r>
      <w:r>
        <w:rPr>
          <w:color w:val="4D4D4F"/>
          <w:spacing w:val="-16"/>
        </w:rPr>
        <w:t xml:space="preserve"> </w:t>
      </w:r>
      <w:r>
        <w:rPr>
          <w:color w:val="4D4D4F"/>
        </w:rPr>
        <w:t>vary</w:t>
      </w:r>
      <w:r>
        <w:rPr>
          <w:color w:val="4D4D4F"/>
          <w:spacing w:val="-16"/>
        </w:rPr>
        <w:t xml:space="preserve"> </w:t>
      </w:r>
      <w:r>
        <w:rPr>
          <w:color w:val="4D4D4F"/>
        </w:rPr>
        <w:t>from</w:t>
      </w:r>
      <w:r>
        <w:rPr>
          <w:color w:val="4D4D4F"/>
          <w:spacing w:val="-15"/>
        </w:rPr>
        <w:t xml:space="preserve"> </w:t>
      </w:r>
      <w:r>
        <w:rPr>
          <w:color w:val="4D4D4F"/>
        </w:rPr>
        <w:t>intertidal to deep subtidal environ</w:t>
      </w:r>
      <w:r>
        <w:rPr>
          <w:color w:val="4D4D4F"/>
        </w:rPr>
        <w:t>ments. Hydrodynamics are the product of bathymetry, tide and wind driven</w:t>
      </w:r>
      <w:r>
        <w:rPr>
          <w:color w:val="4D4D4F"/>
          <w:spacing w:val="32"/>
        </w:rPr>
        <w:t xml:space="preserve"> </w:t>
      </w:r>
      <w:r>
        <w:rPr>
          <w:color w:val="4D4D4F"/>
          <w:spacing w:val="2"/>
        </w:rPr>
        <w:t>currents.</w:t>
      </w:r>
    </w:p>
    <w:p w:rsidR="00AE4E8D" w:rsidRDefault="00FA2A26">
      <w:pPr>
        <w:pStyle w:val="BodyText"/>
        <w:spacing w:before="160" w:line="216" w:lineRule="auto"/>
        <w:ind w:left="412" w:right="1244"/>
        <w:jc w:val="both"/>
      </w:pPr>
      <w:hyperlink w:anchor="_bookmark38" w:history="1">
        <w:r>
          <w:rPr>
            <w:b/>
            <w:color w:val="4D4D4F"/>
          </w:rPr>
          <w:t>Figure</w:t>
        </w:r>
        <w:r>
          <w:rPr>
            <w:b/>
            <w:color w:val="4D4D4F"/>
            <w:spacing w:val="-12"/>
          </w:rPr>
          <w:t xml:space="preserve"> </w:t>
        </w:r>
        <w:r>
          <w:rPr>
            <w:b/>
            <w:color w:val="4D4D4F"/>
          </w:rPr>
          <w:t>6-27</w:t>
        </w:r>
        <w:r>
          <w:rPr>
            <w:b/>
            <w:color w:val="4D4D4F"/>
            <w:spacing w:val="-12"/>
          </w:rPr>
          <w:t xml:space="preserve"> </w:t>
        </w:r>
      </w:hyperlink>
      <w:r>
        <w:rPr>
          <w:color w:val="4D4D4F"/>
        </w:rPr>
        <w:t>shows</w:t>
      </w:r>
      <w:r>
        <w:rPr>
          <w:color w:val="4D4D4F"/>
          <w:spacing w:val="-12"/>
        </w:rPr>
        <w:t xml:space="preserve"> </w:t>
      </w:r>
      <w:r>
        <w:rPr>
          <w:color w:val="4D4D4F"/>
        </w:rPr>
        <w:t>the</w:t>
      </w:r>
      <w:r>
        <w:rPr>
          <w:color w:val="4D4D4F"/>
          <w:spacing w:val="-11"/>
        </w:rPr>
        <w:t xml:space="preserve"> </w:t>
      </w:r>
      <w:r>
        <w:rPr>
          <w:color w:val="4D4D4F"/>
        </w:rPr>
        <w:t>Western</w:t>
      </w:r>
      <w:r>
        <w:rPr>
          <w:color w:val="4D4D4F"/>
          <w:spacing w:val="-12"/>
        </w:rPr>
        <w:t xml:space="preserve"> </w:t>
      </w:r>
      <w:r>
        <w:rPr>
          <w:color w:val="4D4D4F"/>
          <w:spacing w:val="2"/>
        </w:rPr>
        <w:t>Port</w:t>
      </w:r>
      <w:r>
        <w:rPr>
          <w:color w:val="4D4D4F"/>
          <w:spacing w:val="-12"/>
        </w:rPr>
        <w:t xml:space="preserve"> </w:t>
      </w:r>
      <w:r>
        <w:rPr>
          <w:color w:val="4D4D4F"/>
        </w:rPr>
        <w:t>seabed</w:t>
      </w:r>
      <w:r>
        <w:rPr>
          <w:color w:val="4D4D4F"/>
          <w:spacing w:val="-11"/>
        </w:rPr>
        <w:t xml:space="preserve"> </w:t>
      </w:r>
      <w:r>
        <w:rPr>
          <w:color w:val="4D4D4F"/>
        </w:rPr>
        <w:t xml:space="preserve">sediments. </w:t>
      </w:r>
      <w:r>
        <w:rPr>
          <w:color w:val="4D4D4F"/>
          <w:spacing w:val="3"/>
        </w:rPr>
        <w:t xml:space="preserve">The </w:t>
      </w:r>
      <w:r>
        <w:rPr>
          <w:color w:val="4D4D4F"/>
          <w:spacing w:val="2"/>
        </w:rPr>
        <w:t xml:space="preserve">seabed </w:t>
      </w:r>
      <w:r>
        <w:rPr>
          <w:color w:val="4D4D4F"/>
        </w:rPr>
        <w:t xml:space="preserve">is </w:t>
      </w:r>
      <w:r>
        <w:rPr>
          <w:color w:val="4D4D4F"/>
          <w:spacing w:val="3"/>
        </w:rPr>
        <w:t xml:space="preserve">characterised </w:t>
      </w:r>
      <w:r>
        <w:rPr>
          <w:color w:val="4D4D4F"/>
        </w:rPr>
        <w:t xml:space="preserve">by </w:t>
      </w:r>
      <w:r>
        <w:rPr>
          <w:color w:val="4D4D4F"/>
          <w:spacing w:val="3"/>
        </w:rPr>
        <w:t xml:space="preserve">extensive intertidal </w:t>
      </w:r>
      <w:r>
        <w:rPr>
          <w:color w:val="4D4D4F"/>
          <w:spacing w:val="2"/>
        </w:rPr>
        <w:t xml:space="preserve">mudflats intersected </w:t>
      </w:r>
      <w:r>
        <w:rPr>
          <w:color w:val="4D4D4F"/>
        </w:rPr>
        <w:t xml:space="preserve">by deep channels. </w:t>
      </w:r>
      <w:r>
        <w:rPr>
          <w:color w:val="4D4D4F"/>
          <w:spacing w:val="2"/>
        </w:rPr>
        <w:t xml:space="preserve">Sediments </w:t>
      </w:r>
      <w:r>
        <w:rPr>
          <w:color w:val="4D4D4F"/>
        </w:rPr>
        <w:t xml:space="preserve">in the deeper channels of Lower </w:t>
      </w:r>
      <w:r>
        <w:rPr>
          <w:color w:val="4D4D4F"/>
          <w:spacing w:val="3"/>
        </w:rPr>
        <w:t xml:space="preserve">North </w:t>
      </w:r>
      <w:r>
        <w:rPr>
          <w:color w:val="4D4D4F"/>
        </w:rPr>
        <w:t xml:space="preserve">Arm are medium sand (Wentworth-size class) while the intertidal banks comprise fine sand, silt and clay (Marsden et </w:t>
      </w:r>
      <w:r>
        <w:rPr>
          <w:color w:val="4D4D4F"/>
          <w:spacing w:val="2"/>
        </w:rPr>
        <w:t xml:space="preserve">al., </w:t>
      </w:r>
      <w:r>
        <w:rPr>
          <w:color w:val="4D4D4F"/>
        </w:rPr>
        <w:t>1979). Coarse sand occurs in the deeper sections</w:t>
      </w:r>
      <w:r>
        <w:rPr>
          <w:color w:val="4D4D4F"/>
        </w:rPr>
        <w:t xml:space="preserve"> of channels in Upper </w:t>
      </w:r>
      <w:r>
        <w:rPr>
          <w:color w:val="4D4D4F"/>
          <w:spacing w:val="3"/>
        </w:rPr>
        <w:t xml:space="preserve">North </w:t>
      </w:r>
      <w:r>
        <w:rPr>
          <w:color w:val="4D4D4F"/>
          <w:spacing w:val="2"/>
        </w:rPr>
        <w:t xml:space="preserve">Arm, </w:t>
      </w:r>
      <w:r>
        <w:rPr>
          <w:color w:val="4D4D4F"/>
        </w:rPr>
        <w:t xml:space="preserve">near Corinella and in the Western Entrance. While </w:t>
      </w:r>
      <w:r>
        <w:rPr>
          <w:color w:val="4D4D4F"/>
          <w:spacing w:val="3"/>
        </w:rPr>
        <w:t xml:space="preserve">soft </w:t>
      </w:r>
      <w:r>
        <w:rPr>
          <w:color w:val="4D4D4F"/>
        </w:rPr>
        <w:t xml:space="preserve">sediments dominate the seabed, </w:t>
      </w:r>
      <w:r>
        <w:rPr>
          <w:color w:val="4D4D4F"/>
          <w:spacing w:val="2"/>
        </w:rPr>
        <w:t xml:space="preserve">there </w:t>
      </w:r>
      <w:r>
        <w:rPr>
          <w:color w:val="4D4D4F"/>
        </w:rPr>
        <w:t xml:space="preserve">is also a patchy </w:t>
      </w:r>
      <w:r>
        <w:rPr>
          <w:color w:val="4D4D4F"/>
          <w:spacing w:val="2"/>
        </w:rPr>
        <w:t xml:space="preserve">distribution </w:t>
      </w:r>
      <w:r>
        <w:rPr>
          <w:color w:val="4D4D4F"/>
        </w:rPr>
        <w:t xml:space="preserve">of unconsolidated </w:t>
      </w:r>
      <w:r>
        <w:rPr>
          <w:color w:val="4D4D4F"/>
          <w:spacing w:val="2"/>
        </w:rPr>
        <w:t xml:space="preserve">hard </w:t>
      </w:r>
      <w:r>
        <w:rPr>
          <w:color w:val="4D4D4F"/>
          <w:spacing w:val="3"/>
        </w:rPr>
        <w:t xml:space="preserve">substrates </w:t>
      </w:r>
      <w:r>
        <w:rPr>
          <w:color w:val="4D4D4F"/>
          <w:spacing w:val="2"/>
        </w:rPr>
        <w:t xml:space="preserve">such </w:t>
      </w:r>
      <w:r>
        <w:rPr>
          <w:color w:val="4D4D4F"/>
        </w:rPr>
        <w:t xml:space="preserve">as </w:t>
      </w:r>
      <w:r>
        <w:rPr>
          <w:color w:val="4D4D4F"/>
          <w:spacing w:val="3"/>
        </w:rPr>
        <w:t xml:space="preserve">shell, rhodolith </w:t>
      </w:r>
      <w:r>
        <w:rPr>
          <w:color w:val="4D4D4F"/>
          <w:spacing w:val="2"/>
        </w:rPr>
        <w:t xml:space="preserve">and </w:t>
      </w:r>
      <w:r>
        <w:rPr>
          <w:color w:val="4D4D4F"/>
          <w:spacing w:val="3"/>
        </w:rPr>
        <w:t xml:space="preserve">other </w:t>
      </w:r>
      <w:r>
        <w:rPr>
          <w:color w:val="4D4D4F"/>
        </w:rPr>
        <w:t>biogenic substrates.</w:t>
      </w:r>
    </w:p>
    <w:p w:rsidR="00AE4E8D" w:rsidRDefault="00FA2A26">
      <w:pPr>
        <w:pStyle w:val="BodyText"/>
        <w:spacing w:before="159" w:line="216" w:lineRule="auto"/>
        <w:ind w:left="412" w:right="1242"/>
        <w:jc w:val="both"/>
      </w:pPr>
      <w:r>
        <w:rPr>
          <w:color w:val="4D4D4F"/>
        </w:rPr>
        <w:t xml:space="preserve">Reef forms </w:t>
      </w:r>
      <w:r>
        <w:rPr>
          <w:color w:val="4D4D4F"/>
        </w:rPr>
        <w:t xml:space="preserve">a </w:t>
      </w:r>
      <w:r>
        <w:rPr>
          <w:color w:val="4D4D4F"/>
          <w:spacing w:val="2"/>
        </w:rPr>
        <w:t xml:space="preserve">very </w:t>
      </w:r>
      <w:r>
        <w:rPr>
          <w:color w:val="4D4D4F"/>
        </w:rPr>
        <w:t xml:space="preserve">small </w:t>
      </w:r>
      <w:r>
        <w:rPr>
          <w:color w:val="4D4D4F"/>
          <w:spacing w:val="2"/>
        </w:rPr>
        <w:t xml:space="preserve">proportion </w:t>
      </w:r>
      <w:r>
        <w:rPr>
          <w:color w:val="4D4D4F"/>
        </w:rPr>
        <w:t xml:space="preserve">of benthic habitat   in Western </w:t>
      </w:r>
      <w:r>
        <w:rPr>
          <w:color w:val="4D4D4F"/>
          <w:spacing w:val="3"/>
        </w:rPr>
        <w:t xml:space="preserve">Port. </w:t>
      </w:r>
      <w:r>
        <w:rPr>
          <w:color w:val="4D4D4F"/>
        </w:rPr>
        <w:t xml:space="preserve">Reef habitat in </w:t>
      </w:r>
      <w:r>
        <w:rPr>
          <w:color w:val="4D4D4F"/>
          <w:spacing w:val="3"/>
        </w:rPr>
        <w:t xml:space="preserve">North </w:t>
      </w:r>
      <w:r>
        <w:rPr>
          <w:color w:val="4D4D4F"/>
          <w:spacing w:val="2"/>
        </w:rPr>
        <w:t xml:space="preserve">Arm </w:t>
      </w:r>
      <w:r>
        <w:rPr>
          <w:color w:val="4D4D4F"/>
        </w:rPr>
        <w:t>includes bedrock,</w:t>
      </w:r>
      <w:r>
        <w:rPr>
          <w:color w:val="4D4D4F"/>
          <w:spacing w:val="-10"/>
        </w:rPr>
        <w:t xml:space="preserve"> </w:t>
      </w:r>
      <w:r>
        <w:rPr>
          <w:color w:val="4D4D4F"/>
        </w:rPr>
        <w:t>boulder</w:t>
      </w:r>
      <w:r>
        <w:rPr>
          <w:color w:val="4D4D4F"/>
          <w:spacing w:val="-9"/>
        </w:rPr>
        <w:t xml:space="preserve"> </w:t>
      </w:r>
      <w:r>
        <w:rPr>
          <w:color w:val="4D4D4F"/>
        </w:rPr>
        <w:t>and</w:t>
      </w:r>
      <w:r>
        <w:rPr>
          <w:color w:val="4D4D4F"/>
          <w:spacing w:val="-9"/>
        </w:rPr>
        <w:t xml:space="preserve"> </w:t>
      </w:r>
      <w:r>
        <w:rPr>
          <w:color w:val="4D4D4F"/>
        </w:rPr>
        <w:t>cobble</w:t>
      </w:r>
      <w:r>
        <w:rPr>
          <w:color w:val="4D4D4F"/>
          <w:spacing w:val="-9"/>
        </w:rPr>
        <w:t xml:space="preserve"> </w:t>
      </w:r>
      <w:r>
        <w:rPr>
          <w:color w:val="4D4D4F"/>
        </w:rPr>
        <w:t>at</w:t>
      </w:r>
      <w:r>
        <w:rPr>
          <w:color w:val="4D4D4F"/>
          <w:spacing w:val="-9"/>
        </w:rPr>
        <w:t xml:space="preserve"> </w:t>
      </w:r>
      <w:r>
        <w:rPr>
          <w:color w:val="4D4D4F"/>
        </w:rPr>
        <w:t>Crawfish</w:t>
      </w:r>
      <w:r>
        <w:rPr>
          <w:color w:val="4D4D4F"/>
          <w:spacing w:val="-9"/>
        </w:rPr>
        <w:t xml:space="preserve"> </w:t>
      </w:r>
      <w:r>
        <w:rPr>
          <w:color w:val="4D4D4F"/>
        </w:rPr>
        <w:t>Rock</w:t>
      </w:r>
      <w:r>
        <w:rPr>
          <w:color w:val="4D4D4F"/>
          <w:spacing w:val="-9"/>
        </w:rPr>
        <w:t xml:space="preserve"> </w:t>
      </w:r>
      <w:r>
        <w:rPr>
          <w:color w:val="4D4D4F"/>
        </w:rPr>
        <w:t>and</w:t>
      </w:r>
      <w:r>
        <w:rPr>
          <w:color w:val="4D4D4F"/>
          <w:spacing w:val="-9"/>
        </w:rPr>
        <w:t xml:space="preserve"> </w:t>
      </w:r>
      <w:r>
        <w:rPr>
          <w:color w:val="4D4D4F"/>
        </w:rPr>
        <w:t>Eagle Rock</w:t>
      </w:r>
      <w:r>
        <w:rPr>
          <w:color w:val="4D4D4F"/>
          <w:spacing w:val="-13"/>
        </w:rPr>
        <w:t xml:space="preserve"> </w:t>
      </w:r>
      <w:r>
        <w:rPr>
          <w:color w:val="4D4D4F"/>
        </w:rPr>
        <w:t>and</w:t>
      </w:r>
      <w:r>
        <w:rPr>
          <w:color w:val="4D4D4F"/>
          <w:spacing w:val="-13"/>
        </w:rPr>
        <w:t xml:space="preserve"> </w:t>
      </w:r>
      <w:r>
        <w:rPr>
          <w:color w:val="4D4D4F"/>
        </w:rPr>
        <w:t>small</w:t>
      </w:r>
      <w:r>
        <w:rPr>
          <w:color w:val="4D4D4F"/>
          <w:spacing w:val="-13"/>
        </w:rPr>
        <w:t xml:space="preserve"> </w:t>
      </w:r>
      <w:r>
        <w:rPr>
          <w:color w:val="4D4D4F"/>
        </w:rPr>
        <w:t>isolated</w:t>
      </w:r>
      <w:r>
        <w:rPr>
          <w:color w:val="4D4D4F"/>
          <w:spacing w:val="-13"/>
        </w:rPr>
        <w:t xml:space="preserve"> </w:t>
      </w:r>
      <w:r>
        <w:rPr>
          <w:color w:val="4D4D4F"/>
        </w:rPr>
        <w:t>areas</w:t>
      </w:r>
      <w:r>
        <w:rPr>
          <w:color w:val="4D4D4F"/>
          <w:spacing w:val="-13"/>
        </w:rPr>
        <w:t xml:space="preserve"> </w:t>
      </w:r>
      <w:r>
        <w:rPr>
          <w:color w:val="4D4D4F"/>
        </w:rPr>
        <w:t>associated</w:t>
      </w:r>
      <w:r>
        <w:rPr>
          <w:color w:val="4D4D4F"/>
          <w:spacing w:val="-13"/>
        </w:rPr>
        <w:t xml:space="preserve"> </w:t>
      </w:r>
      <w:r>
        <w:rPr>
          <w:color w:val="4D4D4F"/>
        </w:rPr>
        <w:t>with</w:t>
      </w:r>
      <w:r>
        <w:rPr>
          <w:color w:val="4D4D4F"/>
          <w:spacing w:val="-12"/>
        </w:rPr>
        <w:t xml:space="preserve"> </w:t>
      </w:r>
      <w:r>
        <w:rPr>
          <w:color w:val="4D4D4F"/>
        </w:rPr>
        <w:t>headlands or rock outcrops. Larger areas of reef and cobble occur along the coast between Flinders and Somers, around Tortoise</w:t>
      </w:r>
      <w:r>
        <w:rPr>
          <w:color w:val="4D4D4F"/>
          <w:spacing w:val="-17"/>
        </w:rPr>
        <w:t xml:space="preserve"> </w:t>
      </w:r>
      <w:r>
        <w:rPr>
          <w:color w:val="4D4D4F"/>
        </w:rPr>
        <w:t>Head</w:t>
      </w:r>
      <w:r>
        <w:rPr>
          <w:color w:val="4D4D4F"/>
          <w:spacing w:val="-16"/>
        </w:rPr>
        <w:t xml:space="preserve"> </w:t>
      </w:r>
      <w:r>
        <w:rPr>
          <w:color w:val="4D4D4F"/>
        </w:rPr>
        <w:t>on</w:t>
      </w:r>
      <w:r>
        <w:rPr>
          <w:color w:val="4D4D4F"/>
          <w:spacing w:val="-16"/>
        </w:rPr>
        <w:t xml:space="preserve"> </w:t>
      </w:r>
      <w:r>
        <w:rPr>
          <w:color w:val="4D4D4F"/>
        </w:rPr>
        <w:t>French</w:t>
      </w:r>
      <w:r>
        <w:rPr>
          <w:color w:val="4D4D4F"/>
          <w:spacing w:val="-16"/>
        </w:rPr>
        <w:t xml:space="preserve"> </w:t>
      </w:r>
      <w:r>
        <w:rPr>
          <w:color w:val="4D4D4F"/>
        </w:rPr>
        <w:t>Island</w:t>
      </w:r>
      <w:r>
        <w:rPr>
          <w:color w:val="4D4D4F"/>
          <w:spacing w:val="-16"/>
        </w:rPr>
        <w:t xml:space="preserve"> </w:t>
      </w:r>
      <w:r>
        <w:rPr>
          <w:color w:val="4D4D4F"/>
        </w:rPr>
        <w:t>and</w:t>
      </w:r>
      <w:r>
        <w:rPr>
          <w:color w:val="4D4D4F"/>
          <w:spacing w:val="-17"/>
        </w:rPr>
        <w:t xml:space="preserve"> </w:t>
      </w:r>
      <w:r>
        <w:rPr>
          <w:color w:val="4D4D4F"/>
        </w:rPr>
        <w:t>along</w:t>
      </w:r>
      <w:r>
        <w:rPr>
          <w:color w:val="4D4D4F"/>
          <w:spacing w:val="-16"/>
        </w:rPr>
        <w:t xml:space="preserve"> </w:t>
      </w:r>
      <w:r>
        <w:rPr>
          <w:color w:val="4D4D4F"/>
        </w:rPr>
        <w:t>the</w:t>
      </w:r>
      <w:r>
        <w:rPr>
          <w:color w:val="4D4D4F"/>
          <w:spacing w:val="-16"/>
        </w:rPr>
        <w:t xml:space="preserve"> </w:t>
      </w:r>
      <w:r>
        <w:rPr>
          <w:color w:val="4D4D4F"/>
          <w:spacing w:val="2"/>
        </w:rPr>
        <w:t>north</w:t>
      </w:r>
      <w:r>
        <w:rPr>
          <w:color w:val="4D4D4F"/>
          <w:spacing w:val="-16"/>
        </w:rPr>
        <w:t xml:space="preserve"> </w:t>
      </w:r>
      <w:r>
        <w:rPr>
          <w:color w:val="4D4D4F"/>
        </w:rPr>
        <w:t>coast of Phillip Island.</w:t>
      </w:r>
    </w:p>
    <w:p w:rsidR="00AE4E8D" w:rsidRDefault="00FA2A26">
      <w:pPr>
        <w:pStyle w:val="BodyText"/>
        <w:spacing w:before="162" w:line="216" w:lineRule="auto"/>
        <w:ind w:left="412" w:right="1244"/>
        <w:jc w:val="both"/>
      </w:pPr>
      <w:r>
        <w:rPr>
          <w:color w:val="4D4D4F"/>
          <w:spacing w:val="5"/>
        </w:rPr>
        <w:t xml:space="preserve">Saltmarsh, </w:t>
      </w:r>
      <w:r>
        <w:rPr>
          <w:color w:val="4D4D4F"/>
          <w:spacing w:val="4"/>
        </w:rPr>
        <w:t xml:space="preserve">mangrove, seagrass </w:t>
      </w:r>
      <w:r>
        <w:rPr>
          <w:color w:val="4D4D4F"/>
          <w:spacing w:val="3"/>
        </w:rPr>
        <w:t xml:space="preserve">and </w:t>
      </w:r>
      <w:r>
        <w:rPr>
          <w:color w:val="4D4D4F"/>
          <w:spacing w:val="4"/>
        </w:rPr>
        <w:t xml:space="preserve">unvegetated </w:t>
      </w:r>
      <w:r>
        <w:rPr>
          <w:color w:val="4D4D4F"/>
        </w:rPr>
        <w:t>sediment</w:t>
      </w:r>
      <w:r>
        <w:rPr>
          <w:color w:val="4D4D4F"/>
          <w:spacing w:val="-13"/>
        </w:rPr>
        <w:t xml:space="preserve"> </w:t>
      </w:r>
      <w:r>
        <w:rPr>
          <w:color w:val="4D4D4F"/>
        </w:rPr>
        <w:t>are</w:t>
      </w:r>
      <w:r>
        <w:rPr>
          <w:color w:val="4D4D4F"/>
          <w:spacing w:val="-12"/>
        </w:rPr>
        <w:t xml:space="preserve"> </w:t>
      </w:r>
      <w:r>
        <w:rPr>
          <w:color w:val="4D4D4F"/>
        </w:rPr>
        <w:t>the</w:t>
      </w:r>
      <w:r>
        <w:rPr>
          <w:color w:val="4D4D4F"/>
          <w:spacing w:val="-12"/>
        </w:rPr>
        <w:t xml:space="preserve"> </w:t>
      </w:r>
      <w:r>
        <w:rPr>
          <w:color w:val="4D4D4F"/>
        </w:rPr>
        <w:t>major</w:t>
      </w:r>
      <w:r>
        <w:rPr>
          <w:color w:val="4D4D4F"/>
          <w:spacing w:val="-12"/>
        </w:rPr>
        <w:t xml:space="preserve"> </w:t>
      </w:r>
      <w:r>
        <w:rPr>
          <w:color w:val="4D4D4F"/>
        </w:rPr>
        <w:t>benthic</w:t>
      </w:r>
      <w:r>
        <w:rPr>
          <w:color w:val="4D4D4F"/>
          <w:spacing w:val="-12"/>
        </w:rPr>
        <w:t xml:space="preserve"> </w:t>
      </w:r>
      <w:r>
        <w:rPr>
          <w:color w:val="4D4D4F"/>
        </w:rPr>
        <w:t>habitats</w:t>
      </w:r>
      <w:r>
        <w:rPr>
          <w:color w:val="4D4D4F"/>
          <w:spacing w:val="-13"/>
        </w:rPr>
        <w:t xml:space="preserve"> </w:t>
      </w:r>
      <w:r>
        <w:rPr>
          <w:color w:val="4D4D4F"/>
        </w:rPr>
        <w:t>in</w:t>
      </w:r>
      <w:r>
        <w:rPr>
          <w:color w:val="4D4D4F"/>
          <w:spacing w:val="-12"/>
        </w:rPr>
        <w:t xml:space="preserve"> </w:t>
      </w:r>
      <w:r>
        <w:rPr>
          <w:color w:val="4D4D4F"/>
        </w:rPr>
        <w:t>Western</w:t>
      </w:r>
      <w:r>
        <w:rPr>
          <w:color w:val="4D4D4F"/>
          <w:spacing w:val="-12"/>
        </w:rPr>
        <w:t xml:space="preserve"> </w:t>
      </w:r>
      <w:r>
        <w:rPr>
          <w:color w:val="4D4D4F"/>
          <w:spacing w:val="2"/>
        </w:rPr>
        <w:t xml:space="preserve">Port. </w:t>
      </w:r>
      <w:r>
        <w:rPr>
          <w:color w:val="4D4D4F"/>
        </w:rPr>
        <w:t xml:space="preserve">Maintenance of these habitats, along with the diverse range of benthic invertebrates and fish associated with each habitat, are critical to the ecological character of the Western </w:t>
      </w:r>
      <w:r>
        <w:rPr>
          <w:color w:val="4D4D4F"/>
          <w:spacing w:val="2"/>
        </w:rPr>
        <w:t xml:space="preserve">Port </w:t>
      </w:r>
      <w:r>
        <w:rPr>
          <w:color w:val="4D4D4F"/>
        </w:rPr>
        <w:t>Ramsar</w:t>
      </w:r>
      <w:r>
        <w:rPr>
          <w:color w:val="4D4D4F"/>
          <w:spacing w:val="-1"/>
        </w:rPr>
        <w:t xml:space="preserve"> </w:t>
      </w:r>
      <w:r>
        <w:rPr>
          <w:color w:val="4D4D4F"/>
        </w:rPr>
        <w:t>site.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FA2A26">
      <w:pPr>
        <w:pStyle w:val="BodyText"/>
        <w:rPr>
          <w:sz w:val="20"/>
        </w:rPr>
      </w:pPr>
      <w:r>
        <w:lastRenderedPageBreak/>
        <w:pict>
          <v:rect id="_x0000_s4282" style="position:absolute;margin-left:581.1pt;margin-top:124.5pt;width:14.15pt;height:39.7pt;z-index:252128256;mso-position-horizontal-relative:page;mso-position-vertical-relative:page" fillcolor="#0e5d61" stroked="f">
            <w10:wrap anchorx="page" anchory="page"/>
          </v:rect>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p w:rsidR="00AE4E8D" w:rsidRDefault="00FA2A26">
      <w:pPr>
        <w:pStyle w:val="BodyText"/>
        <w:ind w:left="1247"/>
        <w:rPr>
          <w:sz w:val="20"/>
        </w:rPr>
      </w:pPr>
      <w:r>
        <w:rPr>
          <w:noProof/>
          <w:sz w:val="20"/>
        </w:rPr>
        <w:drawing>
          <wp:inline distT="0" distB="0" distL="0" distR="0">
            <wp:extent cx="5986278" cy="4858512"/>
            <wp:effectExtent l="0" t="0" r="0" b="0"/>
            <wp:docPr id="101" name="image56.png" descr="A map showing the seabed sediments within Western Port including (but not limited to) coarse (very coarse) sand, medium sand, fine sand to silt and cl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6.png"/>
                    <pic:cNvPicPr/>
                  </pic:nvPicPr>
                  <pic:blipFill>
                    <a:blip r:embed="rId68" cstate="print"/>
                    <a:stretch>
                      <a:fillRect/>
                    </a:stretch>
                  </pic:blipFill>
                  <pic:spPr>
                    <a:xfrm>
                      <a:off x="0" y="0"/>
                      <a:ext cx="5986278" cy="4858512"/>
                    </a:xfrm>
                    <a:prstGeom prst="rect">
                      <a:avLst/>
                    </a:prstGeom>
                  </pic:spPr>
                </pic:pic>
              </a:graphicData>
            </a:graphic>
          </wp:inline>
        </w:drawing>
      </w:r>
    </w:p>
    <w:p w:rsidR="00AE4E8D" w:rsidRDefault="00AE4E8D">
      <w:pPr>
        <w:pStyle w:val="BodyText"/>
        <w:spacing w:before="11"/>
        <w:rPr>
          <w:sz w:val="9"/>
        </w:rPr>
      </w:pPr>
    </w:p>
    <w:p w:rsidR="00AE4E8D" w:rsidRDefault="00FA2A26">
      <w:pPr>
        <w:spacing w:before="86"/>
        <w:ind w:left="1474"/>
        <w:rPr>
          <w:sz w:val="16"/>
        </w:rPr>
      </w:pPr>
      <w:r>
        <w:pict>
          <v:shape id="_x0000_s4281" style="position:absolute;left:0;text-align:left;margin-left:62.1pt;margin-top:9.55pt;width:7.1pt;height:4.3pt;z-index:252129280;mso-position-horizontal-relative:page" coordorigin="1242,191" coordsize="142,86" path="m1313,191r-71,85l1384,276r-71,-85xe" fillcolor="#4d4d4f" stroked="f">
            <v:path arrowok="t"/>
            <w10:wrap anchorx="page"/>
          </v:shape>
        </w:pict>
      </w:r>
      <w:r>
        <w:rPr>
          <w:b/>
          <w:color w:val="4D4D4F"/>
          <w:sz w:val="18"/>
        </w:rPr>
        <w:t xml:space="preserve">Figure 6-27: </w:t>
      </w:r>
      <w:r>
        <w:rPr>
          <w:color w:val="4D4D4F"/>
          <w:sz w:val="16"/>
        </w:rPr>
        <w:t xml:space="preserve">Western Port </w:t>
      </w:r>
      <w:bookmarkStart w:id="37" w:name="_bookmark38"/>
      <w:bookmarkEnd w:id="37"/>
      <w:r>
        <w:rPr>
          <w:color w:val="4D4D4F"/>
          <w:sz w:val="16"/>
        </w:rPr>
        <w:t>seabed sediments</w:t>
      </w:r>
    </w:p>
    <w:p w:rsidR="00AE4E8D" w:rsidRDefault="00FA2A26">
      <w:pPr>
        <w:spacing w:before="81"/>
        <w:ind w:left="1510"/>
        <w:rPr>
          <w:sz w:val="14"/>
        </w:rPr>
      </w:pPr>
      <w:r>
        <w:rPr>
          <w:color w:val="4D4D4F"/>
          <w:sz w:val="14"/>
        </w:rPr>
        <w:t>Source: Marsden, Mallett and Donaldson 1979</w:t>
      </w:r>
    </w:p>
    <w:p w:rsidR="00AE4E8D" w:rsidRDefault="00AE4E8D">
      <w:pPr>
        <w:rPr>
          <w:sz w:val="14"/>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4280" style="position:absolute;left:0;text-align:left;margin-left:0;margin-top:5pt;width:14.15pt;height:39.7pt;z-index:252130304;mso-position-horizontal-relative:page" fillcolor="#0e5d61" stroked="f">
            <w10:wrap anchorx="page"/>
          </v:rect>
        </w:pict>
      </w:r>
      <w:r>
        <w:rPr>
          <w:color w:val="4D4D4F"/>
        </w:rPr>
        <w:t>Existing understanding of benthic habitats</w:t>
      </w:r>
    </w:p>
    <w:p w:rsidR="00AE4E8D" w:rsidRDefault="00FA2A26">
      <w:pPr>
        <w:pStyle w:val="BodyText"/>
        <w:spacing w:before="102" w:line="216" w:lineRule="auto"/>
        <w:ind w:left="1247" w:right="1"/>
        <w:jc w:val="both"/>
      </w:pPr>
      <w:r>
        <w:rPr>
          <w:color w:val="4D4D4F"/>
        </w:rPr>
        <w:t xml:space="preserve">A map of marine </w:t>
      </w:r>
      <w:r>
        <w:rPr>
          <w:color w:val="4D4D4F"/>
          <w:spacing w:val="2"/>
        </w:rPr>
        <w:t xml:space="preserve">habitats </w:t>
      </w:r>
      <w:r>
        <w:rPr>
          <w:color w:val="4D4D4F"/>
        </w:rPr>
        <w:t xml:space="preserve">in Western </w:t>
      </w:r>
      <w:r>
        <w:rPr>
          <w:color w:val="4D4D4F"/>
          <w:spacing w:val="2"/>
        </w:rPr>
        <w:t xml:space="preserve">Port </w:t>
      </w:r>
      <w:r>
        <w:rPr>
          <w:color w:val="4D4D4F"/>
        </w:rPr>
        <w:t xml:space="preserve">combining mapping compiled between 2001 and </w:t>
      </w:r>
      <w:r>
        <w:rPr>
          <w:color w:val="4D4D4F"/>
          <w:spacing w:val="-3"/>
        </w:rPr>
        <w:t xml:space="preserve">2016 </w:t>
      </w:r>
      <w:r>
        <w:rPr>
          <w:color w:val="4D4D4F"/>
        </w:rPr>
        <w:t xml:space="preserve">is shown  in </w:t>
      </w:r>
      <w:hyperlink w:anchor="_bookmark39" w:history="1">
        <w:r>
          <w:rPr>
            <w:b/>
            <w:color w:val="4D4D4F"/>
          </w:rPr>
          <w:t>Figure 6-28</w:t>
        </w:r>
      </w:hyperlink>
      <w:r>
        <w:rPr>
          <w:color w:val="4D4D4F"/>
        </w:rPr>
        <w:t>.</w:t>
      </w:r>
    </w:p>
    <w:p w:rsidR="00AE4E8D" w:rsidRDefault="00FA2A26">
      <w:pPr>
        <w:pStyle w:val="BodyText"/>
        <w:spacing w:before="167" w:line="216" w:lineRule="auto"/>
        <w:ind w:left="1247"/>
        <w:jc w:val="both"/>
        <w:rPr>
          <w:b/>
        </w:rPr>
      </w:pPr>
      <w:r>
        <w:rPr>
          <w:color w:val="4D4D4F"/>
        </w:rPr>
        <w:t>Almost</w:t>
      </w:r>
      <w:r>
        <w:rPr>
          <w:color w:val="4D4D4F"/>
          <w:spacing w:val="-17"/>
        </w:rPr>
        <w:t xml:space="preserve"> </w:t>
      </w:r>
      <w:r>
        <w:rPr>
          <w:color w:val="4D4D4F"/>
        </w:rPr>
        <w:t>70</w:t>
      </w:r>
      <w:r>
        <w:rPr>
          <w:color w:val="4D4D4F"/>
          <w:spacing w:val="-16"/>
        </w:rPr>
        <w:t xml:space="preserve"> </w:t>
      </w:r>
      <w:r>
        <w:rPr>
          <w:color w:val="4D4D4F"/>
        </w:rPr>
        <w:t>per</w:t>
      </w:r>
      <w:r>
        <w:rPr>
          <w:color w:val="4D4D4F"/>
          <w:spacing w:val="-16"/>
        </w:rPr>
        <w:t xml:space="preserve"> </w:t>
      </w:r>
      <w:r>
        <w:rPr>
          <w:color w:val="4D4D4F"/>
        </w:rPr>
        <w:t>cent</w:t>
      </w:r>
      <w:r>
        <w:rPr>
          <w:color w:val="4D4D4F"/>
          <w:spacing w:val="-16"/>
        </w:rPr>
        <w:t xml:space="preserve"> </w:t>
      </w:r>
      <w:r>
        <w:rPr>
          <w:color w:val="4D4D4F"/>
        </w:rPr>
        <w:t>of</w:t>
      </w:r>
      <w:r>
        <w:rPr>
          <w:color w:val="4D4D4F"/>
          <w:spacing w:val="-16"/>
        </w:rPr>
        <w:t xml:space="preserve"> </w:t>
      </w:r>
      <w:r>
        <w:rPr>
          <w:color w:val="4D4D4F"/>
        </w:rPr>
        <w:t>the</w:t>
      </w:r>
      <w:r>
        <w:rPr>
          <w:color w:val="4D4D4F"/>
          <w:spacing w:val="-16"/>
        </w:rPr>
        <w:t xml:space="preserve"> </w:t>
      </w:r>
      <w:r>
        <w:rPr>
          <w:color w:val="4D4D4F"/>
        </w:rPr>
        <w:t>benthic</w:t>
      </w:r>
      <w:r>
        <w:rPr>
          <w:color w:val="4D4D4F"/>
          <w:spacing w:val="-17"/>
        </w:rPr>
        <w:t xml:space="preserve"> </w:t>
      </w:r>
      <w:r>
        <w:rPr>
          <w:color w:val="4D4D4F"/>
        </w:rPr>
        <w:t>habitat</w:t>
      </w:r>
      <w:r>
        <w:rPr>
          <w:color w:val="4D4D4F"/>
          <w:spacing w:val="-16"/>
        </w:rPr>
        <w:t xml:space="preserve"> </w:t>
      </w:r>
      <w:r>
        <w:rPr>
          <w:color w:val="4D4D4F"/>
        </w:rPr>
        <w:t>in</w:t>
      </w:r>
      <w:r>
        <w:rPr>
          <w:color w:val="4D4D4F"/>
          <w:spacing w:val="-16"/>
        </w:rPr>
        <w:t xml:space="preserve"> </w:t>
      </w:r>
      <w:r>
        <w:rPr>
          <w:color w:val="4D4D4F"/>
        </w:rPr>
        <w:t>Western</w:t>
      </w:r>
      <w:r>
        <w:rPr>
          <w:color w:val="4D4D4F"/>
          <w:spacing w:val="-16"/>
        </w:rPr>
        <w:t xml:space="preserve"> </w:t>
      </w:r>
      <w:r>
        <w:rPr>
          <w:color w:val="4D4D4F"/>
        </w:rPr>
        <w:t xml:space="preserve">Port is subtidal channel and basin (subtidal </w:t>
      </w:r>
      <w:r>
        <w:rPr>
          <w:color w:val="4D4D4F"/>
          <w:spacing w:val="3"/>
        </w:rPr>
        <w:t xml:space="preserve">soft </w:t>
      </w:r>
      <w:r>
        <w:rPr>
          <w:color w:val="4D4D4F"/>
        </w:rPr>
        <w:t xml:space="preserve">substrate) </w:t>
      </w:r>
      <w:r>
        <w:rPr>
          <w:color w:val="4D4D4F"/>
          <w:spacing w:val="2"/>
        </w:rPr>
        <w:t xml:space="preserve">with sandy sediment </w:t>
      </w:r>
      <w:r>
        <w:rPr>
          <w:color w:val="4D4D4F"/>
        </w:rPr>
        <w:t xml:space="preserve">being </w:t>
      </w:r>
      <w:r>
        <w:rPr>
          <w:color w:val="4D4D4F"/>
          <w:spacing w:val="2"/>
        </w:rPr>
        <w:t xml:space="preserve">the </w:t>
      </w:r>
      <w:r>
        <w:rPr>
          <w:color w:val="4D4D4F"/>
        </w:rPr>
        <w:t xml:space="preserve">dominant </w:t>
      </w:r>
      <w:r>
        <w:rPr>
          <w:color w:val="4D4D4F"/>
          <w:spacing w:val="2"/>
        </w:rPr>
        <w:t xml:space="preserve">substrate. Subtidal </w:t>
      </w:r>
      <w:r>
        <w:rPr>
          <w:color w:val="4D4D4F"/>
          <w:spacing w:val="3"/>
        </w:rPr>
        <w:t xml:space="preserve">habitats </w:t>
      </w:r>
      <w:r>
        <w:rPr>
          <w:color w:val="4D4D4F"/>
        </w:rPr>
        <w:t xml:space="preserve">in Western </w:t>
      </w:r>
      <w:r>
        <w:rPr>
          <w:color w:val="4D4D4F"/>
          <w:spacing w:val="3"/>
        </w:rPr>
        <w:t xml:space="preserve">Port </w:t>
      </w:r>
      <w:r>
        <w:rPr>
          <w:color w:val="4D4D4F"/>
          <w:spacing w:val="2"/>
        </w:rPr>
        <w:t xml:space="preserve">include seagrass, </w:t>
      </w:r>
      <w:r>
        <w:rPr>
          <w:color w:val="4D4D4F"/>
        </w:rPr>
        <w:t xml:space="preserve">mobile sand and mixed </w:t>
      </w:r>
      <w:r>
        <w:rPr>
          <w:color w:val="4D4D4F"/>
          <w:spacing w:val="2"/>
        </w:rPr>
        <w:t xml:space="preserve">sediments </w:t>
      </w:r>
      <w:r>
        <w:rPr>
          <w:color w:val="4D4D4F"/>
        </w:rPr>
        <w:t xml:space="preserve">of sand, shell </w:t>
      </w:r>
      <w:r>
        <w:rPr>
          <w:color w:val="4D4D4F"/>
          <w:spacing w:val="2"/>
        </w:rPr>
        <w:t xml:space="preserve">and </w:t>
      </w:r>
      <w:r>
        <w:rPr>
          <w:color w:val="4D4D4F"/>
        </w:rPr>
        <w:t>other</w:t>
      </w:r>
      <w:r>
        <w:rPr>
          <w:color w:val="4D4D4F"/>
          <w:spacing w:val="-9"/>
        </w:rPr>
        <w:t xml:space="preserve"> </w:t>
      </w:r>
      <w:r>
        <w:rPr>
          <w:color w:val="4D4D4F"/>
        </w:rPr>
        <w:t>biogenic</w:t>
      </w:r>
      <w:r>
        <w:rPr>
          <w:color w:val="4D4D4F"/>
          <w:spacing w:val="-9"/>
        </w:rPr>
        <w:t xml:space="preserve"> </w:t>
      </w:r>
      <w:r>
        <w:rPr>
          <w:color w:val="4D4D4F"/>
        </w:rPr>
        <w:t>substrates.</w:t>
      </w:r>
      <w:r>
        <w:rPr>
          <w:color w:val="4D4D4F"/>
          <w:spacing w:val="-8"/>
        </w:rPr>
        <w:t xml:space="preserve"> </w:t>
      </w:r>
      <w:r>
        <w:rPr>
          <w:color w:val="4D4D4F"/>
        </w:rPr>
        <w:t>Around</w:t>
      </w:r>
      <w:r>
        <w:rPr>
          <w:color w:val="4D4D4F"/>
          <w:spacing w:val="-9"/>
        </w:rPr>
        <w:t xml:space="preserve"> </w:t>
      </w:r>
      <w:r>
        <w:rPr>
          <w:color w:val="4D4D4F"/>
        </w:rPr>
        <w:t>40</w:t>
      </w:r>
      <w:r>
        <w:rPr>
          <w:color w:val="4D4D4F"/>
          <w:spacing w:val="-8"/>
        </w:rPr>
        <w:t xml:space="preserve"> </w:t>
      </w:r>
      <w:r>
        <w:rPr>
          <w:color w:val="4D4D4F"/>
        </w:rPr>
        <w:t>per</w:t>
      </w:r>
      <w:r>
        <w:rPr>
          <w:color w:val="4D4D4F"/>
          <w:spacing w:val="-9"/>
        </w:rPr>
        <w:t xml:space="preserve"> </w:t>
      </w:r>
      <w:r>
        <w:rPr>
          <w:color w:val="4D4D4F"/>
        </w:rPr>
        <w:t>cent</w:t>
      </w:r>
      <w:r>
        <w:rPr>
          <w:color w:val="4D4D4F"/>
          <w:spacing w:val="-9"/>
        </w:rPr>
        <w:t xml:space="preserve"> </w:t>
      </w:r>
      <w:r>
        <w:rPr>
          <w:color w:val="4D4D4F"/>
        </w:rPr>
        <w:t>of</w:t>
      </w:r>
      <w:r>
        <w:rPr>
          <w:color w:val="4D4D4F"/>
          <w:spacing w:val="-8"/>
        </w:rPr>
        <w:t xml:space="preserve"> </w:t>
      </w:r>
      <w:r>
        <w:rPr>
          <w:color w:val="4D4D4F"/>
        </w:rPr>
        <w:t>seabed habitat</w:t>
      </w:r>
      <w:r>
        <w:rPr>
          <w:color w:val="4D4D4F"/>
          <w:spacing w:val="-13"/>
        </w:rPr>
        <w:t xml:space="preserve"> </w:t>
      </w:r>
      <w:r>
        <w:rPr>
          <w:color w:val="4D4D4F"/>
        </w:rPr>
        <w:t>in</w:t>
      </w:r>
      <w:r>
        <w:rPr>
          <w:color w:val="4D4D4F"/>
          <w:spacing w:val="-13"/>
        </w:rPr>
        <w:t xml:space="preserve"> </w:t>
      </w:r>
      <w:r>
        <w:rPr>
          <w:color w:val="4D4D4F"/>
        </w:rPr>
        <w:t>Lower</w:t>
      </w:r>
      <w:r>
        <w:rPr>
          <w:color w:val="4D4D4F"/>
          <w:spacing w:val="-13"/>
        </w:rPr>
        <w:t xml:space="preserve"> </w:t>
      </w:r>
      <w:r>
        <w:rPr>
          <w:color w:val="4D4D4F"/>
          <w:spacing w:val="2"/>
        </w:rPr>
        <w:t>North</w:t>
      </w:r>
      <w:r>
        <w:rPr>
          <w:color w:val="4D4D4F"/>
          <w:spacing w:val="-13"/>
        </w:rPr>
        <w:t xml:space="preserve"> </w:t>
      </w:r>
      <w:r>
        <w:rPr>
          <w:color w:val="4D4D4F"/>
        </w:rPr>
        <w:t>Arm</w:t>
      </w:r>
      <w:r>
        <w:rPr>
          <w:color w:val="4D4D4F"/>
          <w:spacing w:val="-13"/>
        </w:rPr>
        <w:t xml:space="preserve"> </w:t>
      </w:r>
      <w:r>
        <w:rPr>
          <w:color w:val="4D4D4F"/>
        </w:rPr>
        <w:t>is</w:t>
      </w:r>
      <w:r>
        <w:rPr>
          <w:color w:val="4D4D4F"/>
          <w:spacing w:val="-13"/>
        </w:rPr>
        <w:t xml:space="preserve"> </w:t>
      </w:r>
      <w:r>
        <w:rPr>
          <w:color w:val="4D4D4F"/>
        </w:rPr>
        <w:t>subtidal</w:t>
      </w:r>
      <w:r>
        <w:rPr>
          <w:color w:val="4D4D4F"/>
          <w:spacing w:val="-13"/>
        </w:rPr>
        <w:t xml:space="preserve"> </w:t>
      </w:r>
      <w:r>
        <w:rPr>
          <w:color w:val="4D4D4F"/>
        </w:rPr>
        <w:t>channel</w:t>
      </w:r>
      <w:r>
        <w:rPr>
          <w:color w:val="4D4D4F"/>
          <w:spacing w:val="-13"/>
        </w:rPr>
        <w:t xml:space="preserve"> </w:t>
      </w:r>
      <w:r>
        <w:rPr>
          <w:color w:val="4D4D4F"/>
        </w:rPr>
        <w:t>and</w:t>
      </w:r>
      <w:r>
        <w:rPr>
          <w:color w:val="4D4D4F"/>
          <w:spacing w:val="-13"/>
        </w:rPr>
        <w:t xml:space="preserve"> </w:t>
      </w:r>
      <w:r>
        <w:rPr>
          <w:color w:val="4D4D4F"/>
        </w:rPr>
        <w:t xml:space="preserve">basin (subtidal </w:t>
      </w:r>
      <w:r>
        <w:rPr>
          <w:color w:val="4D4D4F"/>
          <w:spacing w:val="2"/>
        </w:rPr>
        <w:t xml:space="preserve">soft </w:t>
      </w:r>
      <w:r>
        <w:rPr>
          <w:color w:val="4D4D4F"/>
        </w:rPr>
        <w:t xml:space="preserve">substrate) (see </w:t>
      </w:r>
      <w:hyperlink w:anchor="_bookmark39" w:history="1">
        <w:r>
          <w:rPr>
            <w:b/>
            <w:color w:val="4D4D4F"/>
          </w:rPr>
          <w:t>Figure</w:t>
        </w:r>
        <w:r>
          <w:rPr>
            <w:b/>
            <w:color w:val="4D4D4F"/>
            <w:spacing w:val="4"/>
          </w:rPr>
          <w:t xml:space="preserve"> </w:t>
        </w:r>
        <w:r>
          <w:rPr>
            <w:b/>
            <w:color w:val="4D4D4F"/>
          </w:rPr>
          <w:t>6-28</w:t>
        </w:r>
      </w:hyperlink>
      <w:r>
        <w:rPr>
          <w:b/>
          <w:color w:val="4D4D4F"/>
        </w:rPr>
        <w:t>).</w:t>
      </w:r>
    </w:p>
    <w:p w:rsidR="00AE4E8D" w:rsidRDefault="00FA2A26">
      <w:pPr>
        <w:pStyle w:val="BodyText"/>
        <w:spacing w:before="163" w:line="216" w:lineRule="auto"/>
        <w:ind w:left="1247"/>
        <w:jc w:val="both"/>
      </w:pPr>
      <w:r>
        <w:rPr>
          <w:color w:val="4D4D4F"/>
        </w:rPr>
        <w:t xml:space="preserve">The remaining 30 per cent of seabed in Western </w:t>
      </w:r>
      <w:r>
        <w:rPr>
          <w:color w:val="4D4D4F"/>
          <w:spacing w:val="2"/>
        </w:rPr>
        <w:t xml:space="preserve">Port </w:t>
      </w:r>
      <w:r>
        <w:rPr>
          <w:color w:val="4D4D4F"/>
        </w:rPr>
        <w:t xml:space="preserve">is intertidal and includes mangrove, mudflat and seagrass </w:t>
      </w:r>
      <w:r>
        <w:rPr>
          <w:color w:val="4D4D4F"/>
          <w:spacing w:val="2"/>
        </w:rPr>
        <w:t xml:space="preserve">habitat. There </w:t>
      </w:r>
      <w:r>
        <w:rPr>
          <w:color w:val="4D4D4F"/>
        </w:rPr>
        <w:t xml:space="preserve">is around 11 </w:t>
      </w:r>
      <w:r>
        <w:rPr>
          <w:color w:val="4D4D4F"/>
          <w:spacing w:val="4"/>
        </w:rPr>
        <w:t>km</w:t>
      </w:r>
      <w:r>
        <w:rPr>
          <w:rFonts w:ascii="Arial"/>
          <w:color w:val="4D4D4F"/>
          <w:spacing w:val="4"/>
          <w:position w:val="6"/>
          <w:sz w:val="10"/>
        </w:rPr>
        <w:t xml:space="preserve">2 </w:t>
      </w:r>
      <w:r>
        <w:rPr>
          <w:color w:val="4D4D4F"/>
        </w:rPr>
        <w:t xml:space="preserve">of </w:t>
      </w:r>
      <w:r>
        <w:rPr>
          <w:color w:val="4D4D4F"/>
          <w:spacing w:val="2"/>
        </w:rPr>
        <w:t xml:space="preserve">saltmarsh </w:t>
      </w:r>
      <w:r>
        <w:rPr>
          <w:color w:val="4D4D4F"/>
        </w:rPr>
        <w:t xml:space="preserve">habitat inshore of mangroves above the mean high tide mark  in </w:t>
      </w:r>
      <w:r>
        <w:rPr>
          <w:color w:val="4D4D4F"/>
          <w:spacing w:val="2"/>
        </w:rPr>
        <w:t xml:space="preserve">Western </w:t>
      </w:r>
      <w:r>
        <w:rPr>
          <w:color w:val="4D4D4F"/>
          <w:spacing w:val="3"/>
        </w:rPr>
        <w:t xml:space="preserve">Port (Boon, </w:t>
      </w:r>
      <w:r>
        <w:rPr>
          <w:color w:val="4D4D4F"/>
        </w:rPr>
        <w:t xml:space="preserve">2011).  </w:t>
      </w:r>
      <w:r>
        <w:rPr>
          <w:color w:val="4D4D4F"/>
          <w:spacing w:val="2"/>
        </w:rPr>
        <w:t xml:space="preserve">Around  </w:t>
      </w:r>
      <w:r>
        <w:rPr>
          <w:color w:val="4D4D4F"/>
          <w:spacing w:val="3"/>
        </w:rPr>
        <w:t xml:space="preserve">60 </w:t>
      </w:r>
      <w:r>
        <w:rPr>
          <w:color w:val="4D4D4F"/>
          <w:spacing w:val="2"/>
        </w:rPr>
        <w:t>per</w:t>
      </w:r>
      <w:r>
        <w:rPr>
          <w:color w:val="4D4D4F"/>
          <w:spacing w:val="50"/>
        </w:rPr>
        <w:t xml:space="preserve"> </w:t>
      </w:r>
      <w:r>
        <w:rPr>
          <w:color w:val="4D4D4F"/>
        </w:rPr>
        <w:t xml:space="preserve">cent  of </w:t>
      </w:r>
      <w:r>
        <w:rPr>
          <w:color w:val="4D4D4F"/>
          <w:spacing w:val="2"/>
        </w:rPr>
        <w:t xml:space="preserve">seabed habitat </w:t>
      </w:r>
      <w:r>
        <w:rPr>
          <w:color w:val="4D4D4F"/>
        </w:rPr>
        <w:t xml:space="preserve">in Lower </w:t>
      </w:r>
      <w:r>
        <w:rPr>
          <w:color w:val="4D4D4F"/>
          <w:spacing w:val="4"/>
        </w:rPr>
        <w:t xml:space="preserve">North </w:t>
      </w:r>
      <w:r>
        <w:rPr>
          <w:color w:val="4D4D4F"/>
          <w:spacing w:val="3"/>
        </w:rPr>
        <w:t xml:space="preserve">Arm </w:t>
      </w:r>
      <w:r>
        <w:rPr>
          <w:color w:val="4D4D4F"/>
        </w:rPr>
        <w:t xml:space="preserve">is </w:t>
      </w:r>
      <w:r>
        <w:rPr>
          <w:color w:val="4D4D4F"/>
          <w:spacing w:val="3"/>
        </w:rPr>
        <w:t xml:space="preserve">intertidal </w:t>
      </w:r>
      <w:r>
        <w:rPr>
          <w:color w:val="4D4D4F"/>
        </w:rPr>
        <w:t>mangrove, mudflat and seagrass. Intertidal habitats are mostly broad, level, sand and mud</w:t>
      </w:r>
      <w:r>
        <w:rPr>
          <w:color w:val="4D4D4F"/>
          <w:spacing w:val="7"/>
        </w:rPr>
        <w:t xml:space="preserve"> </w:t>
      </w:r>
      <w:r>
        <w:rPr>
          <w:color w:val="4D4D4F"/>
        </w:rPr>
        <w:t>fla</w:t>
      </w:r>
      <w:r>
        <w:rPr>
          <w:color w:val="4D4D4F"/>
        </w:rPr>
        <w:t>ts.</w:t>
      </w:r>
    </w:p>
    <w:p w:rsidR="00AE4E8D" w:rsidRDefault="00FA2A26">
      <w:pPr>
        <w:pStyle w:val="Heading4"/>
        <w:ind w:left="410"/>
      </w:pPr>
      <w:r>
        <w:rPr>
          <w:b w:val="0"/>
        </w:rPr>
        <w:br w:type="column"/>
      </w:r>
      <w:r>
        <w:rPr>
          <w:color w:val="4D4D4F"/>
        </w:rPr>
        <w:t>Saltmarsh and mangroves</w:t>
      </w:r>
    </w:p>
    <w:p w:rsidR="00AE4E8D" w:rsidRDefault="00FA2A26">
      <w:pPr>
        <w:pStyle w:val="BodyText"/>
        <w:spacing w:before="102" w:line="216" w:lineRule="auto"/>
        <w:ind w:left="410" w:right="1241"/>
        <w:jc w:val="both"/>
      </w:pPr>
      <w:r>
        <w:rPr>
          <w:color w:val="4D4D4F"/>
        </w:rPr>
        <w:t xml:space="preserve">Saltmarsh and mangrove habitat occur along the west and </w:t>
      </w:r>
      <w:r>
        <w:rPr>
          <w:color w:val="4D4D4F"/>
          <w:spacing w:val="2"/>
        </w:rPr>
        <w:t xml:space="preserve">north </w:t>
      </w:r>
      <w:r>
        <w:rPr>
          <w:color w:val="4D4D4F"/>
        </w:rPr>
        <w:t xml:space="preserve">shorelines of </w:t>
      </w:r>
      <w:r>
        <w:rPr>
          <w:color w:val="4D4D4F"/>
          <w:spacing w:val="3"/>
        </w:rPr>
        <w:t xml:space="preserve">North </w:t>
      </w:r>
      <w:r>
        <w:rPr>
          <w:color w:val="4D4D4F"/>
          <w:spacing w:val="2"/>
        </w:rPr>
        <w:t xml:space="preserve">Arm, </w:t>
      </w:r>
      <w:r>
        <w:rPr>
          <w:color w:val="4D4D4F"/>
        </w:rPr>
        <w:t xml:space="preserve">the west and </w:t>
      </w:r>
      <w:r>
        <w:rPr>
          <w:color w:val="4D4D4F"/>
          <w:spacing w:val="3"/>
        </w:rPr>
        <w:t xml:space="preserve">north </w:t>
      </w:r>
      <w:r>
        <w:rPr>
          <w:color w:val="4D4D4F"/>
        </w:rPr>
        <w:t xml:space="preserve">shoreline of French Island, the east side of Phillip Island and around the mouth of the Bass River, as shown in </w:t>
      </w:r>
      <w:hyperlink w:anchor="_bookmark39" w:history="1">
        <w:r>
          <w:rPr>
            <w:b/>
            <w:color w:val="4D4D4F"/>
          </w:rPr>
          <w:t>Figure</w:t>
        </w:r>
        <w:r>
          <w:rPr>
            <w:b/>
            <w:color w:val="4D4D4F"/>
            <w:spacing w:val="-14"/>
          </w:rPr>
          <w:t xml:space="preserve"> </w:t>
        </w:r>
        <w:r>
          <w:rPr>
            <w:b/>
            <w:color w:val="4D4D4F"/>
          </w:rPr>
          <w:t>6-28</w:t>
        </w:r>
      </w:hyperlink>
      <w:r>
        <w:rPr>
          <w:color w:val="4D4D4F"/>
        </w:rPr>
        <w:t>.</w:t>
      </w:r>
      <w:r>
        <w:rPr>
          <w:color w:val="4D4D4F"/>
          <w:spacing w:val="-13"/>
        </w:rPr>
        <w:t xml:space="preserve"> </w:t>
      </w:r>
      <w:r>
        <w:rPr>
          <w:color w:val="4D4D4F"/>
        </w:rPr>
        <w:t>Saltmarsh</w:t>
      </w:r>
      <w:r>
        <w:rPr>
          <w:color w:val="4D4D4F"/>
          <w:spacing w:val="-13"/>
        </w:rPr>
        <w:t xml:space="preserve"> </w:t>
      </w:r>
      <w:r>
        <w:rPr>
          <w:color w:val="4D4D4F"/>
        </w:rPr>
        <w:t>and</w:t>
      </w:r>
      <w:r>
        <w:rPr>
          <w:color w:val="4D4D4F"/>
          <w:spacing w:val="-13"/>
        </w:rPr>
        <w:t xml:space="preserve"> </w:t>
      </w:r>
      <w:r>
        <w:rPr>
          <w:color w:val="4D4D4F"/>
        </w:rPr>
        <w:t>mangrove</w:t>
      </w:r>
      <w:r>
        <w:rPr>
          <w:color w:val="4D4D4F"/>
          <w:spacing w:val="-13"/>
        </w:rPr>
        <w:t xml:space="preserve"> </w:t>
      </w:r>
      <w:r>
        <w:rPr>
          <w:color w:val="4D4D4F"/>
        </w:rPr>
        <w:t>habitats</w:t>
      </w:r>
      <w:r>
        <w:rPr>
          <w:color w:val="4D4D4F"/>
          <w:spacing w:val="-12"/>
        </w:rPr>
        <w:t xml:space="preserve"> </w:t>
      </w:r>
      <w:r>
        <w:rPr>
          <w:color w:val="4D4D4F"/>
        </w:rPr>
        <w:t>form</w:t>
      </w:r>
      <w:r>
        <w:rPr>
          <w:color w:val="4D4D4F"/>
          <w:spacing w:val="-13"/>
        </w:rPr>
        <w:t xml:space="preserve"> </w:t>
      </w:r>
      <w:r>
        <w:rPr>
          <w:color w:val="4D4D4F"/>
        </w:rPr>
        <w:t xml:space="preserve">two of the three </w:t>
      </w:r>
      <w:r>
        <w:rPr>
          <w:color w:val="4D4D4F"/>
          <w:spacing w:val="2"/>
        </w:rPr>
        <w:t xml:space="preserve">important </w:t>
      </w:r>
      <w:r>
        <w:rPr>
          <w:color w:val="4D4D4F"/>
        </w:rPr>
        <w:t xml:space="preserve">marine vegetation components (the other is seagrass) in the Western </w:t>
      </w:r>
      <w:r>
        <w:rPr>
          <w:color w:val="4D4D4F"/>
          <w:spacing w:val="2"/>
        </w:rPr>
        <w:t xml:space="preserve">Port </w:t>
      </w:r>
      <w:r>
        <w:rPr>
          <w:color w:val="4D4D4F"/>
        </w:rPr>
        <w:t>Ramsar site (DSE, 2003; Boon,</w:t>
      </w:r>
      <w:r>
        <w:rPr>
          <w:color w:val="4D4D4F"/>
          <w:spacing w:val="1"/>
        </w:rPr>
        <w:t xml:space="preserve"> </w:t>
      </w:r>
      <w:r>
        <w:rPr>
          <w:color w:val="4D4D4F"/>
          <w:spacing w:val="-3"/>
        </w:rPr>
        <w:t>2011).</w:t>
      </w:r>
    </w:p>
    <w:p w:rsidR="00AE4E8D" w:rsidRDefault="00FA2A26">
      <w:pPr>
        <w:pStyle w:val="BodyText"/>
        <w:spacing w:before="163" w:line="216" w:lineRule="auto"/>
        <w:ind w:left="410" w:right="1241"/>
        <w:jc w:val="both"/>
      </w:pPr>
      <w:r>
        <w:rPr>
          <w:color w:val="4D4D4F"/>
        </w:rPr>
        <w:t xml:space="preserve">Saltmarsh occurs above mean high tide level in areas </w:t>
      </w:r>
      <w:r>
        <w:rPr>
          <w:color w:val="4D4D4F"/>
          <w:spacing w:val="4"/>
        </w:rPr>
        <w:t xml:space="preserve">subject </w:t>
      </w:r>
      <w:r>
        <w:rPr>
          <w:color w:val="4D4D4F"/>
          <w:spacing w:val="2"/>
        </w:rPr>
        <w:t xml:space="preserve">to </w:t>
      </w:r>
      <w:r>
        <w:rPr>
          <w:color w:val="4D4D4F"/>
          <w:spacing w:val="5"/>
        </w:rPr>
        <w:t xml:space="preserve">intermittent </w:t>
      </w:r>
      <w:r>
        <w:rPr>
          <w:color w:val="4D4D4F"/>
          <w:spacing w:val="4"/>
        </w:rPr>
        <w:t xml:space="preserve">tidal inundation </w:t>
      </w:r>
      <w:r>
        <w:rPr>
          <w:color w:val="4D4D4F"/>
          <w:spacing w:val="2"/>
        </w:rPr>
        <w:t xml:space="preserve">or </w:t>
      </w:r>
      <w:r>
        <w:rPr>
          <w:color w:val="4D4D4F"/>
          <w:spacing w:val="3"/>
        </w:rPr>
        <w:t xml:space="preserve">saline </w:t>
      </w:r>
      <w:r>
        <w:rPr>
          <w:color w:val="4D4D4F"/>
        </w:rPr>
        <w:t xml:space="preserve">groundwater, usually </w:t>
      </w:r>
      <w:r>
        <w:rPr>
          <w:color w:val="4D4D4F"/>
          <w:spacing w:val="3"/>
        </w:rPr>
        <w:t xml:space="preserve">between terrestrial vegetation </w:t>
      </w:r>
      <w:r>
        <w:rPr>
          <w:color w:val="4D4D4F"/>
          <w:spacing w:val="2"/>
        </w:rPr>
        <w:t xml:space="preserve">and </w:t>
      </w:r>
      <w:r>
        <w:rPr>
          <w:color w:val="4D4D4F"/>
          <w:spacing w:val="3"/>
        </w:rPr>
        <w:t xml:space="preserve">mangroves. Saltmarsh vegetation </w:t>
      </w:r>
      <w:r>
        <w:rPr>
          <w:color w:val="4D4D4F"/>
        </w:rPr>
        <w:t>is</w:t>
      </w:r>
      <w:r>
        <w:rPr>
          <w:color w:val="4D4D4F"/>
          <w:spacing w:val="46"/>
        </w:rPr>
        <w:t xml:space="preserve"> </w:t>
      </w:r>
      <w:r>
        <w:rPr>
          <w:color w:val="4D4D4F"/>
          <w:spacing w:val="3"/>
        </w:rPr>
        <w:t xml:space="preserve">generally </w:t>
      </w:r>
      <w:r>
        <w:rPr>
          <w:color w:val="4D4D4F"/>
        </w:rPr>
        <w:t xml:space="preserve">less than </w:t>
      </w:r>
      <w:r>
        <w:rPr>
          <w:color w:val="4D4D4F"/>
          <w:spacing w:val="2"/>
        </w:rPr>
        <w:t xml:space="preserve">0.5 </w:t>
      </w:r>
      <w:r>
        <w:rPr>
          <w:color w:val="4D4D4F"/>
        </w:rPr>
        <w:t>metres tall and consists primarily of</w:t>
      </w:r>
      <w:r>
        <w:rPr>
          <w:color w:val="4D4D4F"/>
        </w:rPr>
        <w:t xml:space="preserve"> salt- tolerant succulent herbs, low succulent shrubs, rushes and sedges.</w:t>
      </w:r>
    </w:p>
    <w:p w:rsidR="00AE4E8D" w:rsidRDefault="00FA2A26">
      <w:pPr>
        <w:pStyle w:val="BodyText"/>
        <w:spacing w:before="163" w:line="216" w:lineRule="auto"/>
        <w:ind w:left="410" w:right="1244"/>
        <w:jc w:val="both"/>
      </w:pPr>
      <w:r>
        <w:rPr>
          <w:color w:val="4D4D4F"/>
        </w:rPr>
        <w:t xml:space="preserve">Saltmarsh provides habitat for many bird species. It is likely that </w:t>
      </w:r>
      <w:r>
        <w:rPr>
          <w:color w:val="4D4D4F"/>
          <w:spacing w:val="2"/>
        </w:rPr>
        <w:t xml:space="preserve">saltmarsh provides </w:t>
      </w:r>
      <w:r>
        <w:rPr>
          <w:color w:val="4D4D4F"/>
        </w:rPr>
        <w:t xml:space="preserve">foraging </w:t>
      </w:r>
      <w:r>
        <w:rPr>
          <w:color w:val="4D4D4F"/>
          <w:spacing w:val="3"/>
        </w:rPr>
        <w:t xml:space="preserve">opportunities </w:t>
      </w:r>
      <w:r>
        <w:rPr>
          <w:color w:val="4D4D4F"/>
        </w:rPr>
        <w:t xml:space="preserve">for some marine fish species that move into saltmarsh from the mangrove </w:t>
      </w:r>
      <w:r>
        <w:rPr>
          <w:color w:val="4D4D4F"/>
        </w:rPr>
        <w:t xml:space="preserve">and mudflat habitat </w:t>
      </w:r>
      <w:r>
        <w:rPr>
          <w:color w:val="4D4D4F"/>
          <w:spacing w:val="2"/>
        </w:rPr>
        <w:t xml:space="preserve">offshore </w:t>
      </w:r>
      <w:r>
        <w:rPr>
          <w:color w:val="4D4D4F"/>
        </w:rPr>
        <w:t xml:space="preserve">during </w:t>
      </w:r>
      <w:r>
        <w:rPr>
          <w:color w:val="4D4D4F"/>
          <w:spacing w:val="3"/>
        </w:rPr>
        <w:t xml:space="preserve">periods </w:t>
      </w:r>
      <w:r>
        <w:rPr>
          <w:color w:val="4D4D4F"/>
        </w:rPr>
        <w:t xml:space="preserve">of </w:t>
      </w:r>
      <w:r>
        <w:rPr>
          <w:color w:val="4D4D4F"/>
          <w:spacing w:val="2"/>
        </w:rPr>
        <w:t xml:space="preserve">inundation </w:t>
      </w:r>
      <w:r>
        <w:rPr>
          <w:color w:val="4D4D4F"/>
          <w:spacing w:val="3"/>
        </w:rPr>
        <w:t xml:space="preserve">(Boon, </w:t>
      </w:r>
      <w:r>
        <w:rPr>
          <w:color w:val="4D4D4F"/>
        </w:rPr>
        <w:t xml:space="preserve">2011). </w:t>
      </w:r>
      <w:r>
        <w:rPr>
          <w:color w:val="4D4D4F"/>
          <w:spacing w:val="3"/>
        </w:rPr>
        <w:t xml:space="preserve">Saltmarsh </w:t>
      </w:r>
      <w:r>
        <w:rPr>
          <w:color w:val="4D4D4F"/>
          <w:spacing w:val="2"/>
        </w:rPr>
        <w:t xml:space="preserve">can </w:t>
      </w:r>
      <w:r>
        <w:rPr>
          <w:color w:val="4D4D4F"/>
        </w:rPr>
        <w:t>stabilise and accumulate sediment, and also colonises suitable new habitat created by changes in sea level or seabed</w:t>
      </w:r>
      <w:r>
        <w:rPr>
          <w:color w:val="4D4D4F"/>
          <w:spacing w:val="-15"/>
        </w:rPr>
        <w:t xml:space="preserve"> </w:t>
      </w:r>
      <w:r>
        <w:rPr>
          <w:color w:val="4D4D4F"/>
        </w:rPr>
        <w:t>level</w:t>
      </w:r>
      <w:r>
        <w:rPr>
          <w:color w:val="4D4D4F"/>
          <w:spacing w:val="-14"/>
        </w:rPr>
        <w:t xml:space="preserve"> </w:t>
      </w:r>
      <w:r>
        <w:rPr>
          <w:color w:val="4D4D4F"/>
        </w:rPr>
        <w:t>due</w:t>
      </w:r>
      <w:r>
        <w:rPr>
          <w:color w:val="4D4D4F"/>
          <w:spacing w:val="-14"/>
        </w:rPr>
        <w:t xml:space="preserve"> </w:t>
      </w:r>
      <w:r>
        <w:rPr>
          <w:color w:val="4D4D4F"/>
        </w:rPr>
        <w:t>to</w:t>
      </w:r>
      <w:r>
        <w:rPr>
          <w:color w:val="4D4D4F"/>
          <w:spacing w:val="-14"/>
        </w:rPr>
        <w:t xml:space="preserve"> </w:t>
      </w:r>
      <w:r>
        <w:rPr>
          <w:color w:val="4D4D4F"/>
        </w:rPr>
        <w:t>natural</w:t>
      </w:r>
      <w:r>
        <w:rPr>
          <w:color w:val="4D4D4F"/>
          <w:spacing w:val="-14"/>
        </w:rPr>
        <w:t xml:space="preserve"> </w:t>
      </w:r>
      <w:r>
        <w:rPr>
          <w:color w:val="4D4D4F"/>
        </w:rPr>
        <w:t>and</w:t>
      </w:r>
      <w:r>
        <w:rPr>
          <w:color w:val="4D4D4F"/>
          <w:spacing w:val="-14"/>
        </w:rPr>
        <w:t xml:space="preserve"> </w:t>
      </w:r>
      <w:r>
        <w:rPr>
          <w:color w:val="4D4D4F"/>
        </w:rPr>
        <w:t>anthropogenic</w:t>
      </w:r>
      <w:r>
        <w:rPr>
          <w:color w:val="4D4D4F"/>
          <w:spacing w:val="-14"/>
        </w:rPr>
        <w:t xml:space="preserve"> </w:t>
      </w:r>
      <w:r>
        <w:rPr>
          <w:color w:val="4D4D4F"/>
        </w:rPr>
        <w:t>processes (Boo</w:t>
      </w:r>
      <w:r>
        <w:rPr>
          <w:color w:val="4D4D4F"/>
        </w:rPr>
        <w:t xml:space="preserve">n et </w:t>
      </w:r>
      <w:r>
        <w:rPr>
          <w:color w:val="4D4D4F"/>
          <w:spacing w:val="2"/>
        </w:rPr>
        <w:t>al.,</w:t>
      </w:r>
      <w:r>
        <w:rPr>
          <w:color w:val="4D4D4F"/>
        </w:rPr>
        <w:t xml:space="preserve"> </w:t>
      </w:r>
      <w:r>
        <w:rPr>
          <w:color w:val="4D4D4F"/>
          <w:spacing w:val="-3"/>
        </w:rPr>
        <w:t>2011).</w:t>
      </w:r>
    </w:p>
    <w:p w:rsidR="00AE4E8D" w:rsidRDefault="00FA2A26">
      <w:pPr>
        <w:pStyle w:val="BodyText"/>
        <w:spacing w:before="161" w:line="216" w:lineRule="auto"/>
        <w:ind w:left="410" w:right="1245"/>
        <w:jc w:val="both"/>
      </w:pPr>
      <w:r>
        <w:rPr>
          <w:color w:val="4D4D4F"/>
        </w:rPr>
        <w:t xml:space="preserve">A single species of mangrove, </w:t>
      </w:r>
      <w:r>
        <w:rPr>
          <w:i/>
          <w:color w:val="4D4D4F"/>
        </w:rPr>
        <w:t xml:space="preserve">Avicennia marina </w:t>
      </w:r>
      <w:r>
        <w:rPr>
          <w:color w:val="4D4D4F"/>
        </w:rPr>
        <w:t xml:space="preserve">subsp. </w:t>
      </w:r>
      <w:r>
        <w:rPr>
          <w:i/>
          <w:color w:val="4D4D4F"/>
        </w:rPr>
        <w:t>Australasica</w:t>
      </w:r>
      <w:r>
        <w:rPr>
          <w:color w:val="4D4D4F"/>
        </w:rPr>
        <w:t xml:space="preserve">, occurs within Western </w:t>
      </w:r>
      <w:r>
        <w:rPr>
          <w:color w:val="4D4D4F"/>
          <w:spacing w:val="2"/>
        </w:rPr>
        <w:t xml:space="preserve">Port, </w:t>
      </w:r>
      <w:r>
        <w:rPr>
          <w:color w:val="4D4D4F"/>
        </w:rPr>
        <w:t>which is near the</w:t>
      </w:r>
      <w:r>
        <w:rPr>
          <w:color w:val="4D4D4F"/>
          <w:spacing w:val="-9"/>
        </w:rPr>
        <w:t xml:space="preserve"> </w:t>
      </w:r>
      <w:r>
        <w:rPr>
          <w:color w:val="4D4D4F"/>
        </w:rPr>
        <w:t>southern-most</w:t>
      </w:r>
      <w:r>
        <w:rPr>
          <w:color w:val="4D4D4F"/>
          <w:spacing w:val="-9"/>
        </w:rPr>
        <w:t xml:space="preserve"> </w:t>
      </w:r>
      <w:r>
        <w:rPr>
          <w:color w:val="4D4D4F"/>
        </w:rPr>
        <w:t>extent</w:t>
      </w:r>
      <w:r>
        <w:rPr>
          <w:color w:val="4D4D4F"/>
          <w:spacing w:val="-8"/>
        </w:rPr>
        <w:t xml:space="preserve"> </w:t>
      </w:r>
      <w:r>
        <w:rPr>
          <w:color w:val="4D4D4F"/>
        </w:rPr>
        <w:t>for</w:t>
      </w:r>
      <w:r>
        <w:rPr>
          <w:color w:val="4D4D4F"/>
          <w:spacing w:val="-9"/>
        </w:rPr>
        <w:t xml:space="preserve"> </w:t>
      </w:r>
      <w:r>
        <w:rPr>
          <w:color w:val="4D4D4F"/>
        </w:rPr>
        <w:t>mangroves</w:t>
      </w:r>
      <w:r>
        <w:rPr>
          <w:color w:val="4D4D4F"/>
          <w:spacing w:val="-8"/>
        </w:rPr>
        <w:t xml:space="preserve"> </w:t>
      </w:r>
      <w:r>
        <w:rPr>
          <w:color w:val="4D4D4F"/>
        </w:rPr>
        <w:t>in</w:t>
      </w:r>
      <w:r>
        <w:rPr>
          <w:color w:val="4D4D4F"/>
          <w:spacing w:val="-9"/>
        </w:rPr>
        <w:t xml:space="preserve"> </w:t>
      </w:r>
      <w:r>
        <w:rPr>
          <w:color w:val="4D4D4F"/>
        </w:rPr>
        <w:t>the</w:t>
      </w:r>
      <w:r>
        <w:rPr>
          <w:color w:val="4D4D4F"/>
          <w:spacing w:val="-8"/>
        </w:rPr>
        <w:t xml:space="preserve"> </w:t>
      </w:r>
      <w:r>
        <w:rPr>
          <w:color w:val="4D4D4F"/>
        </w:rPr>
        <w:t xml:space="preserve">southern hemisphere. The latest estimates (Boon et </w:t>
      </w:r>
      <w:r>
        <w:rPr>
          <w:color w:val="4D4D4F"/>
          <w:spacing w:val="2"/>
        </w:rPr>
        <w:t xml:space="preserve">al., </w:t>
      </w:r>
      <w:r>
        <w:rPr>
          <w:color w:val="4D4D4F"/>
          <w:spacing w:val="-3"/>
        </w:rPr>
        <w:t xml:space="preserve">2011) </w:t>
      </w:r>
      <w:r>
        <w:rPr>
          <w:color w:val="4D4D4F"/>
        </w:rPr>
        <w:t xml:space="preserve">are that mangroves cover a combined </w:t>
      </w:r>
      <w:r>
        <w:rPr>
          <w:color w:val="4D4D4F"/>
          <w:spacing w:val="4"/>
        </w:rPr>
        <w:t xml:space="preserve">1,800 </w:t>
      </w:r>
      <w:r>
        <w:rPr>
          <w:color w:val="4D4D4F"/>
          <w:spacing w:val="3"/>
        </w:rPr>
        <w:t xml:space="preserve">hectares </w:t>
      </w:r>
      <w:r>
        <w:rPr>
          <w:color w:val="4D4D4F"/>
        </w:rPr>
        <w:t>of mangroves around the shores of Western</w:t>
      </w:r>
      <w:r>
        <w:rPr>
          <w:color w:val="4D4D4F"/>
          <w:spacing w:val="9"/>
        </w:rPr>
        <w:t xml:space="preserve"> </w:t>
      </w:r>
      <w:r>
        <w:rPr>
          <w:color w:val="4D4D4F"/>
          <w:spacing w:val="2"/>
        </w:rPr>
        <w:t>Port.</w:t>
      </w:r>
    </w:p>
    <w:p w:rsidR="00AE4E8D" w:rsidRDefault="00FA2A26">
      <w:pPr>
        <w:pStyle w:val="BodyText"/>
        <w:spacing w:before="164" w:line="216" w:lineRule="auto"/>
        <w:ind w:left="410" w:right="1245"/>
        <w:jc w:val="both"/>
      </w:pPr>
      <w:r>
        <w:rPr>
          <w:color w:val="4D4D4F"/>
        </w:rPr>
        <w:t xml:space="preserve">Mangroves can protect coastlines from erosion by wave </w:t>
      </w:r>
      <w:r>
        <w:rPr>
          <w:color w:val="4D4D4F"/>
          <w:spacing w:val="3"/>
        </w:rPr>
        <w:t xml:space="preserve">action </w:t>
      </w:r>
      <w:r>
        <w:rPr>
          <w:color w:val="4D4D4F"/>
        </w:rPr>
        <w:t xml:space="preserve">and may also </w:t>
      </w:r>
      <w:r>
        <w:rPr>
          <w:color w:val="4D4D4F"/>
          <w:spacing w:val="2"/>
        </w:rPr>
        <w:t xml:space="preserve">expand </w:t>
      </w:r>
      <w:r>
        <w:rPr>
          <w:color w:val="4D4D4F"/>
        </w:rPr>
        <w:t>seaward and la</w:t>
      </w:r>
      <w:r>
        <w:rPr>
          <w:color w:val="4D4D4F"/>
        </w:rPr>
        <w:t>ndward where conditions are favourable. They provide habitat for</w:t>
      </w:r>
      <w:r>
        <w:rPr>
          <w:color w:val="4D4D4F"/>
          <w:spacing w:val="-11"/>
        </w:rPr>
        <w:t xml:space="preserve"> </w:t>
      </w:r>
      <w:r>
        <w:rPr>
          <w:color w:val="4D4D4F"/>
        </w:rPr>
        <w:t>a</w:t>
      </w:r>
      <w:r>
        <w:rPr>
          <w:color w:val="4D4D4F"/>
          <w:spacing w:val="-11"/>
        </w:rPr>
        <w:t xml:space="preserve"> </w:t>
      </w:r>
      <w:r>
        <w:rPr>
          <w:color w:val="4D4D4F"/>
        </w:rPr>
        <w:t>variety</w:t>
      </w:r>
      <w:r>
        <w:rPr>
          <w:color w:val="4D4D4F"/>
          <w:spacing w:val="-10"/>
        </w:rPr>
        <w:t xml:space="preserve"> </w:t>
      </w:r>
      <w:r>
        <w:rPr>
          <w:color w:val="4D4D4F"/>
        </w:rPr>
        <w:t>of</w:t>
      </w:r>
      <w:r>
        <w:rPr>
          <w:color w:val="4D4D4F"/>
          <w:spacing w:val="-11"/>
        </w:rPr>
        <w:t xml:space="preserve"> </w:t>
      </w:r>
      <w:r>
        <w:rPr>
          <w:color w:val="4D4D4F"/>
        </w:rPr>
        <w:t>terrestrial</w:t>
      </w:r>
      <w:r>
        <w:rPr>
          <w:color w:val="4D4D4F"/>
          <w:spacing w:val="-11"/>
        </w:rPr>
        <w:t xml:space="preserve"> </w:t>
      </w:r>
      <w:r>
        <w:rPr>
          <w:color w:val="4D4D4F"/>
        </w:rPr>
        <w:t>and</w:t>
      </w:r>
      <w:r>
        <w:rPr>
          <w:color w:val="4D4D4F"/>
          <w:spacing w:val="-10"/>
        </w:rPr>
        <w:t xml:space="preserve"> </w:t>
      </w:r>
      <w:r>
        <w:rPr>
          <w:color w:val="4D4D4F"/>
        </w:rPr>
        <w:t>aquatic</w:t>
      </w:r>
      <w:r>
        <w:rPr>
          <w:color w:val="4D4D4F"/>
          <w:spacing w:val="-11"/>
        </w:rPr>
        <w:t xml:space="preserve"> </w:t>
      </w:r>
      <w:r>
        <w:rPr>
          <w:color w:val="4D4D4F"/>
        </w:rPr>
        <w:t>fauna,</w:t>
      </w:r>
      <w:r>
        <w:rPr>
          <w:color w:val="4D4D4F"/>
          <w:spacing w:val="-10"/>
        </w:rPr>
        <w:t xml:space="preserve"> </w:t>
      </w:r>
      <w:r>
        <w:rPr>
          <w:color w:val="4D4D4F"/>
        </w:rPr>
        <w:t>although</w:t>
      </w:r>
      <w:r>
        <w:rPr>
          <w:color w:val="4D4D4F"/>
          <w:spacing w:val="-11"/>
        </w:rPr>
        <w:t xml:space="preserve"> </w:t>
      </w:r>
      <w:r>
        <w:rPr>
          <w:color w:val="4D4D4F"/>
        </w:rPr>
        <w:t xml:space="preserve">the functional links between organisms and these habitats in Western </w:t>
      </w:r>
      <w:r>
        <w:rPr>
          <w:color w:val="4D4D4F"/>
          <w:spacing w:val="2"/>
        </w:rPr>
        <w:t xml:space="preserve">Port </w:t>
      </w:r>
      <w:r>
        <w:rPr>
          <w:color w:val="4D4D4F"/>
        </w:rPr>
        <w:t xml:space="preserve">was identified as a research </w:t>
      </w:r>
      <w:r>
        <w:rPr>
          <w:color w:val="4D4D4F"/>
          <w:spacing w:val="2"/>
        </w:rPr>
        <w:t xml:space="preserve">priority </w:t>
      </w:r>
      <w:r>
        <w:rPr>
          <w:color w:val="4D4D4F"/>
        </w:rPr>
        <w:t>in the Melbourne Water rev</w:t>
      </w:r>
      <w:r>
        <w:rPr>
          <w:color w:val="4D4D4F"/>
        </w:rPr>
        <w:t>iew (2011).</w:t>
      </w:r>
    </w:p>
    <w:p w:rsidR="00AE4E8D" w:rsidRDefault="00FA2A26">
      <w:pPr>
        <w:pStyle w:val="BodyText"/>
        <w:spacing w:before="164" w:line="216" w:lineRule="auto"/>
        <w:ind w:left="410" w:right="1244"/>
        <w:jc w:val="both"/>
      </w:pPr>
      <w:r>
        <w:rPr>
          <w:color w:val="4D4D4F"/>
          <w:spacing w:val="3"/>
        </w:rPr>
        <w:t xml:space="preserve">Mangroves provide </w:t>
      </w:r>
      <w:r>
        <w:rPr>
          <w:color w:val="4D4D4F"/>
        </w:rPr>
        <w:t xml:space="preserve">a </w:t>
      </w:r>
      <w:r>
        <w:rPr>
          <w:color w:val="4D4D4F"/>
          <w:spacing w:val="4"/>
        </w:rPr>
        <w:t xml:space="preserve">substrate </w:t>
      </w:r>
      <w:r>
        <w:rPr>
          <w:color w:val="4D4D4F"/>
          <w:spacing w:val="2"/>
        </w:rPr>
        <w:t xml:space="preserve">for </w:t>
      </w:r>
      <w:r>
        <w:rPr>
          <w:color w:val="4D4D4F"/>
          <w:spacing w:val="3"/>
        </w:rPr>
        <w:t xml:space="preserve">the </w:t>
      </w:r>
      <w:r>
        <w:rPr>
          <w:color w:val="4D4D4F"/>
          <w:spacing w:val="4"/>
        </w:rPr>
        <w:t xml:space="preserve">growth </w:t>
      </w:r>
      <w:r>
        <w:rPr>
          <w:color w:val="4D4D4F"/>
        </w:rPr>
        <w:t xml:space="preserve">of algae and </w:t>
      </w:r>
      <w:r>
        <w:rPr>
          <w:color w:val="4D4D4F"/>
          <w:spacing w:val="2"/>
        </w:rPr>
        <w:t xml:space="preserve">colonization </w:t>
      </w:r>
      <w:r>
        <w:rPr>
          <w:color w:val="4D4D4F"/>
        </w:rPr>
        <w:t xml:space="preserve">by sessile  </w:t>
      </w:r>
      <w:r>
        <w:rPr>
          <w:color w:val="4D4D4F"/>
          <w:spacing w:val="2"/>
        </w:rPr>
        <w:t xml:space="preserve">invertebrates  </w:t>
      </w:r>
      <w:r>
        <w:rPr>
          <w:color w:val="4D4D4F"/>
        </w:rPr>
        <w:t xml:space="preserve">such as barnacles. The sediment within mangrove stands is habitat for benthic invertebrates, including gastropods, </w:t>
      </w:r>
      <w:r>
        <w:rPr>
          <w:color w:val="4D4D4F"/>
          <w:spacing w:val="3"/>
        </w:rPr>
        <w:t xml:space="preserve">crustacea </w:t>
      </w:r>
      <w:r>
        <w:rPr>
          <w:color w:val="4D4D4F"/>
        </w:rPr>
        <w:t xml:space="preserve">and </w:t>
      </w:r>
      <w:r>
        <w:rPr>
          <w:color w:val="4D4D4F"/>
          <w:spacing w:val="2"/>
        </w:rPr>
        <w:t xml:space="preserve">polychaete worm. </w:t>
      </w:r>
      <w:r>
        <w:rPr>
          <w:color w:val="4D4D4F"/>
          <w:spacing w:val="2"/>
        </w:rPr>
        <w:t xml:space="preserve">They </w:t>
      </w:r>
      <w:r>
        <w:rPr>
          <w:color w:val="4D4D4F"/>
        </w:rPr>
        <w:t xml:space="preserve">also </w:t>
      </w:r>
      <w:r>
        <w:rPr>
          <w:color w:val="4D4D4F"/>
          <w:spacing w:val="2"/>
        </w:rPr>
        <w:t xml:space="preserve">provide </w:t>
      </w:r>
      <w:r>
        <w:rPr>
          <w:color w:val="4D4D4F"/>
        </w:rPr>
        <w:t>habitat</w:t>
      </w:r>
      <w:r>
        <w:rPr>
          <w:color w:val="4D4D4F"/>
          <w:spacing w:val="-17"/>
        </w:rPr>
        <w:t xml:space="preserve"> </w:t>
      </w:r>
      <w:r>
        <w:rPr>
          <w:color w:val="4D4D4F"/>
        </w:rPr>
        <w:t>structure</w:t>
      </w:r>
      <w:r>
        <w:rPr>
          <w:color w:val="4D4D4F"/>
          <w:spacing w:val="-17"/>
        </w:rPr>
        <w:t xml:space="preserve"> </w:t>
      </w:r>
      <w:r>
        <w:rPr>
          <w:color w:val="4D4D4F"/>
        </w:rPr>
        <w:t>for</w:t>
      </w:r>
      <w:r>
        <w:rPr>
          <w:color w:val="4D4D4F"/>
          <w:spacing w:val="-16"/>
        </w:rPr>
        <w:t xml:space="preserve"> </w:t>
      </w:r>
      <w:r>
        <w:rPr>
          <w:color w:val="4D4D4F"/>
        </w:rPr>
        <w:t>(mainly</w:t>
      </w:r>
      <w:r>
        <w:rPr>
          <w:color w:val="4D4D4F"/>
          <w:spacing w:val="-17"/>
        </w:rPr>
        <w:t xml:space="preserve"> </w:t>
      </w:r>
      <w:r>
        <w:rPr>
          <w:color w:val="4D4D4F"/>
        </w:rPr>
        <w:t>juvenile)</w:t>
      </w:r>
      <w:r>
        <w:rPr>
          <w:color w:val="4D4D4F"/>
          <w:spacing w:val="-17"/>
        </w:rPr>
        <w:t xml:space="preserve"> </w:t>
      </w:r>
      <w:r>
        <w:rPr>
          <w:color w:val="4D4D4F"/>
        </w:rPr>
        <w:t>fish,</w:t>
      </w:r>
      <w:r>
        <w:rPr>
          <w:color w:val="4D4D4F"/>
          <w:spacing w:val="-16"/>
        </w:rPr>
        <w:t xml:space="preserve"> </w:t>
      </w:r>
      <w:r>
        <w:rPr>
          <w:color w:val="4D4D4F"/>
        </w:rPr>
        <w:t>which</w:t>
      </w:r>
      <w:r>
        <w:rPr>
          <w:color w:val="4D4D4F"/>
          <w:spacing w:val="-17"/>
        </w:rPr>
        <w:t xml:space="preserve"> </w:t>
      </w:r>
      <w:r>
        <w:rPr>
          <w:color w:val="4D4D4F"/>
        </w:rPr>
        <w:t>are</w:t>
      </w:r>
      <w:r>
        <w:rPr>
          <w:color w:val="4D4D4F"/>
          <w:spacing w:val="-17"/>
        </w:rPr>
        <w:t xml:space="preserve"> </w:t>
      </w:r>
      <w:r>
        <w:rPr>
          <w:color w:val="4D4D4F"/>
        </w:rPr>
        <w:t>most abundant at the edge of mangrove</w:t>
      </w:r>
      <w:r>
        <w:rPr>
          <w:color w:val="4D4D4F"/>
          <w:spacing w:val="6"/>
        </w:rPr>
        <w:t xml:space="preserve"> </w:t>
      </w:r>
      <w:r>
        <w:rPr>
          <w:color w:val="4D4D4F"/>
        </w:rPr>
        <w:t>habitat.</w:t>
      </w:r>
    </w:p>
    <w:p w:rsidR="00AE4E8D" w:rsidRDefault="00FA2A26">
      <w:pPr>
        <w:pStyle w:val="BodyText"/>
        <w:spacing w:before="163" w:line="216" w:lineRule="auto"/>
        <w:ind w:left="410" w:right="1241"/>
        <w:jc w:val="both"/>
        <w:rPr>
          <w:b/>
        </w:rPr>
      </w:pPr>
      <w:r>
        <w:rPr>
          <w:color w:val="4D4D4F"/>
          <w:spacing w:val="2"/>
        </w:rPr>
        <w:t xml:space="preserve">The nearest saltmarsh </w:t>
      </w:r>
      <w:r>
        <w:rPr>
          <w:color w:val="4D4D4F"/>
        </w:rPr>
        <w:t xml:space="preserve">and mangrove </w:t>
      </w:r>
      <w:r>
        <w:rPr>
          <w:color w:val="4D4D4F"/>
          <w:spacing w:val="2"/>
        </w:rPr>
        <w:t xml:space="preserve">habitat </w:t>
      </w:r>
      <w:r>
        <w:rPr>
          <w:color w:val="4D4D4F"/>
        </w:rPr>
        <w:t xml:space="preserve">to </w:t>
      </w:r>
      <w:r>
        <w:rPr>
          <w:color w:val="4D4D4F"/>
          <w:spacing w:val="2"/>
        </w:rPr>
        <w:t xml:space="preserve">the </w:t>
      </w:r>
      <w:r>
        <w:rPr>
          <w:color w:val="4D4D4F"/>
        </w:rPr>
        <w:t xml:space="preserve">proposed FSRU and </w:t>
      </w:r>
      <w:r>
        <w:rPr>
          <w:color w:val="4D4D4F"/>
          <w:spacing w:val="3"/>
        </w:rPr>
        <w:t xml:space="preserve">jetty </w:t>
      </w:r>
      <w:r>
        <w:rPr>
          <w:color w:val="4D4D4F"/>
        </w:rPr>
        <w:t xml:space="preserve">facilities are to the </w:t>
      </w:r>
      <w:r>
        <w:rPr>
          <w:color w:val="4D4D4F"/>
          <w:spacing w:val="2"/>
        </w:rPr>
        <w:t xml:space="preserve">north </w:t>
      </w:r>
      <w:r>
        <w:rPr>
          <w:color w:val="4D4D4F"/>
        </w:rPr>
        <w:t xml:space="preserve">and south of Crib Point. The wave and current exposure at Crib Point is too high for the establishment of saltmarsh and mangroves. Saltmarsh and mangrove habitat occur near </w:t>
      </w:r>
      <w:r>
        <w:rPr>
          <w:color w:val="4D4D4F"/>
          <w:spacing w:val="2"/>
        </w:rPr>
        <w:t xml:space="preserve">the </w:t>
      </w:r>
      <w:r>
        <w:rPr>
          <w:color w:val="4D4D4F"/>
          <w:spacing w:val="4"/>
        </w:rPr>
        <w:t xml:space="preserve">HMAS </w:t>
      </w:r>
      <w:r>
        <w:rPr>
          <w:color w:val="4D4D4F"/>
          <w:spacing w:val="3"/>
        </w:rPr>
        <w:t xml:space="preserve">Otama </w:t>
      </w:r>
      <w:r>
        <w:rPr>
          <w:color w:val="4D4D4F"/>
          <w:spacing w:val="2"/>
        </w:rPr>
        <w:t xml:space="preserve">Lookout approximately </w:t>
      </w:r>
      <w:r>
        <w:rPr>
          <w:color w:val="4D4D4F"/>
          <w:spacing w:val="3"/>
        </w:rPr>
        <w:t xml:space="preserve">one </w:t>
      </w:r>
      <w:r>
        <w:rPr>
          <w:color w:val="4D4D4F"/>
          <w:spacing w:val="2"/>
        </w:rPr>
        <w:t xml:space="preserve">kilometre west–north-west </w:t>
      </w:r>
      <w:r>
        <w:rPr>
          <w:color w:val="4D4D4F"/>
        </w:rPr>
        <w:t>from the propose</w:t>
      </w:r>
      <w:r>
        <w:rPr>
          <w:color w:val="4D4D4F"/>
        </w:rPr>
        <w:t>d FSRU and</w:t>
      </w:r>
      <w:r>
        <w:rPr>
          <w:color w:val="4D4D4F"/>
          <w:spacing w:val="-17"/>
        </w:rPr>
        <w:t xml:space="preserve"> </w:t>
      </w:r>
      <w:r>
        <w:rPr>
          <w:color w:val="4D4D4F"/>
        </w:rPr>
        <w:t>to</w:t>
      </w:r>
      <w:r>
        <w:rPr>
          <w:color w:val="4D4D4F"/>
          <w:spacing w:val="-16"/>
        </w:rPr>
        <w:t xml:space="preserve"> </w:t>
      </w:r>
      <w:r>
        <w:rPr>
          <w:color w:val="4D4D4F"/>
        </w:rPr>
        <w:t>the</w:t>
      </w:r>
      <w:r>
        <w:rPr>
          <w:color w:val="4D4D4F"/>
          <w:spacing w:val="-16"/>
        </w:rPr>
        <w:t xml:space="preserve"> </w:t>
      </w:r>
      <w:r>
        <w:rPr>
          <w:color w:val="4D4D4F"/>
        </w:rPr>
        <w:t>south</w:t>
      </w:r>
      <w:r>
        <w:rPr>
          <w:color w:val="4D4D4F"/>
          <w:spacing w:val="-17"/>
        </w:rPr>
        <w:t xml:space="preserve"> </w:t>
      </w:r>
      <w:r>
        <w:rPr>
          <w:color w:val="4D4D4F"/>
        </w:rPr>
        <w:t>of</w:t>
      </w:r>
      <w:r>
        <w:rPr>
          <w:color w:val="4D4D4F"/>
          <w:spacing w:val="-16"/>
        </w:rPr>
        <w:t xml:space="preserve"> </w:t>
      </w:r>
      <w:r>
        <w:rPr>
          <w:color w:val="4D4D4F"/>
        </w:rPr>
        <w:t>Woolleys</w:t>
      </w:r>
      <w:r>
        <w:rPr>
          <w:color w:val="4D4D4F"/>
          <w:spacing w:val="-16"/>
        </w:rPr>
        <w:t xml:space="preserve"> </w:t>
      </w:r>
      <w:r>
        <w:rPr>
          <w:color w:val="4D4D4F"/>
        </w:rPr>
        <w:t>Beach</w:t>
      </w:r>
      <w:r>
        <w:rPr>
          <w:color w:val="4D4D4F"/>
          <w:spacing w:val="-16"/>
        </w:rPr>
        <w:t xml:space="preserve"> </w:t>
      </w:r>
      <w:r>
        <w:rPr>
          <w:color w:val="4D4D4F"/>
        </w:rPr>
        <w:t>around</w:t>
      </w:r>
      <w:r>
        <w:rPr>
          <w:color w:val="4D4D4F"/>
          <w:spacing w:val="-17"/>
        </w:rPr>
        <w:t xml:space="preserve"> </w:t>
      </w:r>
      <w:r>
        <w:rPr>
          <w:color w:val="4D4D4F"/>
        </w:rPr>
        <w:t>one</w:t>
      </w:r>
      <w:r>
        <w:rPr>
          <w:color w:val="4D4D4F"/>
          <w:spacing w:val="-16"/>
        </w:rPr>
        <w:t xml:space="preserve"> </w:t>
      </w:r>
      <w:r>
        <w:rPr>
          <w:color w:val="4D4D4F"/>
        </w:rPr>
        <w:t xml:space="preserve">kilometre west–south-west FSRU, as shown in </w:t>
      </w:r>
      <w:hyperlink w:anchor="_bookmark39" w:history="1">
        <w:r>
          <w:rPr>
            <w:b/>
            <w:color w:val="4D4D4F"/>
          </w:rPr>
          <w:t>Figure</w:t>
        </w:r>
        <w:r>
          <w:rPr>
            <w:b/>
            <w:color w:val="4D4D4F"/>
            <w:spacing w:val="21"/>
          </w:rPr>
          <w:t xml:space="preserve"> </w:t>
        </w:r>
        <w:r>
          <w:rPr>
            <w:b/>
            <w:color w:val="4D4D4F"/>
          </w:rPr>
          <w:t>6-28</w:t>
        </w:r>
      </w:hyperlink>
      <w:r>
        <w:rPr>
          <w:b/>
          <w:color w:val="4D4D4F"/>
        </w:rPr>
        <w: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0" w:space="40"/>
            <w:col w:w="6140"/>
          </w:cols>
        </w:sect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5"/>
        <w:rPr>
          <w:b/>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Unvegetated intertidal mudflats</w:t>
      </w:r>
    </w:p>
    <w:p w:rsidR="00AE4E8D" w:rsidRDefault="00FA2A26">
      <w:pPr>
        <w:pStyle w:val="BodyText"/>
        <w:spacing w:before="102" w:line="216" w:lineRule="auto"/>
        <w:ind w:left="1247"/>
        <w:jc w:val="both"/>
      </w:pPr>
      <w:r>
        <w:rPr>
          <w:color w:val="4D4D4F"/>
          <w:spacing w:val="2"/>
        </w:rPr>
        <w:t xml:space="preserve">Unvegetated intertidal mudflats </w:t>
      </w:r>
      <w:r>
        <w:rPr>
          <w:color w:val="4D4D4F"/>
        </w:rPr>
        <w:t xml:space="preserve">occur </w:t>
      </w:r>
      <w:r>
        <w:rPr>
          <w:color w:val="4D4D4F"/>
          <w:spacing w:val="2"/>
        </w:rPr>
        <w:t xml:space="preserve">extensively </w:t>
      </w:r>
      <w:r>
        <w:rPr>
          <w:color w:val="4D4D4F"/>
        </w:rPr>
        <w:t xml:space="preserve">in Western </w:t>
      </w:r>
      <w:r>
        <w:rPr>
          <w:color w:val="4D4D4F"/>
          <w:spacing w:val="2"/>
        </w:rPr>
        <w:t xml:space="preserve">Port, </w:t>
      </w:r>
      <w:r>
        <w:rPr>
          <w:color w:val="4D4D4F"/>
        </w:rPr>
        <w:t xml:space="preserve">particularly in the Upper </w:t>
      </w:r>
      <w:r>
        <w:rPr>
          <w:color w:val="4D4D4F"/>
          <w:spacing w:val="3"/>
        </w:rPr>
        <w:t xml:space="preserve">North </w:t>
      </w:r>
      <w:r>
        <w:rPr>
          <w:color w:val="4D4D4F"/>
        </w:rPr>
        <w:t>Arm and the Corinella segments. Unvegetated intertidal mudflats occur</w:t>
      </w:r>
      <w:r>
        <w:rPr>
          <w:color w:val="4D4D4F"/>
          <w:spacing w:val="-8"/>
        </w:rPr>
        <w:t xml:space="preserve"> </w:t>
      </w:r>
      <w:r>
        <w:rPr>
          <w:color w:val="4D4D4F"/>
        </w:rPr>
        <w:t>between</w:t>
      </w:r>
      <w:r>
        <w:rPr>
          <w:color w:val="4D4D4F"/>
          <w:spacing w:val="-7"/>
        </w:rPr>
        <w:t xml:space="preserve"> </w:t>
      </w:r>
      <w:r>
        <w:rPr>
          <w:color w:val="4D4D4F"/>
        </w:rPr>
        <w:t>the</w:t>
      </w:r>
      <w:r>
        <w:rPr>
          <w:color w:val="4D4D4F"/>
          <w:spacing w:val="-7"/>
        </w:rPr>
        <w:t xml:space="preserve"> </w:t>
      </w:r>
      <w:r>
        <w:rPr>
          <w:color w:val="4D4D4F"/>
        </w:rPr>
        <w:t>seaward</w:t>
      </w:r>
      <w:r>
        <w:rPr>
          <w:color w:val="4D4D4F"/>
          <w:spacing w:val="-7"/>
        </w:rPr>
        <w:t xml:space="preserve"> </w:t>
      </w:r>
      <w:r>
        <w:rPr>
          <w:color w:val="4D4D4F"/>
          <w:spacing w:val="2"/>
        </w:rPr>
        <w:t>extent</w:t>
      </w:r>
      <w:r>
        <w:rPr>
          <w:color w:val="4D4D4F"/>
          <w:spacing w:val="-7"/>
        </w:rPr>
        <w:t xml:space="preserve"> </w:t>
      </w:r>
      <w:r>
        <w:rPr>
          <w:color w:val="4D4D4F"/>
        </w:rPr>
        <w:t>of</w:t>
      </w:r>
      <w:r>
        <w:rPr>
          <w:color w:val="4D4D4F"/>
          <w:spacing w:val="-8"/>
        </w:rPr>
        <w:t xml:space="preserve"> </w:t>
      </w:r>
      <w:r>
        <w:rPr>
          <w:color w:val="4D4D4F"/>
        </w:rPr>
        <w:t>mangroves</w:t>
      </w:r>
      <w:r>
        <w:rPr>
          <w:color w:val="4D4D4F"/>
          <w:spacing w:val="-7"/>
        </w:rPr>
        <w:t xml:space="preserve"> </w:t>
      </w:r>
      <w:r>
        <w:rPr>
          <w:color w:val="4D4D4F"/>
        </w:rPr>
        <w:t>(or</w:t>
      </w:r>
      <w:r>
        <w:rPr>
          <w:color w:val="4D4D4F"/>
          <w:spacing w:val="-7"/>
        </w:rPr>
        <w:t xml:space="preserve"> </w:t>
      </w:r>
      <w:r>
        <w:rPr>
          <w:color w:val="4D4D4F"/>
        </w:rPr>
        <w:t>the shoreline</w:t>
      </w:r>
      <w:r>
        <w:rPr>
          <w:color w:val="4D4D4F"/>
          <w:spacing w:val="-24"/>
        </w:rPr>
        <w:t xml:space="preserve"> </w:t>
      </w:r>
      <w:r>
        <w:rPr>
          <w:color w:val="4D4D4F"/>
        </w:rPr>
        <w:t>where</w:t>
      </w:r>
      <w:r>
        <w:rPr>
          <w:color w:val="4D4D4F"/>
          <w:spacing w:val="-24"/>
        </w:rPr>
        <w:t xml:space="preserve"> </w:t>
      </w:r>
      <w:r>
        <w:rPr>
          <w:color w:val="4D4D4F"/>
        </w:rPr>
        <w:t>mangroves</w:t>
      </w:r>
      <w:r>
        <w:rPr>
          <w:color w:val="4D4D4F"/>
          <w:spacing w:val="-23"/>
        </w:rPr>
        <w:t xml:space="preserve"> </w:t>
      </w:r>
      <w:r>
        <w:rPr>
          <w:color w:val="4D4D4F"/>
        </w:rPr>
        <w:t>are</w:t>
      </w:r>
      <w:r>
        <w:rPr>
          <w:color w:val="4D4D4F"/>
          <w:spacing w:val="-24"/>
        </w:rPr>
        <w:t xml:space="preserve"> </w:t>
      </w:r>
      <w:r>
        <w:rPr>
          <w:color w:val="4D4D4F"/>
        </w:rPr>
        <w:t>absent)</w:t>
      </w:r>
      <w:r>
        <w:rPr>
          <w:color w:val="4D4D4F"/>
          <w:spacing w:val="-23"/>
        </w:rPr>
        <w:t xml:space="preserve"> </w:t>
      </w:r>
      <w:r>
        <w:rPr>
          <w:color w:val="4D4D4F"/>
        </w:rPr>
        <w:t>a</w:t>
      </w:r>
      <w:r>
        <w:rPr>
          <w:color w:val="4D4D4F"/>
        </w:rPr>
        <w:t>nd</w:t>
      </w:r>
      <w:r>
        <w:rPr>
          <w:color w:val="4D4D4F"/>
          <w:spacing w:val="-24"/>
        </w:rPr>
        <w:t xml:space="preserve"> </w:t>
      </w:r>
      <w:r>
        <w:rPr>
          <w:color w:val="4D4D4F"/>
        </w:rPr>
        <w:t>the</w:t>
      </w:r>
      <w:r>
        <w:rPr>
          <w:color w:val="4D4D4F"/>
          <w:spacing w:val="-23"/>
        </w:rPr>
        <w:t xml:space="preserve"> </w:t>
      </w:r>
      <w:r>
        <w:rPr>
          <w:color w:val="4D4D4F"/>
        </w:rPr>
        <w:t xml:space="preserve">landward </w:t>
      </w:r>
      <w:r>
        <w:rPr>
          <w:color w:val="4D4D4F"/>
          <w:spacing w:val="3"/>
        </w:rPr>
        <w:t xml:space="preserve">extent </w:t>
      </w:r>
      <w:r>
        <w:rPr>
          <w:color w:val="4D4D4F"/>
        </w:rPr>
        <w:t xml:space="preserve">of </w:t>
      </w:r>
      <w:r>
        <w:rPr>
          <w:color w:val="4D4D4F"/>
          <w:spacing w:val="3"/>
        </w:rPr>
        <w:t xml:space="preserve">intertidal </w:t>
      </w:r>
      <w:r>
        <w:rPr>
          <w:color w:val="4D4D4F"/>
          <w:spacing w:val="2"/>
        </w:rPr>
        <w:t xml:space="preserve">seagrass, </w:t>
      </w:r>
      <w:r>
        <w:rPr>
          <w:color w:val="4D4D4F"/>
        </w:rPr>
        <w:t xml:space="preserve">as well as in </w:t>
      </w:r>
      <w:r>
        <w:rPr>
          <w:color w:val="4D4D4F"/>
          <w:spacing w:val="3"/>
        </w:rPr>
        <w:t xml:space="preserve">between </w:t>
      </w:r>
      <w:r>
        <w:rPr>
          <w:color w:val="4D4D4F"/>
        </w:rPr>
        <w:t>patches of intertidal seagrass below mean sea</w:t>
      </w:r>
      <w:r>
        <w:rPr>
          <w:color w:val="4D4D4F"/>
          <w:spacing w:val="24"/>
        </w:rPr>
        <w:t xml:space="preserve"> </w:t>
      </w:r>
      <w:r>
        <w:rPr>
          <w:color w:val="4D4D4F"/>
        </w:rPr>
        <w:t>level.</w:t>
      </w:r>
    </w:p>
    <w:p w:rsidR="00AE4E8D" w:rsidRDefault="00FA2A26">
      <w:pPr>
        <w:pStyle w:val="BodyText"/>
        <w:spacing w:before="163" w:line="216" w:lineRule="auto"/>
        <w:ind w:left="1247"/>
        <w:jc w:val="both"/>
      </w:pPr>
      <w:r>
        <w:rPr>
          <w:color w:val="4D4D4F"/>
        </w:rPr>
        <w:t xml:space="preserve">The area of unvegetated intertidal mudflat in Western </w:t>
      </w:r>
      <w:r>
        <w:rPr>
          <w:color w:val="4D4D4F"/>
          <w:spacing w:val="4"/>
        </w:rPr>
        <w:t xml:space="preserve">Port </w:t>
      </w:r>
      <w:r>
        <w:rPr>
          <w:color w:val="4D4D4F"/>
          <w:spacing w:val="3"/>
        </w:rPr>
        <w:t xml:space="preserve">increased significantly </w:t>
      </w:r>
      <w:r>
        <w:rPr>
          <w:color w:val="4D4D4F"/>
          <w:spacing w:val="4"/>
        </w:rPr>
        <w:t xml:space="preserve">between </w:t>
      </w:r>
      <w:r>
        <w:rPr>
          <w:color w:val="4D4D4F"/>
        </w:rPr>
        <w:t xml:space="preserve">1973/74 </w:t>
      </w:r>
      <w:r>
        <w:rPr>
          <w:color w:val="4D4D4F"/>
          <w:spacing w:val="2"/>
        </w:rPr>
        <w:t>and 1983/84</w:t>
      </w:r>
      <w:r>
        <w:rPr>
          <w:color w:val="4D4D4F"/>
          <w:spacing w:val="-8"/>
        </w:rPr>
        <w:t xml:space="preserve"> </w:t>
      </w:r>
      <w:r>
        <w:rPr>
          <w:color w:val="4D4D4F"/>
        </w:rPr>
        <w:t>due</w:t>
      </w:r>
      <w:r>
        <w:rPr>
          <w:color w:val="4D4D4F"/>
          <w:spacing w:val="-7"/>
        </w:rPr>
        <w:t xml:space="preserve"> </w:t>
      </w:r>
      <w:r>
        <w:rPr>
          <w:color w:val="4D4D4F"/>
        </w:rPr>
        <w:t>to</w:t>
      </w:r>
      <w:r>
        <w:rPr>
          <w:color w:val="4D4D4F"/>
          <w:spacing w:val="-7"/>
        </w:rPr>
        <w:t xml:space="preserve"> </w:t>
      </w:r>
      <w:r>
        <w:rPr>
          <w:color w:val="4D4D4F"/>
        </w:rPr>
        <w:t>broadscale</w:t>
      </w:r>
      <w:r>
        <w:rPr>
          <w:color w:val="4D4D4F"/>
          <w:spacing w:val="-7"/>
        </w:rPr>
        <w:t xml:space="preserve"> </w:t>
      </w:r>
      <w:r>
        <w:rPr>
          <w:color w:val="4D4D4F"/>
        </w:rPr>
        <w:t>decli</w:t>
      </w:r>
      <w:r>
        <w:rPr>
          <w:color w:val="4D4D4F"/>
        </w:rPr>
        <w:t>ne</w:t>
      </w:r>
      <w:r>
        <w:rPr>
          <w:color w:val="4D4D4F"/>
          <w:spacing w:val="-7"/>
        </w:rPr>
        <w:t xml:space="preserve"> </w:t>
      </w:r>
      <w:r>
        <w:rPr>
          <w:color w:val="4D4D4F"/>
        </w:rPr>
        <w:t>in</w:t>
      </w:r>
      <w:r>
        <w:rPr>
          <w:color w:val="4D4D4F"/>
          <w:spacing w:val="-7"/>
        </w:rPr>
        <w:t xml:space="preserve"> </w:t>
      </w:r>
      <w:r>
        <w:rPr>
          <w:color w:val="4D4D4F"/>
        </w:rPr>
        <w:t>intertidal</w:t>
      </w:r>
      <w:r>
        <w:rPr>
          <w:color w:val="4D4D4F"/>
          <w:spacing w:val="-7"/>
        </w:rPr>
        <w:t xml:space="preserve"> </w:t>
      </w:r>
      <w:r>
        <w:rPr>
          <w:color w:val="4D4D4F"/>
        </w:rPr>
        <w:t xml:space="preserve">seagrass cover, with only partial recovery documented to 2001 (Blake &amp; Ball, 2001). </w:t>
      </w:r>
      <w:r>
        <w:rPr>
          <w:color w:val="4D4D4F"/>
          <w:spacing w:val="2"/>
        </w:rPr>
        <w:t xml:space="preserve">The </w:t>
      </w:r>
      <w:r>
        <w:rPr>
          <w:color w:val="4D4D4F"/>
        </w:rPr>
        <w:t xml:space="preserve">largest declines in </w:t>
      </w:r>
      <w:r>
        <w:rPr>
          <w:color w:val="4D4D4F"/>
          <w:spacing w:val="2"/>
        </w:rPr>
        <w:t xml:space="preserve">intertidal </w:t>
      </w:r>
      <w:r>
        <w:rPr>
          <w:color w:val="4D4D4F"/>
        </w:rPr>
        <w:t xml:space="preserve">seagrass, and the most limited recovery, have occurred in </w:t>
      </w:r>
      <w:r>
        <w:rPr>
          <w:color w:val="4D4D4F"/>
          <w:spacing w:val="2"/>
        </w:rPr>
        <w:t xml:space="preserve">Upper </w:t>
      </w:r>
      <w:r>
        <w:rPr>
          <w:color w:val="4D4D4F"/>
          <w:spacing w:val="4"/>
        </w:rPr>
        <w:t xml:space="preserve">North </w:t>
      </w:r>
      <w:r>
        <w:rPr>
          <w:color w:val="4D4D4F"/>
          <w:spacing w:val="3"/>
        </w:rPr>
        <w:t xml:space="preserve">Arm </w:t>
      </w:r>
      <w:r>
        <w:rPr>
          <w:color w:val="4D4D4F"/>
        </w:rPr>
        <w:t xml:space="preserve">and </w:t>
      </w:r>
      <w:r>
        <w:rPr>
          <w:color w:val="4D4D4F"/>
          <w:spacing w:val="2"/>
        </w:rPr>
        <w:t xml:space="preserve">Corinella </w:t>
      </w:r>
      <w:r>
        <w:rPr>
          <w:color w:val="4D4D4F"/>
          <w:spacing w:val="3"/>
        </w:rPr>
        <w:t xml:space="preserve">segments, </w:t>
      </w:r>
      <w:r>
        <w:rPr>
          <w:color w:val="4D4D4F"/>
        </w:rPr>
        <w:t xml:space="preserve">which have </w:t>
      </w:r>
      <w:r>
        <w:rPr>
          <w:color w:val="4D4D4F"/>
          <w:spacing w:val="2"/>
        </w:rPr>
        <w:t xml:space="preserve">shifted </w:t>
      </w:r>
      <w:r>
        <w:rPr>
          <w:color w:val="4D4D4F"/>
        </w:rPr>
        <w:t>from predominantly intertidal seagrass to predominantly unvegetated mudflat</w:t>
      </w:r>
      <w:r>
        <w:rPr>
          <w:color w:val="4D4D4F"/>
          <w:spacing w:val="6"/>
        </w:rPr>
        <w:t xml:space="preserve"> </w:t>
      </w:r>
      <w:r>
        <w:rPr>
          <w:color w:val="4D4D4F"/>
        </w:rPr>
        <w:t>habitat.</w:t>
      </w:r>
    </w:p>
    <w:p w:rsidR="00AE4E8D" w:rsidRDefault="00AE4E8D">
      <w:pPr>
        <w:pStyle w:val="BodyText"/>
        <w:spacing w:before="1" w:after="39"/>
        <w:rPr>
          <w:sz w:val="17"/>
        </w:rPr>
      </w:pPr>
    </w:p>
    <w:p w:rsidR="00AE4E8D" w:rsidRDefault="00FA2A26">
      <w:pPr>
        <w:pStyle w:val="BodyText"/>
        <w:ind w:left="1417"/>
        <w:rPr>
          <w:sz w:val="20"/>
        </w:rPr>
      </w:pPr>
      <w:r>
        <w:rPr>
          <w:noProof/>
          <w:sz w:val="20"/>
        </w:rPr>
        <w:drawing>
          <wp:inline distT="0" distB="0" distL="0" distR="0">
            <wp:extent cx="466567" cy="352425"/>
            <wp:effectExtent l="0" t="0" r="0" b="0"/>
            <wp:docPr id="103"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7.png"/>
                    <pic:cNvPicPr/>
                  </pic:nvPicPr>
                  <pic:blipFill>
                    <a:blip r:embed="rId69" cstate="print"/>
                    <a:stretch>
                      <a:fillRect/>
                    </a:stretch>
                  </pic:blipFill>
                  <pic:spPr>
                    <a:xfrm>
                      <a:off x="0" y="0"/>
                      <a:ext cx="466567" cy="352425"/>
                    </a:xfrm>
                    <a:prstGeom prst="rect">
                      <a:avLst/>
                    </a:prstGeom>
                  </pic:spPr>
                </pic:pic>
              </a:graphicData>
            </a:graphic>
          </wp:inline>
        </w:drawing>
      </w:r>
    </w:p>
    <w:p w:rsidR="00AE4E8D" w:rsidRDefault="00FA2A26">
      <w:pPr>
        <w:pStyle w:val="BodyText"/>
        <w:spacing w:before="1"/>
        <w:rPr>
          <w:sz w:val="33"/>
        </w:rPr>
      </w:pPr>
      <w:r>
        <w:br w:type="column"/>
      </w:r>
    </w:p>
    <w:p w:rsidR="00AE4E8D" w:rsidRDefault="00FA2A26">
      <w:pPr>
        <w:pStyle w:val="BodyText"/>
        <w:spacing w:before="1" w:line="216" w:lineRule="auto"/>
        <w:ind w:left="412" w:right="1242"/>
        <w:jc w:val="both"/>
      </w:pPr>
      <w:r>
        <w:rPr>
          <w:color w:val="4D4D4F"/>
          <w:spacing w:val="2"/>
        </w:rPr>
        <w:t xml:space="preserve">The </w:t>
      </w:r>
      <w:r>
        <w:rPr>
          <w:color w:val="4D4D4F"/>
          <w:spacing w:val="3"/>
        </w:rPr>
        <w:t xml:space="preserve">intertidal mudflats support </w:t>
      </w:r>
      <w:r>
        <w:rPr>
          <w:color w:val="4D4D4F"/>
          <w:spacing w:val="2"/>
        </w:rPr>
        <w:t xml:space="preserve">diverse </w:t>
      </w:r>
      <w:r>
        <w:rPr>
          <w:color w:val="4D4D4F"/>
        </w:rPr>
        <w:t xml:space="preserve">and </w:t>
      </w:r>
      <w:r>
        <w:rPr>
          <w:color w:val="4D4D4F"/>
          <w:spacing w:val="2"/>
        </w:rPr>
        <w:t xml:space="preserve">species </w:t>
      </w:r>
      <w:r>
        <w:rPr>
          <w:color w:val="4D4D4F"/>
        </w:rPr>
        <w:t>rich assemblages of invertebrate infauna and epifauna. Benthic</w:t>
      </w:r>
      <w:r>
        <w:rPr>
          <w:color w:val="4D4D4F"/>
          <w:spacing w:val="-31"/>
        </w:rPr>
        <w:t xml:space="preserve"> </w:t>
      </w:r>
      <w:r>
        <w:rPr>
          <w:color w:val="4D4D4F"/>
        </w:rPr>
        <w:t>microalgae</w:t>
      </w:r>
      <w:r>
        <w:rPr>
          <w:color w:val="4D4D4F"/>
          <w:spacing w:val="-31"/>
        </w:rPr>
        <w:t xml:space="preserve"> </w:t>
      </w:r>
      <w:r>
        <w:rPr>
          <w:color w:val="4D4D4F"/>
        </w:rPr>
        <w:t>(microphytobenthos)</w:t>
      </w:r>
      <w:r>
        <w:rPr>
          <w:color w:val="4D4D4F"/>
          <w:spacing w:val="-31"/>
        </w:rPr>
        <w:t xml:space="preserve"> </w:t>
      </w:r>
      <w:r>
        <w:rPr>
          <w:color w:val="4D4D4F"/>
        </w:rPr>
        <w:t>contribute</w:t>
      </w:r>
      <w:r>
        <w:rPr>
          <w:color w:val="4D4D4F"/>
          <w:spacing w:val="-30"/>
        </w:rPr>
        <w:t xml:space="preserve"> </w:t>
      </w:r>
      <w:r>
        <w:rPr>
          <w:color w:val="4D4D4F"/>
        </w:rPr>
        <w:t>s</w:t>
      </w:r>
      <w:r>
        <w:rPr>
          <w:color w:val="4D4D4F"/>
        </w:rPr>
        <w:t>ome primary production on unvegetated intertidal mudflats. The</w:t>
      </w:r>
      <w:r>
        <w:rPr>
          <w:color w:val="4D4D4F"/>
          <w:spacing w:val="-22"/>
        </w:rPr>
        <w:t xml:space="preserve"> </w:t>
      </w:r>
      <w:r>
        <w:rPr>
          <w:color w:val="4D4D4F"/>
        </w:rPr>
        <w:t>invertebrate</w:t>
      </w:r>
      <w:r>
        <w:rPr>
          <w:color w:val="4D4D4F"/>
          <w:spacing w:val="-21"/>
        </w:rPr>
        <w:t xml:space="preserve"> </w:t>
      </w:r>
      <w:r>
        <w:rPr>
          <w:color w:val="4D4D4F"/>
        </w:rPr>
        <w:t>fauna</w:t>
      </w:r>
      <w:r>
        <w:rPr>
          <w:color w:val="4D4D4F"/>
          <w:spacing w:val="-21"/>
        </w:rPr>
        <w:t xml:space="preserve"> </w:t>
      </w:r>
      <w:r>
        <w:rPr>
          <w:color w:val="4D4D4F"/>
        </w:rPr>
        <w:t>of</w:t>
      </w:r>
      <w:r>
        <w:rPr>
          <w:color w:val="4D4D4F"/>
          <w:spacing w:val="-21"/>
        </w:rPr>
        <w:t xml:space="preserve"> </w:t>
      </w:r>
      <w:r>
        <w:rPr>
          <w:color w:val="4D4D4F"/>
        </w:rPr>
        <w:t>intertidal</w:t>
      </w:r>
      <w:r>
        <w:rPr>
          <w:color w:val="4D4D4F"/>
          <w:spacing w:val="-22"/>
        </w:rPr>
        <w:t xml:space="preserve"> </w:t>
      </w:r>
      <w:r>
        <w:rPr>
          <w:color w:val="4D4D4F"/>
        </w:rPr>
        <w:t>unvegetated</w:t>
      </w:r>
      <w:r>
        <w:rPr>
          <w:color w:val="4D4D4F"/>
          <w:spacing w:val="-21"/>
        </w:rPr>
        <w:t xml:space="preserve"> </w:t>
      </w:r>
      <w:r>
        <w:rPr>
          <w:color w:val="4D4D4F"/>
        </w:rPr>
        <w:t xml:space="preserve">mudflats derive their food from </w:t>
      </w:r>
      <w:r>
        <w:rPr>
          <w:color w:val="4D4D4F"/>
          <w:spacing w:val="2"/>
        </w:rPr>
        <w:t xml:space="preserve">detritus </w:t>
      </w:r>
      <w:r>
        <w:rPr>
          <w:color w:val="4D4D4F"/>
        </w:rPr>
        <w:t xml:space="preserve">(such as seagrass and algae wrack), </w:t>
      </w:r>
      <w:r>
        <w:rPr>
          <w:color w:val="4D4D4F"/>
          <w:spacing w:val="2"/>
        </w:rPr>
        <w:t xml:space="preserve">microphytobenthos </w:t>
      </w:r>
      <w:r>
        <w:rPr>
          <w:color w:val="4D4D4F"/>
        </w:rPr>
        <w:t xml:space="preserve">and </w:t>
      </w:r>
      <w:r>
        <w:rPr>
          <w:color w:val="4D4D4F"/>
          <w:spacing w:val="2"/>
        </w:rPr>
        <w:t xml:space="preserve">phytoplankton </w:t>
      </w:r>
      <w:r>
        <w:rPr>
          <w:color w:val="4D4D4F"/>
        </w:rPr>
        <w:t xml:space="preserve">and zooplankton (at high tide). </w:t>
      </w:r>
      <w:r>
        <w:rPr>
          <w:color w:val="4D4D4F"/>
          <w:spacing w:val="2"/>
        </w:rPr>
        <w:t>Int</w:t>
      </w:r>
      <w:r>
        <w:rPr>
          <w:color w:val="4D4D4F"/>
          <w:spacing w:val="2"/>
        </w:rPr>
        <w:t xml:space="preserve">ertidal mudflats </w:t>
      </w:r>
      <w:r>
        <w:rPr>
          <w:color w:val="4D4D4F"/>
        </w:rPr>
        <w:t>are important</w:t>
      </w:r>
      <w:r>
        <w:rPr>
          <w:color w:val="4D4D4F"/>
          <w:spacing w:val="-7"/>
        </w:rPr>
        <w:t xml:space="preserve"> </w:t>
      </w:r>
      <w:r>
        <w:rPr>
          <w:color w:val="4D4D4F"/>
        </w:rPr>
        <w:t>foraging</w:t>
      </w:r>
      <w:r>
        <w:rPr>
          <w:color w:val="4D4D4F"/>
          <w:spacing w:val="-8"/>
        </w:rPr>
        <w:t xml:space="preserve"> </w:t>
      </w:r>
      <w:r>
        <w:rPr>
          <w:color w:val="4D4D4F"/>
        </w:rPr>
        <w:t>areas</w:t>
      </w:r>
      <w:r>
        <w:rPr>
          <w:color w:val="4D4D4F"/>
          <w:spacing w:val="-7"/>
        </w:rPr>
        <w:t xml:space="preserve"> </w:t>
      </w:r>
      <w:r>
        <w:rPr>
          <w:color w:val="4D4D4F"/>
        </w:rPr>
        <w:t>for</w:t>
      </w:r>
      <w:r>
        <w:rPr>
          <w:color w:val="4D4D4F"/>
          <w:spacing w:val="-7"/>
        </w:rPr>
        <w:t xml:space="preserve"> </w:t>
      </w:r>
      <w:r>
        <w:rPr>
          <w:color w:val="4D4D4F"/>
        </w:rPr>
        <w:t>shorebirds</w:t>
      </w:r>
      <w:r>
        <w:rPr>
          <w:color w:val="4D4D4F"/>
          <w:spacing w:val="-7"/>
        </w:rPr>
        <w:t xml:space="preserve"> </w:t>
      </w:r>
      <w:r>
        <w:rPr>
          <w:color w:val="4D4D4F"/>
        </w:rPr>
        <w:t>and</w:t>
      </w:r>
      <w:r>
        <w:rPr>
          <w:color w:val="4D4D4F"/>
          <w:spacing w:val="-7"/>
        </w:rPr>
        <w:t xml:space="preserve"> </w:t>
      </w:r>
      <w:r>
        <w:rPr>
          <w:color w:val="4D4D4F"/>
        </w:rPr>
        <w:t>waders</w:t>
      </w:r>
      <w:r>
        <w:rPr>
          <w:color w:val="4D4D4F"/>
          <w:spacing w:val="-7"/>
        </w:rPr>
        <w:t xml:space="preserve"> </w:t>
      </w:r>
      <w:r>
        <w:rPr>
          <w:color w:val="4D4D4F"/>
        </w:rPr>
        <w:t xml:space="preserve">that feed on </w:t>
      </w:r>
      <w:r>
        <w:rPr>
          <w:color w:val="4D4D4F"/>
          <w:spacing w:val="2"/>
        </w:rPr>
        <w:t xml:space="preserve">the </w:t>
      </w:r>
      <w:r>
        <w:rPr>
          <w:color w:val="4D4D4F"/>
        </w:rPr>
        <w:t xml:space="preserve">infauna and </w:t>
      </w:r>
      <w:r>
        <w:rPr>
          <w:color w:val="4D4D4F"/>
          <w:spacing w:val="2"/>
        </w:rPr>
        <w:t xml:space="preserve">epifauna, particularly </w:t>
      </w:r>
      <w:r>
        <w:rPr>
          <w:color w:val="4D4D4F"/>
        </w:rPr>
        <w:t xml:space="preserve">at low tide (discussed in </w:t>
      </w:r>
      <w:r>
        <w:rPr>
          <w:b/>
          <w:color w:val="4D4D4F"/>
        </w:rPr>
        <w:t xml:space="preserve">Chapter 7 </w:t>
      </w:r>
      <w:r>
        <w:rPr>
          <w:i/>
          <w:color w:val="4D4D4F"/>
        </w:rPr>
        <w:t xml:space="preserve">Terrestrial and freshwater biodiversity). </w:t>
      </w:r>
      <w:r>
        <w:rPr>
          <w:color w:val="4D4D4F"/>
        </w:rPr>
        <w:t xml:space="preserve">Fish and mobile invertebrates can forage over </w:t>
      </w:r>
      <w:r>
        <w:rPr>
          <w:color w:val="4D4D4F"/>
          <w:spacing w:val="2"/>
        </w:rPr>
        <w:t xml:space="preserve">the </w:t>
      </w:r>
      <w:r>
        <w:rPr>
          <w:color w:val="4D4D4F"/>
          <w:spacing w:val="3"/>
        </w:rPr>
        <w:t xml:space="preserve">intertidal </w:t>
      </w:r>
      <w:r>
        <w:rPr>
          <w:color w:val="4D4D4F"/>
          <w:spacing w:val="2"/>
        </w:rPr>
        <w:t xml:space="preserve">flats </w:t>
      </w:r>
      <w:r>
        <w:rPr>
          <w:color w:val="4D4D4F"/>
        </w:rPr>
        <w:t xml:space="preserve">at high </w:t>
      </w:r>
      <w:r>
        <w:rPr>
          <w:color w:val="4D4D4F"/>
          <w:spacing w:val="3"/>
        </w:rPr>
        <w:t xml:space="preserve">tide, </w:t>
      </w:r>
      <w:r>
        <w:rPr>
          <w:color w:val="4D4D4F"/>
          <w:spacing w:val="2"/>
        </w:rPr>
        <w:t xml:space="preserve">moving </w:t>
      </w:r>
      <w:r>
        <w:rPr>
          <w:color w:val="4D4D4F"/>
        </w:rPr>
        <w:t xml:space="preserve">in </w:t>
      </w:r>
      <w:r>
        <w:rPr>
          <w:color w:val="4D4D4F"/>
          <w:spacing w:val="2"/>
        </w:rPr>
        <w:t xml:space="preserve">from </w:t>
      </w:r>
      <w:r>
        <w:rPr>
          <w:color w:val="4D4D4F"/>
        </w:rPr>
        <w:t>adjacent deeper habitat.</w:t>
      </w:r>
    </w:p>
    <w:p w:rsidR="00AE4E8D" w:rsidRDefault="00FA2A26">
      <w:pPr>
        <w:pStyle w:val="BodyText"/>
        <w:spacing w:before="156" w:line="216" w:lineRule="auto"/>
        <w:ind w:left="412" w:right="1245"/>
        <w:jc w:val="both"/>
      </w:pPr>
      <w:r>
        <w:pict>
          <v:rect id="_x0000_s4279" style="position:absolute;left:0;text-align:left;margin-left:581.1pt;margin-top:-172.3pt;width:14.15pt;height:39.7pt;z-index:252134400;mso-position-horizontal-relative:page" fillcolor="#0e5d61" stroked="f">
            <w10:wrap anchorx="page"/>
          </v:rect>
        </w:pict>
      </w:r>
      <w:r>
        <w:rPr>
          <w:color w:val="4D4D4F"/>
        </w:rPr>
        <w:t xml:space="preserve">The most numerous invertebrate fauna on unvegetated </w:t>
      </w:r>
      <w:r>
        <w:rPr>
          <w:color w:val="4D4D4F"/>
          <w:spacing w:val="6"/>
        </w:rPr>
        <w:t xml:space="preserve">intertidal </w:t>
      </w:r>
      <w:r>
        <w:rPr>
          <w:color w:val="4D4D4F"/>
          <w:spacing w:val="7"/>
        </w:rPr>
        <w:t xml:space="preserve">mudflats </w:t>
      </w:r>
      <w:r>
        <w:rPr>
          <w:color w:val="4D4D4F"/>
          <w:spacing w:val="4"/>
        </w:rPr>
        <w:t xml:space="preserve">are </w:t>
      </w:r>
      <w:r>
        <w:rPr>
          <w:color w:val="4D4D4F"/>
          <w:spacing w:val="6"/>
        </w:rPr>
        <w:t xml:space="preserve">polychaete </w:t>
      </w:r>
      <w:r>
        <w:rPr>
          <w:color w:val="4D4D4F"/>
          <w:spacing w:val="5"/>
        </w:rPr>
        <w:t xml:space="preserve">worms </w:t>
      </w:r>
      <w:r>
        <w:rPr>
          <w:color w:val="4D4D4F"/>
          <w:spacing w:val="4"/>
        </w:rPr>
        <w:t xml:space="preserve">and </w:t>
      </w:r>
      <w:r>
        <w:rPr>
          <w:color w:val="4D4D4F"/>
        </w:rPr>
        <w:t>crustaceans. Grazing snails and burro</w:t>
      </w:r>
      <w:r>
        <w:rPr>
          <w:color w:val="4D4D4F"/>
        </w:rPr>
        <w:t xml:space="preserve">wing clams (filter </w:t>
      </w:r>
      <w:r>
        <w:rPr>
          <w:color w:val="4D4D4F"/>
          <w:spacing w:val="2"/>
        </w:rPr>
        <w:t xml:space="preserve">feeders) </w:t>
      </w:r>
      <w:r>
        <w:rPr>
          <w:color w:val="4D4D4F"/>
        </w:rPr>
        <w:t xml:space="preserve">are also </w:t>
      </w:r>
      <w:r>
        <w:rPr>
          <w:color w:val="4D4D4F"/>
          <w:spacing w:val="2"/>
        </w:rPr>
        <w:t xml:space="preserve">common  </w:t>
      </w:r>
      <w:r>
        <w:rPr>
          <w:color w:val="4D4D4F"/>
        </w:rPr>
        <w:t xml:space="preserve">and  </w:t>
      </w:r>
      <w:r>
        <w:rPr>
          <w:color w:val="4D4D4F"/>
          <w:spacing w:val="2"/>
        </w:rPr>
        <w:t xml:space="preserve">occasionally  present </w:t>
      </w:r>
      <w:r>
        <w:rPr>
          <w:color w:val="4D4D4F"/>
        </w:rPr>
        <w:t xml:space="preserve">in high </w:t>
      </w:r>
      <w:r>
        <w:rPr>
          <w:color w:val="4D4D4F"/>
          <w:spacing w:val="2"/>
        </w:rPr>
        <w:t xml:space="preserve">numbers. </w:t>
      </w:r>
      <w:r>
        <w:rPr>
          <w:color w:val="4D4D4F"/>
          <w:spacing w:val="3"/>
        </w:rPr>
        <w:t xml:space="preserve">Other </w:t>
      </w:r>
      <w:r>
        <w:rPr>
          <w:color w:val="4D4D4F"/>
          <w:spacing w:val="2"/>
        </w:rPr>
        <w:t xml:space="preserve">invertebrate </w:t>
      </w:r>
      <w:r>
        <w:rPr>
          <w:color w:val="4D4D4F"/>
        </w:rPr>
        <w:t>groups occur in low numbers.</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spacing w:before="11"/>
        <w:rPr>
          <w:sz w:val="7"/>
        </w:rPr>
      </w:pPr>
    </w:p>
    <w:p w:rsidR="00AE4E8D" w:rsidRDefault="00FA2A26">
      <w:pPr>
        <w:pStyle w:val="BodyText"/>
        <w:ind w:left="1247"/>
        <w:rPr>
          <w:sz w:val="20"/>
        </w:rPr>
      </w:pPr>
      <w:r>
        <w:rPr>
          <w:sz w:val="20"/>
        </w:rPr>
      </w:r>
      <w:r>
        <w:rPr>
          <w:sz w:val="20"/>
        </w:rPr>
        <w:pict>
          <v:shape id="_x0000_s4278" type="#_x0000_t202" style="width:223.95pt;height:81.1pt;mso-left-percent:-10001;mso-top-percent:-10001;mso-position-horizontal:absolute;mso-position-horizontal-relative:char;mso-position-vertical:absolute;mso-position-vertical-relative:line;mso-left-percent:-10001;mso-top-percent:-10001" fillcolor="#e7e7e7" stroked="f">
            <v:textbox inset="0,0,0,0">
              <w:txbxContent>
                <w:p w:rsidR="00AE4E8D" w:rsidRDefault="00FA2A26">
                  <w:pPr>
                    <w:spacing w:before="100"/>
                    <w:ind w:left="170"/>
                    <w:rPr>
                      <w:rFonts w:ascii="Nunito Sans SemiBold"/>
                      <w:b/>
                      <w:sz w:val="17"/>
                    </w:rPr>
                  </w:pPr>
                  <w:r>
                    <w:rPr>
                      <w:rFonts w:ascii="Nunito Sans SemiBold"/>
                      <w:b/>
                      <w:color w:val="0E5D61"/>
                      <w:sz w:val="17"/>
                    </w:rPr>
                    <w:t>Benthic infauna and epifauna</w:t>
                  </w:r>
                </w:p>
                <w:p w:rsidR="00AE4E8D" w:rsidRDefault="00FA2A26">
                  <w:pPr>
                    <w:spacing w:before="107" w:line="206" w:lineRule="auto"/>
                    <w:ind w:left="170"/>
                    <w:rPr>
                      <w:rFonts w:ascii="Nunito Sans SemiBold"/>
                      <w:b/>
                      <w:sz w:val="17"/>
                    </w:rPr>
                  </w:pPr>
                  <w:r>
                    <w:rPr>
                      <w:rFonts w:ascii="Nunito Sans SemiBold"/>
                      <w:b/>
                      <w:color w:val="0E5D61"/>
                      <w:sz w:val="17"/>
                    </w:rPr>
                    <w:t>Infauna</w:t>
                  </w:r>
                  <w:r>
                    <w:rPr>
                      <w:rFonts w:ascii="Nunito Sans SemiBold"/>
                      <w:b/>
                      <w:color w:val="0E5D61"/>
                      <w:spacing w:val="-7"/>
                      <w:sz w:val="17"/>
                    </w:rPr>
                    <w:t xml:space="preserve"> </w:t>
                  </w:r>
                  <w:r>
                    <w:rPr>
                      <w:rFonts w:ascii="Nunito Sans SemiBold"/>
                      <w:b/>
                      <w:color w:val="0E5D61"/>
                      <w:sz w:val="17"/>
                    </w:rPr>
                    <w:t>are</w:t>
                  </w:r>
                  <w:r>
                    <w:rPr>
                      <w:rFonts w:ascii="Nunito Sans SemiBold"/>
                      <w:b/>
                      <w:color w:val="0E5D61"/>
                      <w:spacing w:val="-6"/>
                      <w:sz w:val="17"/>
                    </w:rPr>
                    <w:t xml:space="preserve"> </w:t>
                  </w:r>
                  <w:r>
                    <w:rPr>
                      <w:rFonts w:ascii="Nunito Sans SemiBold"/>
                      <w:b/>
                      <w:color w:val="0E5D61"/>
                      <w:sz w:val="17"/>
                    </w:rPr>
                    <w:t>animals</w:t>
                  </w:r>
                  <w:r>
                    <w:rPr>
                      <w:rFonts w:ascii="Nunito Sans SemiBold"/>
                      <w:b/>
                      <w:color w:val="0E5D61"/>
                      <w:spacing w:val="-6"/>
                      <w:sz w:val="17"/>
                    </w:rPr>
                    <w:t xml:space="preserve"> </w:t>
                  </w:r>
                  <w:r>
                    <w:rPr>
                      <w:rFonts w:ascii="Nunito Sans SemiBold"/>
                      <w:b/>
                      <w:color w:val="0E5D61"/>
                      <w:sz w:val="17"/>
                    </w:rPr>
                    <w:t>that</w:t>
                  </w:r>
                  <w:r>
                    <w:rPr>
                      <w:rFonts w:ascii="Nunito Sans SemiBold"/>
                      <w:b/>
                      <w:color w:val="0E5D61"/>
                      <w:spacing w:val="-6"/>
                      <w:sz w:val="17"/>
                    </w:rPr>
                    <w:t xml:space="preserve"> </w:t>
                  </w:r>
                  <w:r>
                    <w:rPr>
                      <w:rFonts w:ascii="Nunito Sans SemiBold"/>
                      <w:b/>
                      <w:color w:val="0E5D61"/>
                      <w:sz w:val="17"/>
                    </w:rPr>
                    <w:t>live</w:t>
                  </w:r>
                  <w:r>
                    <w:rPr>
                      <w:rFonts w:ascii="Nunito Sans SemiBold"/>
                      <w:b/>
                      <w:color w:val="0E5D61"/>
                      <w:spacing w:val="-6"/>
                      <w:sz w:val="17"/>
                    </w:rPr>
                    <w:t xml:space="preserve"> </w:t>
                  </w:r>
                  <w:r>
                    <w:rPr>
                      <w:rFonts w:ascii="Nunito Sans SemiBold"/>
                      <w:b/>
                      <w:color w:val="0E5D61"/>
                      <w:sz w:val="17"/>
                    </w:rPr>
                    <w:t>within</w:t>
                  </w:r>
                  <w:r>
                    <w:rPr>
                      <w:rFonts w:ascii="Nunito Sans SemiBold"/>
                      <w:b/>
                      <w:color w:val="0E5D61"/>
                      <w:spacing w:val="-6"/>
                      <w:sz w:val="17"/>
                    </w:rPr>
                    <w:t xml:space="preserve"> </w:t>
                  </w:r>
                  <w:r>
                    <w:rPr>
                      <w:rFonts w:ascii="Nunito Sans SemiBold"/>
                      <w:b/>
                      <w:color w:val="0E5D61"/>
                      <w:sz w:val="17"/>
                    </w:rPr>
                    <w:t>seabed</w:t>
                  </w:r>
                  <w:r>
                    <w:rPr>
                      <w:rFonts w:ascii="Nunito Sans SemiBold"/>
                      <w:b/>
                      <w:color w:val="0E5D61"/>
                      <w:spacing w:val="-7"/>
                      <w:sz w:val="17"/>
                    </w:rPr>
                    <w:t xml:space="preserve"> </w:t>
                  </w:r>
                  <w:r>
                    <w:rPr>
                      <w:rFonts w:ascii="Nunito Sans SemiBold"/>
                      <w:b/>
                      <w:color w:val="0E5D61"/>
                      <w:sz w:val="17"/>
                    </w:rPr>
                    <w:t>sediments, including burrowing worms and</w:t>
                  </w:r>
                  <w:r>
                    <w:rPr>
                      <w:rFonts w:ascii="Nunito Sans SemiBold"/>
                      <w:b/>
                      <w:color w:val="0E5D61"/>
                      <w:spacing w:val="5"/>
                      <w:sz w:val="17"/>
                    </w:rPr>
                    <w:t xml:space="preserve"> </w:t>
                  </w:r>
                  <w:r>
                    <w:rPr>
                      <w:rFonts w:ascii="Nunito Sans SemiBold"/>
                      <w:b/>
                      <w:color w:val="0E5D61"/>
                      <w:sz w:val="17"/>
                    </w:rPr>
                    <w:t>clams.</w:t>
                  </w:r>
                </w:p>
                <w:p w:rsidR="00AE4E8D" w:rsidRDefault="00FA2A26">
                  <w:pPr>
                    <w:spacing w:before="115" w:line="206" w:lineRule="auto"/>
                    <w:ind w:left="170"/>
                    <w:rPr>
                      <w:rFonts w:ascii="Nunito Sans SemiBold"/>
                      <w:b/>
                      <w:sz w:val="17"/>
                    </w:rPr>
                  </w:pPr>
                  <w:r>
                    <w:rPr>
                      <w:rFonts w:ascii="Nunito Sans SemiBold"/>
                      <w:b/>
                      <w:color w:val="0E5D61"/>
                      <w:sz w:val="17"/>
                    </w:rPr>
                    <w:t>Epifauna live on the surface of the seabed, including creatures such as sponges and</w:t>
                  </w:r>
                  <w:r>
                    <w:rPr>
                      <w:rFonts w:ascii="Nunito Sans SemiBold"/>
                      <w:b/>
                      <w:color w:val="0E5D61"/>
                      <w:spacing w:val="7"/>
                      <w:sz w:val="17"/>
                    </w:rPr>
                    <w:t xml:space="preserve"> </w:t>
                  </w:r>
                  <w:r>
                    <w:rPr>
                      <w:rFonts w:ascii="Nunito Sans SemiBold"/>
                      <w:b/>
                      <w:color w:val="0E5D61"/>
                      <w:sz w:val="17"/>
                    </w:rPr>
                    <w:t>oysters.</w:t>
                  </w:r>
                </w:p>
              </w:txbxContent>
            </v:textbox>
            <w10:anchorlock/>
          </v:shape>
        </w:pict>
      </w:r>
    </w:p>
    <w:p w:rsidR="00AE4E8D" w:rsidRDefault="00AE4E8D">
      <w:pPr>
        <w:pStyle w:val="BodyText"/>
        <w:spacing w:before="1"/>
        <w:rPr>
          <w:sz w:val="7"/>
        </w:rPr>
      </w:pPr>
    </w:p>
    <w:p w:rsidR="00AE4E8D" w:rsidRDefault="00FA2A26">
      <w:pPr>
        <w:pStyle w:val="BodyText"/>
        <w:ind w:left="1247"/>
        <w:rPr>
          <w:sz w:val="20"/>
        </w:rPr>
      </w:pPr>
      <w:r>
        <w:rPr>
          <w:sz w:val="20"/>
        </w:rPr>
      </w:r>
      <w:r>
        <w:rPr>
          <w:sz w:val="20"/>
        </w:rPr>
        <w:pict>
          <v:group id="_x0000_s4274" style="width:470.6pt;height:295pt;mso-position-horizontal-relative:char;mso-position-vertical-relative:line" coordsize="9412,5900">
            <v:shape id="_x0000_s4277" type="#_x0000_t75" alt="A map showing the benthic (seabed) habitats within Western Port. Habitats include (but not limited to) saltmarsh, mangroves, seagrass, intertidel mudflats, subtidal soft substrate and biogenic reef. It also show the shipping channel and dredged area." style="position:absolute;width:9412;height:5675">
              <v:imagedata r:id="rId70" o:title=""/>
            </v:shape>
            <v:shape id="_x0000_s4276" style="position:absolute;top:5738;width:142;height:86" coordorigin=",5739" coordsize="142,86" path="m71,5739l,5824r142,l71,5739xe" fillcolor="#4d4d4f" stroked="f">
              <v:path arrowok="t"/>
            </v:shape>
            <v:shape id="_x0000_s4275" type="#_x0000_t202" style="position:absolute;left:226;top:5654;width:4223;height:246" filled="f" stroked="f">
              <v:textbox inset="0,0,0,0">
                <w:txbxContent>
                  <w:p w:rsidR="00AE4E8D" w:rsidRDefault="00FA2A26">
                    <w:pPr>
                      <w:spacing w:line="231" w:lineRule="exact"/>
                      <w:rPr>
                        <w:sz w:val="16"/>
                      </w:rPr>
                    </w:pPr>
                    <w:r>
                      <w:rPr>
                        <w:b/>
                        <w:color w:val="4D4D4F"/>
                        <w:sz w:val="18"/>
                      </w:rPr>
                      <w:t xml:space="preserve">Figure 6-28: </w:t>
                    </w:r>
                    <w:r>
                      <w:rPr>
                        <w:color w:val="4D4D4F"/>
                        <w:sz w:val="16"/>
                      </w:rPr>
                      <w:t>Benthic (seabe</w:t>
                    </w:r>
                    <w:bookmarkStart w:id="38" w:name="_bookmark39"/>
                    <w:bookmarkEnd w:id="38"/>
                    <w:r>
                      <w:rPr>
                        <w:color w:val="4D4D4F"/>
                        <w:sz w:val="16"/>
                      </w:rPr>
                      <w:t>d) habitats in West</w:t>
                    </w:r>
                    <w:r>
                      <w:rPr>
                        <w:color w:val="4D4D4F"/>
                        <w:sz w:val="16"/>
                      </w:rPr>
                      <w:t>ern Port</w:t>
                    </w:r>
                  </w:p>
                </w:txbxContent>
              </v:textbox>
            </v:shape>
            <w10:anchorlock/>
          </v:group>
        </w:pict>
      </w:r>
    </w:p>
    <w:p w:rsidR="00AE4E8D" w:rsidRDefault="00FA2A26">
      <w:pPr>
        <w:spacing w:line="178" w:lineRule="exact"/>
        <w:ind w:left="1474"/>
        <w:rPr>
          <w:sz w:val="14"/>
        </w:rPr>
      </w:pPr>
      <w:r>
        <w:rPr>
          <w:color w:val="4D4D4F"/>
          <w:sz w:val="14"/>
        </w:rPr>
        <w:t>Source: SeaMap Australia (Lucier et al., 2017</w:t>
      </w:r>
      <w:r>
        <w:rPr>
          <w:i/>
          <w:color w:val="4D4D4F"/>
          <w:sz w:val="14"/>
        </w:rPr>
        <w:t xml:space="preserve">) </w:t>
      </w:r>
      <w:r>
        <w:rPr>
          <w:color w:val="4D4D4F"/>
          <w:sz w:val="14"/>
        </w:rPr>
        <w:t>incorporating the work of Flynn et al., 2016, French et al</w:t>
      </w:r>
      <w:r>
        <w:rPr>
          <w:i/>
          <w:color w:val="4D4D4F"/>
          <w:sz w:val="14"/>
        </w:rPr>
        <w:t xml:space="preserve">., </w:t>
      </w:r>
      <w:r>
        <w:rPr>
          <w:color w:val="4D4D4F"/>
          <w:sz w:val="14"/>
        </w:rPr>
        <w:t>2014, Boon et al., 2011 and Blake &amp;</w:t>
      </w:r>
    </w:p>
    <w:p w:rsidR="00AE4E8D" w:rsidRDefault="00FA2A26">
      <w:pPr>
        <w:spacing w:line="185" w:lineRule="exact"/>
        <w:ind w:left="1474"/>
        <w:rPr>
          <w:sz w:val="14"/>
        </w:rPr>
      </w:pPr>
      <w:r>
        <w:rPr>
          <w:color w:val="4D4D4F"/>
          <w:sz w:val="14"/>
        </w:rPr>
        <w:t>Ball (2001)</w:t>
      </w:r>
    </w:p>
    <w:p w:rsidR="00AE4E8D" w:rsidRDefault="00AE4E8D">
      <w:pPr>
        <w:spacing w:line="185" w:lineRule="exact"/>
        <w:rPr>
          <w:sz w:val="14"/>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4273" style="position:absolute;left:0;text-align:left;margin-left:0;margin-top:5pt;width:14.15pt;height:39.7pt;z-index:252135424;mso-position-horizontal-relative:page" fillcolor="#0e5d61" stroked="f">
            <w10:wrap anchorx="page"/>
          </v:rect>
        </w:pict>
      </w:r>
      <w:r>
        <w:rPr>
          <w:color w:val="4D4D4F"/>
        </w:rPr>
        <w:t>Intertidal and subtidal seagrasses</w:t>
      </w:r>
    </w:p>
    <w:p w:rsidR="00AE4E8D" w:rsidRDefault="00FA2A26">
      <w:pPr>
        <w:pStyle w:val="BodyText"/>
        <w:spacing w:before="102" w:line="216" w:lineRule="auto"/>
        <w:ind w:left="1247"/>
        <w:jc w:val="both"/>
      </w:pPr>
      <w:r>
        <w:rPr>
          <w:color w:val="4D4D4F"/>
          <w:spacing w:val="4"/>
        </w:rPr>
        <w:t xml:space="preserve">Seagrasses </w:t>
      </w:r>
      <w:r>
        <w:rPr>
          <w:color w:val="4D4D4F"/>
          <w:spacing w:val="3"/>
        </w:rPr>
        <w:t xml:space="preserve">are </w:t>
      </w:r>
      <w:r>
        <w:rPr>
          <w:color w:val="4D4D4F"/>
        </w:rPr>
        <w:t xml:space="preserve">a </w:t>
      </w:r>
      <w:r>
        <w:rPr>
          <w:color w:val="4D4D4F"/>
          <w:spacing w:val="2"/>
        </w:rPr>
        <w:t xml:space="preserve">key </w:t>
      </w:r>
      <w:r>
        <w:rPr>
          <w:color w:val="4D4D4F"/>
          <w:spacing w:val="4"/>
        </w:rPr>
        <w:t xml:space="preserve">component </w:t>
      </w:r>
      <w:r>
        <w:rPr>
          <w:color w:val="4D4D4F"/>
          <w:spacing w:val="2"/>
        </w:rPr>
        <w:t xml:space="preserve">of </w:t>
      </w:r>
      <w:r>
        <w:rPr>
          <w:color w:val="4D4D4F"/>
          <w:spacing w:val="4"/>
        </w:rPr>
        <w:t xml:space="preserve">the marine </w:t>
      </w:r>
      <w:r>
        <w:rPr>
          <w:color w:val="4D4D4F"/>
        </w:rPr>
        <w:t>environment</w:t>
      </w:r>
      <w:r>
        <w:rPr>
          <w:color w:val="4D4D4F"/>
          <w:spacing w:val="-11"/>
        </w:rPr>
        <w:t xml:space="preserve"> </w:t>
      </w:r>
      <w:r>
        <w:rPr>
          <w:color w:val="4D4D4F"/>
        </w:rPr>
        <w:t>of</w:t>
      </w:r>
      <w:r>
        <w:rPr>
          <w:color w:val="4D4D4F"/>
          <w:spacing w:val="-11"/>
        </w:rPr>
        <w:t xml:space="preserve"> </w:t>
      </w:r>
      <w:r>
        <w:rPr>
          <w:color w:val="4D4D4F"/>
        </w:rPr>
        <w:t>Western</w:t>
      </w:r>
      <w:r>
        <w:rPr>
          <w:color w:val="4D4D4F"/>
          <w:spacing w:val="-10"/>
        </w:rPr>
        <w:t xml:space="preserve"> </w:t>
      </w:r>
      <w:r>
        <w:rPr>
          <w:color w:val="4D4D4F"/>
        </w:rPr>
        <w:t>Port</w:t>
      </w:r>
      <w:r>
        <w:rPr>
          <w:color w:val="4D4D4F"/>
          <w:spacing w:val="-11"/>
        </w:rPr>
        <w:t xml:space="preserve"> </w:t>
      </w:r>
      <w:r>
        <w:rPr>
          <w:color w:val="4D4D4F"/>
        </w:rPr>
        <w:t>and</w:t>
      </w:r>
      <w:r>
        <w:rPr>
          <w:color w:val="4D4D4F"/>
          <w:spacing w:val="-10"/>
        </w:rPr>
        <w:t xml:space="preserve"> </w:t>
      </w:r>
      <w:r>
        <w:rPr>
          <w:color w:val="4D4D4F"/>
        </w:rPr>
        <w:t>one</w:t>
      </w:r>
      <w:r>
        <w:rPr>
          <w:color w:val="4D4D4F"/>
          <w:spacing w:val="-11"/>
        </w:rPr>
        <w:t xml:space="preserve"> </w:t>
      </w:r>
      <w:r>
        <w:rPr>
          <w:color w:val="4D4D4F"/>
        </w:rPr>
        <w:t>of</w:t>
      </w:r>
      <w:r>
        <w:rPr>
          <w:color w:val="4D4D4F"/>
          <w:spacing w:val="-10"/>
        </w:rPr>
        <w:t xml:space="preserve"> </w:t>
      </w:r>
      <w:r>
        <w:rPr>
          <w:color w:val="4D4D4F"/>
        </w:rPr>
        <w:t>three</w:t>
      </w:r>
      <w:r>
        <w:rPr>
          <w:color w:val="4D4D4F"/>
          <w:spacing w:val="-11"/>
        </w:rPr>
        <w:t xml:space="preserve"> </w:t>
      </w:r>
      <w:r>
        <w:rPr>
          <w:color w:val="4D4D4F"/>
        </w:rPr>
        <w:t xml:space="preserve">important </w:t>
      </w:r>
      <w:r>
        <w:rPr>
          <w:color w:val="4D4D4F"/>
          <w:spacing w:val="2"/>
        </w:rPr>
        <w:t xml:space="preserve">vegetation components </w:t>
      </w:r>
      <w:r>
        <w:rPr>
          <w:color w:val="4D4D4F"/>
        </w:rPr>
        <w:t xml:space="preserve">in </w:t>
      </w:r>
      <w:r>
        <w:rPr>
          <w:color w:val="4D4D4F"/>
          <w:spacing w:val="2"/>
        </w:rPr>
        <w:t xml:space="preserve">the </w:t>
      </w:r>
      <w:r>
        <w:rPr>
          <w:color w:val="4D4D4F"/>
        </w:rPr>
        <w:t xml:space="preserve">Western </w:t>
      </w:r>
      <w:r>
        <w:rPr>
          <w:color w:val="4D4D4F"/>
          <w:spacing w:val="3"/>
        </w:rPr>
        <w:t xml:space="preserve">Port </w:t>
      </w:r>
      <w:r>
        <w:rPr>
          <w:color w:val="4D4D4F"/>
        </w:rPr>
        <w:t xml:space="preserve">Ramsar site. They have </w:t>
      </w:r>
      <w:r>
        <w:rPr>
          <w:color w:val="4D4D4F"/>
          <w:spacing w:val="2"/>
        </w:rPr>
        <w:t xml:space="preserve">important </w:t>
      </w:r>
      <w:r>
        <w:rPr>
          <w:color w:val="4D4D4F"/>
        </w:rPr>
        <w:t xml:space="preserve">roles in primary </w:t>
      </w:r>
      <w:r>
        <w:rPr>
          <w:color w:val="4D4D4F"/>
          <w:spacing w:val="2"/>
        </w:rPr>
        <w:t>productio</w:t>
      </w:r>
      <w:r>
        <w:rPr>
          <w:color w:val="4D4D4F"/>
          <w:spacing w:val="2"/>
        </w:rPr>
        <w:t xml:space="preserve">n, </w:t>
      </w:r>
      <w:r>
        <w:rPr>
          <w:color w:val="4D4D4F"/>
        </w:rPr>
        <w:t>provision of habitat and biogeochemical</w:t>
      </w:r>
      <w:r>
        <w:rPr>
          <w:color w:val="4D4D4F"/>
          <w:spacing w:val="20"/>
        </w:rPr>
        <w:t xml:space="preserve"> </w:t>
      </w:r>
      <w:r>
        <w:rPr>
          <w:color w:val="4D4D4F"/>
        </w:rPr>
        <w:t>processes.</w:t>
      </w:r>
    </w:p>
    <w:p w:rsidR="00AE4E8D" w:rsidRDefault="00FA2A26">
      <w:pPr>
        <w:pStyle w:val="BodyText"/>
        <w:spacing w:before="165" w:line="216" w:lineRule="auto"/>
        <w:ind w:left="1247"/>
        <w:jc w:val="both"/>
      </w:pPr>
      <w:r>
        <w:rPr>
          <w:color w:val="4D4D4F"/>
          <w:spacing w:val="3"/>
        </w:rPr>
        <w:t xml:space="preserve">Four </w:t>
      </w:r>
      <w:r>
        <w:rPr>
          <w:color w:val="4D4D4F"/>
          <w:spacing w:val="4"/>
        </w:rPr>
        <w:t xml:space="preserve">species </w:t>
      </w:r>
      <w:r>
        <w:rPr>
          <w:color w:val="4D4D4F"/>
          <w:spacing w:val="2"/>
        </w:rPr>
        <w:t xml:space="preserve">of </w:t>
      </w:r>
      <w:r>
        <w:rPr>
          <w:color w:val="4D4D4F"/>
          <w:spacing w:val="3"/>
        </w:rPr>
        <w:t xml:space="preserve">seagrass occur </w:t>
      </w:r>
      <w:r>
        <w:rPr>
          <w:color w:val="4D4D4F"/>
        </w:rPr>
        <w:t xml:space="preserve">in </w:t>
      </w:r>
      <w:r>
        <w:rPr>
          <w:color w:val="4D4D4F"/>
          <w:spacing w:val="3"/>
        </w:rPr>
        <w:t xml:space="preserve">Western </w:t>
      </w:r>
      <w:r>
        <w:rPr>
          <w:color w:val="4D4D4F"/>
          <w:spacing w:val="5"/>
        </w:rPr>
        <w:t xml:space="preserve">Port: </w:t>
      </w:r>
      <w:r>
        <w:rPr>
          <w:i/>
          <w:color w:val="4D4D4F"/>
        </w:rPr>
        <w:t xml:space="preserve">Zostera nigricaulis </w:t>
      </w:r>
      <w:r>
        <w:rPr>
          <w:color w:val="4D4D4F"/>
        </w:rPr>
        <w:t xml:space="preserve">(black-stemmed eel grass); </w:t>
      </w:r>
      <w:r>
        <w:rPr>
          <w:i/>
          <w:color w:val="4D4D4F"/>
        </w:rPr>
        <w:t xml:space="preserve">Zostera muelleri </w:t>
      </w:r>
      <w:r>
        <w:rPr>
          <w:color w:val="4D4D4F"/>
        </w:rPr>
        <w:t xml:space="preserve">(Mueller’s eelgrass); </w:t>
      </w:r>
      <w:r>
        <w:rPr>
          <w:i/>
          <w:color w:val="4D4D4F"/>
        </w:rPr>
        <w:t xml:space="preserve">Amphibolis antarctica </w:t>
      </w:r>
      <w:r>
        <w:rPr>
          <w:color w:val="4D4D4F"/>
        </w:rPr>
        <w:t xml:space="preserve">(sea nymph); and </w:t>
      </w:r>
      <w:r>
        <w:rPr>
          <w:i/>
          <w:color w:val="4D4D4F"/>
        </w:rPr>
        <w:t xml:space="preserve">Halophila australis </w:t>
      </w:r>
      <w:r>
        <w:rPr>
          <w:color w:val="4D4D4F"/>
        </w:rPr>
        <w:t xml:space="preserve">(southern paddlegrass). </w:t>
      </w:r>
      <w:r>
        <w:rPr>
          <w:color w:val="4D4D4F"/>
          <w:spacing w:val="2"/>
        </w:rPr>
        <w:t xml:space="preserve">Each </w:t>
      </w:r>
      <w:r>
        <w:rPr>
          <w:color w:val="4D4D4F"/>
          <w:spacing w:val="3"/>
        </w:rPr>
        <w:t xml:space="preserve">species </w:t>
      </w:r>
      <w:r>
        <w:rPr>
          <w:color w:val="4D4D4F"/>
        </w:rPr>
        <w:t xml:space="preserve">is </w:t>
      </w:r>
      <w:r>
        <w:rPr>
          <w:color w:val="4D4D4F"/>
          <w:spacing w:val="4"/>
        </w:rPr>
        <w:t xml:space="preserve">characteristic </w:t>
      </w:r>
      <w:r>
        <w:rPr>
          <w:color w:val="4D4D4F"/>
        </w:rPr>
        <w:t xml:space="preserve">of </w:t>
      </w:r>
      <w:r>
        <w:rPr>
          <w:color w:val="4D4D4F"/>
          <w:spacing w:val="3"/>
        </w:rPr>
        <w:t xml:space="preserve">particular seabed </w:t>
      </w:r>
      <w:r>
        <w:rPr>
          <w:color w:val="4D4D4F"/>
          <w:spacing w:val="2"/>
        </w:rPr>
        <w:t xml:space="preserve">characteristics, </w:t>
      </w:r>
      <w:r>
        <w:rPr>
          <w:color w:val="4D4D4F"/>
        </w:rPr>
        <w:t xml:space="preserve">light climate and wave exposure. </w:t>
      </w:r>
      <w:r>
        <w:rPr>
          <w:color w:val="4D4D4F"/>
          <w:spacing w:val="2"/>
        </w:rPr>
        <w:t xml:space="preserve">The </w:t>
      </w:r>
      <w:r>
        <w:rPr>
          <w:color w:val="4D4D4F"/>
        </w:rPr>
        <w:t xml:space="preserve">map in </w:t>
      </w:r>
      <w:hyperlink w:anchor="_bookmark40" w:history="1">
        <w:r>
          <w:rPr>
            <w:b/>
            <w:color w:val="4D4D4F"/>
            <w:spacing w:val="2"/>
          </w:rPr>
          <w:t xml:space="preserve">Figure </w:t>
        </w:r>
        <w:r>
          <w:rPr>
            <w:b/>
            <w:color w:val="4D4D4F"/>
          </w:rPr>
          <w:t xml:space="preserve">6-29 </w:t>
        </w:r>
      </w:hyperlink>
      <w:r>
        <w:rPr>
          <w:color w:val="4D4D4F"/>
        </w:rPr>
        <w:t xml:space="preserve">shows </w:t>
      </w:r>
      <w:r>
        <w:rPr>
          <w:color w:val="4D4D4F"/>
          <w:spacing w:val="2"/>
        </w:rPr>
        <w:t xml:space="preserve">the </w:t>
      </w:r>
      <w:r>
        <w:rPr>
          <w:color w:val="4D4D4F"/>
          <w:spacing w:val="3"/>
        </w:rPr>
        <w:t xml:space="preserve">extent </w:t>
      </w:r>
      <w:r>
        <w:rPr>
          <w:color w:val="4D4D4F"/>
        </w:rPr>
        <w:t xml:space="preserve">of </w:t>
      </w:r>
      <w:r>
        <w:rPr>
          <w:i/>
          <w:color w:val="4D4D4F"/>
          <w:spacing w:val="2"/>
        </w:rPr>
        <w:t xml:space="preserve">Amphibolis </w:t>
      </w:r>
      <w:r>
        <w:rPr>
          <w:color w:val="4D4D4F"/>
        </w:rPr>
        <w:t xml:space="preserve">and </w:t>
      </w:r>
      <w:r>
        <w:rPr>
          <w:i/>
          <w:color w:val="4D4D4F"/>
        </w:rPr>
        <w:t xml:space="preserve">Zostera </w:t>
      </w:r>
      <w:r>
        <w:rPr>
          <w:color w:val="4D4D4F"/>
        </w:rPr>
        <w:t>spp. in 2001,</w:t>
      </w:r>
      <w:r>
        <w:rPr>
          <w:color w:val="4D4D4F"/>
        </w:rPr>
        <w:t xml:space="preserve"> based on aerial photography and extensive ground truthing (Blake &amp; Ball, 2001). The map underestimates the </w:t>
      </w:r>
      <w:r>
        <w:rPr>
          <w:color w:val="4D4D4F"/>
          <w:spacing w:val="2"/>
        </w:rPr>
        <w:t xml:space="preserve">extent </w:t>
      </w:r>
      <w:r>
        <w:rPr>
          <w:color w:val="4D4D4F"/>
        </w:rPr>
        <w:t xml:space="preserve">of subtidal </w:t>
      </w:r>
      <w:r>
        <w:rPr>
          <w:i/>
          <w:color w:val="4D4D4F"/>
        </w:rPr>
        <w:t xml:space="preserve">Zostera </w:t>
      </w:r>
      <w:r>
        <w:rPr>
          <w:color w:val="4D4D4F"/>
        </w:rPr>
        <w:t>as it could</w:t>
      </w:r>
      <w:r>
        <w:rPr>
          <w:color w:val="4D4D4F"/>
          <w:spacing w:val="-17"/>
        </w:rPr>
        <w:t xml:space="preserve"> </w:t>
      </w:r>
      <w:r>
        <w:rPr>
          <w:color w:val="4D4D4F"/>
        </w:rPr>
        <w:t>not</w:t>
      </w:r>
      <w:r>
        <w:rPr>
          <w:color w:val="4D4D4F"/>
          <w:spacing w:val="-16"/>
        </w:rPr>
        <w:t xml:space="preserve"> </w:t>
      </w:r>
      <w:r>
        <w:rPr>
          <w:color w:val="4D4D4F"/>
        </w:rPr>
        <w:t>be</w:t>
      </w:r>
      <w:r>
        <w:rPr>
          <w:color w:val="4D4D4F"/>
          <w:spacing w:val="-17"/>
        </w:rPr>
        <w:t xml:space="preserve"> </w:t>
      </w:r>
      <w:r>
        <w:rPr>
          <w:color w:val="4D4D4F"/>
        </w:rPr>
        <w:t>distinguished</w:t>
      </w:r>
      <w:r>
        <w:rPr>
          <w:color w:val="4D4D4F"/>
          <w:spacing w:val="-16"/>
        </w:rPr>
        <w:t xml:space="preserve"> </w:t>
      </w:r>
      <w:r>
        <w:rPr>
          <w:color w:val="4D4D4F"/>
        </w:rPr>
        <w:t>in</w:t>
      </w:r>
      <w:r>
        <w:rPr>
          <w:color w:val="4D4D4F"/>
          <w:spacing w:val="-17"/>
        </w:rPr>
        <w:t xml:space="preserve"> </w:t>
      </w:r>
      <w:r>
        <w:rPr>
          <w:color w:val="4D4D4F"/>
        </w:rPr>
        <w:t>areas</w:t>
      </w:r>
      <w:r>
        <w:rPr>
          <w:color w:val="4D4D4F"/>
          <w:spacing w:val="-16"/>
        </w:rPr>
        <w:t xml:space="preserve"> </w:t>
      </w:r>
      <w:r>
        <w:rPr>
          <w:color w:val="4D4D4F"/>
        </w:rPr>
        <w:t>more</w:t>
      </w:r>
      <w:r>
        <w:rPr>
          <w:color w:val="4D4D4F"/>
          <w:spacing w:val="-17"/>
        </w:rPr>
        <w:t xml:space="preserve"> </w:t>
      </w:r>
      <w:r>
        <w:rPr>
          <w:color w:val="4D4D4F"/>
        </w:rPr>
        <w:t>than</w:t>
      </w:r>
      <w:r>
        <w:rPr>
          <w:color w:val="4D4D4F"/>
          <w:spacing w:val="-16"/>
        </w:rPr>
        <w:t xml:space="preserve"> </w:t>
      </w:r>
      <w:r>
        <w:rPr>
          <w:color w:val="4D4D4F"/>
        </w:rPr>
        <w:t>two</w:t>
      </w:r>
      <w:r>
        <w:rPr>
          <w:color w:val="4D4D4F"/>
          <w:spacing w:val="-17"/>
        </w:rPr>
        <w:t xml:space="preserve"> </w:t>
      </w:r>
      <w:r>
        <w:rPr>
          <w:color w:val="4D4D4F"/>
        </w:rPr>
        <w:t>metres below low-tide due to low water</w:t>
      </w:r>
      <w:r>
        <w:rPr>
          <w:color w:val="4D4D4F"/>
          <w:spacing w:val="4"/>
        </w:rPr>
        <w:t xml:space="preserve"> </w:t>
      </w:r>
      <w:r>
        <w:rPr>
          <w:color w:val="4D4D4F"/>
        </w:rPr>
        <w:t>clarity.</w:t>
      </w:r>
    </w:p>
    <w:p w:rsidR="00AE4E8D" w:rsidRDefault="00FA2A26">
      <w:pPr>
        <w:pStyle w:val="BodyText"/>
        <w:spacing w:before="9"/>
        <w:rPr>
          <w:sz w:val="33"/>
        </w:rPr>
      </w:pPr>
      <w:r>
        <w:br w:type="column"/>
      </w:r>
    </w:p>
    <w:p w:rsidR="00AE4E8D" w:rsidRDefault="00FA2A26">
      <w:pPr>
        <w:pStyle w:val="BodyText"/>
        <w:spacing w:line="216" w:lineRule="auto"/>
        <w:ind w:left="413" w:right="1244"/>
        <w:jc w:val="both"/>
      </w:pPr>
      <w:r>
        <w:rPr>
          <w:color w:val="4D4D4F"/>
        </w:rPr>
        <w:t xml:space="preserve">The nearest seagrass habitats to the proposed FSRU and Jetty Infrastructure are around 450 metres inshore and comprise </w:t>
      </w:r>
      <w:r>
        <w:rPr>
          <w:i/>
          <w:color w:val="4D4D4F"/>
        </w:rPr>
        <w:t xml:space="preserve">Z. nigricaulis </w:t>
      </w:r>
      <w:r>
        <w:rPr>
          <w:color w:val="4D4D4F"/>
        </w:rPr>
        <w:t xml:space="preserve">and </w:t>
      </w:r>
      <w:r>
        <w:rPr>
          <w:i/>
          <w:color w:val="4D4D4F"/>
        </w:rPr>
        <w:t xml:space="preserve">H. australis </w:t>
      </w:r>
      <w:r>
        <w:rPr>
          <w:color w:val="4D4D4F"/>
        </w:rPr>
        <w:t xml:space="preserve">habitat in the subtidal and </w:t>
      </w:r>
      <w:r>
        <w:rPr>
          <w:i/>
          <w:color w:val="4D4D4F"/>
        </w:rPr>
        <w:t xml:space="preserve">Z. nigricaulis </w:t>
      </w:r>
      <w:r>
        <w:rPr>
          <w:color w:val="4D4D4F"/>
        </w:rPr>
        <w:t xml:space="preserve">and </w:t>
      </w:r>
      <w:r>
        <w:rPr>
          <w:i/>
          <w:color w:val="4D4D4F"/>
        </w:rPr>
        <w:t xml:space="preserve">Z. muelleri </w:t>
      </w:r>
      <w:r>
        <w:rPr>
          <w:color w:val="4D4D4F"/>
        </w:rPr>
        <w:t>habitat in the intertidal. Surveys to inform t</w:t>
      </w:r>
      <w:r>
        <w:rPr>
          <w:color w:val="4D4D4F"/>
        </w:rPr>
        <w:t xml:space="preserve">his EES show that the lower depth limit of seagrass inshore of the Crib Point Jetty is near 3.5 metres (mean sea level), as shown in </w:t>
      </w:r>
      <w:hyperlink w:anchor="_bookmark43" w:history="1">
        <w:r>
          <w:rPr>
            <w:b/>
            <w:color w:val="4D4D4F"/>
          </w:rPr>
          <w:t>Figure 6-32</w:t>
        </w:r>
      </w:hyperlink>
      <w:r>
        <w:rPr>
          <w:color w:val="4D4D4F"/>
        </w:rPr>
        <w:t>.</w:t>
      </w:r>
    </w:p>
    <w:p w:rsidR="00AE4E8D" w:rsidRDefault="00FA2A26">
      <w:pPr>
        <w:pStyle w:val="BodyText"/>
        <w:spacing w:before="163" w:line="216" w:lineRule="auto"/>
        <w:ind w:left="413" w:right="1244"/>
        <w:jc w:val="both"/>
      </w:pPr>
      <w:r>
        <w:rPr>
          <w:color w:val="4D4D4F"/>
          <w:spacing w:val="4"/>
        </w:rPr>
        <w:t xml:space="preserve">Extensive </w:t>
      </w:r>
      <w:r>
        <w:rPr>
          <w:color w:val="4D4D4F"/>
          <w:spacing w:val="2"/>
        </w:rPr>
        <w:t xml:space="preserve">areas </w:t>
      </w:r>
      <w:r>
        <w:rPr>
          <w:color w:val="4D4D4F"/>
        </w:rPr>
        <w:t xml:space="preserve">of </w:t>
      </w:r>
      <w:r>
        <w:rPr>
          <w:color w:val="4D4D4F"/>
          <w:spacing w:val="4"/>
        </w:rPr>
        <w:t xml:space="preserve">intertidal </w:t>
      </w:r>
      <w:r>
        <w:rPr>
          <w:color w:val="4D4D4F"/>
          <w:spacing w:val="2"/>
        </w:rPr>
        <w:t xml:space="preserve">and shallow </w:t>
      </w:r>
      <w:r>
        <w:rPr>
          <w:color w:val="4D4D4F"/>
          <w:spacing w:val="3"/>
        </w:rPr>
        <w:t xml:space="preserve">subtidal </w:t>
      </w:r>
      <w:r>
        <w:rPr>
          <w:color w:val="4D4D4F"/>
        </w:rPr>
        <w:t xml:space="preserve">seagrass </w:t>
      </w:r>
      <w:r>
        <w:rPr>
          <w:color w:val="4D4D4F"/>
          <w:spacing w:val="2"/>
        </w:rPr>
        <w:t xml:space="preserve">extend </w:t>
      </w:r>
      <w:r>
        <w:rPr>
          <w:color w:val="4D4D4F"/>
        </w:rPr>
        <w:t>from Crib Point throughout Hastings Bight</w:t>
      </w:r>
      <w:r>
        <w:rPr>
          <w:color w:val="4D4D4F"/>
          <w:spacing w:val="-11"/>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spacing w:val="2"/>
        </w:rPr>
        <w:t>north,</w:t>
      </w:r>
      <w:r>
        <w:rPr>
          <w:color w:val="4D4D4F"/>
          <w:spacing w:val="-11"/>
        </w:rPr>
        <w:t xml:space="preserve"> </w:t>
      </w:r>
      <w:r>
        <w:rPr>
          <w:color w:val="4D4D4F"/>
        </w:rPr>
        <w:t>and</w:t>
      </w:r>
      <w:r>
        <w:rPr>
          <w:color w:val="4D4D4F"/>
          <w:spacing w:val="-11"/>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south</w:t>
      </w:r>
      <w:r>
        <w:rPr>
          <w:color w:val="4D4D4F"/>
          <w:spacing w:val="-11"/>
        </w:rPr>
        <w:t xml:space="preserve"> </w:t>
      </w:r>
      <w:r>
        <w:rPr>
          <w:color w:val="4D4D4F"/>
        </w:rPr>
        <w:t>towards</w:t>
      </w:r>
      <w:r>
        <w:rPr>
          <w:color w:val="4D4D4F"/>
          <w:spacing w:val="-11"/>
        </w:rPr>
        <w:t xml:space="preserve"> </w:t>
      </w:r>
      <w:r>
        <w:rPr>
          <w:color w:val="4D4D4F"/>
        </w:rPr>
        <w:t>Stony</w:t>
      </w:r>
      <w:r>
        <w:rPr>
          <w:color w:val="4D4D4F"/>
          <w:spacing w:val="-11"/>
        </w:rPr>
        <w:t xml:space="preserve"> </w:t>
      </w:r>
      <w:r>
        <w:rPr>
          <w:color w:val="4D4D4F"/>
        </w:rPr>
        <w:t>Point. Intertidal and shallow subtidal seagrass also occurs on Middle</w:t>
      </w:r>
      <w:r>
        <w:rPr>
          <w:color w:val="4D4D4F"/>
          <w:spacing w:val="-16"/>
        </w:rPr>
        <w:t xml:space="preserve"> </w:t>
      </w:r>
      <w:r>
        <w:rPr>
          <w:color w:val="4D4D4F"/>
        </w:rPr>
        <w:t>Bank,</w:t>
      </w:r>
      <w:r>
        <w:rPr>
          <w:color w:val="4D4D4F"/>
          <w:spacing w:val="-15"/>
        </w:rPr>
        <w:t xml:space="preserve"> </w:t>
      </w:r>
      <w:r>
        <w:rPr>
          <w:color w:val="4D4D4F"/>
        </w:rPr>
        <w:t>around</w:t>
      </w:r>
      <w:r>
        <w:rPr>
          <w:color w:val="4D4D4F"/>
          <w:spacing w:val="-15"/>
        </w:rPr>
        <w:t xml:space="preserve"> </w:t>
      </w:r>
      <w:r>
        <w:rPr>
          <w:color w:val="4D4D4F"/>
        </w:rPr>
        <w:t>two</w:t>
      </w:r>
      <w:r>
        <w:rPr>
          <w:color w:val="4D4D4F"/>
          <w:spacing w:val="-16"/>
        </w:rPr>
        <w:t xml:space="preserve"> </w:t>
      </w:r>
      <w:r>
        <w:rPr>
          <w:color w:val="4D4D4F"/>
        </w:rPr>
        <w:t>kilometres</w:t>
      </w:r>
      <w:r>
        <w:rPr>
          <w:color w:val="4D4D4F"/>
          <w:spacing w:val="-15"/>
        </w:rPr>
        <w:t xml:space="preserve"> </w:t>
      </w:r>
      <w:r>
        <w:rPr>
          <w:color w:val="4D4D4F"/>
        </w:rPr>
        <w:t>east</w:t>
      </w:r>
      <w:r>
        <w:rPr>
          <w:color w:val="4D4D4F"/>
          <w:spacing w:val="-15"/>
        </w:rPr>
        <w:t xml:space="preserve"> </w:t>
      </w:r>
      <w:r>
        <w:rPr>
          <w:color w:val="4D4D4F"/>
        </w:rPr>
        <w:t>of</w:t>
      </w:r>
      <w:r>
        <w:rPr>
          <w:color w:val="4D4D4F"/>
          <w:spacing w:val="-16"/>
        </w:rPr>
        <w:t xml:space="preserve"> </w:t>
      </w:r>
      <w:r>
        <w:rPr>
          <w:color w:val="4D4D4F"/>
        </w:rPr>
        <w:t>the</w:t>
      </w:r>
      <w:r>
        <w:rPr>
          <w:color w:val="4D4D4F"/>
          <w:spacing w:val="-15"/>
        </w:rPr>
        <w:t xml:space="preserve"> </w:t>
      </w:r>
      <w:r>
        <w:rPr>
          <w:color w:val="4D4D4F"/>
        </w:rPr>
        <w:t xml:space="preserve">proposed FSRU. </w:t>
      </w:r>
      <w:r>
        <w:rPr>
          <w:color w:val="4D4D4F"/>
          <w:spacing w:val="2"/>
        </w:rPr>
        <w:t xml:space="preserve">The </w:t>
      </w:r>
      <w:r>
        <w:rPr>
          <w:color w:val="4D4D4F"/>
        </w:rPr>
        <w:t>intake and discharge on the FSRU at Crib</w:t>
      </w:r>
      <w:r>
        <w:rPr>
          <w:color w:val="4D4D4F"/>
        </w:rPr>
        <w:t xml:space="preserve"> Point </w:t>
      </w:r>
      <w:r>
        <w:rPr>
          <w:color w:val="4D4D4F"/>
          <w:spacing w:val="3"/>
        </w:rPr>
        <w:t xml:space="preserve">Jetty </w:t>
      </w:r>
      <w:r>
        <w:rPr>
          <w:color w:val="4D4D4F"/>
        </w:rPr>
        <w:t xml:space="preserve">would be located approximately 450 metres </w:t>
      </w:r>
      <w:r>
        <w:rPr>
          <w:color w:val="4D4D4F"/>
          <w:spacing w:val="2"/>
        </w:rPr>
        <w:t xml:space="preserve">offshore </w:t>
      </w:r>
      <w:r>
        <w:rPr>
          <w:color w:val="4D4D4F"/>
        </w:rPr>
        <w:t>from the lower limit of subtidal seagrasses at Woolleys Beach at Crib</w:t>
      </w:r>
      <w:r>
        <w:rPr>
          <w:color w:val="4D4D4F"/>
          <w:spacing w:val="1"/>
        </w:rPr>
        <w:t xml:space="preserve"> </w:t>
      </w:r>
      <w:r>
        <w:rPr>
          <w:color w:val="4D4D4F"/>
        </w:rPr>
        <w:t>Point.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3" w:after="1"/>
        <w:rPr>
          <w:sz w:val="15"/>
        </w:rPr>
      </w:pPr>
    </w:p>
    <w:p w:rsidR="00AE4E8D" w:rsidRDefault="00FA2A26">
      <w:pPr>
        <w:pStyle w:val="BodyText"/>
        <w:ind w:left="1281"/>
        <w:rPr>
          <w:sz w:val="20"/>
        </w:rPr>
      </w:pPr>
      <w:r>
        <w:rPr>
          <w:noProof/>
          <w:sz w:val="20"/>
        </w:rPr>
        <w:drawing>
          <wp:inline distT="0" distB="0" distL="0" distR="0">
            <wp:extent cx="5084496" cy="3433572"/>
            <wp:effectExtent l="0" t="0" r="0" b="0"/>
            <wp:docPr id="105" name="image59.jpeg" descr="A map showing the distribution of seagrass species within Western Port. It shows the location of the four species of seagrass occuring in the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9.jpeg"/>
                    <pic:cNvPicPr/>
                  </pic:nvPicPr>
                  <pic:blipFill>
                    <a:blip r:embed="rId71" cstate="print"/>
                    <a:stretch>
                      <a:fillRect/>
                    </a:stretch>
                  </pic:blipFill>
                  <pic:spPr>
                    <a:xfrm>
                      <a:off x="0" y="0"/>
                      <a:ext cx="5084496" cy="3433572"/>
                    </a:xfrm>
                    <a:prstGeom prst="rect">
                      <a:avLst/>
                    </a:prstGeom>
                  </pic:spPr>
                </pic:pic>
              </a:graphicData>
            </a:graphic>
          </wp:inline>
        </w:drawing>
      </w:r>
    </w:p>
    <w:p w:rsidR="00AE4E8D" w:rsidRDefault="00FA2A26">
      <w:pPr>
        <w:spacing w:before="104"/>
        <w:ind w:left="1474"/>
        <w:rPr>
          <w:sz w:val="16"/>
        </w:rPr>
      </w:pPr>
      <w:r>
        <w:pict>
          <v:shape id="_x0000_s4272" style="position:absolute;left:0;text-align:left;margin-left:62.35pt;margin-top:9.75pt;width:7.1pt;height:4.3pt;z-index:252136448;mso-position-horizontal-relative:page" coordorigin="1247,195" coordsize="142,86" path="m1318,195r-71,85l1389,280r-71,-85xe" fillcolor="#4d4d4f" stroked="f">
            <v:path arrowok="t"/>
            <w10:wrap anchorx="page"/>
          </v:shape>
        </w:pict>
      </w:r>
      <w:r>
        <w:rPr>
          <w:b/>
          <w:color w:val="4D4D4F"/>
          <w:sz w:val="18"/>
        </w:rPr>
        <w:t xml:space="preserve">Figure 6-29: </w:t>
      </w:r>
      <w:r>
        <w:rPr>
          <w:color w:val="4D4D4F"/>
          <w:sz w:val="16"/>
        </w:rPr>
        <w:t>Map of seagras</w:t>
      </w:r>
      <w:bookmarkStart w:id="39" w:name="_bookmark40"/>
      <w:bookmarkEnd w:id="39"/>
      <w:r>
        <w:rPr>
          <w:color w:val="4D4D4F"/>
          <w:sz w:val="16"/>
        </w:rPr>
        <w:t>s</w:t>
      </w:r>
      <w:r>
        <w:rPr>
          <w:color w:val="4D4D4F"/>
          <w:sz w:val="16"/>
        </w:rPr>
        <w:t xml:space="preserve"> species distributions in Western Port</w:t>
      </w:r>
    </w:p>
    <w:p w:rsidR="00AE4E8D" w:rsidRDefault="00FA2A26">
      <w:pPr>
        <w:spacing w:before="90"/>
        <w:ind w:left="1474"/>
        <w:rPr>
          <w:sz w:val="14"/>
        </w:rPr>
      </w:pPr>
      <w:r>
        <w:rPr>
          <w:color w:val="4D4D4F"/>
          <w:sz w:val="14"/>
        </w:rPr>
        <w:t>Source: compiled from SeaMap Australia data, based on the work of Blake &amp; Ball (2001) and re-classification by Flynn et al., (2016)</w:t>
      </w:r>
    </w:p>
    <w:p w:rsidR="00AE4E8D" w:rsidRDefault="00AE4E8D">
      <w:pPr>
        <w:rPr>
          <w:sz w:val="14"/>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13"/>
        </w:numPr>
        <w:tabs>
          <w:tab w:val="left" w:pos="2097"/>
          <w:tab w:val="left" w:pos="2098"/>
        </w:tabs>
        <w:jc w:val="left"/>
        <w:rPr>
          <w:b/>
        </w:rPr>
      </w:pPr>
      <w:r>
        <w:rPr>
          <w:b/>
          <w:color w:val="4D4D4F"/>
        </w:rPr>
        <w:t>Subtidal epifauna and</w:t>
      </w:r>
      <w:r>
        <w:rPr>
          <w:b/>
          <w:color w:val="4D4D4F"/>
          <w:spacing w:val="-2"/>
        </w:rPr>
        <w:t xml:space="preserve"> </w:t>
      </w:r>
      <w:r>
        <w:rPr>
          <w:b/>
          <w:color w:val="4D4D4F"/>
        </w:rPr>
        <w:t>infauna</w:t>
      </w:r>
    </w:p>
    <w:p w:rsidR="00AE4E8D" w:rsidRDefault="00FA2A26">
      <w:pPr>
        <w:pStyle w:val="Heading4"/>
        <w:spacing w:before="240"/>
        <w:jc w:val="left"/>
      </w:pPr>
      <w:r>
        <w:rPr>
          <w:color w:val="4D4D4F"/>
        </w:rPr>
        <w:t>Infauna</w:t>
      </w:r>
    </w:p>
    <w:p w:rsidR="00AE4E8D" w:rsidRDefault="00FA2A26">
      <w:pPr>
        <w:pStyle w:val="BodyText"/>
        <w:spacing w:before="102" w:line="216" w:lineRule="auto"/>
        <w:ind w:left="1247"/>
        <w:jc w:val="both"/>
      </w:pPr>
      <w:r>
        <w:rPr>
          <w:color w:val="4D4D4F"/>
        </w:rPr>
        <w:t xml:space="preserve">Infauna comprise a wide range of macroinvertebrates that live within unconsolidated sediments. Coleman et al (1978) documented infauna communities in Western Port’s </w:t>
      </w:r>
      <w:r>
        <w:rPr>
          <w:color w:val="4D4D4F"/>
          <w:spacing w:val="2"/>
        </w:rPr>
        <w:t xml:space="preserve">different </w:t>
      </w:r>
      <w:r>
        <w:rPr>
          <w:color w:val="4D4D4F"/>
        </w:rPr>
        <w:t xml:space="preserve">sediment </w:t>
      </w:r>
      <w:r>
        <w:rPr>
          <w:color w:val="4D4D4F"/>
          <w:spacing w:val="2"/>
        </w:rPr>
        <w:t xml:space="preserve">habitats between </w:t>
      </w:r>
      <w:r>
        <w:rPr>
          <w:color w:val="4D4D4F"/>
          <w:spacing w:val="-4"/>
        </w:rPr>
        <w:t xml:space="preserve">1974 </w:t>
      </w:r>
      <w:r>
        <w:rPr>
          <w:color w:val="4D4D4F"/>
        </w:rPr>
        <w:t xml:space="preserve">and 1975, including a number of sites in Lower </w:t>
      </w:r>
      <w:r>
        <w:rPr>
          <w:color w:val="4D4D4F"/>
          <w:spacing w:val="3"/>
        </w:rPr>
        <w:t>Nor</w:t>
      </w:r>
      <w:r>
        <w:rPr>
          <w:color w:val="4D4D4F"/>
          <w:spacing w:val="3"/>
        </w:rPr>
        <w:t xml:space="preserve">th </w:t>
      </w:r>
      <w:r>
        <w:rPr>
          <w:color w:val="4D4D4F"/>
          <w:spacing w:val="2"/>
        </w:rPr>
        <w:t xml:space="preserve">Arm. </w:t>
      </w:r>
      <w:r>
        <w:rPr>
          <w:color w:val="4D4D4F"/>
        </w:rPr>
        <w:t>They</w:t>
      </w:r>
      <w:r>
        <w:rPr>
          <w:color w:val="4D4D4F"/>
          <w:spacing w:val="-18"/>
        </w:rPr>
        <w:t xml:space="preserve"> </w:t>
      </w:r>
      <w:r>
        <w:rPr>
          <w:color w:val="4D4D4F"/>
        </w:rPr>
        <w:t>found</w:t>
      </w:r>
      <w:r>
        <w:rPr>
          <w:color w:val="4D4D4F"/>
          <w:spacing w:val="-17"/>
        </w:rPr>
        <w:t xml:space="preserve"> </w:t>
      </w:r>
      <w:r>
        <w:rPr>
          <w:color w:val="4D4D4F"/>
        </w:rPr>
        <w:t>that</w:t>
      </w:r>
      <w:r>
        <w:rPr>
          <w:color w:val="4D4D4F"/>
          <w:spacing w:val="-18"/>
        </w:rPr>
        <w:t xml:space="preserve"> </w:t>
      </w:r>
      <w:r>
        <w:rPr>
          <w:color w:val="4D4D4F"/>
        </w:rPr>
        <w:t>infauna</w:t>
      </w:r>
      <w:r>
        <w:rPr>
          <w:color w:val="4D4D4F"/>
          <w:spacing w:val="-17"/>
        </w:rPr>
        <w:t xml:space="preserve"> </w:t>
      </w:r>
      <w:r>
        <w:rPr>
          <w:color w:val="4D4D4F"/>
        </w:rPr>
        <w:t>of</w:t>
      </w:r>
      <w:r>
        <w:rPr>
          <w:color w:val="4D4D4F"/>
          <w:spacing w:val="-17"/>
        </w:rPr>
        <w:t xml:space="preserve"> </w:t>
      </w:r>
      <w:r>
        <w:rPr>
          <w:color w:val="4D4D4F"/>
        </w:rPr>
        <w:t>Western</w:t>
      </w:r>
      <w:r>
        <w:rPr>
          <w:color w:val="4D4D4F"/>
          <w:spacing w:val="-18"/>
        </w:rPr>
        <w:t xml:space="preserve"> </w:t>
      </w:r>
      <w:r>
        <w:rPr>
          <w:color w:val="4D4D4F"/>
        </w:rPr>
        <w:t>Port</w:t>
      </w:r>
      <w:r>
        <w:rPr>
          <w:color w:val="4D4D4F"/>
          <w:spacing w:val="-17"/>
        </w:rPr>
        <w:t xml:space="preserve"> </w:t>
      </w:r>
      <w:r>
        <w:rPr>
          <w:color w:val="4D4D4F"/>
        </w:rPr>
        <w:t>could</w:t>
      </w:r>
      <w:r>
        <w:rPr>
          <w:color w:val="4D4D4F"/>
          <w:spacing w:val="-17"/>
        </w:rPr>
        <w:t xml:space="preserve"> </w:t>
      </w:r>
      <w:r>
        <w:rPr>
          <w:color w:val="4D4D4F"/>
        </w:rPr>
        <w:t>be</w:t>
      </w:r>
      <w:r>
        <w:rPr>
          <w:color w:val="4D4D4F"/>
          <w:spacing w:val="-18"/>
        </w:rPr>
        <w:t xml:space="preserve"> </w:t>
      </w:r>
      <w:r>
        <w:rPr>
          <w:color w:val="4D4D4F"/>
        </w:rPr>
        <w:t>divided into</w:t>
      </w:r>
      <w:r>
        <w:rPr>
          <w:color w:val="4D4D4F"/>
          <w:spacing w:val="-15"/>
        </w:rPr>
        <w:t xml:space="preserve"> </w:t>
      </w:r>
      <w:r>
        <w:rPr>
          <w:color w:val="4D4D4F"/>
        </w:rPr>
        <w:t>two</w:t>
      </w:r>
      <w:r>
        <w:rPr>
          <w:color w:val="4D4D4F"/>
          <w:spacing w:val="-14"/>
        </w:rPr>
        <w:t xml:space="preserve"> </w:t>
      </w:r>
      <w:r>
        <w:rPr>
          <w:color w:val="4D4D4F"/>
        </w:rPr>
        <w:t>groups</w:t>
      </w:r>
      <w:r>
        <w:rPr>
          <w:color w:val="4D4D4F"/>
          <w:spacing w:val="-14"/>
        </w:rPr>
        <w:t xml:space="preserve"> </w:t>
      </w:r>
      <w:r>
        <w:rPr>
          <w:color w:val="4D4D4F"/>
        </w:rPr>
        <w:t>based</w:t>
      </w:r>
      <w:r>
        <w:rPr>
          <w:color w:val="4D4D4F"/>
          <w:spacing w:val="-14"/>
        </w:rPr>
        <w:t xml:space="preserve"> </w:t>
      </w:r>
      <w:r>
        <w:rPr>
          <w:color w:val="4D4D4F"/>
        </w:rPr>
        <w:t>on</w:t>
      </w:r>
      <w:r>
        <w:rPr>
          <w:color w:val="4D4D4F"/>
          <w:spacing w:val="-14"/>
        </w:rPr>
        <w:t xml:space="preserve"> </w:t>
      </w:r>
      <w:r>
        <w:rPr>
          <w:color w:val="4D4D4F"/>
        </w:rPr>
        <w:t>sediment</w:t>
      </w:r>
      <w:r>
        <w:rPr>
          <w:color w:val="4D4D4F"/>
          <w:spacing w:val="-15"/>
        </w:rPr>
        <w:t xml:space="preserve"> </w:t>
      </w:r>
      <w:r>
        <w:rPr>
          <w:color w:val="4D4D4F"/>
        </w:rPr>
        <w:t>character.</w:t>
      </w:r>
      <w:r>
        <w:rPr>
          <w:color w:val="4D4D4F"/>
          <w:spacing w:val="-14"/>
        </w:rPr>
        <w:t xml:space="preserve"> </w:t>
      </w:r>
      <w:r>
        <w:rPr>
          <w:color w:val="4D4D4F"/>
        </w:rPr>
        <w:t>One</w:t>
      </w:r>
      <w:r>
        <w:rPr>
          <w:color w:val="4D4D4F"/>
          <w:spacing w:val="-14"/>
        </w:rPr>
        <w:t xml:space="preserve"> </w:t>
      </w:r>
      <w:r>
        <w:rPr>
          <w:color w:val="4D4D4F"/>
        </w:rPr>
        <w:t xml:space="preserve">group of infauna were characteristic of the fine sand and mud </w:t>
      </w:r>
      <w:r>
        <w:rPr>
          <w:color w:val="4D4D4F"/>
          <w:spacing w:val="2"/>
        </w:rPr>
        <w:t xml:space="preserve">habitats </w:t>
      </w:r>
      <w:r>
        <w:rPr>
          <w:color w:val="4D4D4F"/>
        </w:rPr>
        <w:t xml:space="preserve">found on </w:t>
      </w:r>
      <w:r>
        <w:rPr>
          <w:color w:val="4D4D4F"/>
          <w:spacing w:val="2"/>
        </w:rPr>
        <w:t xml:space="preserve">the </w:t>
      </w:r>
      <w:r>
        <w:rPr>
          <w:color w:val="4D4D4F"/>
        </w:rPr>
        <w:t xml:space="preserve">channel margins and </w:t>
      </w:r>
      <w:r>
        <w:rPr>
          <w:color w:val="4D4D4F"/>
          <w:spacing w:val="2"/>
        </w:rPr>
        <w:t xml:space="preserve">intertidal </w:t>
      </w:r>
      <w:r>
        <w:rPr>
          <w:color w:val="4D4D4F"/>
        </w:rPr>
        <w:t xml:space="preserve">flats in Western </w:t>
      </w:r>
      <w:r>
        <w:rPr>
          <w:color w:val="4D4D4F"/>
          <w:spacing w:val="2"/>
        </w:rPr>
        <w:t xml:space="preserve">Port. </w:t>
      </w:r>
      <w:r>
        <w:rPr>
          <w:color w:val="4D4D4F"/>
        </w:rPr>
        <w:t xml:space="preserve">The second group, and the most </w:t>
      </w:r>
      <w:r>
        <w:rPr>
          <w:color w:val="4D4D4F"/>
          <w:spacing w:val="2"/>
        </w:rPr>
        <w:t xml:space="preserve">relevant </w:t>
      </w:r>
      <w:r>
        <w:rPr>
          <w:color w:val="4D4D4F"/>
        </w:rPr>
        <w:t xml:space="preserve">to </w:t>
      </w:r>
      <w:r>
        <w:rPr>
          <w:color w:val="4D4D4F"/>
          <w:spacing w:val="2"/>
        </w:rPr>
        <w:t xml:space="preserve">this study, </w:t>
      </w:r>
      <w:r>
        <w:rPr>
          <w:color w:val="4D4D4F"/>
        </w:rPr>
        <w:t xml:space="preserve">were </w:t>
      </w:r>
      <w:r>
        <w:rPr>
          <w:color w:val="4D4D4F"/>
          <w:spacing w:val="2"/>
        </w:rPr>
        <w:t xml:space="preserve">the infauna associated with </w:t>
      </w:r>
      <w:r>
        <w:rPr>
          <w:color w:val="4D4D4F"/>
        </w:rPr>
        <w:t xml:space="preserve">medium sand (with low  </w:t>
      </w:r>
      <w:r>
        <w:rPr>
          <w:color w:val="4D4D4F"/>
          <w:spacing w:val="2"/>
        </w:rPr>
        <w:t xml:space="preserve">silt/mud </w:t>
      </w:r>
      <w:r>
        <w:rPr>
          <w:color w:val="4D4D4F"/>
        </w:rPr>
        <w:t>content)  found in the deeper channel and basin habitats. The infauna assemblage associated with the channels and</w:t>
      </w:r>
      <w:r>
        <w:rPr>
          <w:color w:val="4D4D4F"/>
        </w:rPr>
        <w:t xml:space="preserve"> basins was characterised by a wide range of polychaete worm, bivalve (clam) and crustacean</w:t>
      </w:r>
      <w:r>
        <w:rPr>
          <w:color w:val="4D4D4F"/>
          <w:spacing w:val="3"/>
        </w:rPr>
        <w:t xml:space="preserve"> </w:t>
      </w:r>
      <w:r>
        <w:rPr>
          <w:color w:val="4D4D4F"/>
        </w:rPr>
        <w:t>taxa.</w:t>
      </w:r>
    </w:p>
    <w:p w:rsidR="00AE4E8D" w:rsidRDefault="00FA2A26">
      <w:pPr>
        <w:pStyle w:val="BodyText"/>
        <w:spacing w:before="154" w:line="216" w:lineRule="auto"/>
        <w:ind w:left="1247"/>
        <w:jc w:val="both"/>
      </w:pPr>
      <w:r>
        <w:rPr>
          <w:color w:val="4D4D4F"/>
        </w:rPr>
        <w:t>The fine sand and mud assemblage associated with channel margins and intertidal flats had a smaller range of polychaete worm and bivalve taxa.</w:t>
      </w:r>
    </w:p>
    <w:p w:rsidR="00AE4E8D" w:rsidRDefault="00FA2A26">
      <w:pPr>
        <w:pStyle w:val="Heading4"/>
        <w:spacing w:before="146"/>
        <w:jc w:val="left"/>
      </w:pPr>
      <w:r>
        <w:rPr>
          <w:color w:val="4D4D4F"/>
        </w:rPr>
        <w:t>Epibiota</w:t>
      </w:r>
    </w:p>
    <w:p w:rsidR="00AE4E8D" w:rsidRDefault="00FA2A26">
      <w:pPr>
        <w:spacing w:before="102" w:line="216" w:lineRule="auto"/>
        <w:ind w:left="1247"/>
        <w:jc w:val="both"/>
        <w:rPr>
          <w:i/>
          <w:sz w:val="18"/>
        </w:rPr>
      </w:pPr>
      <w:r>
        <w:rPr>
          <w:color w:val="4D4D4F"/>
          <w:spacing w:val="2"/>
          <w:sz w:val="18"/>
        </w:rPr>
        <w:t xml:space="preserve">The </w:t>
      </w:r>
      <w:r>
        <w:rPr>
          <w:color w:val="4D4D4F"/>
          <w:sz w:val="18"/>
        </w:rPr>
        <w:t>ep</w:t>
      </w:r>
      <w:r>
        <w:rPr>
          <w:color w:val="4D4D4F"/>
          <w:sz w:val="18"/>
        </w:rPr>
        <w:t xml:space="preserve">ibiota of the subtidal channels of Lower </w:t>
      </w:r>
      <w:r>
        <w:rPr>
          <w:color w:val="4D4D4F"/>
          <w:spacing w:val="3"/>
          <w:sz w:val="18"/>
        </w:rPr>
        <w:t xml:space="preserve">North </w:t>
      </w:r>
      <w:r>
        <w:rPr>
          <w:color w:val="4D4D4F"/>
          <w:spacing w:val="2"/>
          <w:sz w:val="18"/>
        </w:rPr>
        <w:t xml:space="preserve">Arm </w:t>
      </w:r>
      <w:r>
        <w:rPr>
          <w:color w:val="4D4D4F"/>
          <w:sz w:val="18"/>
        </w:rPr>
        <w:t xml:space="preserve">are </w:t>
      </w:r>
      <w:r>
        <w:rPr>
          <w:color w:val="4D4D4F"/>
          <w:spacing w:val="2"/>
          <w:sz w:val="18"/>
        </w:rPr>
        <w:t xml:space="preserve">characterised </w:t>
      </w:r>
      <w:r>
        <w:rPr>
          <w:color w:val="4D4D4F"/>
          <w:sz w:val="18"/>
        </w:rPr>
        <w:t xml:space="preserve">by sparsely </w:t>
      </w:r>
      <w:r>
        <w:rPr>
          <w:color w:val="4D4D4F"/>
          <w:spacing w:val="2"/>
          <w:sz w:val="18"/>
        </w:rPr>
        <w:t xml:space="preserve">distributed </w:t>
      </w:r>
      <w:r>
        <w:rPr>
          <w:color w:val="4D4D4F"/>
          <w:sz w:val="18"/>
        </w:rPr>
        <w:t xml:space="preserve">sessile and mobile invertebrates, and patches of seabed where invertebrate species are concentrated in high numbers </w:t>
      </w:r>
      <w:r>
        <w:rPr>
          <w:color w:val="4D4D4F"/>
          <w:spacing w:val="2"/>
          <w:sz w:val="18"/>
        </w:rPr>
        <w:t xml:space="preserve">or </w:t>
      </w:r>
      <w:r>
        <w:rPr>
          <w:color w:val="4D4D4F"/>
          <w:spacing w:val="4"/>
          <w:sz w:val="18"/>
        </w:rPr>
        <w:t xml:space="preserve">species-diverse </w:t>
      </w:r>
      <w:r>
        <w:rPr>
          <w:color w:val="4D4D4F"/>
          <w:spacing w:val="3"/>
          <w:sz w:val="18"/>
        </w:rPr>
        <w:t xml:space="preserve">‘clumps’ </w:t>
      </w:r>
      <w:r>
        <w:rPr>
          <w:color w:val="4D4D4F"/>
          <w:spacing w:val="4"/>
          <w:sz w:val="18"/>
        </w:rPr>
        <w:t xml:space="preserve">(CEE, </w:t>
      </w:r>
      <w:r>
        <w:rPr>
          <w:color w:val="4D4D4F"/>
          <w:spacing w:val="2"/>
          <w:sz w:val="18"/>
        </w:rPr>
        <w:t xml:space="preserve">2018). </w:t>
      </w:r>
      <w:r>
        <w:rPr>
          <w:color w:val="4D4D4F"/>
          <w:spacing w:val="4"/>
          <w:sz w:val="18"/>
        </w:rPr>
        <w:t>Seabed</w:t>
      </w:r>
      <w:r>
        <w:rPr>
          <w:color w:val="4D4D4F"/>
          <w:spacing w:val="4"/>
          <w:sz w:val="18"/>
        </w:rPr>
        <w:t xml:space="preserve"> </w:t>
      </w:r>
      <w:r>
        <w:rPr>
          <w:color w:val="4D4D4F"/>
          <w:sz w:val="18"/>
        </w:rPr>
        <w:t xml:space="preserve">conditions in dredged </w:t>
      </w:r>
      <w:r>
        <w:rPr>
          <w:color w:val="4D4D4F"/>
          <w:spacing w:val="3"/>
          <w:sz w:val="18"/>
        </w:rPr>
        <w:t xml:space="preserve">berth </w:t>
      </w:r>
      <w:r>
        <w:rPr>
          <w:color w:val="4D4D4F"/>
          <w:sz w:val="18"/>
        </w:rPr>
        <w:t xml:space="preserve">pockets and swing basins adjacent to </w:t>
      </w:r>
      <w:r>
        <w:rPr>
          <w:color w:val="4D4D4F"/>
          <w:spacing w:val="2"/>
          <w:sz w:val="18"/>
        </w:rPr>
        <w:t xml:space="preserve">jetties </w:t>
      </w:r>
      <w:r>
        <w:rPr>
          <w:color w:val="4D4D4F"/>
          <w:sz w:val="18"/>
        </w:rPr>
        <w:t xml:space="preserve">appear to be particularly favourable for invertebrate epibiota (CEE, 2018). Epibiota include a wide range of sponges, bryozoans, hydroids, ascidians, crustaceans and </w:t>
      </w:r>
      <w:r>
        <w:rPr>
          <w:color w:val="4D4D4F"/>
          <w:spacing w:val="2"/>
          <w:sz w:val="18"/>
        </w:rPr>
        <w:t xml:space="preserve">echinoderms. </w:t>
      </w:r>
      <w:r>
        <w:rPr>
          <w:color w:val="4D4D4F"/>
          <w:sz w:val="18"/>
        </w:rPr>
        <w:t>The</w:t>
      </w:r>
      <w:r>
        <w:rPr>
          <w:color w:val="4D4D4F"/>
          <w:sz w:val="18"/>
        </w:rPr>
        <w:t>re are a number of notable</w:t>
      </w:r>
      <w:r>
        <w:rPr>
          <w:color w:val="4D4D4F"/>
          <w:spacing w:val="-9"/>
          <w:sz w:val="18"/>
        </w:rPr>
        <w:t xml:space="preserve"> </w:t>
      </w:r>
      <w:r>
        <w:rPr>
          <w:color w:val="4D4D4F"/>
          <w:sz w:val="18"/>
        </w:rPr>
        <w:t>sessile</w:t>
      </w:r>
      <w:r>
        <w:rPr>
          <w:color w:val="4D4D4F"/>
          <w:spacing w:val="-9"/>
          <w:sz w:val="18"/>
        </w:rPr>
        <w:t xml:space="preserve"> </w:t>
      </w:r>
      <w:r>
        <w:rPr>
          <w:color w:val="4D4D4F"/>
          <w:sz w:val="18"/>
        </w:rPr>
        <w:t>epibenthic</w:t>
      </w:r>
      <w:r>
        <w:rPr>
          <w:color w:val="4D4D4F"/>
          <w:spacing w:val="-9"/>
          <w:sz w:val="18"/>
        </w:rPr>
        <w:t xml:space="preserve"> </w:t>
      </w:r>
      <w:r>
        <w:rPr>
          <w:color w:val="4D4D4F"/>
          <w:sz w:val="18"/>
        </w:rPr>
        <w:t>invertebrate</w:t>
      </w:r>
      <w:r>
        <w:rPr>
          <w:color w:val="4D4D4F"/>
          <w:spacing w:val="-9"/>
          <w:sz w:val="18"/>
        </w:rPr>
        <w:t xml:space="preserve"> </w:t>
      </w:r>
      <w:r>
        <w:rPr>
          <w:color w:val="4D4D4F"/>
          <w:sz w:val="18"/>
        </w:rPr>
        <w:t>species</w:t>
      </w:r>
      <w:r>
        <w:rPr>
          <w:color w:val="4D4D4F"/>
          <w:spacing w:val="-8"/>
          <w:sz w:val="18"/>
        </w:rPr>
        <w:t xml:space="preserve"> </w:t>
      </w:r>
      <w:r>
        <w:rPr>
          <w:color w:val="4D4D4F"/>
          <w:sz w:val="18"/>
        </w:rPr>
        <w:t xml:space="preserve">including </w:t>
      </w:r>
      <w:r>
        <w:rPr>
          <w:color w:val="4D4D4F"/>
          <w:spacing w:val="3"/>
          <w:sz w:val="18"/>
        </w:rPr>
        <w:t xml:space="preserve">the </w:t>
      </w:r>
      <w:r>
        <w:rPr>
          <w:color w:val="4D4D4F"/>
          <w:spacing w:val="4"/>
          <w:sz w:val="18"/>
        </w:rPr>
        <w:t xml:space="preserve">brachiopod </w:t>
      </w:r>
      <w:r>
        <w:rPr>
          <w:i/>
          <w:color w:val="4D4D4F"/>
          <w:spacing w:val="3"/>
          <w:sz w:val="18"/>
        </w:rPr>
        <w:t>Magellania flavescens</w:t>
      </w:r>
      <w:r>
        <w:rPr>
          <w:color w:val="4D4D4F"/>
          <w:spacing w:val="3"/>
          <w:sz w:val="18"/>
        </w:rPr>
        <w:t xml:space="preserve">, the </w:t>
      </w:r>
      <w:r>
        <w:rPr>
          <w:color w:val="4D4D4F"/>
          <w:spacing w:val="4"/>
          <w:sz w:val="18"/>
        </w:rPr>
        <w:t xml:space="preserve">‘living </w:t>
      </w:r>
      <w:r>
        <w:rPr>
          <w:color w:val="4D4D4F"/>
          <w:sz w:val="18"/>
        </w:rPr>
        <w:t xml:space="preserve">fossil’ bivalve </w:t>
      </w:r>
      <w:r>
        <w:rPr>
          <w:i/>
          <w:color w:val="4D4D4F"/>
          <w:sz w:val="18"/>
        </w:rPr>
        <w:t>Neotrigonia margaritacea</w:t>
      </w:r>
      <w:r>
        <w:rPr>
          <w:color w:val="4D4D4F"/>
          <w:sz w:val="18"/>
        </w:rPr>
        <w:t>, tube-forming polychaete</w:t>
      </w:r>
      <w:r>
        <w:rPr>
          <w:color w:val="4D4D4F"/>
          <w:spacing w:val="-25"/>
          <w:sz w:val="18"/>
        </w:rPr>
        <w:t xml:space="preserve"> </w:t>
      </w:r>
      <w:r>
        <w:rPr>
          <w:color w:val="4D4D4F"/>
          <w:sz w:val="18"/>
        </w:rPr>
        <w:t>worm</w:t>
      </w:r>
      <w:r>
        <w:rPr>
          <w:color w:val="4D4D4F"/>
          <w:spacing w:val="-25"/>
          <w:sz w:val="18"/>
        </w:rPr>
        <w:t xml:space="preserve"> </w:t>
      </w:r>
      <w:r>
        <w:rPr>
          <w:i/>
          <w:color w:val="4D4D4F"/>
          <w:sz w:val="18"/>
        </w:rPr>
        <w:t>Eunice</w:t>
      </w:r>
      <w:r>
        <w:rPr>
          <w:i/>
          <w:color w:val="4D4D4F"/>
          <w:spacing w:val="-25"/>
          <w:sz w:val="18"/>
        </w:rPr>
        <w:t xml:space="preserve"> </w:t>
      </w:r>
      <w:r>
        <w:rPr>
          <w:color w:val="4D4D4F"/>
          <w:sz w:val="18"/>
        </w:rPr>
        <w:t>sp.,</w:t>
      </w:r>
      <w:r>
        <w:rPr>
          <w:color w:val="4D4D4F"/>
          <w:spacing w:val="-25"/>
          <w:sz w:val="18"/>
        </w:rPr>
        <w:t xml:space="preserve"> </w:t>
      </w:r>
      <w:r>
        <w:rPr>
          <w:color w:val="4D4D4F"/>
          <w:sz w:val="18"/>
        </w:rPr>
        <w:t>sea-pen</w:t>
      </w:r>
      <w:r>
        <w:rPr>
          <w:color w:val="4D4D4F"/>
          <w:spacing w:val="-24"/>
          <w:sz w:val="18"/>
        </w:rPr>
        <w:t xml:space="preserve"> </w:t>
      </w:r>
      <w:r>
        <w:rPr>
          <w:i/>
          <w:color w:val="4D4D4F"/>
          <w:sz w:val="18"/>
        </w:rPr>
        <w:t>Sarcoptilus</w:t>
      </w:r>
      <w:r>
        <w:rPr>
          <w:i/>
          <w:color w:val="4D4D4F"/>
          <w:spacing w:val="-25"/>
          <w:sz w:val="18"/>
        </w:rPr>
        <w:t xml:space="preserve"> </w:t>
      </w:r>
      <w:r>
        <w:rPr>
          <w:i/>
          <w:color w:val="4D4D4F"/>
          <w:sz w:val="18"/>
        </w:rPr>
        <w:t>grandis</w:t>
      </w:r>
      <w:r>
        <w:rPr>
          <w:color w:val="4D4D4F"/>
          <w:sz w:val="18"/>
        </w:rPr>
        <w:t xml:space="preserve">, ascidian </w:t>
      </w:r>
      <w:r>
        <w:rPr>
          <w:i/>
          <w:color w:val="4D4D4F"/>
          <w:spacing w:val="2"/>
          <w:sz w:val="18"/>
        </w:rPr>
        <w:t xml:space="preserve">Pyura </w:t>
      </w:r>
      <w:r>
        <w:rPr>
          <w:i/>
          <w:color w:val="4D4D4F"/>
          <w:sz w:val="18"/>
        </w:rPr>
        <w:t xml:space="preserve">dalbyi </w:t>
      </w:r>
      <w:r>
        <w:rPr>
          <w:color w:val="4D4D4F"/>
          <w:sz w:val="18"/>
        </w:rPr>
        <w:t xml:space="preserve">and bryozoans </w:t>
      </w:r>
      <w:r>
        <w:rPr>
          <w:i/>
          <w:color w:val="4D4D4F"/>
          <w:sz w:val="18"/>
        </w:rPr>
        <w:t xml:space="preserve">Celleporaria </w:t>
      </w:r>
      <w:r>
        <w:rPr>
          <w:color w:val="4D4D4F"/>
          <w:sz w:val="18"/>
        </w:rPr>
        <w:t xml:space="preserve">and </w:t>
      </w:r>
      <w:r>
        <w:rPr>
          <w:i/>
          <w:color w:val="4D4D4F"/>
          <w:sz w:val="18"/>
        </w:rPr>
        <w:t>Tryphyllozoon</w:t>
      </w:r>
      <w:r>
        <w:rPr>
          <w:color w:val="4D4D4F"/>
          <w:sz w:val="18"/>
        </w:rPr>
        <w:t xml:space="preserve">. Mobile species include the sea urchins </w:t>
      </w:r>
      <w:r>
        <w:rPr>
          <w:i/>
          <w:color w:val="4D4D4F"/>
          <w:sz w:val="18"/>
        </w:rPr>
        <w:t xml:space="preserve">Goniocidaris tubaria </w:t>
      </w:r>
      <w:r>
        <w:rPr>
          <w:color w:val="4D4D4F"/>
          <w:sz w:val="18"/>
        </w:rPr>
        <w:t xml:space="preserve">and </w:t>
      </w:r>
      <w:r>
        <w:rPr>
          <w:i/>
          <w:color w:val="4D4D4F"/>
          <w:spacing w:val="2"/>
          <w:sz w:val="18"/>
        </w:rPr>
        <w:t xml:space="preserve">Heliocidaris </w:t>
      </w:r>
      <w:r>
        <w:rPr>
          <w:i/>
          <w:color w:val="4D4D4F"/>
          <w:spacing w:val="3"/>
          <w:sz w:val="18"/>
        </w:rPr>
        <w:t xml:space="preserve">erythrogramma </w:t>
      </w:r>
      <w:r>
        <w:rPr>
          <w:color w:val="4D4D4F"/>
          <w:spacing w:val="2"/>
          <w:sz w:val="18"/>
        </w:rPr>
        <w:t xml:space="preserve">and </w:t>
      </w:r>
      <w:r>
        <w:rPr>
          <w:color w:val="4D4D4F"/>
          <w:spacing w:val="3"/>
          <w:sz w:val="18"/>
        </w:rPr>
        <w:t xml:space="preserve">the seastars </w:t>
      </w:r>
      <w:r>
        <w:rPr>
          <w:i/>
          <w:color w:val="4D4D4F"/>
          <w:spacing w:val="4"/>
          <w:sz w:val="18"/>
        </w:rPr>
        <w:t xml:space="preserve">Nectria </w:t>
      </w:r>
      <w:r>
        <w:rPr>
          <w:i/>
          <w:color w:val="4D4D4F"/>
          <w:spacing w:val="3"/>
          <w:sz w:val="18"/>
        </w:rPr>
        <w:t xml:space="preserve">ocellata, </w:t>
      </w:r>
      <w:r>
        <w:rPr>
          <w:i/>
          <w:color w:val="4D4D4F"/>
          <w:sz w:val="18"/>
        </w:rPr>
        <w:t xml:space="preserve">Tosia  </w:t>
      </w:r>
      <w:r>
        <w:rPr>
          <w:i/>
          <w:color w:val="4D4D4F"/>
          <w:spacing w:val="3"/>
          <w:sz w:val="18"/>
        </w:rPr>
        <w:t xml:space="preserve">magnifica </w:t>
      </w:r>
      <w:r>
        <w:rPr>
          <w:color w:val="4D4D4F"/>
          <w:spacing w:val="5"/>
          <w:sz w:val="18"/>
        </w:rPr>
        <w:t xml:space="preserve">and </w:t>
      </w:r>
      <w:r>
        <w:rPr>
          <w:i/>
          <w:color w:val="4D4D4F"/>
          <w:spacing w:val="7"/>
          <w:sz w:val="18"/>
        </w:rPr>
        <w:t xml:space="preserve">Meridiastra </w:t>
      </w:r>
      <w:r>
        <w:rPr>
          <w:i/>
          <w:color w:val="4D4D4F"/>
          <w:spacing w:val="6"/>
          <w:sz w:val="18"/>
        </w:rPr>
        <w:t xml:space="preserve">gunnii </w:t>
      </w:r>
      <w:r>
        <w:rPr>
          <w:color w:val="4D4D4F"/>
          <w:spacing w:val="5"/>
          <w:sz w:val="18"/>
        </w:rPr>
        <w:t xml:space="preserve">and </w:t>
      </w:r>
      <w:r>
        <w:rPr>
          <w:color w:val="4D4D4F"/>
          <w:spacing w:val="6"/>
          <w:sz w:val="18"/>
        </w:rPr>
        <w:t xml:space="preserve">the spider grab </w:t>
      </w:r>
      <w:r>
        <w:rPr>
          <w:i/>
          <w:color w:val="4D4D4F"/>
          <w:sz w:val="18"/>
        </w:rPr>
        <w:t>Leptomithrax gaimardii.</w:t>
      </w:r>
    </w:p>
    <w:p w:rsidR="00AE4E8D" w:rsidRDefault="00FA2A26">
      <w:pPr>
        <w:pStyle w:val="BodyText"/>
        <w:rPr>
          <w:i/>
          <w:sz w:val="24"/>
        </w:rPr>
      </w:pPr>
      <w:r>
        <w:br w:type="column"/>
      </w:r>
    </w:p>
    <w:p w:rsidR="00AE4E8D" w:rsidRDefault="00AE4E8D">
      <w:pPr>
        <w:pStyle w:val="BodyText"/>
        <w:rPr>
          <w:i/>
          <w:sz w:val="24"/>
        </w:rPr>
      </w:pPr>
    </w:p>
    <w:p w:rsidR="00AE4E8D" w:rsidRDefault="00AE4E8D">
      <w:pPr>
        <w:pStyle w:val="BodyText"/>
        <w:spacing w:before="11"/>
        <w:rPr>
          <w:i/>
          <w:sz w:val="25"/>
        </w:rPr>
      </w:pPr>
    </w:p>
    <w:p w:rsidR="00AE4E8D" w:rsidRDefault="00FA2A26">
      <w:pPr>
        <w:pStyle w:val="BodyText"/>
        <w:spacing w:line="216" w:lineRule="auto"/>
        <w:ind w:left="410" w:right="1244"/>
        <w:jc w:val="both"/>
      </w:pPr>
      <w:r>
        <w:pict>
          <v:rect id="_x0000_s4271" style="position:absolute;left:0;text-align:left;margin-left:581.1pt;margin-top:-45.35pt;width:14.15pt;height:39.7pt;z-index:252137472;mso-position-horizontal-relative:page" fillcolor="#0e5d61" stroked="f">
            <w10:wrap anchorx="page"/>
          </v:rect>
        </w:pict>
      </w:r>
      <w:r>
        <w:rPr>
          <w:color w:val="4D4D4F"/>
        </w:rPr>
        <w:t>Benthic</w:t>
      </w:r>
      <w:r>
        <w:rPr>
          <w:color w:val="4D4D4F"/>
          <w:spacing w:val="-7"/>
        </w:rPr>
        <w:t xml:space="preserve"> </w:t>
      </w:r>
      <w:r>
        <w:rPr>
          <w:color w:val="4D4D4F"/>
        </w:rPr>
        <w:t>macrophytes</w:t>
      </w:r>
      <w:r>
        <w:rPr>
          <w:color w:val="4D4D4F"/>
          <w:spacing w:val="-7"/>
        </w:rPr>
        <w:t xml:space="preserve"> </w:t>
      </w:r>
      <w:r>
        <w:rPr>
          <w:color w:val="4D4D4F"/>
        </w:rPr>
        <w:t>such</w:t>
      </w:r>
      <w:r>
        <w:rPr>
          <w:color w:val="4D4D4F"/>
          <w:spacing w:val="-6"/>
        </w:rPr>
        <w:t xml:space="preserve"> </w:t>
      </w:r>
      <w:r>
        <w:rPr>
          <w:color w:val="4D4D4F"/>
        </w:rPr>
        <w:t>as</w:t>
      </w:r>
      <w:r>
        <w:rPr>
          <w:color w:val="4D4D4F"/>
          <w:spacing w:val="-7"/>
        </w:rPr>
        <w:t xml:space="preserve"> </w:t>
      </w:r>
      <w:r>
        <w:rPr>
          <w:color w:val="4D4D4F"/>
        </w:rPr>
        <w:t>seaweeds</w:t>
      </w:r>
      <w:r>
        <w:rPr>
          <w:color w:val="4D4D4F"/>
          <w:spacing w:val="-6"/>
        </w:rPr>
        <w:t xml:space="preserve"> </w:t>
      </w:r>
      <w:r>
        <w:rPr>
          <w:color w:val="4D4D4F"/>
        </w:rPr>
        <w:t>and</w:t>
      </w:r>
      <w:r>
        <w:rPr>
          <w:color w:val="4D4D4F"/>
          <w:spacing w:val="-7"/>
        </w:rPr>
        <w:t xml:space="preserve"> </w:t>
      </w:r>
      <w:r>
        <w:rPr>
          <w:color w:val="4D4D4F"/>
        </w:rPr>
        <w:t xml:space="preserve">seagrasses are </w:t>
      </w:r>
      <w:r>
        <w:rPr>
          <w:color w:val="4D4D4F"/>
          <w:spacing w:val="2"/>
        </w:rPr>
        <w:t xml:space="preserve">important </w:t>
      </w:r>
      <w:r>
        <w:rPr>
          <w:color w:val="4D4D4F"/>
        </w:rPr>
        <w:t>primary producers in coastal ecosystems and</w:t>
      </w:r>
      <w:r>
        <w:rPr>
          <w:color w:val="4D4D4F"/>
          <w:spacing w:val="-6"/>
        </w:rPr>
        <w:t xml:space="preserve"> </w:t>
      </w:r>
      <w:r>
        <w:rPr>
          <w:color w:val="4D4D4F"/>
        </w:rPr>
        <w:t>provide</w:t>
      </w:r>
      <w:r>
        <w:rPr>
          <w:color w:val="4D4D4F"/>
          <w:spacing w:val="-6"/>
        </w:rPr>
        <w:t xml:space="preserve"> </w:t>
      </w:r>
      <w:r>
        <w:rPr>
          <w:color w:val="4D4D4F"/>
        </w:rPr>
        <w:t>habitat</w:t>
      </w:r>
      <w:r>
        <w:rPr>
          <w:color w:val="4D4D4F"/>
          <w:spacing w:val="-5"/>
        </w:rPr>
        <w:t xml:space="preserve"> </w:t>
      </w:r>
      <w:r>
        <w:rPr>
          <w:color w:val="4D4D4F"/>
        </w:rPr>
        <w:t>for</w:t>
      </w:r>
      <w:r>
        <w:rPr>
          <w:color w:val="4D4D4F"/>
          <w:spacing w:val="-6"/>
        </w:rPr>
        <w:t xml:space="preserve"> </w:t>
      </w:r>
      <w:r>
        <w:rPr>
          <w:color w:val="4D4D4F"/>
        </w:rPr>
        <w:t>algal</w:t>
      </w:r>
      <w:r>
        <w:rPr>
          <w:color w:val="4D4D4F"/>
          <w:spacing w:val="-6"/>
        </w:rPr>
        <w:t xml:space="preserve"> </w:t>
      </w:r>
      <w:r>
        <w:rPr>
          <w:color w:val="4D4D4F"/>
        </w:rPr>
        <w:t>and</w:t>
      </w:r>
      <w:r>
        <w:rPr>
          <w:color w:val="4D4D4F"/>
          <w:spacing w:val="-5"/>
        </w:rPr>
        <w:t xml:space="preserve"> </w:t>
      </w:r>
      <w:r>
        <w:rPr>
          <w:color w:val="4D4D4F"/>
        </w:rPr>
        <w:t>invertebrate</w:t>
      </w:r>
      <w:r>
        <w:rPr>
          <w:color w:val="4D4D4F"/>
          <w:spacing w:val="-6"/>
        </w:rPr>
        <w:t xml:space="preserve"> </w:t>
      </w:r>
      <w:r>
        <w:rPr>
          <w:color w:val="4D4D4F"/>
        </w:rPr>
        <w:t>epiphytes, invertebrates</w:t>
      </w:r>
      <w:r>
        <w:rPr>
          <w:color w:val="4D4D4F"/>
          <w:spacing w:val="-7"/>
        </w:rPr>
        <w:t xml:space="preserve"> </w:t>
      </w:r>
      <w:r>
        <w:rPr>
          <w:color w:val="4D4D4F"/>
        </w:rPr>
        <w:t>and</w:t>
      </w:r>
      <w:r>
        <w:rPr>
          <w:color w:val="4D4D4F"/>
          <w:spacing w:val="-7"/>
        </w:rPr>
        <w:t xml:space="preserve"> </w:t>
      </w:r>
      <w:r>
        <w:rPr>
          <w:color w:val="4D4D4F"/>
        </w:rPr>
        <w:t>fish</w:t>
      </w:r>
      <w:r>
        <w:rPr>
          <w:color w:val="4D4D4F"/>
          <w:spacing w:val="-6"/>
        </w:rPr>
        <w:t xml:space="preserve"> </w:t>
      </w:r>
      <w:r>
        <w:rPr>
          <w:color w:val="4D4D4F"/>
        </w:rPr>
        <w:t>(particularly</w:t>
      </w:r>
      <w:r>
        <w:rPr>
          <w:color w:val="4D4D4F"/>
          <w:spacing w:val="-7"/>
        </w:rPr>
        <w:t xml:space="preserve"> </w:t>
      </w:r>
      <w:r>
        <w:rPr>
          <w:color w:val="4D4D4F"/>
        </w:rPr>
        <w:t>small</w:t>
      </w:r>
      <w:r>
        <w:rPr>
          <w:color w:val="4D4D4F"/>
          <w:spacing w:val="-7"/>
        </w:rPr>
        <w:t xml:space="preserve"> </w:t>
      </w:r>
      <w:r>
        <w:rPr>
          <w:color w:val="4D4D4F"/>
        </w:rPr>
        <w:t>or</w:t>
      </w:r>
      <w:r>
        <w:rPr>
          <w:color w:val="4D4D4F"/>
          <w:spacing w:val="-6"/>
        </w:rPr>
        <w:t xml:space="preserve"> </w:t>
      </w:r>
      <w:r>
        <w:rPr>
          <w:color w:val="4D4D4F"/>
        </w:rPr>
        <w:t>j</w:t>
      </w:r>
      <w:r>
        <w:rPr>
          <w:color w:val="4D4D4F"/>
        </w:rPr>
        <w:t>uvenile</w:t>
      </w:r>
      <w:r>
        <w:rPr>
          <w:color w:val="4D4D4F"/>
          <w:spacing w:val="-7"/>
        </w:rPr>
        <w:t xml:space="preserve"> </w:t>
      </w:r>
      <w:r>
        <w:rPr>
          <w:color w:val="4D4D4F"/>
        </w:rPr>
        <w:t xml:space="preserve">fish). Subtidal seagrasses do not currently </w:t>
      </w:r>
      <w:r>
        <w:rPr>
          <w:color w:val="4D4D4F"/>
          <w:spacing w:val="2"/>
        </w:rPr>
        <w:t xml:space="preserve">extend </w:t>
      </w:r>
      <w:r>
        <w:rPr>
          <w:color w:val="4D4D4F"/>
        </w:rPr>
        <w:t>much past four</w:t>
      </w:r>
      <w:r>
        <w:rPr>
          <w:color w:val="4D4D4F"/>
          <w:spacing w:val="-4"/>
        </w:rPr>
        <w:t xml:space="preserve"> </w:t>
      </w:r>
      <w:r>
        <w:rPr>
          <w:color w:val="4D4D4F"/>
        </w:rPr>
        <w:t>to</w:t>
      </w:r>
      <w:r>
        <w:rPr>
          <w:color w:val="4D4D4F"/>
          <w:spacing w:val="-4"/>
        </w:rPr>
        <w:t xml:space="preserve"> </w:t>
      </w:r>
      <w:r>
        <w:rPr>
          <w:color w:val="4D4D4F"/>
        </w:rPr>
        <w:t>five</w:t>
      </w:r>
      <w:r>
        <w:rPr>
          <w:color w:val="4D4D4F"/>
          <w:spacing w:val="-3"/>
        </w:rPr>
        <w:t xml:space="preserve"> </w:t>
      </w:r>
      <w:r>
        <w:rPr>
          <w:color w:val="4D4D4F"/>
        </w:rPr>
        <w:t>metres</w:t>
      </w:r>
      <w:r>
        <w:rPr>
          <w:color w:val="4D4D4F"/>
          <w:spacing w:val="-4"/>
        </w:rPr>
        <w:t xml:space="preserve"> </w:t>
      </w:r>
      <w:r>
        <w:rPr>
          <w:color w:val="4D4D4F"/>
        </w:rPr>
        <w:t>depth</w:t>
      </w:r>
      <w:r>
        <w:rPr>
          <w:color w:val="4D4D4F"/>
          <w:spacing w:val="-3"/>
        </w:rPr>
        <w:t xml:space="preserve"> </w:t>
      </w:r>
      <w:r>
        <w:rPr>
          <w:color w:val="4D4D4F"/>
        </w:rPr>
        <w:t>in</w:t>
      </w:r>
      <w:r>
        <w:rPr>
          <w:color w:val="4D4D4F"/>
          <w:spacing w:val="-4"/>
        </w:rPr>
        <w:t xml:space="preserve"> </w:t>
      </w:r>
      <w:r>
        <w:rPr>
          <w:color w:val="4D4D4F"/>
        </w:rPr>
        <w:t>Lower</w:t>
      </w:r>
      <w:r>
        <w:rPr>
          <w:color w:val="4D4D4F"/>
          <w:spacing w:val="-4"/>
        </w:rPr>
        <w:t xml:space="preserve"> </w:t>
      </w:r>
      <w:r>
        <w:rPr>
          <w:color w:val="4D4D4F"/>
          <w:spacing w:val="3"/>
        </w:rPr>
        <w:t>North</w:t>
      </w:r>
      <w:r>
        <w:rPr>
          <w:color w:val="4D4D4F"/>
          <w:spacing w:val="-3"/>
        </w:rPr>
        <w:t xml:space="preserve"> </w:t>
      </w:r>
      <w:r>
        <w:rPr>
          <w:color w:val="4D4D4F"/>
        </w:rPr>
        <w:t>Arm</w:t>
      </w:r>
      <w:r>
        <w:rPr>
          <w:color w:val="4D4D4F"/>
          <w:spacing w:val="-4"/>
        </w:rPr>
        <w:t xml:space="preserve"> </w:t>
      </w:r>
      <w:r>
        <w:rPr>
          <w:color w:val="4D4D4F"/>
        </w:rPr>
        <w:t>due</w:t>
      </w:r>
      <w:r>
        <w:rPr>
          <w:color w:val="4D4D4F"/>
          <w:spacing w:val="-3"/>
        </w:rPr>
        <w:t xml:space="preserve"> </w:t>
      </w:r>
      <w:r>
        <w:rPr>
          <w:color w:val="4D4D4F"/>
        </w:rPr>
        <w:t>to</w:t>
      </w:r>
      <w:r>
        <w:rPr>
          <w:color w:val="4D4D4F"/>
          <w:spacing w:val="-4"/>
        </w:rPr>
        <w:t xml:space="preserve"> </w:t>
      </w:r>
      <w:r>
        <w:rPr>
          <w:color w:val="4D4D4F"/>
        </w:rPr>
        <w:t xml:space="preserve">the high light attenuation of the </w:t>
      </w:r>
      <w:r>
        <w:rPr>
          <w:color w:val="4D4D4F"/>
          <w:spacing w:val="2"/>
        </w:rPr>
        <w:t xml:space="preserve">typically </w:t>
      </w:r>
      <w:r>
        <w:rPr>
          <w:color w:val="4D4D4F"/>
        </w:rPr>
        <w:t xml:space="preserve">turbid waters in Western </w:t>
      </w:r>
      <w:r>
        <w:rPr>
          <w:color w:val="4D4D4F"/>
          <w:spacing w:val="2"/>
        </w:rPr>
        <w:t xml:space="preserve">Port </w:t>
      </w:r>
      <w:r>
        <w:rPr>
          <w:color w:val="4D4D4F"/>
        </w:rPr>
        <w:t>(CEE,</w:t>
      </w:r>
      <w:r>
        <w:rPr>
          <w:color w:val="4D4D4F"/>
          <w:spacing w:val="-1"/>
        </w:rPr>
        <w:t xml:space="preserve"> </w:t>
      </w:r>
      <w:r>
        <w:rPr>
          <w:color w:val="4D4D4F"/>
        </w:rPr>
        <w:t>2009).</w:t>
      </w:r>
    </w:p>
    <w:p w:rsidR="00AE4E8D" w:rsidRDefault="00FA2A26">
      <w:pPr>
        <w:pStyle w:val="BodyText"/>
        <w:spacing w:before="162" w:line="216" w:lineRule="auto"/>
        <w:ind w:left="410" w:right="1241"/>
        <w:jc w:val="both"/>
      </w:pPr>
      <w:r>
        <w:rPr>
          <w:color w:val="4D4D4F"/>
        </w:rPr>
        <w:t xml:space="preserve">Macroalgae occur to greater </w:t>
      </w:r>
      <w:r>
        <w:rPr>
          <w:color w:val="4D4D4F"/>
          <w:spacing w:val="2"/>
        </w:rPr>
        <w:t xml:space="preserve">depths </w:t>
      </w:r>
      <w:r>
        <w:rPr>
          <w:color w:val="4D4D4F"/>
        </w:rPr>
        <w:t xml:space="preserve">than seagrasses owing to </w:t>
      </w:r>
      <w:r>
        <w:rPr>
          <w:color w:val="4D4D4F"/>
          <w:spacing w:val="2"/>
        </w:rPr>
        <w:t xml:space="preserve">their </w:t>
      </w:r>
      <w:r>
        <w:rPr>
          <w:color w:val="4D4D4F"/>
        </w:rPr>
        <w:t xml:space="preserve">lower  light  </w:t>
      </w:r>
      <w:r>
        <w:rPr>
          <w:color w:val="4D4D4F"/>
          <w:spacing w:val="3"/>
        </w:rPr>
        <w:t xml:space="preserve">requirements. </w:t>
      </w:r>
      <w:r>
        <w:rPr>
          <w:color w:val="4D4D4F"/>
          <w:spacing w:val="2"/>
        </w:rPr>
        <w:t xml:space="preserve">Macroalgae </w:t>
      </w:r>
      <w:r>
        <w:rPr>
          <w:color w:val="4D4D4F"/>
        </w:rPr>
        <w:t xml:space="preserve">in Lower </w:t>
      </w:r>
      <w:r>
        <w:rPr>
          <w:color w:val="4D4D4F"/>
          <w:spacing w:val="3"/>
        </w:rPr>
        <w:t xml:space="preserve">North </w:t>
      </w:r>
      <w:r>
        <w:rPr>
          <w:color w:val="4D4D4F"/>
          <w:spacing w:val="2"/>
        </w:rPr>
        <w:t xml:space="preserve">Arm mostly </w:t>
      </w:r>
      <w:r>
        <w:rPr>
          <w:color w:val="4D4D4F"/>
        </w:rPr>
        <w:t xml:space="preserve">occur sparsely as </w:t>
      </w:r>
      <w:r>
        <w:rPr>
          <w:color w:val="4D4D4F"/>
          <w:spacing w:val="3"/>
        </w:rPr>
        <w:t xml:space="preserve">drift </w:t>
      </w:r>
      <w:r>
        <w:rPr>
          <w:color w:val="4D4D4F"/>
        </w:rPr>
        <w:t xml:space="preserve">or </w:t>
      </w:r>
      <w:r>
        <w:rPr>
          <w:color w:val="4D4D4F"/>
          <w:spacing w:val="2"/>
        </w:rPr>
        <w:t xml:space="preserve">attached </w:t>
      </w:r>
      <w:r>
        <w:rPr>
          <w:color w:val="4D4D4F"/>
        </w:rPr>
        <w:t xml:space="preserve">to shell or cobble (mostly red algae species). </w:t>
      </w:r>
      <w:r>
        <w:rPr>
          <w:i/>
          <w:color w:val="4D4D4F"/>
        </w:rPr>
        <w:t>Caulerpa</w:t>
      </w:r>
      <w:r>
        <w:rPr>
          <w:i/>
          <w:color w:val="4D4D4F"/>
          <w:spacing w:val="-18"/>
        </w:rPr>
        <w:t xml:space="preserve"> </w:t>
      </w:r>
      <w:r>
        <w:rPr>
          <w:i/>
          <w:color w:val="4D4D4F"/>
        </w:rPr>
        <w:t>cactoides</w:t>
      </w:r>
      <w:r>
        <w:rPr>
          <w:i/>
          <w:color w:val="4D4D4F"/>
          <w:spacing w:val="-17"/>
        </w:rPr>
        <w:t xml:space="preserve"> </w:t>
      </w:r>
      <w:r>
        <w:rPr>
          <w:color w:val="4D4D4F"/>
        </w:rPr>
        <w:t>(green</w:t>
      </w:r>
      <w:r>
        <w:rPr>
          <w:color w:val="4D4D4F"/>
          <w:spacing w:val="-17"/>
        </w:rPr>
        <w:t xml:space="preserve"> </w:t>
      </w:r>
      <w:r>
        <w:rPr>
          <w:color w:val="4D4D4F"/>
        </w:rPr>
        <w:t>algae)</w:t>
      </w:r>
      <w:r>
        <w:rPr>
          <w:color w:val="4D4D4F"/>
          <w:spacing w:val="-17"/>
        </w:rPr>
        <w:t xml:space="preserve"> </w:t>
      </w:r>
      <w:r>
        <w:rPr>
          <w:color w:val="4D4D4F"/>
        </w:rPr>
        <w:t>can</w:t>
      </w:r>
      <w:r>
        <w:rPr>
          <w:color w:val="4D4D4F"/>
          <w:spacing w:val="-17"/>
        </w:rPr>
        <w:t xml:space="preserve"> </w:t>
      </w:r>
      <w:r>
        <w:rPr>
          <w:color w:val="4D4D4F"/>
        </w:rPr>
        <w:t>form</w:t>
      </w:r>
      <w:r>
        <w:rPr>
          <w:color w:val="4D4D4F"/>
          <w:spacing w:val="-17"/>
        </w:rPr>
        <w:t xml:space="preserve"> </w:t>
      </w:r>
      <w:r>
        <w:rPr>
          <w:color w:val="4D4D4F"/>
        </w:rPr>
        <w:t>dense</w:t>
      </w:r>
      <w:r>
        <w:rPr>
          <w:color w:val="4D4D4F"/>
          <w:spacing w:val="-17"/>
        </w:rPr>
        <w:t xml:space="preserve"> </w:t>
      </w:r>
      <w:r>
        <w:rPr>
          <w:color w:val="4D4D4F"/>
        </w:rPr>
        <w:t xml:space="preserve">patches on sediment within and around the edge of subtidal and intertidal seagrass beds. Macroalgae are most diverse and abundant on hard </w:t>
      </w:r>
      <w:r>
        <w:rPr>
          <w:color w:val="4D4D4F"/>
          <w:spacing w:val="2"/>
        </w:rPr>
        <w:t xml:space="preserve">substrates, </w:t>
      </w:r>
      <w:r>
        <w:rPr>
          <w:color w:val="4D4D4F"/>
        </w:rPr>
        <w:t xml:space="preserve">including Crawfish Rock and </w:t>
      </w:r>
      <w:r>
        <w:rPr>
          <w:color w:val="4D4D4F"/>
          <w:spacing w:val="3"/>
        </w:rPr>
        <w:t>jetty</w:t>
      </w:r>
      <w:r>
        <w:rPr>
          <w:color w:val="4D4D4F"/>
        </w:rPr>
        <w:t xml:space="preserve"> piles.</w:t>
      </w:r>
    </w:p>
    <w:p w:rsidR="00AE4E8D" w:rsidRDefault="00FA2A26">
      <w:pPr>
        <w:pStyle w:val="Heading4"/>
        <w:spacing w:before="140"/>
        <w:ind w:left="410"/>
      </w:pPr>
      <w:r>
        <w:rPr>
          <w:color w:val="4D4D4F"/>
        </w:rPr>
        <w:t>Subtidal benthic habitat survey</w:t>
      </w:r>
    </w:p>
    <w:p w:rsidR="00AE4E8D" w:rsidRDefault="00FA2A26">
      <w:pPr>
        <w:pStyle w:val="BodyText"/>
        <w:spacing w:before="102" w:line="216" w:lineRule="auto"/>
        <w:ind w:left="410" w:right="1244"/>
        <w:jc w:val="both"/>
        <w:rPr>
          <w:i/>
        </w:rPr>
      </w:pPr>
      <w:r>
        <w:rPr>
          <w:color w:val="4D4D4F"/>
        </w:rPr>
        <w:t xml:space="preserve">As </w:t>
      </w:r>
      <w:r>
        <w:rPr>
          <w:color w:val="4D4D4F"/>
          <w:spacing w:val="2"/>
        </w:rPr>
        <w:t xml:space="preserve">part </w:t>
      </w:r>
      <w:r>
        <w:rPr>
          <w:color w:val="4D4D4F"/>
        </w:rPr>
        <w:t>of the EES studies,</w:t>
      </w:r>
      <w:r>
        <w:rPr>
          <w:color w:val="4D4D4F"/>
        </w:rPr>
        <w:t xml:space="preserve"> towed underwater imaging </w:t>
      </w:r>
      <w:r>
        <w:rPr>
          <w:color w:val="4D4D4F"/>
          <w:spacing w:val="2"/>
        </w:rPr>
        <w:t xml:space="preserve">equipment (video </w:t>
      </w:r>
      <w:r>
        <w:rPr>
          <w:color w:val="4D4D4F"/>
        </w:rPr>
        <w:t xml:space="preserve">and </w:t>
      </w:r>
      <w:r>
        <w:rPr>
          <w:color w:val="4D4D4F"/>
          <w:spacing w:val="2"/>
        </w:rPr>
        <w:t xml:space="preserve">stills) </w:t>
      </w:r>
      <w:r>
        <w:rPr>
          <w:color w:val="4D4D4F"/>
        </w:rPr>
        <w:t xml:space="preserve">to </w:t>
      </w:r>
      <w:r>
        <w:rPr>
          <w:color w:val="4D4D4F"/>
          <w:spacing w:val="3"/>
        </w:rPr>
        <w:t xml:space="preserve">characterise </w:t>
      </w:r>
      <w:r>
        <w:rPr>
          <w:color w:val="4D4D4F"/>
        </w:rPr>
        <w:t xml:space="preserve">subtidal benthic habitats around Western </w:t>
      </w:r>
      <w:r>
        <w:rPr>
          <w:color w:val="4D4D4F"/>
          <w:spacing w:val="2"/>
        </w:rPr>
        <w:t xml:space="preserve">Port </w:t>
      </w:r>
      <w:r>
        <w:rPr>
          <w:color w:val="4D4D4F"/>
          <w:spacing w:val="3"/>
        </w:rPr>
        <w:t xml:space="preserve">North </w:t>
      </w:r>
      <w:r>
        <w:rPr>
          <w:color w:val="4D4D4F"/>
        </w:rPr>
        <w:t>Arm along 40</w:t>
      </w:r>
      <w:r>
        <w:rPr>
          <w:color w:val="4D4D4F"/>
          <w:spacing w:val="-11"/>
        </w:rPr>
        <w:t xml:space="preserve"> </w:t>
      </w:r>
      <w:r>
        <w:rPr>
          <w:color w:val="4D4D4F"/>
          <w:spacing w:val="2"/>
        </w:rPr>
        <w:t>transects.</w:t>
      </w:r>
      <w:r>
        <w:rPr>
          <w:color w:val="4D4D4F"/>
          <w:spacing w:val="-10"/>
        </w:rPr>
        <w:t xml:space="preserve"> </w:t>
      </w:r>
      <w:r>
        <w:rPr>
          <w:color w:val="4D4D4F"/>
        </w:rPr>
        <w:t>A</w:t>
      </w:r>
      <w:r>
        <w:rPr>
          <w:color w:val="4D4D4F"/>
          <w:spacing w:val="-10"/>
        </w:rPr>
        <w:t xml:space="preserve"> </w:t>
      </w:r>
      <w:r>
        <w:rPr>
          <w:color w:val="4D4D4F"/>
        </w:rPr>
        <w:t>description</w:t>
      </w:r>
      <w:r>
        <w:rPr>
          <w:color w:val="4D4D4F"/>
          <w:spacing w:val="-11"/>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rPr>
        <w:t>survey</w:t>
      </w:r>
      <w:r>
        <w:rPr>
          <w:color w:val="4D4D4F"/>
          <w:spacing w:val="-10"/>
        </w:rPr>
        <w:t xml:space="preserve"> </w:t>
      </w:r>
      <w:r>
        <w:rPr>
          <w:color w:val="4D4D4F"/>
        </w:rPr>
        <w:t>methodology</w:t>
      </w:r>
      <w:r>
        <w:rPr>
          <w:color w:val="4D4D4F"/>
          <w:spacing w:val="-11"/>
        </w:rPr>
        <w:t xml:space="preserve"> </w:t>
      </w:r>
      <w:r>
        <w:rPr>
          <w:color w:val="4D4D4F"/>
        </w:rPr>
        <w:t>is provided</w:t>
      </w:r>
      <w:r>
        <w:rPr>
          <w:color w:val="4D4D4F"/>
          <w:spacing w:val="-12"/>
        </w:rPr>
        <w:t xml:space="preserve"> </w:t>
      </w:r>
      <w:r>
        <w:rPr>
          <w:color w:val="4D4D4F"/>
        </w:rPr>
        <w:t>in</w:t>
      </w:r>
      <w:r>
        <w:rPr>
          <w:color w:val="4D4D4F"/>
          <w:spacing w:val="-11"/>
        </w:rPr>
        <w:t xml:space="preserve"> </w:t>
      </w:r>
      <w:r>
        <w:rPr>
          <w:color w:val="4D4D4F"/>
        </w:rPr>
        <w:t>Annexure</w:t>
      </w:r>
      <w:r>
        <w:rPr>
          <w:color w:val="4D4D4F"/>
          <w:spacing w:val="-11"/>
        </w:rPr>
        <w:t xml:space="preserve"> </w:t>
      </w:r>
      <w:r>
        <w:rPr>
          <w:color w:val="4D4D4F"/>
        </w:rPr>
        <w:t>D,</w:t>
      </w:r>
      <w:r>
        <w:rPr>
          <w:color w:val="4D4D4F"/>
          <w:spacing w:val="-12"/>
        </w:rPr>
        <w:t xml:space="preserve"> </w:t>
      </w:r>
      <w:r>
        <w:rPr>
          <w:color w:val="4D4D4F"/>
        </w:rPr>
        <w:t>EES</w:t>
      </w:r>
      <w:r>
        <w:rPr>
          <w:color w:val="4D4D4F"/>
          <w:spacing w:val="-11"/>
        </w:rPr>
        <w:t xml:space="preserve"> </w:t>
      </w:r>
      <w:r>
        <w:rPr>
          <w:color w:val="4D4D4F"/>
        </w:rPr>
        <w:t>Technical</w:t>
      </w:r>
      <w:r>
        <w:rPr>
          <w:color w:val="4D4D4F"/>
          <w:spacing w:val="-11"/>
        </w:rPr>
        <w:t xml:space="preserve"> </w:t>
      </w:r>
      <w:r>
        <w:rPr>
          <w:color w:val="4D4D4F"/>
          <w:spacing w:val="2"/>
        </w:rPr>
        <w:t>Report</w:t>
      </w:r>
      <w:r>
        <w:rPr>
          <w:color w:val="4D4D4F"/>
          <w:spacing w:val="-12"/>
        </w:rPr>
        <w:t xml:space="preserve"> </w:t>
      </w:r>
      <w:r>
        <w:rPr>
          <w:color w:val="4D4D4F"/>
          <w:spacing w:val="2"/>
        </w:rPr>
        <w:t>A:</w:t>
      </w:r>
      <w:r>
        <w:rPr>
          <w:color w:val="4D4D4F"/>
          <w:spacing w:val="-11"/>
        </w:rPr>
        <w:t xml:space="preserve"> </w:t>
      </w:r>
      <w:r>
        <w:rPr>
          <w:i/>
          <w:color w:val="4D4D4F"/>
        </w:rPr>
        <w:t xml:space="preserve">Marine </w:t>
      </w:r>
      <w:r>
        <w:rPr>
          <w:i/>
          <w:color w:val="4D4D4F"/>
        </w:rPr>
        <w:t>biodiversity impact</w:t>
      </w:r>
      <w:r>
        <w:rPr>
          <w:i/>
          <w:color w:val="4D4D4F"/>
          <w:spacing w:val="2"/>
        </w:rPr>
        <w:t xml:space="preserve"> </w:t>
      </w:r>
      <w:r>
        <w:rPr>
          <w:i/>
          <w:color w:val="4D4D4F"/>
        </w:rPr>
        <w:t>assessment.</w:t>
      </w:r>
    </w:p>
    <w:p w:rsidR="00AE4E8D" w:rsidRDefault="00FA2A26">
      <w:pPr>
        <w:pStyle w:val="BodyText"/>
        <w:spacing w:before="165" w:line="216" w:lineRule="auto"/>
        <w:ind w:left="410" w:right="1238"/>
        <w:jc w:val="both"/>
      </w:pPr>
      <w:r>
        <w:rPr>
          <w:color w:val="4D4D4F"/>
        </w:rPr>
        <w:t xml:space="preserve">Twenty </w:t>
      </w:r>
      <w:r>
        <w:rPr>
          <w:color w:val="4D4D4F"/>
          <w:spacing w:val="2"/>
        </w:rPr>
        <w:t xml:space="preserve">different </w:t>
      </w:r>
      <w:r>
        <w:rPr>
          <w:color w:val="4D4D4F"/>
        </w:rPr>
        <w:t xml:space="preserve">habitat classes and a wide range of species were identified from the towed video records. </w:t>
      </w:r>
      <w:hyperlink w:anchor="_bookmark41" w:history="1">
        <w:r>
          <w:rPr>
            <w:b/>
            <w:color w:val="4D4D4F"/>
          </w:rPr>
          <w:t xml:space="preserve">Table </w:t>
        </w:r>
        <w:r>
          <w:rPr>
            <w:b/>
            <w:color w:val="4D4D4F"/>
            <w:spacing w:val="5"/>
          </w:rPr>
          <w:t>6-8</w:t>
        </w:r>
      </w:hyperlink>
      <w:r>
        <w:rPr>
          <w:b/>
          <w:color w:val="4D4D4F"/>
          <w:spacing w:val="5"/>
        </w:rPr>
        <w:t xml:space="preserve"> </w:t>
      </w:r>
      <w:r>
        <w:rPr>
          <w:color w:val="4D4D4F"/>
        </w:rPr>
        <w:t xml:space="preserve">shows </w:t>
      </w:r>
      <w:r>
        <w:rPr>
          <w:color w:val="4D4D4F"/>
          <w:spacing w:val="3"/>
        </w:rPr>
        <w:t xml:space="preserve">the species </w:t>
      </w:r>
      <w:r>
        <w:rPr>
          <w:color w:val="4D4D4F"/>
        </w:rPr>
        <w:t xml:space="preserve">(or </w:t>
      </w:r>
      <w:r>
        <w:rPr>
          <w:color w:val="4D4D4F"/>
          <w:spacing w:val="3"/>
        </w:rPr>
        <w:t xml:space="preserve">other taxonomic </w:t>
      </w:r>
      <w:r>
        <w:rPr>
          <w:color w:val="4D4D4F"/>
          <w:spacing w:val="5"/>
        </w:rPr>
        <w:t xml:space="preserve">categories) </w:t>
      </w:r>
      <w:r>
        <w:rPr>
          <w:color w:val="4D4D4F"/>
          <w:spacing w:val="4"/>
        </w:rPr>
        <w:t xml:space="preserve">used  </w:t>
      </w:r>
      <w:r>
        <w:rPr>
          <w:color w:val="4D4D4F"/>
          <w:spacing w:val="3"/>
        </w:rPr>
        <w:t xml:space="preserve">to  </w:t>
      </w:r>
      <w:r>
        <w:rPr>
          <w:color w:val="4D4D4F"/>
          <w:spacing w:val="4"/>
        </w:rPr>
        <w:t xml:space="preserve">assess  </w:t>
      </w:r>
      <w:r>
        <w:rPr>
          <w:color w:val="4D4D4F"/>
          <w:spacing w:val="5"/>
        </w:rPr>
        <w:t xml:space="preserve">species  </w:t>
      </w:r>
      <w:r>
        <w:rPr>
          <w:color w:val="4D4D4F"/>
          <w:spacing w:val="6"/>
        </w:rPr>
        <w:t xml:space="preserve">distribution </w:t>
      </w:r>
      <w:r>
        <w:rPr>
          <w:color w:val="4D4D4F"/>
        </w:rPr>
        <w:t>and diversity.</w:t>
      </w:r>
    </w:p>
    <w:p w:rsidR="00AE4E8D" w:rsidRDefault="00FA2A26">
      <w:pPr>
        <w:pStyle w:val="BodyText"/>
        <w:spacing w:before="165" w:line="216" w:lineRule="auto"/>
        <w:ind w:left="410" w:right="1243"/>
        <w:jc w:val="both"/>
      </w:pPr>
      <w:hyperlink w:anchor="_bookmark42" w:history="1">
        <w:r>
          <w:rPr>
            <w:b/>
            <w:color w:val="4D4D4F"/>
          </w:rPr>
          <w:t xml:space="preserve">Figure 6-30 </w:t>
        </w:r>
      </w:hyperlink>
      <w:r>
        <w:rPr>
          <w:color w:val="4D4D4F"/>
        </w:rPr>
        <w:t xml:space="preserve">provides a key to the categories of benthic </w:t>
      </w:r>
      <w:r>
        <w:rPr>
          <w:color w:val="4D4D4F"/>
          <w:spacing w:val="2"/>
        </w:rPr>
        <w:t xml:space="preserve">habitats </w:t>
      </w:r>
      <w:r>
        <w:rPr>
          <w:color w:val="4D4D4F"/>
        </w:rPr>
        <w:t xml:space="preserve">used in </w:t>
      </w:r>
      <w:r>
        <w:rPr>
          <w:color w:val="4D4D4F"/>
          <w:spacing w:val="2"/>
        </w:rPr>
        <w:t xml:space="preserve">the </w:t>
      </w:r>
      <w:r>
        <w:rPr>
          <w:color w:val="4D4D4F"/>
        </w:rPr>
        <w:t xml:space="preserve">maps that follow. </w:t>
      </w:r>
      <w:r>
        <w:rPr>
          <w:color w:val="4D4D4F"/>
          <w:spacing w:val="2"/>
        </w:rPr>
        <w:t xml:space="preserve">Seventeen </w:t>
      </w:r>
      <w:r>
        <w:rPr>
          <w:color w:val="4D4D4F"/>
        </w:rPr>
        <w:t>of  the categories are sandy seabed habitats with variable quantities of shell, visible epibiota and/or evidence or presumed</w:t>
      </w:r>
      <w:r>
        <w:rPr>
          <w:color w:val="4D4D4F"/>
          <w:spacing w:val="-19"/>
        </w:rPr>
        <w:t xml:space="preserve"> </w:t>
      </w:r>
      <w:r>
        <w:rPr>
          <w:color w:val="4D4D4F"/>
        </w:rPr>
        <w:t>presence</w:t>
      </w:r>
      <w:r>
        <w:rPr>
          <w:color w:val="4D4D4F"/>
          <w:spacing w:val="-19"/>
        </w:rPr>
        <w:t xml:space="preserve"> </w:t>
      </w:r>
      <w:r>
        <w:rPr>
          <w:color w:val="4D4D4F"/>
        </w:rPr>
        <w:t>of</w:t>
      </w:r>
      <w:r>
        <w:rPr>
          <w:color w:val="4D4D4F"/>
          <w:spacing w:val="-19"/>
        </w:rPr>
        <w:t xml:space="preserve"> </w:t>
      </w:r>
      <w:r>
        <w:rPr>
          <w:color w:val="4D4D4F"/>
        </w:rPr>
        <w:t>infauna.</w:t>
      </w:r>
      <w:r>
        <w:rPr>
          <w:color w:val="4D4D4F"/>
          <w:spacing w:val="-18"/>
        </w:rPr>
        <w:t xml:space="preserve"> </w:t>
      </w:r>
      <w:r>
        <w:rPr>
          <w:color w:val="4D4D4F"/>
        </w:rPr>
        <w:t>Three</w:t>
      </w:r>
      <w:r>
        <w:rPr>
          <w:color w:val="4D4D4F"/>
          <w:spacing w:val="-19"/>
        </w:rPr>
        <w:t xml:space="preserve"> </w:t>
      </w:r>
      <w:r>
        <w:rPr>
          <w:color w:val="4D4D4F"/>
        </w:rPr>
        <w:t>categories</w:t>
      </w:r>
      <w:r>
        <w:rPr>
          <w:color w:val="4D4D4F"/>
          <w:spacing w:val="-19"/>
        </w:rPr>
        <w:t xml:space="preserve"> </w:t>
      </w:r>
      <w:r>
        <w:rPr>
          <w:color w:val="4D4D4F"/>
        </w:rPr>
        <w:t>describe habitats</w:t>
      </w:r>
      <w:r>
        <w:rPr>
          <w:color w:val="4D4D4F"/>
          <w:spacing w:val="-10"/>
        </w:rPr>
        <w:t xml:space="preserve"> </w:t>
      </w:r>
      <w:r>
        <w:rPr>
          <w:color w:val="4D4D4F"/>
        </w:rPr>
        <w:t>with</w:t>
      </w:r>
      <w:r>
        <w:rPr>
          <w:color w:val="4D4D4F"/>
          <w:spacing w:val="-10"/>
        </w:rPr>
        <w:t xml:space="preserve"> </w:t>
      </w:r>
      <w:r>
        <w:rPr>
          <w:color w:val="4D4D4F"/>
        </w:rPr>
        <w:t>rocky</w:t>
      </w:r>
      <w:r>
        <w:rPr>
          <w:color w:val="4D4D4F"/>
          <w:spacing w:val="-9"/>
        </w:rPr>
        <w:t xml:space="preserve"> </w:t>
      </w:r>
      <w:r>
        <w:rPr>
          <w:color w:val="4D4D4F"/>
        </w:rPr>
        <w:t>substrate</w:t>
      </w:r>
      <w:r>
        <w:rPr>
          <w:color w:val="4D4D4F"/>
          <w:spacing w:val="-10"/>
        </w:rPr>
        <w:t xml:space="preserve"> </w:t>
      </w:r>
      <w:r>
        <w:rPr>
          <w:color w:val="4D4D4F"/>
        </w:rPr>
        <w:t>or</w:t>
      </w:r>
      <w:r>
        <w:rPr>
          <w:color w:val="4D4D4F"/>
          <w:spacing w:val="-9"/>
        </w:rPr>
        <w:t xml:space="preserve"> </w:t>
      </w:r>
      <w:r>
        <w:rPr>
          <w:color w:val="4D4D4F"/>
        </w:rPr>
        <w:t>biogenic</w:t>
      </w:r>
      <w:r>
        <w:rPr>
          <w:color w:val="4D4D4F"/>
          <w:spacing w:val="-10"/>
        </w:rPr>
        <w:t xml:space="preserve"> </w:t>
      </w:r>
      <w:r>
        <w:rPr>
          <w:color w:val="4D4D4F"/>
        </w:rPr>
        <w:t>hard</w:t>
      </w:r>
      <w:r>
        <w:rPr>
          <w:color w:val="4D4D4F"/>
          <w:spacing w:val="-9"/>
        </w:rPr>
        <w:t xml:space="preserve"> </w:t>
      </w:r>
      <w:r>
        <w:rPr>
          <w:color w:val="4D4D4F"/>
        </w:rPr>
        <w:t>substrate.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spacing w:before="87"/>
        <w:ind w:left="1247"/>
        <w:rPr>
          <w:sz w:val="16"/>
        </w:rPr>
      </w:pPr>
      <w:r>
        <w:pict>
          <v:rect id="_x0000_s4270" style="position:absolute;left:0;text-align:left;margin-left:0;margin-top:4.95pt;width:14.15pt;height:39.7pt;z-index:252138496;mso-position-horizontal-relative:page" fillcolor="#0e5d61" stroked="f">
            <w10:wrap anchorx="page"/>
          </v:rect>
        </w:pict>
      </w:r>
      <w:r>
        <w:rPr>
          <w:b/>
          <w:color w:val="4D4D4F"/>
          <w:sz w:val="16"/>
        </w:rPr>
        <w:t xml:space="preserve">Table 6-8: </w:t>
      </w:r>
      <w:r>
        <w:rPr>
          <w:color w:val="4D4D4F"/>
          <w:sz w:val="16"/>
        </w:rPr>
        <w:t>Species an</w:t>
      </w:r>
      <w:bookmarkStart w:id="40" w:name="_bookmark41"/>
      <w:bookmarkEnd w:id="40"/>
      <w:r>
        <w:rPr>
          <w:color w:val="4D4D4F"/>
          <w:sz w:val="16"/>
        </w:rPr>
        <w:t>d categories used in presence / absence analysis</w:t>
      </w:r>
    </w:p>
    <w:p w:rsidR="00AE4E8D" w:rsidRDefault="00AE4E8D">
      <w:pPr>
        <w:pStyle w:val="BodyText"/>
        <w:spacing w:before="10"/>
        <w:rPr>
          <w:sz w:val="22"/>
        </w:rPr>
      </w:pPr>
    </w:p>
    <w:tbl>
      <w:tblPr>
        <w:tblW w:w="0" w:type="auto"/>
        <w:tblInd w:w="1254" w:type="dxa"/>
        <w:tblLayout w:type="fixed"/>
        <w:tblCellMar>
          <w:left w:w="0" w:type="dxa"/>
          <w:right w:w="0" w:type="dxa"/>
        </w:tblCellMar>
        <w:tblLook w:val="01E0" w:firstRow="1" w:lastRow="1" w:firstColumn="1" w:lastColumn="1" w:noHBand="0" w:noVBand="0"/>
      </w:tblPr>
      <w:tblGrid>
        <w:gridCol w:w="1629"/>
        <w:gridCol w:w="2442"/>
        <w:gridCol w:w="1846"/>
        <w:gridCol w:w="3497"/>
      </w:tblGrid>
      <w:tr w:rsidR="00AE4E8D">
        <w:trPr>
          <w:trHeight w:val="392"/>
        </w:trPr>
        <w:tc>
          <w:tcPr>
            <w:tcW w:w="1629"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Group</w:t>
            </w:r>
          </w:p>
        </w:tc>
        <w:tc>
          <w:tcPr>
            <w:tcW w:w="2442" w:type="dxa"/>
            <w:shd w:val="clear" w:color="auto" w:fill="0E5D61"/>
          </w:tcPr>
          <w:p w:rsidR="00AE4E8D" w:rsidRDefault="00FA2A26">
            <w:pPr>
              <w:pStyle w:val="TableParagraph"/>
              <w:spacing w:before="62"/>
              <w:ind w:left="174"/>
              <w:rPr>
                <w:rFonts w:ascii="Nunito Sans SemiBold"/>
                <w:b/>
                <w:sz w:val="18"/>
              </w:rPr>
            </w:pPr>
            <w:r>
              <w:rPr>
                <w:rFonts w:ascii="Nunito Sans SemiBold"/>
                <w:b/>
                <w:color w:val="FFFFFF"/>
                <w:sz w:val="18"/>
              </w:rPr>
              <w:t>Taxon/Category</w:t>
            </w:r>
          </w:p>
        </w:tc>
        <w:tc>
          <w:tcPr>
            <w:tcW w:w="1846" w:type="dxa"/>
            <w:shd w:val="clear" w:color="auto" w:fill="0E5D61"/>
          </w:tcPr>
          <w:p w:rsidR="00AE4E8D" w:rsidRDefault="00FA2A26">
            <w:pPr>
              <w:pStyle w:val="TableParagraph"/>
              <w:spacing w:before="62"/>
              <w:ind w:left="521"/>
              <w:rPr>
                <w:rFonts w:ascii="Nunito Sans SemiBold"/>
                <w:b/>
                <w:sz w:val="18"/>
              </w:rPr>
            </w:pPr>
            <w:r>
              <w:rPr>
                <w:rFonts w:ascii="Nunito Sans SemiBold"/>
                <w:b/>
                <w:color w:val="FFFFFF"/>
                <w:sz w:val="18"/>
              </w:rPr>
              <w:t>Group</w:t>
            </w:r>
          </w:p>
        </w:tc>
        <w:tc>
          <w:tcPr>
            <w:tcW w:w="3497" w:type="dxa"/>
            <w:shd w:val="clear" w:color="auto" w:fill="0E5D61"/>
          </w:tcPr>
          <w:p w:rsidR="00AE4E8D" w:rsidRDefault="00FA2A26">
            <w:pPr>
              <w:pStyle w:val="TableParagraph"/>
              <w:spacing w:before="62"/>
              <w:ind w:left="267"/>
              <w:rPr>
                <w:rFonts w:ascii="Nunito Sans SemiBold"/>
                <w:b/>
                <w:sz w:val="18"/>
              </w:rPr>
            </w:pPr>
            <w:r>
              <w:rPr>
                <w:rFonts w:ascii="Nunito Sans SemiBold"/>
                <w:b/>
                <w:color w:val="FFFFFF"/>
                <w:sz w:val="18"/>
              </w:rPr>
              <w:t>Taxon/Category</w:t>
            </w:r>
          </w:p>
        </w:tc>
      </w:tr>
      <w:tr w:rsidR="00AE4E8D">
        <w:trPr>
          <w:trHeight w:val="509"/>
        </w:trPr>
        <w:tc>
          <w:tcPr>
            <w:tcW w:w="1629" w:type="dxa"/>
            <w:tcBorders>
              <w:bottom w:val="single" w:sz="18" w:space="0" w:color="D7D6C7"/>
            </w:tcBorders>
          </w:tcPr>
          <w:p w:rsidR="00AE4E8D" w:rsidRDefault="00FA2A26">
            <w:pPr>
              <w:pStyle w:val="TableParagraph"/>
              <w:spacing w:before="44"/>
              <w:rPr>
                <w:sz w:val="16"/>
              </w:rPr>
            </w:pPr>
            <w:r>
              <w:rPr>
                <w:color w:val="4D4D4F"/>
                <w:sz w:val="16"/>
              </w:rPr>
              <w:t>Benthic Microalgae</w:t>
            </w:r>
          </w:p>
        </w:tc>
        <w:tc>
          <w:tcPr>
            <w:tcW w:w="2442" w:type="dxa"/>
            <w:tcBorders>
              <w:bottom w:val="single" w:sz="18" w:space="0" w:color="D7D6C7"/>
            </w:tcBorders>
          </w:tcPr>
          <w:p w:rsidR="00AE4E8D" w:rsidRDefault="00FA2A26">
            <w:pPr>
              <w:pStyle w:val="TableParagraph"/>
              <w:spacing w:before="44"/>
              <w:ind w:left="174"/>
              <w:rPr>
                <w:sz w:val="16"/>
              </w:rPr>
            </w:pPr>
            <w:r>
              <w:rPr>
                <w:color w:val="4D4D4F"/>
                <w:sz w:val="16"/>
              </w:rPr>
              <w:t>Benthic microalgae</w:t>
            </w:r>
          </w:p>
        </w:tc>
        <w:tc>
          <w:tcPr>
            <w:tcW w:w="1846" w:type="dxa"/>
            <w:tcBorders>
              <w:bottom w:val="single" w:sz="18" w:space="0" w:color="D7D6C7"/>
            </w:tcBorders>
          </w:tcPr>
          <w:p w:rsidR="00AE4E8D" w:rsidRDefault="00FA2A26">
            <w:pPr>
              <w:pStyle w:val="TableParagraph"/>
              <w:spacing w:before="58" w:line="220" w:lineRule="auto"/>
              <w:ind w:left="521" w:right="268"/>
              <w:rPr>
                <w:sz w:val="16"/>
              </w:rPr>
            </w:pPr>
            <w:r>
              <w:rPr>
                <w:color w:val="4D4D4F"/>
                <w:sz w:val="16"/>
              </w:rPr>
              <w:t>Spoon Worms (</w:t>
            </w:r>
            <w:r>
              <w:rPr>
                <w:i/>
                <w:color w:val="4D4D4F"/>
                <w:sz w:val="16"/>
              </w:rPr>
              <w:t>Echiura</w:t>
            </w:r>
            <w:r>
              <w:rPr>
                <w:color w:val="4D4D4F"/>
                <w:sz w:val="16"/>
              </w:rPr>
              <w:t>)</w:t>
            </w:r>
          </w:p>
        </w:tc>
        <w:tc>
          <w:tcPr>
            <w:tcW w:w="3497" w:type="dxa"/>
            <w:tcBorders>
              <w:bottom w:val="single" w:sz="18" w:space="0" w:color="D7D6C7"/>
            </w:tcBorders>
          </w:tcPr>
          <w:p w:rsidR="00AE4E8D" w:rsidRDefault="00FA2A26">
            <w:pPr>
              <w:pStyle w:val="TableParagraph"/>
              <w:spacing w:before="44"/>
              <w:ind w:left="267"/>
              <w:rPr>
                <w:sz w:val="16"/>
              </w:rPr>
            </w:pPr>
            <w:r>
              <w:rPr>
                <w:color w:val="4D4D4F"/>
                <w:sz w:val="16"/>
              </w:rPr>
              <w:t>Echiuran (general)</w:t>
            </w:r>
          </w:p>
        </w:tc>
      </w:tr>
      <w:tr w:rsidR="00AE4E8D">
        <w:trPr>
          <w:trHeight w:val="286"/>
        </w:trPr>
        <w:tc>
          <w:tcPr>
            <w:tcW w:w="1629" w:type="dxa"/>
            <w:tcBorders>
              <w:top w:val="single" w:sz="18" w:space="0" w:color="D7D6C7"/>
              <w:bottom w:val="single" w:sz="18" w:space="0" w:color="D7D6C7"/>
            </w:tcBorders>
          </w:tcPr>
          <w:p w:rsidR="00AE4E8D" w:rsidRDefault="00FA2A26">
            <w:pPr>
              <w:pStyle w:val="TableParagraph"/>
              <w:rPr>
                <w:sz w:val="16"/>
              </w:rPr>
            </w:pPr>
            <w:r>
              <w:rPr>
                <w:color w:val="4D4D4F"/>
                <w:sz w:val="16"/>
              </w:rPr>
              <w:t>Brown Algae</w:t>
            </w: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General</w:t>
            </w:r>
          </w:p>
        </w:tc>
        <w:tc>
          <w:tcPr>
            <w:tcW w:w="1846" w:type="dxa"/>
            <w:tcBorders>
              <w:top w:val="single" w:sz="18" w:space="0" w:color="D7D6C7"/>
              <w:bottom w:val="single" w:sz="18" w:space="0" w:color="D7D6C7"/>
            </w:tcBorders>
          </w:tcPr>
          <w:p w:rsidR="00AE4E8D" w:rsidRDefault="00FA2A26">
            <w:pPr>
              <w:pStyle w:val="TableParagraph"/>
              <w:ind w:left="521"/>
              <w:rPr>
                <w:sz w:val="16"/>
              </w:rPr>
            </w:pPr>
            <w:r>
              <w:rPr>
                <w:color w:val="4D4D4F"/>
                <w:sz w:val="16"/>
              </w:rPr>
              <w:t>Crustaceans</w:t>
            </w: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Shrimp burrow</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Ecklonia radiata</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Crustacean (general)</w:t>
            </w:r>
          </w:p>
        </w:tc>
      </w:tr>
      <w:tr w:rsidR="00AE4E8D">
        <w:trPr>
          <w:trHeight w:val="886"/>
        </w:trPr>
        <w:tc>
          <w:tcPr>
            <w:tcW w:w="1629" w:type="dxa"/>
            <w:tcBorders>
              <w:top w:val="single" w:sz="18" w:space="0" w:color="D7D6C7"/>
              <w:bottom w:val="single" w:sz="18" w:space="0" w:color="D7D6C7"/>
            </w:tcBorders>
          </w:tcPr>
          <w:p w:rsidR="00AE4E8D" w:rsidRDefault="00FA2A26">
            <w:pPr>
              <w:pStyle w:val="TableParagraph"/>
              <w:rPr>
                <w:sz w:val="16"/>
              </w:rPr>
            </w:pPr>
            <w:r>
              <w:rPr>
                <w:color w:val="4D4D4F"/>
                <w:sz w:val="16"/>
              </w:rPr>
              <w:t>Red Algae</w:t>
            </w: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Drift</w:t>
            </w:r>
          </w:p>
        </w:tc>
        <w:tc>
          <w:tcPr>
            <w:tcW w:w="1846" w:type="dxa"/>
            <w:tcBorders>
              <w:top w:val="single" w:sz="18" w:space="0" w:color="D7D6C7"/>
              <w:bottom w:val="single" w:sz="18" w:space="0" w:color="D7D6C7"/>
            </w:tcBorders>
          </w:tcPr>
          <w:p w:rsidR="00AE4E8D" w:rsidRDefault="00FA2A26">
            <w:pPr>
              <w:pStyle w:val="TableParagraph"/>
              <w:spacing w:before="35" w:line="220" w:lineRule="auto"/>
              <w:ind w:left="521"/>
              <w:rPr>
                <w:sz w:val="16"/>
              </w:rPr>
            </w:pPr>
            <w:r>
              <w:rPr>
                <w:color w:val="4D4D4F"/>
                <w:sz w:val="16"/>
              </w:rPr>
              <w:t>Bivalves, Gastropods Nudibranchs (Molluscs)</w:t>
            </w: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Mimachlamys asperrima</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Seagrass epiphyte</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Pecten fumatus</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Frondose</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Ostrea angasi</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Encrusting Coralline</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Gastropod (general)</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Rohodolith</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Ceratosoma amoenum</w:t>
            </w:r>
          </w:p>
        </w:tc>
      </w:tr>
      <w:tr w:rsidR="00AE4E8D">
        <w:trPr>
          <w:trHeight w:val="286"/>
        </w:trPr>
        <w:tc>
          <w:tcPr>
            <w:tcW w:w="1629" w:type="dxa"/>
            <w:tcBorders>
              <w:top w:val="single" w:sz="18" w:space="0" w:color="D7D6C7"/>
              <w:bottom w:val="single" w:sz="18" w:space="0" w:color="D7D6C7"/>
            </w:tcBorders>
          </w:tcPr>
          <w:p w:rsidR="00AE4E8D" w:rsidRDefault="00FA2A26">
            <w:pPr>
              <w:pStyle w:val="TableParagraph"/>
              <w:rPr>
                <w:sz w:val="16"/>
              </w:rPr>
            </w:pPr>
            <w:r>
              <w:rPr>
                <w:color w:val="4D4D4F"/>
                <w:sz w:val="16"/>
              </w:rPr>
              <w:t>Green Algae</w:t>
            </w: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Caulerpa cactoides</w:t>
            </w:r>
          </w:p>
        </w:tc>
        <w:tc>
          <w:tcPr>
            <w:tcW w:w="1846" w:type="dxa"/>
            <w:tcBorders>
              <w:top w:val="single" w:sz="18" w:space="0" w:color="D7D6C7"/>
              <w:bottom w:val="single" w:sz="18" w:space="0" w:color="D7D6C7"/>
            </w:tcBorders>
          </w:tcPr>
          <w:p w:rsidR="00AE4E8D" w:rsidRDefault="00FA2A26">
            <w:pPr>
              <w:pStyle w:val="TableParagraph"/>
              <w:ind w:left="521"/>
              <w:rPr>
                <w:sz w:val="16"/>
              </w:rPr>
            </w:pPr>
            <w:r>
              <w:rPr>
                <w:color w:val="4D4D4F"/>
                <w:sz w:val="16"/>
              </w:rPr>
              <w:t>Brachiopods</w:t>
            </w: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Magellania flavescens</w:t>
            </w:r>
          </w:p>
        </w:tc>
      </w:tr>
      <w:tr w:rsidR="00AE4E8D">
        <w:trPr>
          <w:trHeight w:val="4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Caulerpa trifaria</w:t>
            </w:r>
          </w:p>
        </w:tc>
        <w:tc>
          <w:tcPr>
            <w:tcW w:w="1846" w:type="dxa"/>
            <w:tcBorders>
              <w:top w:val="single" w:sz="18" w:space="0" w:color="D7D6C7"/>
              <w:bottom w:val="single" w:sz="18" w:space="0" w:color="D7D6C7"/>
            </w:tcBorders>
          </w:tcPr>
          <w:p w:rsidR="00AE4E8D" w:rsidRDefault="00FA2A26">
            <w:pPr>
              <w:pStyle w:val="TableParagraph"/>
              <w:spacing w:line="209" w:lineRule="exact"/>
              <w:ind w:left="521"/>
              <w:rPr>
                <w:sz w:val="16"/>
              </w:rPr>
            </w:pPr>
            <w:r>
              <w:rPr>
                <w:color w:val="4D4D4F"/>
                <w:sz w:val="16"/>
              </w:rPr>
              <w:t>Lace Corals</w:t>
            </w:r>
          </w:p>
          <w:p w:rsidR="00AE4E8D" w:rsidRDefault="00FA2A26">
            <w:pPr>
              <w:pStyle w:val="TableParagraph"/>
              <w:spacing w:before="0" w:line="209" w:lineRule="exact"/>
              <w:ind w:left="521"/>
              <w:rPr>
                <w:sz w:val="16"/>
              </w:rPr>
            </w:pPr>
            <w:r>
              <w:rPr>
                <w:color w:val="4D4D4F"/>
                <w:sz w:val="16"/>
              </w:rPr>
              <w:t>(</w:t>
            </w:r>
            <w:r>
              <w:rPr>
                <w:i/>
                <w:color w:val="4D4D4F"/>
                <w:sz w:val="16"/>
              </w:rPr>
              <w:t>Bryozoa</w:t>
            </w:r>
            <w:r>
              <w:rPr>
                <w:color w:val="4D4D4F"/>
                <w:sz w:val="16"/>
              </w:rPr>
              <w:t>)</w:t>
            </w: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Phidoloporidae (cf. Triphyllozoon)</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Caulerpa scalpelliformis</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i/>
                <w:color w:val="4D4D4F"/>
                <w:sz w:val="16"/>
              </w:rPr>
              <w:t xml:space="preserve">Celleporaria </w:t>
            </w:r>
            <w:r>
              <w:rPr>
                <w:color w:val="4D4D4F"/>
                <w:sz w:val="16"/>
              </w:rPr>
              <w:t>spp.</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General</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i/>
                <w:color w:val="4D4D4F"/>
                <w:sz w:val="16"/>
              </w:rPr>
              <w:t xml:space="preserve">Bugula </w:t>
            </w:r>
            <w:r>
              <w:rPr>
                <w:color w:val="4D4D4F"/>
                <w:sz w:val="16"/>
              </w:rPr>
              <w:t>sp.</w:t>
            </w:r>
          </w:p>
        </w:tc>
      </w:tr>
      <w:tr w:rsidR="00AE4E8D">
        <w:trPr>
          <w:trHeight w:val="286"/>
        </w:trPr>
        <w:tc>
          <w:tcPr>
            <w:tcW w:w="1629" w:type="dxa"/>
            <w:tcBorders>
              <w:top w:val="single" w:sz="18" w:space="0" w:color="D7D6C7"/>
              <w:bottom w:val="single" w:sz="18" w:space="0" w:color="D7D6C7"/>
            </w:tcBorders>
          </w:tcPr>
          <w:p w:rsidR="00AE4E8D" w:rsidRDefault="00FA2A26">
            <w:pPr>
              <w:pStyle w:val="TableParagraph"/>
              <w:rPr>
                <w:sz w:val="16"/>
              </w:rPr>
            </w:pPr>
            <w:r>
              <w:rPr>
                <w:color w:val="4D4D4F"/>
                <w:sz w:val="16"/>
              </w:rPr>
              <w:t>Seagrasses</w:t>
            </w: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Halophila australis</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Orthoscuticella ventricosa</w:t>
            </w:r>
          </w:p>
        </w:tc>
      </w:tr>
      <w:tr w:rsidR="00AE4E8D">
        <w:trPr>
          <w:trHeight w:val="6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Zostera nigricaulis</w:t>
            </w:r>
          </w:p>
        </w:tc>
        <w:tc>
          <w:tcPr>
            <w:tcW w:w="1846" w:type="dxa"/>
            <w:tcBorders>
              <w:top w:val="single" w:sz="18" w:space="0" w:color="D7D6C7"/>
              <w:bottom w:val="single" w:sz="18" w:space="0" w:color="D7D6C7"/>
            </w:tcBorders>
          </w:tcPr>
          <w:p w:rsidR="00AE4E8D" w:rsidRDefault="00FA2A26">
            <w:pPr>
              <w:pStyle w:val="TableParagraph"/>
              <w:spacing w:before="35" w:line="220" w:lineRule="auto"/>
              <w:ind w:left="521"/>
              <w:rPr>
                <w:sz w:val="16"/>
              </w:rPr>
            </w:pPr>
            <w:r>
              <w:rPr>
                <w:color w:val="4D4D4F"/>
                <w:sz w:val="16"/>
              </w:rPr>
              <w:t>Sea Urchins, Seastars (</w:t>
            </w:r>
            <w:r>
              <w:rPr>
                <w:i/>
                <w:color w:val="4D4D4F"/>
                <w:sz w:val="16"/>
              </w:rPr>
              <w:t>Echinoderms</w:t>
            </w:r>
            <w:r>
              <w:rPr>
                <w:color w:val="4D4D4F"/>
                <w:sz w:val="16"/>
              </w:rPr>
              <w:t>)</w:t>
            </w: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Sea urchin (general)</w:t>
            </w:r>
          </w:p>
        </w:tc>
      </w:tr>
      <w:tr w:rsidR="00AE4E8D">
        <w:trPr>
          <w:trHeight w:val="286"/>
        </w:trPr>
        <w:tc>
          <w:tcPr>
            <w:tcW w:w="1629" w:type="dxa"/>
            <w:tcBorders>
              <w:top w:val="single" w:sz="18" w:space="0" w:color="D7D6C7"/>
              <w:bottom w:val="single" w:sz="18" w:space="0" w:color="D7D6C7"/>
            </w:tcBorders>
          </w:tcPr>
          <w:p w:rsidR="00AE4E8D" w:rsidRDefault="00FA2A26">
            <w:pPr>
              <w:pStyle w:val="TableParagraph"/>
              <w:rPr>
                <w:sz w:val="16"/>
              </w:rPr>
            </w:pPr>
            <w:r>
              <w:rPr>
                <w:color w:val="4D4D4F"/>
                <w:sz w:val="16"/>
              </w:rPr>
              <w:t>Sponges (</w:t>
            </w:r>
            <w:r>
              <w:rPr>
                <w:i/>
                <w:color w:val="4D4D4F"/>
                <w:sz w:val="16"/>
              </w:rPr>
              <w:t>Porifera</w:t>
            </w:r>
            <w:r>
              <w:rPr>
                <w:color w:val="4D4D4F"/>
                <w:sz w:val="16"/>
              </w:rPr>
              <w:t>)</w:t>
            </w: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General</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Heliocidaris erythrogramma</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i/>
                <w:color w:val="4D4D4F"/>
                <w:sz w:val="16"/>
              </w:rPr>
              <w:t xml:space="preserve">Tethya </w:t>
            </w:r>
            <w:r>
              <w:rPr>
                <w:color w:val="4D4D4F"/>
                <w:sz w:val="16"/>
              </w:rPr>
              <w:t>sp.</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Goniocidaris tubaria</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i/>
                <w:color w:val="4D4D4F"/>
                <w:sz w:val="16"/>
              </w:rPr>
              <w:t xml:space="preserve">Holopsamma </w:t>
            </w:r>
            <w:r>
              <w:rPr>
                <w:color w:val="4D4D4F"/>
                <w:sz w:val="16"/>
              </w:rPr>
              <w:t>sp.</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Tosia australis</w:t>
            </w:r>
          </w:p>
        </w:tc>
      </w:tr>
      <w:tr w:rsidR="00AE4E8D">
        <w:trPr>
          <w:trHeight w:val="886"/>
        </w:trPr>
        <w:tc>
          <w:tcPr>
            <w:tcW w:w="1629" w:type="dxa"/>
            <w:tcBorders>
              <w:top w:val="single" w:sz="18" w:space="0" w:color="D7D6C7"/>
              <w:bottom w:val="single" w:sz="18" w:space="0" w:color="D7D6C7"/>
            </w:tcBorders>
          </w:tcPr>
          <w:p w:rsidR="00AE4E8D" w:rsidRDefault="00FA2A26">
            <w:pPr>
              <w:pStyle w:val="TableParagraph"/>
              <w:spacing w:before="35" w:line="220" w:lineRule="auto"/>
              <w:ind w:right="200"/>
              <w:rPr>
                <w:sz w:val="16"/>
              </w:rPr>
            </w:pPr>
            <w:r>
              <w:rPr>
                <w:color w:val="4D4D4F"/>
                <w:sz w:val="16"/>
              </w:rPr>
              <w:t>Soft corals, hydroids, anemones (</w:t>
            </w:r>
            <w:r>
              <w:rPr>
                <w:i/>
                <w:color w:val="4D4D4F"/>
                <w:sz w:val="16"/>
              </w:rPr>
              <w:t>Cnidaria</w:t>
            </w:r>
            <w:r>
              <w:rPr>
                <w:color w:val="4D4D4F"/>
                <w:sz w:val="16"/>
              </w:rPr>
              <w:t>)</w:t>
            </w:r>
          </w:p>
        </w:tc>
        <w:tc>
          <w:tcPr>
            <w:tcW w:w="2442" w:type="dxa"/>
            <w:tcBorders>
              <w:top w:val="single" w:sz="18" w:space="0" w:color="D7D6C7"/>
              <w:bottom w:val="single" w:sz="18" w:space="0" w:color="D7D6C7"/>
            </w:tcBorders>
          </w:tcPr>
          <w:p w:rsidR="00AE4E8D" w:rsidRDefault="00FA2A26">
            <w:pPr>
              <w:pStyle w:val="TableParagraph"/>
              <w:ind w:left="174"/>
              <w:rPr>
                <w:i/>
                <w:sz w:val="16"/>
              </w:rPr>
            </w:pPr>
            <w:r>
              <w:rPr>
                <w:i/>
                <w:color w:val="4D4D4F"/>
                <w:sz w:val="16"/>
              </w:rPr>
              <w:t>Sarcoptilus grandis</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Seastar (general)</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i/>
                <w:color w:val="4D4D4F"/>
                <w:sz w:val="16"/>
              </w:rPr>
              <w:t xml:space="preserve">Alcyonacea </w:t>
            </w:r>
            <w:r>
              <w:rPr>
                <w:color w:val="4D4D4F"/>
                <w:sz w:val="16"/>
              </w:rPr>
              <w:t>(soft coral)</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i/>
                <w:color w:val="4D4D4F"/>
                <w:sz w:val="16"/>
              </w:rPr>
              <w:t xml:space="preserve">Nectria </w:t>
            </w:r>
            <w:r>
              <w:rPr>
                <w:color w:val="4D4D4F"/>
                <w:sz w:val="16"/>
              </w:rPr>
              <w:t>sp.</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Ralpharia sp.</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Meridiastra gunnii</w:t>
            </w:r>
          </w:p>
        </w:tc>
      </w:tr>
      <w:tr w:rsidR="00AE4E8D">
        <w:trPr>
          <w:trHeight w:val="4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Hydroid (general)</w:t>
            </w:r>
          </w:p>
        </w:tc>
        <w:tc>
          <w:tcPr>
            <w:tcW w:w="1846" w:type="dxa"/>
            <w:tcBorders>
              <w:top w:val="single" w:sz="18" w:space="0" w:color="D7D6C7"/>
              <w:bottom w:val="single" w:sz="18" w:space="0" w:color="D7D6C7"/>
            </w:tcBorders>
          </w:tcPr>
          <w:p w:rsidR="00AE4E8D" w:rsidRDefault="00FA2A26">
            <w:pPr>
              <w:pStyle w:val="TableParagraph"/>
              <w:spacing w:before="35" w:line="220" w:lineRule="auto"/>
              <w:ind w:left="521"/>
              <w:rPr>
                <w:sz w:val="16"/>
              </w:rPr>
            </w:pPr>
            <w:r>
              <w:rPr>
                <w:color w:val="4D4D4F"/>
                <w:sz w:val="16"/>
              </w:rPr>
              <w:t>Sea Squirts (Ascidiacea)</w:t>
            </w: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Ascidian (Solitary)</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Pink anemone</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color w:val="4D4D4F"/>
                <w:sz w:val="16"/>
              </w:rPr>
              <w:t>Ascidian (Colonial)</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i/>
                <w:color w:val="4D4D4F"/>
                <w:sz w:val="16"/>
              </w:rPr>
              <w:t xml:space="preserve">Anthonoe </w:t>
            </w:r>
            <w:r>
              <w:rPr>
                <w:color w:val="4D4D4F"/>
                <w:sz w:val="16"/>
              </w:rPr>
              <w:t>sp.</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Stolonica australis</w:t>
            </w:r>
          </w:p>
        </w:tc>
      </w:tr>
      <w:tr w:rsidR="00AE4E8D">
        <w:trPr>
          <w:trHeight w:val="486"/>
        </w:trPr>
        <w:tc>
          <w:tcPr>
            <w:tcW w:w="1629" w:type="dxa"/>
            <w:tcBorders>
              <w:top w:val="single" w:sz="18" w:space="0" w:color="D7D6C7"/>
              <w:bottom w:val="single" w:sz="18" w:space="0" w:color="D7D6C7"/>
            </w:tcBorders>
          </w:tcPr>
          <w:p w:rsidR="00AE4E8D" w:rsidRDefault="00FA2A26">
            <w:pPr>
              <w:pStyle w:val="TableParagraph"/>
              <w:spacing w:before="35" w:line="220" w:lineRule="auto"/>
              <w:ind w:right="200"/>
              <w:rPr>
                <w:sz w:val="16"/>
              </w:rPr>
            </w:pPr>
            <w:r>
              <w:rPr>
                <w:color w:val="4D4D4F"/>
                <w:sz w:val="16"/>
              </w:rPr>
              <w:t>Worms (</w:t>
            </w:r>
            <w:r>
              <w:rPr>
                <w:i/>
                <w:color w:val="4D4D4F"/>
                <w:sz w:val="16"/>
              </w:rPr>
              <w:t>Polychaeta</w:t>
            </w:r>
            <w:r>
              <w:rPr>
                <w:color w:val="4D4D4F"/>
                <w:sz w:val="16"/>
              </w:rPr>
              <w:t>)</w:t>
            </w:r>
          </w:p>
        </w:tc>
        <w:tc>
          <w:tcPr>
            <w:tcW w:w="2442" w:type="dxa"/>
            <w:tcBorders>
              <w:top w:val="single" w:sz="18" w:space="0" w:color="D7D6C7"/>
              <w:bottom w:val="single" w:sz="18" w:space="0" w:color="D7D6C7"/>
            </w:tcBorders>
          </w:tcPr>
          <w:p w:rsidR="00AE4E8D" w:rsidRDefault="00FA2A26">
            <w:pPr>
              <w:pStyle w:val="TableParagraph"/>
              <w:spacing w:before="35" w:line="220" w:lineRule="auto"/>
              <w:ind w:left="174" w:right="1528"/>
              <w:rPr>
                <w:sz w:val="16"/>
              </w:rPr>
            </w:pPr>
            <w:r>
              <w:rPr>
                <w:i/>
                <w:color w:val="4D4D4F"/>
                <w:sz w:val="16"/>
              </w:rPr>
              <w:t xml:space="preserve">Eunice </w:t>
            </w:r>
            <w:r>
              <w:rPr>
                <w:color w:val="4D4D4F"/>
                <w:sz w:val="16"/>
              </w:rPr>
              <w:t>sp. (colony)</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Pyura dalbyi</w:t>
            </w:r>
          </w:p>
        </w:tc>
      </w:tr>
      <w:tr w:rsidR="00AE4E8D">
        <w:trPr>
          <w:trHeight w:val="486"/>
        </w:trPr>
        <w:tc>
          <w:tcPr>
            <w:tcW w:w="1629" w:type="dxa"/>
            <w:tcBorders>
              <w:top w:val="single" w:sz="18" w:space="0" w:color="D7D6C7"/>
              <w:bottom w:val="single" w:sz="18" w:space="0" w:color="D7D6C7"/>
            </w:tcBorders>
          </w:tcPr>
          <w:p w:rsidR="00AE4E8D" w:rsidRDefault="00FA2A26">
            <w:pPr>
              <w:pStyle w:val="TableParagraph"/>
              <w:spacing w:before="35" w:line="220" w:lineRule="auto"/>
              <w:ind w:right="200"/>
              <w:rPr>
                <w:sz w:val="16"/>
              </w:rPr>
            </w:pPr>
            <w:r>
              <w:rPr>
                <w:color w:val="4D4D4F"/>
                <w:sz w:val="16"/>
              </w:rPr>
              <w:t>Worms (</w:t>
            </w:r>
            <w:r>
              <w:rPr>
                <w:i/>
                <w:color w:val="4D4D4F"/>
                <w:sz w:val="16"/>
              </w:rPr>
              <w:t>Polychaeta</w:t>
            </w:r>
            <w:r>
              <w:rPr>
                <w:color w:val="4D4D4F"/>
                <w:sz w:val="16"/>
              </w:rPr>
              <w:t>)</w:t>
            </w: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Tubeworm (general)</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sz w:val="16"/>
              </w:rPr>
            </w:pPr>
            <w:r>
              <w:rPr>
                <w:i/>
                <w:color w:val="4D4D4F"/>
                <w:sz w:val="16"/>
              </w:rPr>
              <w:t xml:space="preserve">Sycozoa </w:t>
            </w:r>
            <w:r>
              <w:rPr>
                <w:color w:val="4D4D4F"/>
                <w:sz w:val="16"/>
              </w:rPr>
              <w:t>sp.</w:t>
            </w:r>
          </w:p>
        </w:tc>
      </w:tr>
      <w:tr w:rsidR="00AE4E8D">
        <w:trPr>
          <w:trHeight w:val="286"/>
        </w:trPr>
        <w:tc>
          <w:tcPr>
            <w:tcW w:w="162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442" w:type="dxa"/>
            <w:tcBorders>
              <w:top w:val="single" w:sz="18" w:space="0" w:color="D7D6C7"/>
              <w:bottom w:val="single" w:sz="18" w:space="0" w:color="D7D6C7"/>
            </w:tcBorders>
          </w:tcPr>
          <w:p w:rsidR="00AE4E8D" w:rsidRDefault="00FA2A26">
            <w:pPr>
              <w:pStyle w:val="TableParagraph"/>
              <w:ind w:left="174"/>
              <w:rPr>
                <w:sz w:val="16"/>
              </w:rPr>
            </w:pPr>
            <w:r>
              <w:rPr>
                <w:color w:val="4D4D4F"/>
                <w:sz w:val="16"/>
              </w:rPr>
              <w:t>Fanworm (general)</w:t>
            </w:r>
          </w:p>
        </w:tc>
        <w:tc>
          <w:tcPr>
            <w:tcW w:w="184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3497" w:type="dxa"/>
            <w:tcBorders>
              <w:top w:val="single" w:sz="18" w:space="0" w:color="D7D6C7"/>
              <w:bottom w:val="single" w:sz="18" w:space="0" w:color="D7D6C7"/>
            </w:tcBorders>
          </w:tcPr>
          <w:p w:rsidR="00AE4E8D" w:rsidRDefault="00FA2A26">
            <w:pPr>
              <w:pStyle w:val="TableParagraph"/>
              <w:ind w:left="267"/>
              <w:rPr>
                <w:i/>
                <w:sz w:val="16"/>
              </w:rPr>
            </w:pPr>
            <w:r>
              <w:rPr>
                <w:i/>
                <w:color w:val="4D4D4F"/>
                <w:sz w:val="16"/>
              </w:rPr>
              <w:t>Pyura australis</w:t>
            </w:r>
          </w:p>
        </w:tc>
      </w:tr>
    </w:tbl>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
        <w:rPr>
          <w:sz w:val="23"/>
        </w:rPr>
      </w:pPr>
    </w:p>
    <w:p w:rsidR="00AE4E8D" w:rsidRDefault="00AE4E8D">
      <w:pPr>
        <w:rPr>
          <w:sz w:val="23"/>
        </w:rPr>
        <w:sectPr w:rsidR="00AE4E8D">
          <w:pgSz w:w="11910" w:h="16840"/>
          <w:pgMar w:top="1240" w:right="0" w:bottom="280" w:left="0" w:header="748" w:footer="0" w:gutter="0"/>
          <w:cols w:space="720"/>
        </w:sectPr>
      </w:pPr>
    </w:p>
    <w:p w:rsidR="00AE4E8D" w:rsidRDefault="00AE4E8D">
      <w:pPr>
        <w:pStyle w:val="BodyText"/>
        <w:spacing w:before="3"/>
        <w:rPr>
          <w:sz w:val="12"/>
        </w:rPr>
      </w:pPr>
    </w:p>
    <w:p w:rsidR="00AE4E8D" w:rsidRDefault="00FA2A26">
      <w:pPr>
        <w:pStyle w:val="BodyText"/>
        <w:spacing w:before="1" w:line="304" w:lineRule="auto"/>
        <w:ind w:left="1789" w:right="1736"/>
        <w:rPr>
          <w:rFonts w:ascii="Tahoma"/>
        </w:rPr>
      </w:pPr>
      <w:r>
        <w:rPr>
          <w:noProof/>
          <w:position w:val="1"/>
        </w:rPr>
        <w:drawing>
          <wp:inline distT="0" distB="0" distL="0" distR="0">
            <wp:extent cx="80962" cy="80949"/>
            <wp:effectExtent l="0" t="0" r="0" b="0"/>
            <wp:docPr id="107"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0.png"/>
                    <pic:cNvPicPr/>
                  </pic:nvPicPr>
                  <pic:blipFill>
                    <a:blip r:embed="rId72"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 dominated by</w:t>
      </w:r>
      <w:r>
        <w:rPr>
          <w:rFonts w:ascii="Tahoma"/>
          <w:spacing w:val="-40"/>
        </w:rPr>
        <w:t xml:space="preserve"> </w:t>
      </w:r>
      <w:r>
        <w:rPr>
          <w:rFonts w:ascii="Tahoma"/>
        </w:rPr>
        <w:t>seagrass</w:t>
      </w:r>
      <w:r>
        <w:rPr>
          <w:rFonts w:ascii="Tahoma"/>
          <w:spacing w:val="-12"/>
        </w:rPr>
        <w:t xml:space="preserve"> </w:t>
      </w:r>
      <w:r>
        <w:rPr>
          <w:rFonts w:ascii="Tahoma"/>
        </w:rPr>
        <w:t>(Intertidal)</w:t>
      </w:r>
      <w:r>
        <w:rPr>
          <w:rFonts w:ascii="Tahoma"/>
          <w:w w:val="99"/>
        </w:rPr>
        <w:t xml:space="preserve"> </w:t>
      </w:r>
      <w:r>
        <w:rPr>
          <w:rFonts w:ascii="Tahoma"/>
          <w:noProof/>
          <w:w w:val="99"/>
          <w:position w:val="1"/>
        </w:rPr>
        <w:drawing>
          <wp:inline distT="0" distB="0" distL="0" distR="0">
            <wp:extent cx="80962" cy="80949"/>
            <wp:effectExtent l="0" t="0" r="0" b="0"/>
            <wp:docPr id="109"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1.png"/>
                    <pic:cNvPicPr/>
                  </pic:nvPicPr>
                  <pic:blipFill>
                    <a:blip r:embed="rId73"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 dominated by</w:t>
      </w:r>
      <w:r>
        <w:rPr>
          <w:rFonts w:ascii="Tahoma"/>
          <w:spacing w:val="-41"/>
        </w:rPr>
        <w:t xml:space="preserve"> </w:t>
      </w:r>
      <w:r>
        <w:rPr>
          <w:rFonts w:ascii="Tahoma"/>
        </w:rPr>
        <w:t>seagrass</w:t>
      </w:r>
      <w:r>
        <w:rPr>
          <w:rFonts w:ascii="Tahoma"/>
          <w:spacing w:val="-12"/>
        </w:rPr>
        <w:t xml:space="preserve"> </w:t>
      </w:r>
      <w:r>
        <w:rPr>
          <w:rFonts w:ascii="Tahoma"/>
        </w:rPr>
        <w:t>(Subtidal)</w:t>
      </w:r>
      <w:r>
        <w:rPr>
          <w:rFonts w:ascii="Tahoma"/>
          <w:w w:val="99"/>
        </w:rPr>
        <w:t xml:space="preserve"> </w:t>
      </w:r>
      <w:r>
        <w:rPr>
          <w:rFonts w:ascii="Tahoma"/>
          <w:noProof/>
          <w:w w:val="99"/>
          <w:position w:val="1"/>
        </w:rPr>
        <w:drawing>
          <wp:inline distT="0" distB="0" distL="0" distR="0">
            <wp:extent cx="80962" cy="80949"/>
            <wp:effectExtent l="0" t="0" r="0" b="0"/>
            <wp:docPr id="111"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2.png"/>
                    <pic:cNvPicPr/>
                  </pic:nvPicPr>
                  <pic:blipFill>
                    <a:blip r:embed="rId74"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 with seagrass and</w:t>
      </w:r>
      <w:r>
        <w:rPr>
          <w:rFonts w:ascii="Tahoma"/>
          <w:spacing w:val="-23"/>
        </w:rPr>
        <w:t xml:space="preserve"> </w:t>
      </w:r>
      <w:r>
        <w:rPr>
          <w:rFonts w:ascii="Tahoma"/>
        </w:rPr>
        <w:t>macroalgae</w:t>
      </w:r>
    </w:p>
    <w:p w:rsidR="00AE4E8D" w:rsidRDefault="00FA2A26">
      <w:pPr>
        <w:pStyle w:val="BodyText"/>
        <w:spacing w:before="1" w:line="304" w:lineRule="auto"/>
        <w:ind w:left="1789" w:right="1248"/>
        <w:rPr>
          <w:rFonts w:ascii="Tahoma"/>
        </w:rPr>
      </w:pPr>
      <w:r>
        <w:rPr>
          <w:noProof/>
          <w:position w:val="1"/>
        </w:rPr>
        <w:drawing>
          <wp:inline distT="0" distB="0" distL="0" distR="0">
            <wp:extent cx="80962" cy="80949"/>
            <wp:effectExtent l="0" t="0" r="0" b="0"/>
            <wp:docPr id="113"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3.png"/>
                    <pic:cNvPicPr/>
                  </pic:nvPicPr>
                  <pic:blipFill>
                    <a:blip r:embed="rId75"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w:t>
      </w:r>
      <w:r>
        <w:rPr>
          <w:rFonts w:ascii="Tahoma"/>
          <w:spacing w:val="-14"/>
        </w:rPr>
        <w:t xml:space="preserve"> </w:t>
      </w:r>
      <w:r>
        <w:rPr>
          <w:rFonts w:ascii="Tahoma"/>
        </w:rPr>
        <w:t>with</w:t>
      </w:r>
      <w:r>
        <w:rPr>
          <w:rFonts w:ascii="Tahoma"/>
          <w:spacing w:val="-14"/>
        </w:rPr>
        <w:t xml:space="preserve"> </w:t>
      </w:r>
      <w:r>
        <w:rPr>
          <w:rFonts w:ascii="Tahoma"/>
        </w:rPr>
        <w:t>seagrass</w:t>
      </w:r>
      <w:r>
        <w:rPr>
          <w:rFonts w:ascii="Tahoma"/>
          <w:spacing w:val="-11"/>
        </w:rPr>
        <w:t xml:space="preserve"> </w:t>
      </w:r>
      <w:r>
        <w:rPr>
          <w:rFonts w:ascii="Tahoma"/>
        </w:rPr>
        <w:t>and</w:t>
      </w:r>
      <w:r>
        <w:rPr>
          <w:rFonts w:ascii="Tahoma"/>
          <w:spacing w:val="-13"/>
        </w:rPr>
        <w:t xml:space="preserve"> </w:t>
      </w:r>
      <w:r>
        <w:rPr>
          <w:rFonts w:ascii="Tahoma"/>
        </w:rPr>
        <w:t>benthic</w:t>
      </w:r>
      <w:r>
        <w:rPr>
          <w:rFonts w:ascii="Tahoma"/>
          <w:spacing w:val="-14"/>
        </w:rPr>
        <w:t xml:space="preserve"> </w:t>
      </w:r>
      <w:r>
        <w:rPr>
          <w:rFonts w:ascii="Tahoma"/>
        </w:rPr>
        <w:t>invertebrates</w:t>
      </w:r>
      <w:r>
        <w:rPr>
          <w:rFonts w:ascii="Tahoma"/>
          <w:w w:val="99"/>
        </w:rPr>
        <w:t xml:space="preserve"> </w:t>
      </w:r>
      <w:r>
        <w:rPr>
          <w:rFonts w:ascii="Tahoma"/>
          <w:noProof/>
          <w:w w:val="99"/>
          <w:position w:val="1"/>
        </w:rPr>
        <w:drawing>
          <wp:inline distT="0" distB="0" distL="0" distR="0">
            <wp:extent cx="80962" cy="80949"/>
            <wp:effectExtent l="0" t="0" r="0" b="0"/>
            <wp:docPr id="115"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4.png"/>
                    <pic:cNvPicPr/>
                  </pic:nvPicPr>
                  <pic:blipFill>
                    <a:blip r:embed="rId76"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 dominated by</w:t>
      </w:r>
      <w:r>
        <w:rPr>
          <w:rFonts w:ascii="Tahoma"/>
          <w:spacing w:val="-11"/>
        </w:rPr>
        <w:t xml:space="preserve"> </w:t>
      </w:r>
      <w:r>
        <w:rPr>
          <w:rFonts w:ascii="Tahoma"/>
        </w:rPr>
        <w:t>macroalgae</w:t>
      </w:r>
    </w:p>
    <w:p w:rsidR="00AE4E8D" w:rsidRDefault="00FA2A26">
      <w:pPr>
        <w:pStyle w:val="BodyText"/>
        <w:ind w:left="1789"/>
        <w:rPr>
          <w:rFonts w:ascii="Tahoma"/>
        </w:rPr>
      </w:pPr>
      <w:r>
        <w:rPr>
          <w:noProof/>
          <w:position w:val="1"/>
        </w:rPr>
        <w:drawing>
          <wp:inline distT="0" distB="0" distL="0" distR="0">
            <wp:extent cx="80962" cy="80949"/>
            <wp:effectExtent l="0" t="0" r="0" b="0"/>
            <wp:docPr id="117"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65.png"/>
                    <pic:cNvPicPr/>
                  </pic:nvPicPr>
                  <pic:blipFill>
                    <a:blip r:embed="rId77"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Sand/shell with benthic invertebrates and</w:t>
      </w:r>
      <w:r>
        <w:rPr>
          <w:rFonts w:ascii="Tahoma"/>
          <w:spacing w:val="-28"/>
        </w:rPr>
        <w:t xml:space="preserve"> </w:t>
      </w:r>
      <w:r>
        <w:rPr>
          <w:rFonts w:ascii="Tahoma"/>
        </w:rPr>
        <w:t>macroalgae</w:t>
      </w:r>
    </w:p>
    <w:p w:rsidR="00AE4E8D" w:rsidRDefault="00FA2A26">
      <w:pPr>
        <w:pStyle w:val="BodyText"/>
        <w:spacing w:before="59" w:line="304" w:lineRule="auto"/>
        <w:ind w:left="1789"/>
        <w:rPr>
          <w:rFonts w:ascii="Tahoma"/>
        </w:rPr>
      </w:pPr>
      <w:r>
        <w:rPr>
          <w:noProof/>
          <w:position w:val="1"/>
        </w:rPr>
        <w:drawing>
          <wp:inline distT="0" distB="0" distL="0" distR="0">
            <wp:extent cx="80962" cy="80949"/>
            <wp:effectExtent l="0" t="0" r="0" b="0"/>
            <wp:docPr id="119"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6.png"/>
                    <pic:cNvPicPr/>
                  </pic:nvPicPr>
                  <pic:blipFill>
                    <a:blip r:embed="rId78"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Sand/shell</w:t>
      </w:r>
      <w:r>
        <w:rPr>
          <w:rFonts w:ascii="Tahoma"/>
          <w:spacing w:val="-15"/>
        </w:rPr>
        <w:t xml:space="preserve"> </w:t>
      </w:r>
      <w:r>
        <w:rPr>
          <w:rFonts w:ascii="Tahoma"/>
        </w:rPr>
        <w:t>with</w:t>
      </w:r>
      <w:r>
        <w:rPr>
          <w:rFonts w:ascii="Tahoma"/>
          <w:spacing w:val="-16"/>
        </w:rPr>
        <w:t xml:space="preserve"> </w:t>
      </w:r>
      <w:r>
        <w:rPr>
          <w:rFonts w:ascii="Tahoma"/>
        </w:rPr>
        <w:t>benthic</w:t>
      </w:r>
      <w:r>
        <w:rPr>
          <w:rFonts w:ascii="Tahoma"/>
          <w:spacing w:val="-16"/>
        </w:rPr>
        <w:t xml:space="preserve"> </w:t>
      </w:r>
      <w:r>
        <w:rPr>
          <w:rFonts w:ascii="Tahoma"/>
        </w:rPr>
        <w:t>invertebrates,</w:t>
      </w:r>
      <w:r>
        <w:rPr>
          <w:rFonts w:ascii="Tahoma"/>
          <w:spacing w:val="-14"/>
        </w:rPr>
        <w:t xml:space="preserve"> </w:t>
      </w:r>
      <w:r>
        <w:rPr>
          <w:rFonts w:ascii="Tahoma"/>
        </w:rPr>
        <w:t>infauna</w:t>
      </w:r>
      <w:r>
        <w:rPr>
          <w:rFonts w:ascii="Tahoma"/>
          <w:spacing w:val="-16"/>
        </w:rPr>
        <w:t xml:space="preserve"> </w:t>
      </w:r>
      <w:r>
        <w:rPr>
          <w:rFonts w:ascii="Tahoma"/>
        </w:rPr>
        <w:t>and</w:t>
      </w:r>
      <w:r>
        <w:rPr>
          <w:rFonts w:ascii="Tahoma"/>
          <w:spacing w:val="-15"/>
        </w:rPr>
        <w:t xml:space="preserve"> </w:t>
      </w:r>
      <w:r>
        <w:rPr>
          <w:rFonts w:ascii="Tahoma"/>
        </w:rPr>
        <w:t>macroalgae</w:t>
      </w:r>
      <w:r>
        <w:rPr>
          <w:rFonts w:ascii="Tahoma"/>
          <w:w w:val="99"/>
        </w:rPr>
        <w:t xml:space="preserve"> </w:t>
      </w:r>
      <w:r>
        <w:rPr>
          <w:rFonts w:ascii="Tahoma"/>
          <w:noProof/>
          <w:w w:val="99"/>
          <w:position w:val="1"/>
        </w:rPr>
        <w:drawing>
          <wp:inline distT="0" distB="0" distL="0" distR="0">
            <wp:extent cx="80962" cy="80949"/>
            <wp:effectExtent l="0" t="0" r="0" b="0"/>
            <wp:docPr id="121"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7.png"/>
                    <pic:cNvPicPr/>
                  </pic:nvPicPr>
                  <pic:blipFill>
                    <a:blip r:embed="rId79"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 with infauna and</w:t>
      </w:r>
      <w:r>
        <w:rPr>
          <w:rFonts w:ascii="Tahoma"/>
          <w:spacing w:val="-14"/>
        </w:rPr>
        <w:t xml:space="preserve"> </w:t>
      </w:r>
      <w:r>
        <w:rPr>
          <w:rFonts w:ascii="Tahoma"/>
        </w:rPr>
        <w:t>macroalgae</w:t>
      </w:r>
    </w:p>
    <w:p w:rsidR="00AE4E8D" w:rsidRDefault="00FA2A26">
      <w:pPr>
        <w:pStyle w:val="BodyText"/>
        <w:spacing w:before="1"/>
        <w:ind w:left="1789"/>
        <w:rPr>
          <w:rFonts w:ascii="Tahoma"/>
        </w:rPr>
      </w:pPr>
      <w:r>
        <w:rPr>
          <w:noProof/>
          <w:position w:val="1"/>
        </w:rPr>
        <w:drawing>
          <wp:inline distT="0" distB="0" distL="0" distR="0">
            <wp:extent cx="80962" cy="80949"/>
            <wp:effectExtent l="0" t="0" r="0" b="0"/>
            <wp:docPr id="123"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8.png"/>
                    <pic:cNvPicPr/>
                  </pic:nvPicPr>
                  <pic:blipFill>
                    <a:blip r:embed="rId80"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 dominated by benthic</w:t>
      </w:r>
      <w:r>
        <w:rPr>
          <w:rFonts w:ascii="Tahoma"/>
          <w:spacing w:val="-15"/>
        </w:rPr>
        <w:t xml:space="preserve"> </w:t>
      </w:r>
      <w:r>
        <w:rPr>
          <w:rFonts w:ascii="Tahoma"/>
        </w:rPr>
        <w:t>invertebrates</w:t>
      </w:r>
    </w:p>
    <w:p w:rsidR="00AE4E8D" w:rsidRDefault="00FA2A26">
      <w:pPr>
        <w:pStyle w:val="BodyText"/>
        <w:spacing w:before="59" w:line="304" w:lineRule="auto"/>
        <w:ind w:left="1789" w:right="1248"/>
        <w:rPr>
          <w:rFonts w:ascii="Tahoma"/>
        </w:rPr>
      </w:pPr>
      <w:r>
        <w:rPr>
          <w:noProof/>
          <w:position w:val="1"/>
        </w:rPr>
        <w:drawing>
          <wp:inline distT="0" distB="0" distL="0" distR="0">
            <wp:extent cx="80962" cy="80949"/>
            <wp:effectExtent l="0" t="0" r="0" b="0"/>
            <wp:docPr id="125"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9.png"/>
                    <pic:cNvPicPr/>
                  </pic:nvPicPr>
                  <pic:blipFill>
                    <a:blip r:embed="rId81"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Sand/shell</w:t>
      </w:r>
      <w:r>
        <w:rPr>
          <w:rFonts w:ascii="Tahoma"/>
          <w:spacing w:val="-16"/>
        </w:rPr>
        <w:t xml:space="preserve"> </w:t>
      </w:r>
      <w:r>
        <w:rPr>
          <w:rFonts w:ascii="Tahoma"/>
        </w:rPr>
        <w:t>dominated</w:t>
      </w:r>
      <w:r>
        <w:rPr>
          <w:rFonts w:ascii="Tahoma"/>
          <w:spacing w:val="-17"/>
        </w:rPr>
        <w:t xml:space="preserve"> </w:t>
      </w:r>
      <w:r>
        <w:rPr>
          <w:rFonts w:ascii="Tahoma"/>
        </w:rPr>
        <w:t>by</w:t>
      </w:r>
      <w:r>
        <w:rPr>
          <w:rFonts w:ascii="Tahoma"/>
          <w:spacing w:val="-17"/>
        </w:rPr>
        <w:t xml:space="preserve"> </w:t>
      </w:r>
      <w:r>
        <w:rPr>
          <w:rFonts w:ascii="Tahoma"/>
        </w:rPr>
        <w:t>benthic</w:t>
      </w:r>
      <w:r>
        <w:rPr>
          <w:rFonts w:ascii="Tahoma"/>
          <w:spacing w:val="-18"/>
        </w:rPr>
        <w:t xml:space="preserve"> </w:t>
      </w:r>
      <w:r>
        <w:rPr>
          <w:rFonts w:ascii="Tahoma"/>
        </w:rPr>
        <w:t>invertebrates</w:t>
      </w:r>
      <w:r>
        <w:rPr>
          <w:rFonts w:ascii="Tahoma"/>
          <w:w w:val="99"/>
        </w:rPr>
        <w:t xml:space="preserve"> </w:t>
      </w:r>
      <w:r>
        <w:rPr>
          <w:rFonts w:ascii="Tahoma"/>
          <w:noProof/>
          <w:w w:val="99"/>
          <w:position w:val="1"/>
        </w:rPr>
        <w:drawing>
          <wp:inline distT="0" distB="0" distL="0" distR="0">
            <wp:extent cx="80962" cy="80949"/>
            <wp:effectExtent l="0" t="0" r="0" b="0"/>
            <wp:docPr id="127"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70.png"/>
                    <pic:cNvPicPr/>
                  </pic:nvPicPr>
                  <pic:blipFill>
                    <a:blip r:embed="rId82"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w:t>
      </w:r>
      <w:r>
        <w:rPr>
          <w:rFonts w:ascii="Tahoma"/>
          <w:spacing w:val="-9"/>
        </w:rPr>
        <w:t xml:space="preserve"> </w:t>
      </w:r>
      <w:r>
        <w:rPr>
          <w:rFonts w:ascii="Tahoma"/>
        </w:rPr>
        <w:t>with</w:t>
      </w:r>
      <w:r>
        <w:rPr>
          <w:rFonts w:ascii="Tahoma"/>
          <w:spacing w:val="-10"/>
        </w:rPr>
        <w:t xml:space="preserve"> </w:t>
      </w:r>
      <w:r>
        <w:rPr>
          <w:rFonts w:ascii="Tahoma"/>
        </w:rPr>
        <w:t>benthic</w:t>
      </w:r>
      <w:r>
        <w:rPr>
          <w:rFonts w:ascii="Tahoma"/>
          <w:spacing w:val="-10"/>
        </w:rPr>
        <w:t xml:space="preserve"> </w:t>
      </w:r>
      <w:r>
        <w:rPr>
          <w:rFonts w:ascii="Tahoma"/>
        </w:rPr>
        <w:t>invertebrates</w:t>
      </w:r>
      <w:r>
        <w:rPr>
          <w:rFonts w:ascii="Tahoma"/>
          <w:spacing w:val="-7"/>
        </w:rPr>
        <w:t xml:space="preserve"> </w:t>
      </w:r>
      <w:r>
        <w:rPr>
          <w:rFonts w:ascii="Tahoma"/>
        </w:rPr>
        <w:t>and</w:t>
      </w:r>
      <w:r>
        <w:rPr>
          <w:rFonts w:ascii="Tahoma"/>
          <w:spacing w:val="-9"/>
        </w:rPr>
        <w:t xml:space="preserve"> </w:t>
      </w:r>
      <w:r>
        <w:rPr>
          <w:rFonts w:ascii="Tahoma"/>
        </w:rPr>
        <w:t>infauna</w:t>
      </w:r>
    </w:p>
    <w:p w:rsidR="00AE4E8D" w:rsidRDefault="00FA2A26">
      <w:pPr>
        <w:pStyle w:val="BodyText"/>
        <w:spacing w:line="304" w:lineRule="auto"/>
        <w:ind w:left="1789" w:right="931"/>
        <w:rPr>
          <w:rFonts w:ascii="Tahoma"/>
        </w:rPr>
      </w:pPr>
      <w:r>
        <w:rPr>
          <w:noProof/>
          <w:position w:val="1"/>
        </w:rPr>
        <w:drawing>
          <wp:inline distT="0" distB="0" distL="0" distR="0">
            <wp:extent cx="80962" cy="80949"/>
            <wp:effectExtent l="0" t="0" r="0" b="0"/>
            <wp:docPr id="129"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1.png"/>
                    <pic:cNvPicPr/>
                  </pic:nvPicPr>
                  <pic:blipFill>
                    <a:blip r:embed="rId83"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Sand/shell</w:t>
      </w:r>
      <w:r>
        <w:rPr>
          <w:rFonts w:ascii="Tahoma"/>
          <w:spacing w:val="-14"/>
        </w:rPr>
        <w:t xml:space="preserve"> </w:t>
      </w:r>
      <w:r>
        <w:rPr>
          <w:rFonts w:ascii="Tahoma"/>
        </w:rPr>
        <w:t>with</w:t>
      </w:r>
      <w:r>
        <w:rPr>
          <w:rFonts w:ascii="Tahoma"/>
          <w:spacing w:val="-16"/>
        </w:rPr>
        <w:t xml:space="preserve"> </w:t>
      </w:r>
      <w:r>
        <w:rPr>
          <w:rFonts w:ascii="Tahoma"/>
        </w:rPr>
        <w:t>benthic</w:t>
      </w:r>
      <w:r>
        <w:rPr>
          <w:rFonts w:ascii="Tahoma"/>
          <w:spacing w:val="-16"/>
        </w:rPr>
        <w:t xml:space="preserve"> </w:t>
      </w:r>
      <w:r>
        <w:rPr>
          <w:rFonts w:ascii="Tahoma"/>
        </w:rPr>
        <w:t>invertebrates</w:t>
      </w:r>
      <w:r>
        <w:rPr>
          <w:rFonts w:ascii="Tahoma"/>
          <w:spacing w:val="-14"/>
        </w:rPr>
        <w:t xml:space="preserve"> </w:t>
      </w:r>
      <w:r>
        <w:rPr>
          <w:rFonts w:ascii="Tahoma"/>
        </w:rPr>
        <w:t>and</w:t>
      </w:r>
      <w:r>
        <w:rPr>
          <w:rFonts w:ascii="Tahoma"/>
          <w:spacing w:val="-15"/>
        </w:rPr>
        <w:t xml:space="preserve"> </w:t>
      </w:r>
      <w:r>
        <w:rPr>
          <w:rFonts w:ascii="Tahoma"/>
        </w:rPr>
        <w:t>infauna</w:t>
      </w:r>
      <w:r>
        <w:rPr>
          <w:rFonts w:ascii="Tahoma"/>
          <w:w w:val="99"/>
        </w:rPr>
        <w:t xml:space="preserve"> </w:t>
      </w:r>
      <w:r>
        <w:rPr>
          <w:rFonts w:ascii="Tahoma"/>
          <w:noProof/>
          <w:w w:val="99"/>
          <w:position w:val="1"/>
        </w:rPr>
        <w:drawing>
          <wp:inline distT="0" distB="0" distL="0" distR="0">
            <wp:extent cx="80962" cy="80949"/>
            <wp:effectExtent l="0" t="0" r="0" b="0"/>
            <wp:docPr id="13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2.png"/>
                    <pic:cNvPicPr/>
                  </pic:nvPicPr>
                  <pic:blipFill>
                    <a:blip r:embed="rId84"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Sand/shell with benthic</w:t>
      </w:r>
      <w:r>
        <w:rPr>
          <w:rFonts w:ascii="Tahoma"/>
          <w:spacing w:val="-13"/>
        </w:rPr>
        <w:t xml:space="preserve"> </w:t>
      </w:r>
      <w:r>
        <w:rPr>
          <w:rFonts w:ascii="Tahoma"/>
        </w:rPr>
        <w:t>invertebrates</w:t>
      </w:r>
    </w:p>
    <w:p w:rsidR="00AE4E8D" w:rsidRDefault="00FA2A26">
      <w:pPr>
        <w:pStyle w:val="BodyText"/>
        <w:spacing w:before="1"/>
        <w:ind w:left="1789"/>
        <w:rPr>
          <w:rFonts w:ascii="Tahoma"/>
        </w:rPr>
      </w:pPr>
      <w:r>
        <w:rPr>
          <w:noProof/>
          <w:position w:val="1"/>
        </w:rPr>
        <w:drawing>
          <wp:inline distT="0" distB="0" distL="0" distR="0">
            <wp:extent cx="80962" cy="80949"/>
            <wp:effectExtent l="0" t="0" r="0" b="0"/>
            <wp:docPr id="133"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png"/>
                    <pic:cNvPicPr/>
                  </pic:nvPicPr>
                  <pic:blipFill>
                    <a:blip r:embed="rId85"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 with</w:t>
      </w:r>
      <w:r>
        <w:rPr>
          <w:rFonts w:ascii="Tahoma"/>
          <w:spacing w:val="-6"/>
        </w:rPr>
        <w:t xml:space="preserve"> </w:t>
      </w:r>
      <w:r>
        <w:rPr>
          <w:rFonts w:ascii="Tahoma"/>
        </w:rPr>
        <w:t>infauna</w:t>
      </w:r>
    </w:p>
    <w:p w:rsidR="00AE4E8D" w:rsidRDefault="00FA2A26">
      <w:pPr>
        <w:pStyle w:val="BodyText"/>
        <w:spacing w:before="59" w:line="304" w:lineRule="auto"/>
        <w:ind w:left="1789" w:right="3061"/>
        <w:rPr>
          <w:rFonts w:ascii="Tahoma"/>
        </w:rPr>
      </w:pPr>
      <w:r>
        <w:rPr>
          <w:noProof/>
          <w:position w:val="1"/>
        </w:rPr>
        <w:drawing>
          <wp:inline distT="0" distB="0" distL="0" distR="0">
            <wp:extent cx="80962" cy="80949"/>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86"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Sand/shell</w:t>
      </w:r>
      <w:r>
        <w:rPr>
          <w:rFonts w:ascii="Tahoma"/>
          <w:spacing w:val="-17"/>
        </w:rPr>
        <w:t xml:space="preserve"> </w:t>
      </w:r>
      <w:r>
        <w:rPr>
          <w:rFonts w:ascii="Tahoma"/>
        </w:rPr>
        <w:t>with</w:t>
      </w:r>
      <w:r>
        <w:rPr>
          <w:rFonts w:ascii="Tahoma"/>
          <w:spacing w:val="-18"/>
        </w:rPr>
        <w:t xml:space="preserve"> </w:t>
      </w:r>
      <w:r>
        <w:rPr>
          <w:rFonts w:ascii="Tahoma"/>
        </w:rPr>
        <w:t>infauna</w:t>
      </w:r>
      <w:r>
        <w:rPr>
          <w:rFonts w:ascii="Tahoma"/>
          <w:w w:val="99"/>
        </w:rPr>
        <w:t xml:space="preserve"> </w:t>
      </w:r>
      <w:r>
        <w:rPr>
          <w:rFonts w:ascii="Tahoma"/>
          <w:noProof/>
          <w:w w:val="99"/>
          <w:position w:val="1"/>
        </w:rPr>
        <w:drawing>
          <wp:inline distT="0" distB="0" distL="0" distR="0">
            <wp:extent cx="80962" cy="80949"/>
            <wp:effectExtent l="0" t="0" r="0" b="0"/>
            <wp:docPr id="137"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png"/>
                    <pic:cNvPicPr/>
                  </pic:nvPicPr>
                  <pic:blipFill>
                    <a:blip r:embed="rId87"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Sand</w:t>
      </w:r>
    </w:p>
    <w:p w:rsidR="00AE4E8D" w:rsidRDefault="00FA2A26">
      <w:pPr>
        <w:spacing w:before="1"/>
        <w:ind w:left="1789"/>
        <w:rPr>
          <w:rFonts w:ascii="Tahoma"/>
          <w:sz w:val="18"/>
        </w:rPr>
      </w:pPr>
      <w:r>
        <w:rPr>
          <w:noProof/>
          <w:position w:val="1"/>
        </w:rPr>
        <w:drawing>
          <wp:inline distT="0" distB="0" distL="0" distR="0">
            <wp:extent cx="80962" cy="80949"/>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88"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sz w:val="18"/>
        </w:rPr>
        <w:t>Sand/shell</w:t>
      </w:r>
    </w:p>
    <w:p w:rsidR="00AE4E8D" w:rsidRDefault="00FA2A26">
      <w:pPr>
        <w:pStyle w:val="BodyText"/>
        <w:spacing w:before="59" w:line="304" w:lineRule="auto"/>
        <w:ind w:left="1789" w:right="1063"/>
        <w:rPr>
          <w:rFonts w:ascii="Tahoma"/>
        </w:rPr>
      </w:pPr>
      <w:r>
        <w:rPr>
          <w:noProof/>
          <w:position w:val="1"/>
        </w:rPr>
        <w:drawing>
          <wp:inline distT="0" distB="0" distL="0" distR="0">
            <wp:extent cx="80962" cy="80949"/>
            <wp:effectExtent l="0" t="0" r="0" b="0"/>
            <wp:docPr id="141"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7.png"/>
                    <pic:cNvPicPr/>
                  </pic:nvPicPr>
                  <pic:blipFill>
                    <a:blip r:embed="rId89"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Reef</w:t>
      </w:r>
      <w:r>
        <w:rPr>
          <w:rFonts w:ascii="Tahoma"/>
          <w:spacing w:val="-15"/>
        </w:rPr>
        <w:t xml:space="preserve"> </w:t>
      </w:r>
      <w:r>
        <w:rPr>
          <w:rFonts w:ascii="Tahoma"/>
        </w:rPr>
        <w:t>with</w:t>
      </w:r>
      <w:r>
        <w:rPr>
          <w:rFonts w:ascii="Tahoma"/>
          <w:spacing w:val="-15"/>
        </w:rPr>
        <w:t xml:space="preserve"> </w:t>
      </w:r>
      <w:r>
        <w:rPr>
          <w:rFonts w:ascii="Tahoma"/>
        </w:rPr>
        <w:t>benthic</w:t>
      </w:r>
      <w:r>
        <w:rPr>
          <w:rFonts w:ascii="Tahoma"/>
          <w:spacing w:val="-15"/>
        </w:rPr>
        <w:t xml:space="preserve"> </w:t>
      </w:r>
      <w:r>
        <w:rPr>
          <w:rFonts w:ascii="Tahoma"/>
        </w:rPr>
        <w:t>invertebrates</w:t>
      </w:r>
      <w:r>
        <w:rPr>
          <w:rFonts w:ascii="Tahoma"/>
          <w:spacing w:val="-13"/>
        </w:rPr>
        <w:t xml:space="preserve"> </w:t>
      </w:r>
      <w:r>
        <w:rPr>
          <w:rFonts w:ascii="Tahoma"/>
        </w:rPr>
        <w:t>and</w:t>
      </w:r>
      <w:r>
        <w:rPr>
          <w:rFonts w:ascii="Tahoma"/>
          <w:spacing w:val="-14"/>
        </w:rPr>
        <w:t xml:space="preserve"> </w:t>
      </w:r>
      <w:r>
        <w:rPr>
          <w:rFonts w:ascii="Tahoma"/>
        </w:rPr>
        <w:t>macroalgae</w:t>
      </w:r>
      <w:r>
        <w:rPr>
          <w:rFonts w:ascii="Tahoma"/>
          <w:w w:val="99"/>
        </w:rPr>
        <w:t xml:space="preserve"> </w:t>
      </w:r>
      <w:r>
        <w:rPr>
          <w:rFonts w:ascii="Tahoma"/>
          <w:noProof/>
          <w:w w:val="99"/>
          <w:position w:val="1"/>
        </w:rPr>
        <w:drawing>
          <wp:inline distT="0" distB="0" distL="0" distR="0">
            <wp:extent cx="80962" cy="80949"/>
            <wp:effectExtent l="0" t="0" r="0" b="0"/>
            <wp:docPr id="143"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8.png"/>
                    <pic:cNvPicPr/>
                  </pic:nvPicPr>
                  <pic:blipFill>
                    <a:blip r:embed="rId90" cstate="print"/>
                    <a:stretch>
                      <a:fillRect/>
                    </a:stretch>
                  </pic:blipFill>
                  <pic:spPr>
                    <a:xfrm>
                      <a:off x="0" y="0"/>
                      <a:ext cx="80962" cy="80949"/>
                    </a:xfrm>
                    <a:prstGeom prst="rect">
                      <a:avLst/>
                    </a:prstGeom>
                  </pic:spPr>
                </pic:pic>
              </a:graphicData>
            </a:graphic>
          </wp:inline>
        </w:drawing>
      </w:r>
      <w:r>
        <w:rPr>
          <w:rFonts w:ascii="Times New Roman"/>
          <w:w w:val="99"/>
        </w:rPr>
        <w:t xml:space="preserve">   </w:t>
      </w:r>
      <w:r>
        <w:rPr>
          <w:rFonts w:ascii="Times New Roman"/>
          <w:spacing w:val="-6"/>
          <w:w w:val="99"/>
        </w:rPr>
        <w:t xml:space="preserve"> </w:t>
      </w:r>
      <w:r>
        <w:rPr>
          <w:rFonts w:ascii="Tahoma"/>
        </w:rPr>
        <w:t>Patchy biogenic reef (mixed</w:t>
      </w:r>
      <w:r>
        <w:rPr>
          <w:rFonts w:ascii="Tahoma"/>
          <w:spacing w:val="-26"/>
        </w:rPr>
        <w:t xml:space="preserve"> </w:t>
      </w:r>
      <w:r>
        <w:rPr>
          <w:rFonts w:ascii="Tahoma"/>
        </w:rPr>
        <w:t>invertebrates)</w:t>
      </w:r>
    </w:p>
    <w:p w:rsidR="00AE4E8D" w:rsidRDefault="00FA2A26">
      <w:pPr>
        <w:pStyle w:val="BodyText"/>
        <w:ind w:left="1789"/>
        <w:rPr>
          <w:rFonts w:ascii="Tahoma"/>
        </w:rPr>
      </w:pPr>
      <w:r>
        <w:rPr>
          <w:noProof/>
          <w:position w:val="1"/>
        </w:rPr>
        <w:drawing>
          <wp:inline distT="0" distB="0" distL="0" distR="0">
            <wp:extent cx="80962" cy="80949"/>
            <wp:effectExtent l="0" t="0" r="0" b="0"/>
            <wp:docPr id="14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9.png"/>
                    <pic:cNvPicPr/>
                  </pic:nvPicPr>
                  <pic:blipFill>
                    <a:blip r:embed="rId91" cstate="print"/>
                    <a:stretch>
                      <a:fillRect/>
                    </a:stretch>
                  </pic:blipFill>
                  <pic:spPr>
                    <a:xfrm>
                      <a:off x="0" y="0"/>
                      <a:ext cx="80962" cy="80949"/>
                    </a:xfrm>
                    <a:prstGeom prst="rect">
                      <a:avLst/>
                    </a:prstGeom>
                  </pic:spPr>
                </pic:pic>
              </a:graphicData>
            </a:graphic>
          </wp:inline>
        </w:drawing>
      </w:r>
      <w:r>
        <w:rPr>
          <w:rFonts w:ascii="Times New Roman"/>
          <w:sz w:val="20"/>
        </w:rPr>
        <w:t xml:space="preserve">  </w:t>
      </w:r>
      <w:r>
        <w:rPr>
          <w:rFonts w:ascii="Times New Roman"/>
          <w:spacing w:val="22"/>
          <w:sz w:val="20"/>
        </w:rPr>
        <w:t xml:space="preserve"> </w:t>
      </w:r>
      <w:r>
        <w:rPr>
          <w:rFonts w:ascii="Tahoma"/>
        </w:rPr>
        <w:t>Reef with benthic</w:t>
      </w:r>
      <w:r>
        <w:rPr>
          <w:rFonts w:ascii="Tahoma"/>
          <w:spacing w:val="-12"/>
        </w:rPr>
        <w:t xml:space="preserve"> </w:t>
      </w:r>
      <w:r>
        <w:rPr>
          <w:rFonts w:ascii="Tahoma"/>
        </w:rPr>
        <w:t>invertebrates</w:t>
      </w:r>
    </w:p>
    <w:p w:rsidR="00AE4E8D" w:rsidRDefault="00FA2A26">
      <w:pPr>
        <w:pStyle w:val="BodyText"/>
        <w:spacing w:before="59" w:line="357" w:lineRule="auto"/>
        <w:ind w:left="43" w:right="3374" w:hanging="4"/>
        <w:rPr>
          <w:rFonts w:ascii="Tahoma"/>
        </w:rPr>
      </w:pPr>
      <w:r>
        <w:br w:type="column"/>
      </w:r>
      <w:r>
        <w:rPr>
          <w:noProof/>
        </w:rPr>
        <w:drawing>
          <wp:inline distT="0" distB="0" distL="0" distR="0">
            <wp:extent cx="189737" cy="109727"/>
            <wp:effectExtent l="0" t="0" r="0" b="0"/>
            <wp:docPr id="147" name="image80.png" descr="A legend associated with Figure 6-32 showing the benthic habitat categories present within Lower North Arm based on the SeaMap Australia classification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80.png"/>
                    <pic:cNvPicPr/>
                  </pic:nvPicPr>
                  <pic:blipFill>
                    <a:blip r:embed="rId92" cstate="print"/>
                    <a:stretch>
                      <a:fillRect/>
                    </a:stretch>
                  </pic:blipFill>
                  <pic:spPr>
                    <a:xfrm>
                      <a:off x="0" y="0"/>
                      <a:ext cx="189737" cy="109727"/>
                    </a:xfrm>
                    <a:prstGeom prst="rect">
                      <a:avLst/>
                    </a:prstGeom>
                  </pic:spPr>
                </pic:pic>
              </a:graphicData>
            </a:graphic>
          </wp:inline>
        </w:drawing>
      </w:r>
      <w:r>
        <w:rPr>
          <w:rFonts w:ascii="Times New Roman"/>
          <w:position w:val="2"/>
          <w:sz w:val="20"/>
        </w:rPr>
        <w:t xml:space="preserve"> </w:t>
      </w:r>
      <w:r>
        <w:rPr>
          <w:rFonts w:ascii="Times New Roman"/>
          <w:spacing w:val="-14"/>
          <w:position w:val="2"/>
          <w:sz w:val="20"/>
        </w:rPr>
        <w:t xml:space="preserve"> </w:t>
      </w:r>
      <w:r>
        <w:rPr>
          <w:rFonts w:ascii="Tahoma"/>
          <w:position w:val="2"/>
        </w:rPr>
        <w:t xml:space="preserve">Dredged </w:t>
      </w:r>
      <w:r>
        <w:rPr>
          <w:rFonts w:ascii="Tahoma"/>
          <w:spacing w:val="-5"/>
          <w:position w:val="2"/>
        </w:rPr>
        <w:t xml:space="preserve">area </w:t>
      </w:r>
      <w:r>
        <w:rPr>
          <w:rFonts w:ascii="Tahoma"/>
        </w:rPr>
        <w:t>Depth in</w:t>
      </w:r>
      <w:r>
        <w:rPr>
          <w:rFonts w:ascii="Tahoma"/>
          <w:spacing w:val="-13"/>
        </w:rPr>
        <w:t xml:space="preserve"> </w:t>
      </w:r>
      <w:r>
        <w:rPr>
          <w:rFonts w:ascii="Tahoma"/>
        </w:rPr>
        <w:t>metres</w:t>
      </w:r>
    </w:p>
    <w:p w:rsidR="00AE4E8D" w:rsidRDefault="00FA2A26">
      <w:pPr>
        <w:pStyle w:val="BodyText"/>
        <w:spacing w:line="155" w:lineRule="exact"/>
        <w:ind w:left="425"/>
        <w:rPr>
          <w:rFonts w:ascii="Tahoma"/>
        </w:rPr>
      </w:pPr>
      <w:r>
        <w:pict>
          <v:rect id="_x0000_s4269" style="position:absolute;left:0;text-align:left;margin-left:581.1pt;margin-top:-57.4pt;width:14.15pt;height:39.7pt;z-index:252139520;mso-position-horizontal-relative:page" fillcolor="#0e5d61" stroked="f">
            <w10:wrap anchorx="page"/>
          </v:rect>
        </w:pict>
      </w:r>
      <w:r>
        <w:pict>
          <v:line id="_x0000_s4268" style="position:absolute;left:0;text-align:left;z-index:252140544;mso-position-horizontal-relative:page" from="353.75pt,2.35pt" to="368.5pt,2.35pt" strokeweight=".19472mm">
            <w10:wrap anchorx="page"/>
          </v:line>
        </w:pict>
      </w:r>
      <w:r>
        <w:rPr>
          <w:rFonts w:ascii="Tahoma"/>
          <w:w w:val="99"/>
        </w:rPr>
        <w:t>0</w:t>
      </w:r>
    </w:p>
    <w:p w:rsidR="00AE4E8D" w:rsidRDefault="00FA2A26">
      <w:pPr>
        <w:pStyle w:val="BodyText"/>
        <w:spacing w:before="59"/>
        <w:ind w:left="425"/>
        <w:rPr>
          <w:rFonts w:ascii="Tahoma"/>
        </w:rPr>
      </w:pPr>
      <w:r>
        <w:pict>
          <v:line id="_x0000_s4267" style="position:absolute;left:0;text-align:left;z-index:252141568;mso-position-horizontal-relative:page" from="353.75pt,8.45pt" to="368.5pt,8.45pt" strokeweight=".19472mm">
            <w10:wrap anchorx="page"/>
          </v:line>
        </w:pict>
      </w:r>
      <w:r>
        <w:rPr>
          <w:rFonts w:ascii="Tahoma"/>
          <w:w w:val="99"/>
        </w:rPr>
        <w:t>2</w:t>
      </w:r>
    </w:p>
    <w:p w:rsidR="00AE4E8D" w:rsidRDefault="00FA2A26">
      <w:pPr>
        <w:pStyle w:val="BodyText"/>
        <w:spacing w:before="59"/>
        <w:ind w:left="425"/>
        <w:rPr>
          <w:rFonts w:ascii="Tahoma"/>
        </w:rPr>
      </w:pPr>
      <w:r>
        <w:pict>
          <v:line id="_x0000_s4266" style="position:absolute;left:0;text-align:left;z-index:252142592;mso-position-horizontal-relative:page" from="353.75pt,8.45pt" to="368.5pt,8.45pt" strokeweight=".19472mm">
            <w10:wrap anchorx="page"/>
          </v:line>
        </w:pict>
      </w:r>
      <w:r>
        <w:rPr>
          <w:rFonts w:ascii="Tahoma"/>
          <w:w w:val="99"/>
        </w:rPr>
        <w:t>5</w:t>
      </w:r>
    </w:p>
    <w:p w:rsidR="00AE4E8D" w:rsidRDefault="00FA2A26">
      <w:pPr>
        <w:pStyle w:val="BodyText"/>
        <w:spacing w:before="59"/>
        <w:ind w:left="425"/>
        <w:rPr>
          <w:rFonts w:ascii="Tahoma"/>
        </w:rPr>
      </w:pPr>
      <w:r>
        <w:pict>
          <v:line id="_x0000_s4265" style="position:absolute;left:0;text-align:left;z-index:252143616;mso-position-horizontal-relative:page" from="353.75pt,8.45pt" to="368.5pt,8.45pt" strokeweight=".19472mm">
            <w10:wrap anchorx="page"/>
          </v:line>
        </w:pict>
      </w:r>
      <w:r>
        <w:rPr>
          <w:rFonts w:ascii="Tahoma"/>
        </w:rPr>
        <w:t>10</w:t>
      </w:r>
    </w:p>
    <w:p w:rsidR="00AE4E8D" w:rsidRDefault="00FA2A26">
      <w:pPr>
        <w:pStyle w:val="BodyText"/>
        <w:spacing w:before="58"/>
        <w:ind w:left="425"/>
        <w:rPr>
          <w:rFonts w:ascii="Tahoma"/>
        </w:rPr>
      </w:pPr>
      <w:r>
        <w:pict>
          <v:line id="_x0000_s4264" style="position:absolute;left:0;text-align:left;z-index:252144640;mso-position-horizontal-relative:page" from="353.75pt,8.4pt" to="368.5pt,8.4pt" strokecolor="#fe02b7" strokeweight=".19472mm">
            <v:stroke dashstyle="3 1"/>
            <w10:wrap anchorx="page"/>
          </v:line>
        </w:pict>
      </w:r>
      <w:r>
        <w:rPr>
          <w:rFonts w:ascii="Tahoma"/>
        </w:rPr>
        <w:t>12.8</w:t>
      </w:r>
    </w:p>
    <w:p w:rsidR="00AE4E8D" w:rsidRDefault="00FA2A26">
      <w:pPr>
        <w:pStyle w:val="BodyText"/>
        <w:tabs>
          <w:tab w:val="left" w:pos="425"/>
        </w:tabs>
        <w:spacing w:before="59"/>
        <w:ind w:left="43"/>
        <w:rPr>
          <w:rFonts w:ascii="Tahoma"/>
        </w:rPr>
      </w:pPr>
      <w:r>
        <w:pict>
          <v:line id="_x0000_s4263" style="position:absolute;left:0;text-align:left;z-index:-267832320;mso-position-horizontal-relative:page" from="353.75pt,8.45pt" to="368.5pt,8.45pt" strokecolor="#fe02b7" strokeweight=".19472mm">
            <v:stroke dashstyle="3 1"/>
            <w10:wrap anchorx="page"/>
          </v:line>
        </w:pict>
      </w:r>
      <w:r>
        <w:rPr>
          <w:rFonts w:ascii="Times New Roman"/>
          <w:w w:val="99"/>
        </w:rPr>
        <w:t xml:space="preserve"> </w:t>
      </w:r>
      <w:r>
        <w:rPr>
          <w:rFonts w:ascii="Times New Roman"/>
        </w:rPr>
        <w:tab/>
      </w:r>
      <w:r>
        <w:rPr>
          <w:rFonts w:ascii="Tahoma"/>
        </w:rPr>
        <w:t>14.3</w:t>
      </w:r>
    </w:p>
    <w:p w:rsidR="00AE4E8D" w:rsidRDefault="00FA2A26">
      <w:pPr>
        <w:pStyle w:val="BodyText"/>
        <w:spacing w:before="59"/>
        <w:ind w:left="425"/>
        <w:rPr>
          <w:rFonts w:ascii="Tahoma"/>
        </w:rPr>
      </w:pPr>
      <w:r>
        <w:pict>
          <v:line id="_x0000_s4262" style="position:absolute;left:0;text-align:left;z-index:252146688;mso-position-horizontal-relative:page" from="353.75pt,8.45pt" to="368.5pt,8.45pt" strokecolor="#848484" strokeweight=".19472mm">
            <w10:wrap anchorx="page"/>
          </v:line>
        </w:pict>
      </w:r>
      <w:r>
        <w:rPr>
          <w:rFonts w:ascii="Tahoma"/>
        </w:rPr>
        <w:t>15</w:t>
      </w:r>
    </w:p>
    <w:p w:rsidR="00AE4E8D" w:rsidRDefault="00AE4E8D">
      <w:pPr>
        <w:rPr>
          <w:rFonts w:ascii="Tahoma"/>
        </w:rPr>
        <w:sectPr w:rsidR="00AE4E8D">
          <w:type w:val="continuous"/>
          <w:pgSz w:w="11910" w:h="16840"/>
          <w:pgMar w:top="0" w:right="0" w:bottom="280" w:left="0" w:header="720" w:footer="720" w:gutter="0"/>
          <w:cols w:num="2" w:space="720" w:equalWidth="0">
            <w:col w:w="6992" w:space="40"/>
            <w:col w:w="4878"/>
          </w:cols>
        </w:sectPr>
      </w:pPr>
    </w:p>
    <w:p w:rsidR="00AE4E8D" w:rsidRDefault="00AE4E8D">
      <w:pPr>
        <w:pStyle w:val="BodyText"/>
        <w:spacing w:before="7"/>
        <w:rPr>
          <w:rFonts w:ascii="Tahoma"/>
          <w:sz w:val="22"/>
        </w:rPr>
      </w:pPr>
    </w:p>
    <w:p w:rsidR="00AE4E8D" w:rsidRDefault="00FA2A26">
      <w:pPr>
        <w:spacing w:before="86"/>
        <w:ind w:left="2040"/>
        <w:rPr>
          <w:sz w:val="16"/>
        </w:rPr>
      </w:pPr>
      <w:r>
        <w:pict>
          <v:shape id="_x0000_s4261" style="position:absolute;left:0;text-align:left;margin-left:90.7pt;margin-top:8.75pt;width:7.1pt;height:4.3pt;z-index:252147712;mso-position-horizontal-relative:page" coordorigin="1814,175" coordsize="142,86" path="m1885,175r-71,85l1956,260r-71,-85xe" fillcolor="#4d4d4f" stroked="f">
            <v:path arrowok="t"/>
            <w10:wrap anchorx="page"/>
          </v:shape>
        </w:pict>
      </w:r>
      <w:r>
        <w:rPr>
          <w:b/>
          <w:color w:val="4D4D4F"/>
          <w:sz w:val="18"/>
        </w:rPr>
        <w:t xml:space="preserve">Figure 6-30: </w:t>
      </w:r>
      <w:r>
        <w:rPr>
          <w:color w:val="4D4D4F"/>
          <w:sz w:val="16"/>
        </w:rPr>
        <w:t xml:space="preserve">Key to benthic </w:t>
      </w:r>
      <w:bookmarkStart w:id="41" w:name="_bookmark42"/>
      <w:bookmarkEnd w:id="41"/>
      <w:r>
        <w:rPr>
          <w:color w:val="4D4D4F"/>
          <w:sz w:val="16"/>
        </w:rPr>
        <w:t>habitat categories in Lower North Arm, Western Port</w:t>
      </w:r>
    </w:p>
    <w:p w:rsidR="00AE4E8D" w:rsidRDefault="00FA2A26">
      <w:pPr>
        <w:spacing w:before="41"/>
        <w:ind w:left="2040"/>
        <w:rPr>
          <w:sz w:val="14"/>
        </w:rPr>
      </w:pPr>
      <w:r>
        <w:rPr>
          <w:color w:val="4D4D4F"/>
          <w:sz w:val="14"/>
        </w:rPr>
        <w:t>Based on SeaMap Australia classification system (Lucieer et al., 2017)</w:t>
      </w:r>
    </w:p>
    <w:p w:rsidR="00AE4E8D" w:rsidRDefault="00AE4E8D">
      <w:pPr>
        <w:rPr>
          <w:sz w:val="14"/>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21"/>
        </w:rPr>
      </w:pPr>
    </w:p>
    <w:p w:rsidR="00AE4E8D" w:rsidRDefault="00AE4E8D">
      <w:pPr>
        <w:rPr>
          <w:sz w:val="21"/>
        </w:rPr>
        <w:sectPr w:rsidR="00AE4E8D">
          <w:pgSz w:w="11910" w:h="16840"/>
          <w:pgMar w:top="1240" w:right="0" w:bottom="280" w:left="0" w:header="748" w:footer="0" w:gutter="0"/>
          <w:cols w:space="720"/>
        </w:sectPr>
      </w:pPr>
    </w:p>
    <w:p w:rsidR="00AE4E8D" w:rsidRDefault="00FA2A26">
      <w:pPr>
        <w:spacing w:before="64"/>
        <w:jc w:val="right"/>
        <w:rPr>
          <w:rFonts w:ascii="Tahoma"/>
          <w:sz w:val="17"/>
        </w:rPr>
      </w:pPr>
      <w:r>
        <w:pict>
          <v:rect id="_x0000_s4260" style="position:absolute;left:0;text-align:left;margin-left:0;margin-top:6.15pt;width:14.15pt;height:39.7pt;z-index:252148736;mso-position-horizontal-relative:page" fillcolor="#0e5d61" stroked="f">
            <w10:wrap anchorx="page"/>
          </v:rect>
        </w:pict>
      </w:r>
      <w:r>
        <w:pict>
          <v:group id="_x0000_s4134" style="position:absolute;left:0;text-align:left;margin-left:70.3pt;margin-top:13.4pt;width:354.7pt;height:608.25pt;z-index:252152832;mso-position-horizontal-relative:page" coordorigin="1406,268" coordsize="7094,12165">
            <v:shape id="_x0000_s4259" type="#_x0000_t75" style="position:absolute;left:1405;top:268;width:7094;height:12165">
              <v:imagedata r:id="rId93" o:title=""/>
            </v:shape>
            <v:shape id="_x0000_s4258" type="#_x0000_t75" alt="A map showing the benthic habitats in Lower North Arm as outlined in the legend contained in Figure 6-31." style="position:absolute;left:3743;top:6752;width:307;height:773">
              <v:imagedata r:id="rId94" o:title=""/>
            </v:shape>
            <v:shape id="_x0000_s4257" type="#_x0000_t75" style="position:absolute;left:4810;top:9480;width:213;height:271">
              <v:imagedata r:id="rId95" o:title=""/>
            </v:shape>
            <v:shape id="_x0000_s4256" type="#_x0000_t75" style="position:absolute;left:5259;top:9523;width:171;height:187">
              <v:imagedata r:id="rId96" o:title=""/>
            </v:shape>
            <v:shape id="_x0000_s4255" type="#_x0000_t75" style="position:absolute;left:5653;top:9521;width:192;height:220">
              <v:imagedata r:id="rId97" o:title=""/>
            </v:shape>
            <v:shape id="_x0000_s4254" type="#_x0000_t75" style="position:absolute;left:5377;top:9908;width:279;height:353">
              <v:imagedata r:id="rId98" o:title=""/>
            </v:shape>
            <v:shape id="_x0000_s4253" type="#_x0000_t75" style="position:absolute;left:4418;top:10645;width:191;height:283">
              <v:imagedata r:id="rId99" o:title=""/>
            </v:shape>
            <v:shape id="_x0000_s4252" type="#_x0000_t75" style="position:absolute;left:4317;top:8574;width:146;height:250">
              <v:imagedata r:id="rId100" o:title=""/>
            </v:shape>
            <v:shape id="_x0000_s4251" type="#_x0000_t75" style="position:absolute;left:4343;top:9758;width:219;height:269">
              <v:imagedata r:id="rId101" o:title=""/>
            </v:shape>
            <v:shape id="_x0000_s4250" type="#_x0000_t75" style="position:absolute;left:4070;top:5652;width:158;height:228">
              <v:imagedata r:id="rId102" o:title=""/>
            </v:shape>
            <v:shape id="_x0000_s4249" type="#_x0000_t75" style="position:absolute;left:5662;top:10068;width:318;height:591">
              <v:imagedata r:id="rId103" o:title=""/>
            </v:shape>
            <v:shape id="_x0000_s4248" type="#_x0000_t75" style="position:absolute;left:4590;top:4887;width:165;height:234">
              <v:imagedata r:id="rId104" o:title=""/>
            </v:shape>
            <v:shape id="_x0000_s4247" type="#_x0000_t75" style="position:absolute;left:3731;top:5175;width:212;height:486">
              <v:imagedata r:id="rId105" o:title=""/>
            </v:shape>
            <v:shape id="_x0000_s4246" type="#_x0000_t75" style="position:absolute;left:3875;top:7650;width:490;height:463">
              <v:imagedata r:id="rId106" o:title=""/>
            </v:shape>
            <v:shape id="_x0000_s4245" type="#_x0000_t75" style="position:absolute;left:4303;top:4261;width:280;height:229">
              <v:imagedata r:id="rId107" o:title=""/>
            </v:shape>
            <v:shape id="_x0000_s4244" type="#_x0000_t75" style="position:absolute;left:5553;top:10831;width:176;height:248">
              <v:imagedata r:id="rId108" o:title=""/>
            </v:shape>
            <v:shape id="_x0000_s4243" type="#_x0000_t75" style="position:absolute;left:4349;top:3306;width:232;height:377">
              <v:imagedata r:id="rId109" o:title=""/>
            </v:shape>
            <v:shape id="_x0000_s4242" type="#_x0000_t75" style="position:absolute;left:5180;top:11249;width:248;height:228">
              <v:imagedata r:id="rId110" o:title=""/>
            </v:shape>
            <v:shape id="_x0000_s4241" type="#_x0000_t75" style="position:absolute;left:4003;top:4999;width:278;height:429">
              <v:imagedata r:id="rId111" o:title=""/>
            </v:shape>
            <v:shape id="_x0000_s4240" type="#_x0000_t75" style="position:absolute;left:3265;top:6304;width:1719;height:1242">
              <v:imagedata r:id="rId112" o:title=""/>
            </v:shape>
            <v:shape id="_x0000_s4239" type="#_x0000_t75" style="position:absolute;left:4713;top:11377;width:317;height:348">
              <v:imagedata r:id="rId113" o:title=""/>
            </v:shape>
            <v:shape id="_x0000_s4238" type="#_x0000_t75" style="position:absolute;left:4234;top:11285;width:239;height:259">
              <v:imagedata r:id="rId114" o:title=""/>
            </v:shape>
            <v:shape id="_x0000_s4237" type="#_x0000_t75" style="position:absolute;left:6169;top:416;width:1499;height:1134">
              <v:imagedata r:id="rId115" o:title=""/>
            </v:shape>
            <v:shape id="_x0000_s4236" type="#_x0000_t75" style="position:absolute;left:5887;top:7808;width:139;height:160">
              <v:imagedata r:id="rId116" o:title=""/>
            </v:shape>
            <v:shape id="_x0000_s4235" style="position:absolute;left:4568;top:8626;width:157;height:149" coordorigin="4569,8626" coordsize="157,149" o:spt="100" adj="0,,0" path="m4607,8685r-15,l4613,8758r-20,6l4597,8775r52,-16l4648,8754r-21,l4607,8685xm4646,8748r-19,6l4648,8754r-2,-6xm4664,8734r-1,l4668,8749r4,1l4677,8750r10,-1l4693,8749r10,-4l4708,8743r8,-7l4716,8736r-35,l4675,8736r-3,-1l4667,8735r-1,-1l4664,8734xm4719,8688r-27,l4695,8689r3,1l4700,8691r2,2l4706,8697r1,3l4709,8708r1,2l4710,8718r-1,2l4707,8726r-2,2l4700,8732r-3,2l4691,8735r-2,1l4684,8736r33,l4719,8733r4,-9l4725,8720r,-10l4725,8705r-4,-12l4719,8688xm4701,8626r-60,18l4658,8699r2,-1l4663,8697r8,-4l4674,8692r8,-3l4686,8689r6,-1l4719,8688r,l4712,8681r,l4668,8681r-9,-29l4704,8639r-3,-13xm4598,8656r-11,3l4588,8665r-1,5l4582,8676r-6,3l4569,8681r3,10l4592,8685r15,l4598,8656xm4696,8675r-9,l4683,8676r-7,2l4674,8678r-3,2l4668,8681r44,l4709,8678r-9,-3l4696,8675xe" fillcolor="black" stroked="f">
              <v:stroke joinstyle="round"/>
              <v:formulas/>
              <v:path arrowok="t" o:connecttype="segments"/>
            </v:shape>
            <v:shape id="_x0000_s4234" type="#_x0000_t75" style="position:absolute;left:5828;top:9143;width:124;height:150">
              <v:imagedata r:id="rId117" o:title=""/>
            </v:shape>
            <v:shape id="_x0000_s4233" type="#_x0000_t75" style="position:absolute;left:5247;top:9143;width:180;height:147">
              <v:imagedata r:id="rId118" o:title=""/>
            </v:shape>
            <v:shape id="_x0000_s4232" type="#_x0000_t75" style="position:absolute;left:5851;top:8266;width:144;height:164">
              <v:imagedata r:id="rId119" o:title=""/>
            </v:shape>
            <v:shape id="_x0000_s4231" type="#_x0000_t75" style="position:absolute;left:7610;top:10810;width:182;height:155">
              <v:imagedata r:id="rId120" o:title=""/>
            </v:shape>
            <v:shape id="_x0000_s4230" style="position:absolute;left:7825;top:10911;width:171;height:159" coordorigin="7825,10911" coordsize="171,159" o:spt="100" adj="0,,0" path="m7964,10962r-10,2l7945,10968r-9,5l7927,10981r-10,10l7907,11001r-7,10l7895,11020r-3,9l7890,11040r3,10l7911,11067r10,2l7932,11067r8,-4l7949,11058r5,-4l7924,11054r-7,l7914,11052r-6,-6l7906,11043r-1,-7l7906,11033r3,-8l7911,11020r7,-8l7922,11007r11,-11l7938,10991r8,-7l7950,10981r8,-4l7962,10977r25,l7974,10964r-10,-2xm7987,10977r-25,l7968,10977r3,2l7978,10985r1,3l7981,10994r-1,4l7977,11006r-2,4l7968,11019r-5,5l7953,11035r-5,5l7939,11047r-4,3l7927,11054r-3,l7954,11054r5,-4l7969,11040r9,-10l7985,11020r5,-9l7993,11002r2,-11l7995,10991r-3,-10l7987,10977xm7833,10974r-8,8l7865,11020r8,-9l7859,10998r9,-10l7848,10988r-15,-14xm7892,10911r-7,8l7900,10933r-52,55l7868,10988r61,-64l7926,10922r-15,l7903,10920r-5,-3l7892,10911xm7920,10916r-4,4l7911,10922r15,l7920,10916xe" fillcolor="black" stroked="f">
              <v:stroke joinstyle="round"/>
              <v:formulas/>
              <v:path arrowok="t" o:connecttype="segments"/>
            </v:shape>
            <v:shape id="_x0000_s4229" type="#_x0000_t75" style="position:absolute;left:5752;top:1369;width:174;height:161">
              <v:imagedata r:id="rId121" o:title=""/>
            </v:shape>
            <v:shape id="_x0000_s4228" type="#_x0000_t75" style="position:absolute;left:4798;top:1418;width:170;height:154">
              <v:imagedata r:id="rId122" o:title=""/>
            </v:shape>
            <v:shape id="_x0000_s4227" type="#_x0000_t75" style="position:absolute;left:4205;top:12024;width:147;height:180">
              <v:imagedata r:id="rId123" o:title=""/>
            </v:shape>
            <v:shape id="_x0000_s4226" type="#_x0000_t75" style="position:absolute;left:4554;top:2509;width:167;height:161">
              <v:imagedata r:id="rId124" o:title=""/>
            </v:shape>
            <v:shape id="_x0000_s4225" type="#_x0000_t75" style="position:absolute;left:5974;top:7595;width:160;height:170">
              <v:imagedata r:id="rId125" o:title=""/>
            </v:shape>
            <v:shape id="_x0000_s4224" type="#_x0000_t75" style="position:absolute;left:4537;top:7810;width:145;height:158">
              <v:imagedata r:id="rId126" o:title=""/>
            </v:shape>
            <v:shape id="_x0000_s4223" type="#_x0000_t75" style="position:absolute;left:4896;top:12264;width:120;height:146">
              <v:imagedata r:id="rId127" o:title=""/>
            </v:shape>
            <v:shape id="_x0000_s4222" type="#_x0000_t75" style="position:absolute;left:5779;top:684;width:166;height:161">
              <v:imagedata r:id="rId128" o:title=""/>
            </v:shape>
            <v:shape id="_x0000_s4221" type="#_x0000_t75" style="position:absolute;left:5301;top:857;width:160;height:160">
              <v:imagedata r:id="rId129" o:title=""/>
            </v:shape>
            <v:shape id="_x0000_s4220" type="#_x0000_t75" style="position:absolute;left:5193;top:8760;width:165;height:160">
              <v:imagedata r:id="rId130" o:title=""/>
            </v:shape>
            <v:shape id="_x0000_s4219" type="#_x0000_t75" style="position:absolute;left:5182;top:12215;width:161;height:166">
              <v:imagedata r:id="rId131" o:title=""/>
            </v:shape>
            <v:shape id="_x0000_s4218" type="#_x0000_t75" style="position:absolute;left:5845;top:8021;width:160;height:159">
              <v:imagedata r:id="rId132" o:title=""/>
            </v:shape>
            <v:shape id="_x0000_s4217" type="#_x0000_t75" style="position:absolute;left:5667;top:7736;width:119;height:146">
              <v:imagedata r:id="rId133" o:title=""/>
            </v:shape>
            <v:shape id="_x0000_s4216" style="position:absolute;left:4921;top:7541;width:133;height:151" coordorigin="4921,7541" coordsize="133,151" o:spt="100" adj="0,,0" path="m4932,7554r-11,2l4929,7610r11,-2l4938,7589r97,-15l4935,7574r-3,-20xm5017,7541r-10,2l5010,7563r-75,11l5035,7574r3,l5036,7563r-6,l5026,7561r-6,-6l5019,7549r-2,-8xm5036,7562r-6,1l5036,7563r,-1xm4952,7627r-16,2l4935,7634r-1,4l4933,7646r,6l4933,7655r2,10l4937,7671r5,8l4945,7683r8,5l4957,7690r10,2l4972,7692r12,-2l4989,7689r8,-6l5000,7680r2,-3l4968,7677r-7,-1l4959,7675r-6,-4l4951,7669r-3,-5l4947,7661r,-5l4946,7654r,-2l4947,7647r,-3l4948,7638r1,-2l4951,7631r,-2l4952,7628r,-1xm5047,7635r-14,l5040,7681r13,-2l5047,7635xm5044,7618r-57,9l4988,7629r1,3l4991,7640r1,4l4993,7652r,4l4993,7662r-1,3l4990,7668r-1,2l4987,7672r-5,3l4979,7676r-8,1l4968,7677r34,l5005,7672r1,-4l5007,7661r-1,-7l5006,7649r-1,-3l5004,7643r,-4l5033,7635r14,l5044,7618xe" fillcolor="black" stroked="f">
              <v:stroke joinstyle="round"/>
              <v:formulas/>
              <v:path arrowok="t" o:connecttype="segments"/>
            </v:shape>
            <v:shape id="_x0000_s4215" type="#_x0000_t75" style="position:absolute;left:4866;top:7828;width:118;height:145">
              <v:imagedata r:id="rId134" o:title=""/>
            </v:shape>
            <v:shape id="_x0000_s4214" style="position:absolute;left:4744;top:7638;width:156;height:147" coordorigin="4745,7639" coordsize="156,147" o:spt="100" adj="0,,0" path="m4782,7696r-15,l4788,7769r-20,6l4771,7786r53,-15l4822,7765r-20,l4782,7696xm4821,7760r-19,5l4822,7765r-1,-5xm4839,7746r-1,l4842,7762r5,l4851,7763r11,-1l4867,7761r11,-3l4883,7756r8,-7l4892,7749r-34,l4856,7749r-6,-1l4847,7748r-5,-1l4840,7746r-1,xm4894,7701r-26,l4871,7702r2,1l4876,7704r2,2l4881,7710r2,3l4885,7721r,3l4885,7731r-1,2l4882,7739r-2,2l4875,7745r-3,1l4866,7748r-2,l4858,7749r34,l4894,7746r4,-8l4900,7733r1,-10l4900,7718r-3,-12l4894,7701xm4877,7639r-59,17l4833,7712r2,-2l4838,7709r8,-4l4850,7704r8,-2l4861,7701r7,l4894,7701r-6,-7l4887,7693r-44,l4835,7664r46,-12l4877,7639xm4774,7667r-11,3l4764,7676r-1,5l4757,7687r-5,3l4745,7692r3,10l4767,7696r15,l4774,7667xm4872,7687r-9,1l4859,7688r-7,2l4850,7691r-3,1l4843,7693r44,l4884,7691r-8,-3l4872,7687xe" fillcolor="black" stroked="f">
              <v:stroke joinstyle="round"/>
              <v:formulas/>
              <v:path arrowok="t" o:connecttype="segments"/>
            </v:shape>
            <v:shape id="_x0000_s4213" type="#_x0000_t75" style="position:absolute;left:4964;top:8334;width:160;height:159">
              <v:imagedata r:id="rId135" o:title=""/>
            </v:shape>
            <v:shape id="_x0000_s4212" style="position:absolute;left:4735;top:6403;width:1239;height:2212" coordorigin="4735,6404" coordsize="1239,2212" o:spt="100" adj="0,,0" path="m4800,8483r-11,-4l4787,8485r-3,3l4775,8491r-5,-1l4762,8488r-3,10l4779,8504r-21,72l4739,8571r-4,11l4788,8597r3,-11l4772,8580r1,-4l4798,8491r2,-8m4903,8512r-1,l4843,8495r-16,56l4830,8551r3,1l4841,8553r4,l4853,8556r3,1l4862,8560r2,2l4866,8565r1,2l4868,8569r1,6l4869,8578r-3,8l4865,8589r-4,5l4859,8597r-5,3l4851,8601r-6,l4842,8601r-6,-2l4834,8598r-5,-2l4827,8594r-5,-3l4820,8589r-4,-3l4815,8585r-1,-2l4813,8583r-4,16l4812,8601r4,3l4825,8609r5,2l4841,8614r6,1l4857,8614r4,-2l4869,8607r4,-3l4875,8601r4,-5l4881,8592r3,-12l4885,8574r-2,-9l4881,8561r-5,-8l4873,8551r-8,-5l4861,8545r-7,-2l4852,8542r-5,-1l4845,8541r9,-29l4899,8525r4,-13m5907,6416r-2,-2l5899,6408r-5,4l5890,6414r-8,-2l5877,6409r-6,-5l5864,6411r15,14l5827,6480r-15,-14l5804,6475r40,37l5852,6504r-14,-14l5847,6480r60,-64m5974,6483r-3,-10l5966,6469r-7,-6l5959,6487r,3l5956,6498r-3,4l5946,6511r-4,5l5931,6528r-4,4l5918,6540r-4,2l5906,6546r-3,1l5896,6546r-3,-2l5887,6538r-2,-3l5884,6528r,-3l5888,6517r2,-4l5897,6504r4,-5l5912,6488r4,-4l5925,6476r4,-3l5937,6469r3,l5947,6470r3,1l5956,6477r2,3l5959,6487r,-24l5953,6457r-10,-3l5932,6457r-8,3l5915,6465r-9,8l5895,6483r-9,11l5879,6503r-5,10l5871,6521r-2,11l5872,6542r18,17l5900,6562r11,-3l5919,6556r9,-6l5933,6547r5,-5l5948,6532r9,-10l5964,6512r5,-9l5972,6494r2,-10l5974,6483e" fillcolor="black" stroked="f">
              <v:stroke joinstyle="round"/>
              <v:formulas/>
              <v:path arrowok="t" o:connecttype="segments"/>
            </v:shape>
            <v:shape id="_x0000_s4211" type="#_x0000_t75" style="position:absolute;left:5904;top:6947;width:149;height:157">
              <v:imagedata r:id="rId136" o:title=""/>
            </v:shape>
            <v:shape id="_x0000_s4210" type="#_x0000_t75" style="position:absolute;left:5700;top:6797;width:120;height:146">
              <v:imagedata r:id="rId137" o:title=""/>
            </v:shape>
            <v:shape id="_x0000_s4209" type="#_x0000_t75" style="position:absolute;left:5527;top:6989;width:131;height:154">
              <v:imagedata r:id="rId138" o:title=""/>
            </v:shape>
            <v:shape id="_x0000_s4208" type="#_x0000_t75" style="position:absolute;left:4918;top:4542;width:134;height:157">
              <v:imagedata r:id="rId139" o:title=""/>
            </v:shape>
            <v:shape id="_x0000_s4207" type="#_x0000_t75" style="position:absolute;left:5010;top:4217;width:119;height:146">
              <v:imagedata r:id="rId140" o:title=""/>
            </v:shape>
            <v:shape id="_x0000_s4206" type="#_x0000_t75" style="position:absolute;left:4297;top:3954;width:159;height:179">
              <v:imagedata r:id="rId141" o:title=""/>
            </v:shape>
            <v:shape id="_x0000_s4205" type="#_x0000_t75" style="position:absolute;left:6422;top:4340;width:146;height:166">
              <v:imagedata r:id="rId142" o:title=""/>
            </v:shape>
            <v:shape id="_x0000_s4204" type="#_x0000_t75" style="position:absolute;left:6518;top:4016;width:116;height:143">
              <v:imagedata r:id="rId143" o:title=""/>
            </v:shape>
            <v:shape id="_x0000_s4203" type="#_x0000_t75" style="position:absolute;left:6816;top:2512;width:158;height:160">
              <v:imagedata r:id="rId144" o:title=""/>
            </v:shape>
            <v:shape id="_x0000_s4202" type="#_x0000_t75" style="position:absolute;left:4983;top:5368;width:160;height:170">
              <v:imagedata r:id="rId145" o:title=""/>
            </v:shape>
            <v:shape id="_x0000_s4201" type="#_x0000_t75" style="position:absolute;left:6560;top:3330;width:124;height:148">
              <v:imagedata r:id="rId146" o:title=""/>
            </v:shape>
            <v:shape id="_x0000_s4200" type="#_x0000_t75" style="position:absolute;left:4918;top:4889;width:168;height:149">
              <v:imagedata r:id="rId147" o:title=""/>
            </v:shape>
            <v:shape id="_x0000_s4199" type="#_x0000_t75" style="position:absolute;left:4656;top:2773;width:146;height:178">
              <v:imagedata r:id="rId148" o:title=""/>
            </v:shape>
            <v:shape id="_x0000_s4198" type="#_x0000_t75" style="position:absolute;left:4721;top:3251;width:177;height:160">
              <v:imagedata r:id="rId149" o:title=""/>
            </v:shape>
            <v:shape id="_x0000_s4197" type="#_x0000_t75" style="position:absolute;left:3896;top:3885;width:159;height:159">
              <v:imagedata r:id="rId150" o:title=""/>
            </v:shape>
            <v:shape id="_x0000_s4196" type="#_x0000_t75" style="position:absolute;left:3950;top:3296;width:153;height:129">
              <v:imagedata r:id="rId151" o:title=""/>
            </v:shape>
            <v:shape id="_x0000_s4195" type="#_x0000_t75" style="position:absolute;left:3918;top:2812;width:118;height:145">
              <v:imagedata r:id="rId152" o:title=""/>
            </v:shape>
            <v:shape id="_x0000_s4194" type="#_x0000_t75" style="position:absolute;left:6292;top:11309;width:158;height:151">
              <v:imagedata r:id="rId153" o:title=""/>
            </v:shape>
            <v:shape id="_x0000_s4193" type="#_x0000_t75" style="position:absolute;left:4406;top:9033;width:118;height:145">
              <v:imagedata r:id="rId154" o:title=""/>
            </v:shape>
            <v:shape id="_x0000_s4192" type="#_x0000_t75" style="position:absolute;left:4516;top:9439;width:117;height:144">
              <v:imagedata r:id="rId155" o:title=""/>
            </v:shape>
            <v:shape id="_x0000_s4191" style="position:absolute;left:2367;top:4229;width:2883;height:3169" coordorigin="2368,4229" coordsize="2883,3169" o:spt="100" adj="0,,0" path="m2488,4451r-6,-23l2482,4427r-7,-8l2474,4419r,26l2474,4449r-3,7l2469,4458r-7,5l2458,4465r-11,4l2441,4471r-15,4l2419,4477r-11,1l2403,4478r-4,l2395,4477r-4,-1l2386,4472r-2,-3l2382,4461r,-4l2385,4451r2,-3l2391,4445r3,-2l2399,4441r10,-4l2415,4435r15,-4l2436,4430r12,-2l2453,4428r8,1l2465,4430r5,5l2472,4438r2,7l2474,4419r-10,-3l2456,4414r-11,l2433,4415r-14,3l2406,4422r-12,5l2385,4432r-7,6l2370,4446r-2,10l2374,4480r7,7l2392,4491r8,1l2411,4493r12,-2l2437,4488r13,-4l2461,4480r2,-2l2470,4475r7,-6l2485,4461r3,-10m2608,4238r-62,-9l2538,4287r3,-1l2544,4286r10,l2557,4287r8,1l2568,4288r6,3l2577,4293r1,2l2580,4297r2,2l2583,4304r,4l2582,4316r-1,3l2578,4325r-2,2l2572,4331r-3,2l2563,4334r-3,l2554,4333r-3,l2547,4331r-3,-1l2541,4328r-2,-1l2537,4325r-4,-2l2531,4321r-1,-1l2529,4320r-2,16l2530,4339r5,2l2545,4345r5,1l2561,4347r5,l2576,4345r5,-2l2588,4337r2,-3l2591,4333r4,-9l2597,4319r2,-11l2598,4302r-2,-9l2593,4289r-2,-3l2587,4282r-4,-2l2576,4277r-5,-1l2564,4275r-5,-1l2557,4274r-2,l2559,4244r47,7l2607,4244r1,-6m2924,4616r-5,-46l2917,4554r-58,6l2860,4562r1,4l2863,4574r1,4l2865,4584r,5l2864,4596r-1,2l2861,4601r-1,2l2858,4605r-5,3l2850,4608r-8,1l2838,4609r-6,-1l2829,4607r-5,-4l2822,4601r-3,-6l2819,4592r-1,-6l2818,4584r1,-5l2819,4576r2,-6l2821,4567r2,-4l2824,4561r1,-1l2824,4559r-15,1l2807,4564r-1,5l2805,4578r,8l2806,4596r1,6l2812,4611r3,3l2823,4620r4,2l2837,4624r5,1l2854,4623r5,-1l2867,4617r4,-3l2873,4609r2,-3l2877,4602r1,-8l2878,4589r-1,-7l2876,4575r,-2l2906,4570r4,47l2924,4616m5251,7350r-3,-15l5246,7330r-5,-11l5239,7315r-2,-3l5221,7315r,1l5222,7317r2,2l5227,7322r1,2l5231,7328r1,3l5234,7336r1,2l5236,7344r,4l5235,7351r,2l5234,7355r-2,2l5231,7359r-5,3l5224,7363r-9,1l5209,7364r-13,-4l5188,7355r-16,-10l5166,7342r-1,-1l5156,7334r-5,-4l5145,7326r-15,3l5142,7398r13,-3l5145,7341r9,7l5167,7357r6,4l5183,7367r3,3l5194,7374r3,1l5204,7378r4,1l5216,7379r4,l5233,7377r7,-5l5246,7364r3,-5l5251,7350e" fillcolor="black" stroked="f">
              <v:stroke joinstyle="round"/>
              <v:formulas/>
              <v:path arrowok="t" o:connecttype="segments"/>
            </v:shape>
            <v:shape id="_x0000_s4190" type="#_x0000_t75" style="position:absolute;left:8081;top:10952;width:111;height:127">
              <v:imagedata r:id="rId156" o:title=""/>
            </v:shape>
            <v:shape id="_x0000_s4189" type="#_x0000_t75" style="position:absolute;left:2260;top:4093;width:109;height:105">
              <v:imagedata r:id="rId157" o:title=""/>
            </v:shape>
            <v:shape id="_x0000_s4188" type="#_x0000_t75" style="position:absolute;left:2078;top:3891;width:123;height:117">
              <v:imagedata r:id="rId158" o:title=""/>
            </v:shape>
            <v:shape id="_x0000_s4187" style="position:absolute;left:2183;top:4262;width:3079;height:7743" coordorigin="2183,4263" coordsize="3079,7743" o:spt="100" adj="0,,0" path="m2305,11523r-13,-3l2281,11575r-2,-5l2267,11552r-4,-7l2256,11536r-2,-3l2248,11526r-1,-1l2246,11524r-6,-5l2237,11517r-7,-4l2226,11512r-14,-3l2204,11510r-13,10l2187,11527r-3,15l2183,11548r1,11l2185,11564r,3l2201,11570r,l2201,11568r-1,-2l2198,11562r,-2l2197,11555r,-3l2196,11548r1,-4l2198,11538r1,-2l2201,11532r2,-2l2204,11529r2,-2l2208,11526r6,-1l2216,11525r9,2l2231,11530r10,9l2247,11546r11,15l2262,11567r6,10l2276,11588r15,3l2294,11575r11,-52m2982,4320r-17,-38l2957,4263r-54,24l2905,4289r2,2l2911,4298r2,4l2917,4309r1,4l2919,4319r,2l2918,4323r,2l2917,4327r-1,3l2912,4334r-3,2l2902,4339r-4,1l2892,4341r-3,-1l2883,4339r-2,-2l2876,4333r-1,-3l2872,4325r-1,-3l2870,4317r,-3l2870,4309r,-8l2870,4299r,-2l2870,4296r-15,7l2855,4309r1,3l2858,4323r1,5l2864,4338r3,4l2874,4349r4,3l2887,4355r5,l2902,4355r5,-1l2918,4349r5,-4l2927,4341r2,-3l2931,4334r2,-9l2933,4321r-1,-8l2930,4308r-3,-6l2925,4298r-1,-3l2923,4294r27,-12l2970,4325r12,-5m2994,11997r-1,-6l2992,11984r-55,7l2940,11988r15,-18l2959,11964r7,-9l2968,11951r4,-7l2974,11941r3,-7l2978,11930r1,-7l2979,11918r-2,-13l2975,11900r-2,-3l2960,11888r-9,-2l2936,11888r-5,2l2920,11894r-4,2l2913,11898r2,16l2916,11914r1,-1l2919,11912r3,-3l2924,11907r4,-2l2931,11904r5,-2l2939,11901r5,-1l2947,11900r5,1l2954,11902r2,1l2958,11905r1,2l2962,11911r1,3l2964,11923r-1,6l2958,11941r-4,8l2946,11960r-3,5l2939,11970r-8,10l2927,11985r-4,5l2925,12006r69,-9m4299,10814r-2,-10l4290,10796r-5,-5l4285,10816r-1,3l4282,10826r-2,3l4274,10833r-3,1l4262,10835r-5,-1l4247,10832r-6,-2l4226,10826r-6,-3l4209,10819r-4,-3l4198,10811r-2,-3l4194,10802r,-4l4197,10790r2,-3l4204,10783r3,-1l4216,10781r4,1l4232,10784r6,2l4253,10791r6,2l4270,10798r4,2l4280,10805r3,3l4285,10814r,2l4285,10791r-2,-1l4275,10784r-6,-3l4264,10779r-14,-5l4237,10770r-12,-2l4215,10767r-9,2l4195,10771r-8,7l4180,10802r,1l4181,10812r7,8l4195,10827r9,5l4215,10838r13,4l4242,10846r12,2l4264,10849r9,-1l4284,10845r7,-7l4292,10835r7,-21m5261,7199r-1,-25l5257,7168r-2,-3l5249,7162r,29l5248,7195r-4,5l5241,7202r-7,4l5229,7207r-12,2l5211,7209r-16,1l5189,7210r-12,-1l5172,7208r-7,-2l5161,7204r-4,-6l5156,7195r,-9l5157,7183r4,-6l5164,7175r8,-3l5176,7170r11,-1l5193,7169r16,-1l5215,7168r12,1l5232,7169r8,3l5243,7174r4,6l5248,7183r1,8l5249,7162r-3,-2l5237,7156r-10,-2l5215,7153r-14,l5187,7154r-12,2l5165,7159r-8,4l5147,7170r-4,9l5144,7200r,4l5149,7212r10,6l5167,7221r10,3l5189,7225r15,l5217,7224r12,-2l5239,7219r8,-4l5254,7210r3,-2l5261,7199e" fillcolor="black" stroked="f">
              <v:stroke joinstyle="round"/>
              <v:formulas/>
              <v:path arrowok="t" o:connecttype="segments"/>
            </v:shape>
            <v:shape id="_x0000_s4186" type="#_x0000_t75" style="position:absolute;left:2826;top:11702;width:108;height:128">
              <v:imagedata r:id="rId159" o:title=""/>
            </v:shape>
            <v:shape id="_x0000_s4185" type="#_x0000_t75" style="position:absolute;left:3703;top:8300;width:124;height:180">
              <v:imagedata r:id="rId160" o:title=""/>
            </v:shape>
            <v:shape id="_x0000_s4184" type="#_x0000_t75" style="position:absolute;left:4038;top:8214;width:125;height:111">
              <v:imagedata r:id="rId161" o:title=""/>
            </v:shape>
            <v:shape id="_x0000_s4183" style="position:absolute;left:4020;top:8370;width:125;height:86" coordorigin="4020,8370" coordsize="125,86" o:spt="100" adj="0,,0" path="m4036,8395r-15,5l4020,8404r,5l4021,8419r1,6l4026,8435r2,5l4035,8448r4,3l4047,8455r5,1l4062,8456r5,-1l4078,8452r5,-3l4090,8442r1,-1l4054,8441r-3,-1l4045,8438r-2,-2l4039,8431r-2,-2l4036,8423r-1,-3l4035,8415r,-9l4035,8404r1,-5l4036,8397r,-1l4036,8395xm4126,8370r-55,18l4072,8391r1,2l4077,8401r2,4l4081,8412r1,4l4082,8419r,4l4082,8425r-1,3l4080,8430r-2,3l4074,8436r-3,2l4063,8440r-3,1l4091,8441r2,-2l4096,8430r,-4l4096,8417r-1,-4l4093,8407r-1,-3l4091,8401r-2,-3l4118,8388r14,l4126,8370xm4132,8388r-14,l4132,8433r13,-4l4132,8388xe" fillcolor="black" stroked="f">
              <v:stroke joinstyle="round"/>
              <v:formulas/>
              <v:path arrowok="t" o:connecttype="segments"/>
            </v:shape>
            <v:shape id="_x0000_s4182" type="#_x0000_t75" style="position:absolute;left:4001;top:11317;width:127;height:113">
              <v:imagedata r:id="rId162" o:title=""/>
            </v:shape>
            <v:shape id="_x0000_s4181" style="position:absolute;left:3454;top:2887;width:2934;height:5424" coordorigin="3455,2887" coordsize="2934,5424" o:spt="100" adj="0,,0" path="m3571,8241r-13,l3556,8296r-7,-8l3538,8276r-5,-5l3528,8266r-3,-3l3522,8260r-1,-1l3515,8255r-3,-3l3506,8248r-4,-1l3495,8245r-4,-1l3477,8244r-8,3l3458,8258r-3,8l3455,8282r,5l3458,8299r1,4l3461,8306r16,l3477,8305r-1,-1l3475,8303r-2,-4l3472,8297r-2,-5l3469,8289r-1,-5l3468,8282r,-6l3468,8273r2,-5l3471,8266r2,-1l3474,8263r2,-1l3481,8260r3,-1l3493,8260r6,1l3510,8268r7,6l3531,8287r5,4l3549,8306r4,4l3569,8311r,-15l3571,8241m5172,3138r-3,-10l5168,3124r-4,-5l5162,3116r-3,-3l5150,3108r-5,-2l5133,3104r-5,l5119,3106r-4,2l5108,3114r-3,4l5102,3125r-2,5l5099,3137r,1l5098,3142r,1l5098,3146r-30,-6l5077,3093r-13,-2l5053,3152r57,11l5110,3152r,-4l5110,3146r,-2l5112,3137r1,-4l5116,3127r2,-2l5120,3123r2,-2l5124,3120r6,-1l5133,3119r8,2l5144,3122r6,3l5152,3127r4,5l5157,3134r1,4l5158,3144r-1,5l5156,3152r-2,5l5153,3160r-3,4l5148,3167r-3,3l5144,3172r-1,1l5143,3174r15,3l5161,3174r2,-5l5168,3160r1,-5l5171,3144r,-2l5172,3138t168,-169l5339,2957r-1,-6l5334,2946r-1,-3l5329,2940r-7,-5l5320,2935r-2,-1l5309,2933r-4,l5297,2933r-5,1l5289,2935r-3,-30l5333,2900r-2,-13l5270,2893r6,58l5278,2950r3,-1l5289,2947r4,l5301,2946r4,l5311,2947r3,1l5316,2949r3,2l5320,2953r3,5l5324,2961r1,8l5325,2973r-2,6l5322,2981r-3,5l5316,2988r-5,3l5308,2992r-6,1l5302,2993r-3,l5294,2992r-3,-1l5285,2990r-2,-1l5278,2987r-1,l5275,2986r-1,l5276,3002r4,1l5285,3005r10,1l5301,3006r11,-1l5317,3003r9,-5l5330,2995r2,-2l5332,2993r3,-5l5337,2984r3,-10l5340,2969t67,2273l5403,5218r-1,-1l5397,5210r-4,-2l5393,5236r,4l5390,5246r-3,2l5380,5253r-4,1l5365,5258r-7,1l5343,5262r-7,l5325,5263r-5,l5312,5261r-3,-1l5304,5255r-2,-3l5301,5243r,-3l5304,5234r3,-3l5314,5227r5,-2l5329,5222r7,-1l5351,5218r6,-1l5369,5217r5,l5382,5218r3,2l5390,5225r2,3l5393,5236r,-28l5386,5205r-8,-2l5367,5202r-12,l5341,5204r-14,3l5316,5211r-10,4l5299,5220r-9,8l5287,5238r4,24l5297,5270r11,4l5316,5277r11,1l5339,5277r14,-2l5367,5273r11,-4l5388,5265r2,-2l5395,5259r9,-7l5407,5242t604,1377l6011,6603r-4,-8l5996,6584r-4,-3l5982,6575r-4,-2l5974,6572r-11,11l5964,6584r1,l5967,6585r4,1l5974,6586r4,2l5981,6590r4,3l5988,6594r3,4l5993,6600r2,5l5996,6607r,2l5996,6611r,3l5994,6619r-2,2l5986,6627r-6,3l5968,6634r-10,1l5939,6636r-6,l5914,6636r-7,-1l5896,6647r49,49l5954,6687r-39,-39l5920,6648r22,l5950,6648r11,l5965,6648r2,l5974,6647r3,-1l5985,6644r3,-1l5995,6639r3,-2l5999,6636r9,-9l6011,6619t58,-597l6069,6019r-1,-9l6066,6006r-4,-7l6061,5998r-3,-4l6050,5989r-5,-3l6034,5983r-6,l6019,5984r-4,2l6007,5992r-3,3l6000,6002r-1,5l5996,6016r,3l5995,6023r-29,-8l5978,5969r-12,-3l5950,6026r56,15l6006,6038r,-3l6007,6026r1,-3l6010,6015r1,-4l6014,6006r2,-3l6019,6002r2,-2l6023,5999r6,l6032,5999r8,2l6043,6002r5,4l6051,6008r3,5l6055,6016r1,4l6056,6022r-1,3l6054,6031r-1,2l6051,6038r-2,2l6046,6045r-2,2l6041,6051r-2,1l6038,6053r,1l6053,6058r3,-3l6059,6051r5,-9l6066,6037r3,-11l6069,6022m6214,4540r-13,l6199,4595r-7,-8l6181,4575r-5,-6l6170,4564r-2,-2l6165,4559r-2,-1l6158,4553r-3,-2l6149,4547r-4,-2l6138,4543r-4,-1l6120,4542r-8,3l6101,4556r-3,8l6097,4580r1,5l6100,4596r2,5l6103,4604r16,1l6119,4604r-1,-2l6117,4601r-2,-4l6114,4595r-2,-5l6112,4587r-1,-5l6110,4580r,-6l6111,4571r2,-4l6114,4565r1,-2l6117,4561r2,-1l6124,4558r3,l6136,4558r6,2l6153,4566r7,6l6174,4586r4,4l6188,4601r8,8l6211,4610r1,-15l6214,4540t174,1680l6385,6210r-8,-8l6374,6200r,25l6372,6234r-1,3l6366,6241r-4,2l6354,6244r-5,l6338,6243r-6,-1l6317,6239r-7,-1l6299,6235r-5,-2l6287,6228r-2,-3l6282,6219r,-3l6283,6208r2,-4l6290,6200r3,-2l6301,6197r5,l6318,6198r6,1l6339,6202r7,1l6357,6207r4,2l6368,6213r3,3l6374,6222r,3l6374,6200r-4,-3l6369,6197r-9,-5l6349,6188r-14,-3l6321,6183r-12,-1l6299,6183r-9,2l6279,6189r-6,8l6268,6221r3,10l6279,6239r7,5l6295,6249r12,4l6321,6256r14,2l6347,6259r10,-1l6366,6256r11,-4l6383,6244r,l6388,6220e" fillcolor="black" stroked="f">
              <v:stroke joinstyle="round"/>
              <v:formulas/>
              <v:path arrowok="t" o:connecttype="segments"/>
            </v:shape>
            <v:shape id="_x0000_s4180" type="#_x0000_t75" style="position:absolute;left:5545;top:6703;width:108;height:128">
              <v:imagedata r:id="rId163" o:title=""/>
            </v:shape>
            <v:shape id="_x0000_s4179" style="position:absolute;left:5111;top:3899;width:1361;height:7055" coordorigin="5112,3900" coordsize="1361,7055" o:spt="100" adj="0,,0" path="m5231,3948r-2,-11l5227,3933r-3,-5l5222,3926r-4,-4l5210,3917r-5,-2l5193,3913r-6,l5178,3915r-4,2l5167,3923r-2,4l5161,3934r-1,5l5158,3946r-1,5l5157,3953r,2l5128,3949r9,-47l5124,3900r-12,60l5169,3972r,-8l5169,3958r1,-3l5170,3954r1,-8l5172,3942r3,-6l5177,3934r2,-2l5181,3931r3,-2l5189,3928r4,l5200,3930r4,1l5209,3934r2,2l5215,3941r1,3l5217,3949r,5l5216,3959r-1,3l5213,3966r-1,3l5209,3974r-2,2l5204,3980r-1,1l5202,3982r,1l5218,3986r2,-3l5223,3979r4,-10l5229,3964r2,-10l5231,3948t874,6974l6105,10913r,-7l6104,10901r-4,-11l6099,10885r-2,-3l6081,10883r,1l6082,10885r1,1l6085,10890r2,2l6089,10897r1,2l6091,10905r1,3l6092,10913r,3l6090,10920r-1,2l6088,10924r-2,2l6084,10927r-4,3l6077,10930r-9,1l6062,10929r-12,-6l6042,10918r-14,-12l6023,10902r-4,-4l6009,10889r-5,-5l5988,10884r3,70l6004,10953r-2,-55l6005,10901r17,16l6027,10922r9,8l6039,10932r7,5l6049,10939r7,4l6059,10944r8,2l6071,10946r14,-1l6092,10942r10,-11l6103,10930r2,-8m6472,8654r-1,-25l6467,8623r-2,-3l6459,8617r,29l6458,8650r-4,5l6452,8658r-4,1l6444,8661r-4,1l6428,8664r-7,1l6406,8666r-7,l6388,8665r-5,-1l6375,8662r-3,-2l6368,8654r-1,-3l6366,8643r1,-4l6371,8633r3,-2l6382,8628r4,-2l6397,8625r7,-1l6419,8623r8,l6437,8624r5,1l6450,8627r3,2l6457,8634r2,4l6459,8646r,-29l6456,8615r-9,-3l6437,8609r-12,-1l6411,8608r-14,2l6385,8612r-10,3l6367,8619r-9,7l6354,8634r,5l6355,8660r5,9l6370,8674r8,3l6388,8680r12,1l6415,8680r13,-1l6440,8677r10,-3l6458,8670r6,-4l6468,8663r4,-9e" fillcolor="black" stroked="f">
              <v:stroke joinstyle="round"/>
              <v:formulas/>
              <v:path arrowok="t" o:connecttype="segments"/>
            </v:shape>
            <v:shape id="_x0000_s4178" type="#_x0000_t75" style="position:absolute;left:4906;top:3806;width:120;height:120">
              <v:imagedata r:id="rId164" o:title=""/>
            </v:shape>
            <v:shape id="_x0000_s4177" style="position:absolute;left:3152;top:2369;width:3755;height:3710" coordorigin="3153,2369" coordsize="3755,3710" o:spt="100" adj="0,,0" path="m3228,4946r-1,-10l3224,4927r-2,-7l3220,4916r-7,-5l3213,4946r,9l3212,4962r-3,15l3208,4983r-3,11l3203,4999r-4,7l3196,5009r-6,3l3187,5012r-9,-1l3175,5009r-5,-5l3169,5001r-1,-5l3167,4992r,-9l3168,4977r,-7l3171,4955r1,-6l3175,4937r2,-4l3181,4926r3,-3l3190,4920r4,l3202,4921r3,1l3210,4927r1,3l3213,4939r,7l3213,4911r-1,-1l3188,4906r-10,3l3171,4917r-6,8l3161,4934r-4,12l3155,4960r-2,14l3153,4987r1,9l3156,5005r4,10l3168,5022r25,4l3202,5023r8,-9l3211,5012r4,-5l3219,4997r4,-11l3226,4972r1,-14l3228,4946t368,1131l3595,6030r,-15l3537,6016r,2l3538,6022r1,8l3540,6034r,8l3539,6045r-1,7l3537,6054r-2,3l3533,6059r-2,1l3526,6063r-3,l3515,6063r-4,l3505,6061r-2,-1l3498,6056r-2,-3l3494,6048r-1,-3l3493,6042r,-6l3494,6031r1,-3l3496,6025r1,-2l3498,6020r2,-4l3501,6014r1,-1l3502,6012r-16,l3484,6016r-1,4l3480,6031r,3l3480,6039r,9l3481,6053r4,9l3488,6066r7,6l3499,6075r9,3l3513,6079r13,l3531,6077r9,-4l3543,6070r5,-7l3549,6063r1,-4l3552,6051r,-3l3552,6036r,-2l3552,6030r30,l3583,6077r13,m5103,4127r-2,-46l5100,4066r-58,2l5043,4070r1,3l5045,4082r1,4l5046,4094r,3l5044,4103r-1,3l5041,4108r-1,3l5038,4112r-5,3l5029,4115r-8,l5018,4115r-6,-2l5009,4112r-5,-4l5002,4106r-2,-6l4999,4097r,-3l4999,4088r1,-5l5001,4081r1,-3l5003,4075r1,-3l5006,4068r1,-2l5008,4065r,-1l4992,4065r-2,4l4988,4073r-2,10l4986,4086r,8l4986,4100r2,5l4992,4115r3,4l5002,4125r4,2l5015,4130r5,1l5033,4130r5,-1l5046,4125r4,-3l5054,4115r1,-1l5057,4111r2,-9l5059,4100r,-11l5058,4083r,-1l5088,4081r1,47l5103,4127m6792,3207r-15,-39l6769,3150r-54,21l6717,3173r1,3l6723,3183r2,4l6727,3195r1,3l6729,3204r,3l6728,3210r-1,3l6726,3215r-4,4l6719,3220r-8,3l6708,3224r-6,1l6699,3224r-6,-2l6690,3221r-4,-5l6685,3214r-3,-6l6682,3205r-1,-5l6681,3198r,-4l6681,3187r,-3l6681,3182r1,-1l6681,3180r-15,5l6666,3187r,4l6666,3195r2,10l6669,3210r4,11l6676,3225r7,8l6687,3235r9,4l6701,3240r10,-1l6716,3238r11,-4l6732,3231r6,-6l6738,3224r3,-4l6743,3211r,-4l6742,3199r-1,-5l6738,3187r-1,-3l6735,3181r-1,-2l6762,3168r18,44l6792,3207t115,-803l6902,2390r-2,-5l6894,2375r-3,-3l6888,2369r-15,5l6873,2375r1,1l6876,2377r3,3l6881,2382r3,4l6886,2388r3,5l6890,2395r2,5l6892,2401r,7l6892,2410r-2,4l6889,2416r-4,4l6882,2421r-8,3l6868,2424r-13,-2l6846,2419r-18,-8l6823,2408r-17,-9l6800,2396r-15,5l6807,2467r12,-4l6801,2411r5,2l6825,2423r7,4l6843,2431r3,2l6854,2436r4,1l6865,2439r4,l6877,2438r4,l6894,2433r6,-5l6902,2424r5,-11l6907,2404e" fillcolor="black" stroked="f">
              <v:stroke joinstyle="round"/>
              <v:formulas/>
              <v:path arrowok="t" o:connecttype="segments"/>
            </v:shape>
            <v:shape id="_x0000_s4176" type="#_x0000_t75" style="position:absolute;left:6595;top:2603;width:111;height:119">
              <v:imagedata r:id="rId165" o:title=""/>
            </v:shape>
            <v:shape id="_x0000_s4175" style="position:absolute;left:5778;top:323;width:975;height:2120" coordorigin="5779,324" coordsize="975,2120" o:spt="100" adj="0,,0" path="m5879,410r-2,-11l5876,390r-4,-10l5866,369r-2,-1l5864,405r-2,6l5860,414r-7,5l5850,420r-7,l5840,419r-8,-4l5829,412r-8,-8l5817,399r-9,-12l5804,381r-6,-10l5796,367r-3,-8l5793,355r2,-6l5797,346r7,-6l5807,339r7,l5817,340r8,4l5828,348r8,8l5840,361r10,12l5854,379r6,10l5862,393r2,8l5864,405r,-37l5857,358r-8,-11l5840,339r,l5832,332r-8,-4l5813,324r-10,2l5783,341r-4,9l5780,361r2,9l5786,379r6,11l5800,402r9,10l5818,421r8,6l5834,432r10,4l5855,434r17,-14l5874,419r5,-9m6753,2343r-6,-3l6694,2323r-18,55l6679,2379r3,l6690,2381r4,1l6702,2384r3,2l6711,2389r2,2l6714,2394r2,2l6716,2398r1,6l6716,2407r-2,8l6712,2418r-3,5l6706,2425r-2,2l6701,2428r-3,1l6692,2429r-3,l6683,2427r-2,-1l6677,2423r-3,-1l6669,2418r-1,-2l6664,2413r-1,-2l6662,2410r-1,l6656,2425r3,3l6663,2431r9,6l6677,2439r11,3l6693,2443r10,-1l6708,2441r8,-5l6719,2433r4,-4l6726,2426r2,-5l6732,2409r1,-5l6732,2394r-2,-4l6725,2383r-3,-3l6715,2375r-5,-2l6703,2371r-1,l6700,2370r-4,-1l6695,2369r9,-29l6749,2355r4,-12e" fillcolor="black" stroked="f">
              <v:stroke joinstyle="round"/>
              <v:formulas/>
              <v:path arrowok="t" o:connecttype="segments"/>
            </v:shape>
            <v:shape id="_x0000_s4174" type="#_x0000_t75" style="position:absolute;left:8105;top:349;width:113;height:127">
              <v:imagedata r:id="rId166" o:title=""/>
            </v:shape>
            <v:shape id="_x0000_s4173" style="position:absolute;left:4839;top:356;width:3616;height:3938" coordorigin="4840,357" coordsize="3616,3938" o:spt="100" adj="0,,0" path="m4912,4236r,-14l4910,4210r-2,-10l4904,4192r-2,-3l4898,4182r-1,-1l4897,4235r-1,8l4896,4250r-1,12l4894,4266r-3,8l4888,4277r-5,4l4879,4282r-8,l4867,4281r-5,-5l4860,4273r-3,-8l4856,4260r-1,-10l4855,4228r1,-7l4857,4210r1,-5l4861,4197r2,-3l4869,4190r3,-1l4881,4189r3,1l4889,4194r2,3l4894,4205r1,5l4895,4210r1,11l4897,4235r,-54l4889,4177r-25,l4855,4181r-6,10l4845,4199r-3,10l4841,4221r-1,14l4840,4249r2,12l4844,4271r4,8l4854,4289r9,5l4887,4294r10,-4l4902,4282r1,-2l4907,4272r2,-10l4911,4250r1,-14m5167,602r-2,-8l5161,590r-6,-8l5147,578r-16,-1l5126,577r-11,2l5110,580r-3,1l5105,597r1,l5107,596r2,-1l5113,593r2,l5120,591r3,l5128,590r3,l5137,590r2,1l5144,593r1,1l5149,598r1,2l5151,605r,3l5150,617r-2,6l5141,633r-7,7l5120,653r-5,4l5105,665r-5,4l5095,673r-2,15l5162,696r2,-13l5108,677r4,-3l5130,661r6,-5l5144,648r4,-2l5153,640r3,-3l5160,631r2,-4l5165,620r1,-4l5167,602t71,2691l5237,3246r-1,-15l5178,3232r1,2l5180,3238r1,8l5181,3250r1,8l5181,3261r,1l5180,3268r-1,3l5177,3273r-2,2l5173,3277r-5,2l5165,3279r-8,1l5153,3279r-6,-2l5144,3276r-4,-4l5138,3270r-2,-6l5135,3262r,-4l5135,3252r1,-5l5137,3244r2,-5l5140,3236r2,-4l5143,3230r1,-1l5144,3228r-16,l5126,3232r-2,5l5122,3247r,3l5122,3258r,6l5123,3269r4,10l5130,3283r7,6l5141,3291r9,3l5155,3295r13,l5173,3294r9,-4l5185,3287r5,-7l5191,3279r1,-4l5194,3267r,-3l5194,3253r,-5l5193,3246r30,l5225,3293r13,m8438,416r,-14l8436,390r,-1l8433,380r-3,-8l8428,369r-4,-7l8423,361r,47l8423,424r,6l8422,441r-1,1l8420,446r-3,8l8415,457r-5,4l8407,462r-9,l8394,461r-5,-4l8387,454r-2,-4l8384,446r-1,-5l8382,430r,-6l8382,408r,-6l8383,390r1,-5l8387,377r2,-3l8395,371r3,-2l8406,369r4,1l8415,375r2,2l8420,385r1,4l8421,390r2,11l8423,408r,-47l8415,357r-25,l8381,362r-6,9l8371,379r-3,10l8367,401r,1l8366,416r1,14l8368,441r,1l8371,452r4,8l8381,470r9,4l8415,474r9,-4l8428,462r2,-2l8433,452r3,-10l8438,430r,-14m8456,1972r-1,-13l8454,1945r-3,-13l8447,1920r-4,-9l8441,1908r,66l8441,1978r-2,9l8437,1990r-4,5l8429,1996r-8,1l8417,1997r-6,-3l8409,1991r-5,-7l8403,1979r-3,-10l8399,1962r-3,-15l8396,1940r-1,-11l8395,1924r2,-8l8399,1912r4,-4l8407,1906r8,-1l8419,1905r5,3l8427,1911r4,7l8433,1922r3,12l8437,1941r3,14l8440,1962r1,12l8441,1908r-2,-3l8438,1903r-7,-8l8421,1891r-24,4l8388,1901r-4,10l8382,1920r-1,9l8380,1932r1,11l8382,1957r3,13l8389,1982r4,10l8398,1999r7,9l8415,2011r24,-4l8448,2001r1,-4l8452,1991r2,-9l8456,1972e" fillcolor="black" stroked="f">
              <v:stroke joinstyle="round"/>
              <v:formulas/>
              <v:path arrowok="t" o:connecttype="segments"/>
            </v:shape>
            <v:shape id="_x0000_s4172" type="#_x0000_t75" style="position:absolute;left:4220;top:1239;width:106;height:108">
              <v:imagedata r:id="rId167" o:title=""/>
            </v:shape>
            <v:shape id="_x0000_s4171" style="position:absolute;left:2940;top:5669;width:73;height:117" coordorigin="2940,5669" coordsize="73,117" o:spt="100" adj="0,,0" path="m2941,5762r-1,16l2944,5780r5,1l2959,5784r5,1l2975,5786r6,-1l2990,5782r4,-3l3001,5773r,l2974,5773r-7,-1l2965,5772r-5,-2l2957,5770r-5,-3l2949,5766r-4,-2l2943,5763r-1,-1l2941,5762xm3003,5726r-37,l2974,5726r4,1l2984,5729r2,1l2989,5732r2,2l2992,5736r2,5l2994,5745r,8l2993,5756r-2,6l2989,5764r-2,3l2985,5769r-3,1l2977,5772r-3,1l3001,5773r3,-4l3008,5760r1,-5l3010,5745r,-4l3009,5737r-3,-9l3003,5726xm2951,5669r-3,58l2950,5727r4,-1l2962,5726r4,l3003,5726r,-1l2996,5719r-4,-2l2984,5714r-5,l2974,5713r-11,l2965,5683r47,l3013,5673r-62,-4xm2971,5713r-4,l2965,5713r-2,l2974,5713r-2,l2971,5713xm3012,5683r-47,l3012,5686r,-3xe" fillcolor="black" stroked="f">
              <v:stroke joinstyle="round"/>
              <v:formulas/>
              <v:path arrowok="t" o:connecttype="segments"/>
            </v:shape>
            <v:shape id="_x0000_s4170" type="#_x0000_t75" style="position:absolute;left:2930;top:4674;width:104;height:124">
              <v:imagedata r:id="rId168" o:title=""/>
            </v:shape>
            <v:shape id="_x0000_s4169" style="position:absolute;left:3128;top:5699;width:1871;height:501" coordorigin="3129,5699" coordsize="1871,501" o:spt="100" adj="0,,0" path="m3247,5744r,-3l3246,5737r-3,-9l3241,5723r-1,-1l3235,5716r-4,-2l3222,5709r-4,-1l3205,5706r-5,1l3191,5710r-4,2l3181,5719r-3,4l3176,5730r-1,5l3174,5744r-1,3l3173,5751r-29,-3l3149,5701r-13,-2l3129,5761r58,6l3186,5765r,-6l3186,5758r,-7l3186,5747r1,-6l3188,5737r2,-6l3191,5729r3,-2l3195,5725r3,-1l3203,5722r3,l3214,5723r4,1l3224,5726r2,2l3230,5732r2,3l3233,5741r,3l3233,5750r-1,3l3230,5758r-1,2l3228,5763r-1,3l3225,5768r-2,4l3222,5773r-1,2l3220,5776r16,1l3239,5774r2,-5l3244,5759r1,-5l3247,5744t1739,446l4981,6145r-2,-16l4921,6135r1,3l4923,6141r2,8l4926,6153r1,6l4927,6164r-1,7l4925,6174r-2,2l4922,6178r-2,2l4915,6183r-3,1l4904,6185r-4,l4894,6183r-3,-1l4889,6181r-3,-2l4884,6177r-3,-6l4881,6168r-1,-6l4880,6159r,-5l4881,6151r1,-5l4883,6143r2,-4l4886,6137r,-1l4886,6135r-16,1l4869,6140r-1,5l4868,6146r-1,7l4867,6162r1,10l4869,6177r5,9l4878,6190r7,5l4889,6197r10,3l4904,6200r12,-1l4922,6197r8,-5l4933,6189r2,-4l4938,6181r1,-4l4940,6169r,-5l4939,6157r-1,-6l4938,6148r29,-3l4973,6192r13,-2m4999,6003r-3,-15l4994,5983r-5,-10l4986,5969r-2,-3l4968,5969r1,1l4970,5971r1,2l4974,5976r2,2l4978,5982r2,2l4982,5989r1,3l4984,5997r,3l4984,6005r-1,2l4982,6009r-1,2l4979,6013r-4,3l4972,6017r-9,2l4957,6018r-12,-4l4936,6010r-16,-10l4914,5997r-15,-11l4893,5982r-15,4l4892,6054r12,-3l4893,5997r4,3l4902,6003r13,10l4922,6017r9,6l4935,6025r8,3l4946,6030r7,2l4957,6033r8,1l4969,6033r13,-3l4989,6026r5,-7l4998,6012r1,-9e" fillcolor="black" stroked="f">
              <v:stroke joinstyle="round"/>
              <v:formulas/>
              <v:path arrowok="t" o:connecttype="segments"/>
            </v:shape>
            <v:shape id="_x0000_s4168" type="#_x0000_t75" style="position:absolute;left:5058;top:797;width:105;height:128">
              <v:imagedata r:id="rId169" o:title=""/>
            </v:shape>
            <v:shape id="_x0000_s4167" style="position:absolute;left:5628;top:8631;width:2403;height:3610" coordorigin="5629,8632" coordsize="2403,3610" o:spt="100" adj="0,,0" path="m5744,8636r-58,l5686,8639r1,3l5688,8650r1,4l5689,8662r-1,4l5687,8672r,l5685,8675r-2,2l5682,8679r-2,2l5674,8683r-3,l5663,8683r-3,l5654,8681r-3,-2l5646,8676r-1,-3l5642,8667r,-3l5642,8658r,-3l5643,8650r1,-2l5646,8642r1,-2l5649,8635r1,-1l5651,8633r,-1l5635,8632r-2,3l5632,8640r-3,10l5629,8654r,13l5630,8672r4,10l5636,8686r7,6l5647,8694r10,4l5662,8699r12,l5679,8698r9,-4l5691,8691r6,-8l5697,8683r2,-3l5701,8672r,-5l5701,8654r,-3l5731,8651r,47l5744,8698r,-47l5744,8636t91,278l5825,8871r-5,-17l5764,8868r1,2l5766,8873r4,8l5771,8885r2,7l5773,8894r,8l5772,8905r-1,3l5770,8910r-2,2l5764,8916r-3,1l5753,8919r-4,l5743,8919r-3,-1l5735,8915r-3,-2l5729,8908r-1,-3l5726,8899r,-3l5726,8888r1,-5l5727,8880r1,-5l5729,8873r,-1l5729,8871r-15,4l5713,8879r-1,2l5712,8892r,4l5713,8900r3,11l5718,8916r6,8l5727,8927r8,5l5740,8933r10,1l5755,8934r12,-3l5772,8929r7,-6l5782,8919r,l5786,8911r1,-4l5787,8899r-1,-5l5785,8888r-1,-3l5783,8882r-1,-4l5811,8871r11,46l5835,8914t506,3288l6340,12190r-2,-5l6335,12179r-2,-2l6330,12173r-8,-5l6320,12168r-2,-1l6310,12166r-5,l6299,12166r-3,l6293,12167r-4,1l6287,12138r47,-4l6333,12120r-62,6l6276,12184r3,-1l6282,12182r8,-2l6294,12179r8,l6305,12179r7,1l6315,12181r2,2l6319,12184r2,2l6324,12191r,3l6325,12202r,4l6324,12212r-2,3l6319,12220r-2,2l6311,12224r-3,1l6302,12226r-3,l6294,12225r-3,-1l6286,12223r-3,-1l6279,12220r-2,-1l6276,12219r-1,l6276,12235r4,1l6285,12237r10,2l6301,12239r11,-1l6317,12236r9,-4l6330,12229r2,-3l6335,12221r3,-4l6340,12207r1,-5m6949,12238r,-10l6949,12226r-56,2l6897,12224r15,-16l6917,12203r8,-9l6927,12191r5,-7l6934,12181r4,-7l6939,12171r2,-8l6941,12159r,-14l6938,12138r,l6925,12127r-8,-3l6901,12125r-5,1l6885,12129r-4,2l6878,12133r,16l6879,12149r1,-1l6882,12147r4,-3l6888,12143r4,-2l6895,12140r5,-1l6903,12138r6,l6911,12138r5,2l6918,12141r2,1l6921,12144r2,1l6925,12150r1,3l6926,12162r-1,6l6919,12180r-6,7l6901,12202r-4,5l6884,12220r-5,5l6880,12241r69,-3m7476,11027r-1,-10l7473,11005r-4,-14l7465,10978r-3,-6l7462,11026r-1,8l7460,11038r-4,5l7453,11045r-8,3l7441,11048r-6,-3l7432,11043r-6,-7l7424,11032r-4,-10l7418,11016r-5,-14l7411,10995r-2,-11l7408,10979r1,-9l7410,10967r4,-6l7417,10959r8,-2l7429,10957r6,2l7438,10961r5,6l7445,10972r5,10l7452,10988r5,15l7459,11010r2,11l7462,11026r,-54l7459,10967r-5,-8l7452,10957r-4,-5l7439,10944r-10,-2l7405,10950r-7,7l7395,10968r-1,9l7395,10987r2,12l7401,11013r4,13l7411,11037r5,9l7422,11053r9,7l7441,11062r24,-8l7471,11048r1,-1l7474,11036r2,-9m8031,11129r-2,-16l8024,11106r-12,-10l8007,11094r-11,-5l7992,11088r-4,-1l7979,11100r,l7981,11101r2,l7987,11101r3,1l7994,11103r3,1l8002,11106r3,1l8009,11111r2,2l8013,11117r1,2l8015,11121r,2l8015,11126r-1,5l8013,11133r-6,8l8002,11144r-12,5l7981,11152r-19,3l7956,11156r-19,2l7930,11159r-9,13l7976,11214r8,-10l7940,11170r27,-3l7974,11166r12,-2l7990,11164r8,-2l8002,11160r6,-3l8012,11156r6,-5l8021,11148r8,-11l8031,11129e" fillcolor="black" stroked="f">
              <v:stroke joinstyle="round"/>
              <v:formulas/>
              <v:path arrowok="t" o:connecttype="segments"/>
            </v:shape>
            <v:shape id="_x0000_s4166" type="#_x0000_t75" style="position:absolute;left:8332;top:11201;width:124;height:112">
              <v:imagedata r:id="rId170" o:title=""/>
            </v:shape>
            <v:shape id="_x0000_s4165" style="position:absolute;left:2570;top:4554;width:5171;height:6116" coordorigin="2571,4554" coordsize="5171,6116" o:spt="100" adj="0,,0" path="m2695,4581r-12,-5l2665,4629r-4,-10l2654,4604r-3,-7l2645,4587r-2,-3l2639,4576r-3,-3l2634,4571r-3,-3l2629,4565r-7,-4l2619,4559r-14,-5l2597,4555r-14,7l2577,4569r-5,15l2571,4589r,9l2571,4606r,3l2586,4614r,-1l2586,4612r,-2l2585,4605r-1,-2l2584,4601r,-6l2585,4590r,-3l2587,4582r1,-2l2591,4576r2,-2l2595,4573r2,-1l2599,4571r5,l2607,4571r9,3l2621,4578r9,9l2635,4595r9,17l2647,4618r5,11l2655,4635r3,6l2673,4646r6,-17l2695,4581t812,4723l3495,9263r-5,-18l3434,9261r2,2l3437,9266r3,8l3442,9278r2,7l3445,9289r,6l3444,9298r-1,3l3442,9303r-2,2l3436,9309r-3,1l3425,9313r-3,l3416,9313r-3,-1l3407,9310r-2,-2l3401,9303r-1,-3l3398,9294r,-3l3397,9289r,-5l3398,9278r,-3l3399,9270r1,-2l3400,9267r,-1l3384,9270r,5l3383,9279r1,11l3385,9295r3,11l3390,9311r7,8l3400,9322r9,4l3413,9327r10,1l3428,9328r12,-4l3445,9322r7,-6l3454,9313r1,-1l3458,9303r1,-3l3458,9291r,-5l3456,9279r-2,-5l3453,9273r,-2l3481,9263r13,45l3507,9304t4234,1340l7741,10639r-1,-20l7736,10613r-2,-3l7728,10606r,30l7727,10639r-4,6l7721,10647r-8,3l7708,10652r-11,1l7690,10654r-15,1l7668,10655r-11,-1l7652,10653r-8,-2l7641,10649r-4,-5l7636,10640r-1,-8l7636,10628r4,-5l7643,10620r8,-3l7655,10616r11,-2l7673,10614r15,-1l7695,10613r11,l7711,10614r8,3l7722,10619r4,5l7727,10627r1,9l7728,10606r-3,-2l7716,10601r-10,-2l7694,10598r-14,l7666,10599r-12,2l7644,10604r-8,5l7627,10615r-5,9l7622,10628r1,21l7629,10658r9,5l7647,10667r10,2l7669,10670r14,l7697,10669r12,-3l7719,10663r8,-4l7733,10655r3,-2l7741,10644e" fillcolor="black" stroked="f">
              <v:stroke joinstyle="round"/>
              <v:formulas/>
              <v:path arrowok="t" o:connecttype="segments"/>
            </v:shape>
            <v:shape id="_x0000_s4164" type="#_x0000_t75" style="position:absolute;left:3631;top:8987;width:125;height:111">
              <v:imagedata r:id="rId171" o:title=""/>
            </v:shape>
            <v:line id="_x0000_s4163" style="position:absolute" from="1414,3087" to="1499,3087" strokeweight=".22542mm"/>
            <v:line id="_x0000_s4162" style="position:absolute" from="1414,6279" to="1499,6279" strokeweight=".22542mm"/>
            <v:line id="_x0000_s4161" style="position:absolute" from="1414,9471" to="1499,9471" strokeweight=".22542mm"/>
            <v:line id="_x0000_s4160" style="position:absolute" from="8406,3087" to="8491,3087" strokeweight=".22542mm"/>
            <v:line id="_x0000_s4159" style="position:absolute" from="8406,6279" to="8491,6279" strokeweight=".22542mm"/>
            <v:line id="_x0000_s4158" style="position:absolute" from="8406,9471" to="8491,9471" strokeweight=".22542mm"/>
            <v:line id="_x0000_s4157" style="position:absolute" from="3756,277" to="3756,362" strokeweight=".22542mm"/>
            <v:line id="_x0000_s4156" style="position:absolute" from="6947,277" to="6947,362" strokeweight=".22542mm"/>
            <v:line id="_x0000_s4155" style="position:absolute" from="3756,12341" to="3756,12427" strokeweight=".22542mm"/>
            <v:line id="_x0000_s4154" style="position:absolute" from="6947,12341" to="6947,12427" strokeweight=".22542mm"/>
            <v:rect id="_x0000_s4153" style="position:absolute;left:1414;top:276;width:7077;height:12150" filled="f" strokeweight=".22542mm"/>
            <v:shape id="_x0000_s4152" style="position:absolute;left:2404;top:1660;width:465;height:593" coordorigin="2405,1660" coordsize="465,593" path="m2637,1660r232,593l2637,2020r-232,233l2637,1660xe" filled="f" strokeweight=".42389mm">
              <v:path arrowok="t"/>
            </v:shape>
            <v:shape id="_x0000_s4151" style="position:absolute;left:2405;top:1660;width:465;height:590" coordorigin="2405,1660" coordsize="465,590" path="m2637,1660r233,590l2637,2017r-232,233l2637,1660xe" filled="f" strokeweight=".14131mm">
              <v:path arrowok="t"/>
            </v:shape>
            <v:shape id="_x0000_s4150" type="#_x0000_t75" style="position:absolute;left:2415;top:1667;width:225;height:556">
              <v:imagedata r:id="rId172" o:title=""/>
            </v:shape>
            <v:rect id="_x0000_s4149" style="position:absolute;left:6192;top:489;width:1827;height:1268" filled="f" strokecolor="#ff7f00" strokeweight=".82728mm">
              <v:stroke dashstyle="longDash"/>
            </v:rect>
            <v:rect id="_x0000_s4148" style="position:absolute;left:1572;top:466;width:2483;height:550" stroked="f"/>
            <v:line id="_x0000_s4147" style="position:absolute" from="1686,910" to="2324,910" strokeweight="2.256mm"/>
            <v:rect id="_x0000_s4146" style="position:absolute;left:1685;top:845;width:639;height:128" filled="f" strokeweight=".22542mm"/>
            <v:line id="_x0000_s4145" style="position:absolute" from="2324,910" to="2962,910" strokecolor="white" strokeweight="2.256mm"/>
            <v:rect id="_x0000_s4144" style="position:absolute;left:2323;top:845;width:639;height:128" filled="f" strokeweight=".22542mm"/>
            <v:line id="_x0000_s4143" style="position:absolute" from="2962,910" to="3601,910" strokeweight="2.256mm"/>
            <v:rect id="_x0000_s4142" style="position:absolute;left:2962;top:845;width:639;height:128" filled="f" strokeweight=".22542mm"/>
            <v:shape id="_x0000_s4141" style="position:absolute;left:1636;top:558;width:2355;height:163" coordorigin="1636,559" coordsize="2355,163" o:spt="100" adj="0,,0" path="m1734,642r-1,-19l1731,607r-1,-1l1727,594r-5,-12l1720,580r-5,-6l1713,572r,59l1713,653r-1,9l1711,677r-2,6l1705,694r-2,4l1695,703r-4,1l1679,704r-5,-1l1667,697r-3,-4l1662,688r-2,-6l1659,676r-2,-14l1657,653r,-22l1657,623r2,-16l1660,601r5,-11l1667,586r8,-5l1679,580r12,l1695,581r7,5l1705,590r2,5l1709,601r2,5l1711,607r1,15l1713,631r,-59l1707,568r-10,-4l1685,563r-12,1l1663,568r-8,5l1648,582r-5,11l1639,606r-2,16l1637,623r-1,19l1637,661r2,16l1643,691r5,11l1655,710r8,6l1673,720r12,1l1697,720r10,-4l1715,710r5,-6l1722,702r5,-11l1731,677r2,-16l1734,642t630,61l2337,703r,-138l2321,565r-1,9l2317,579r-10,6l2300,587r-11,l2289,600r28,l2317,703r-28,l2289,718r75,l2364,703t646,-2l2935,701r5,-5l2946,690r16,-15l2969,668r6,-7l2979,657r4,-4l2990,644r3,-5l2998,631r2,-5l3003,616r,-5l3003,591r-4,-10l2998,580r-15,-14l2972,563r-21,l2944,564r-15,4l2923,570r-4,2l2919,594r1,l2922,592r2,-1l2929,588r3,-2l2938,584r4,-1l2949,581r4,-1l2960,580r4,1l2970,583r3,1l2975,586r2,3l2979,591r3,7l2982,601r,13l2980,622r-8,15l2964,647r-17,19l2941,672r-12,12l2922,690r-6,7l2916,718r94,l3010,701t635,-21l3645,666r-1,-5l3640,651r-2,-3l3632,642r-4,-2l3621,637r-3,-1l3614,635r,-1l3622,632r7,-4l3640,615r2,-7l3642,592r-1,-4l3638,580r-1,-2l3633,575r-4,-4l3625,568r-5,-2l3610,563r-6,l3590,563r-7,1l3568,568r-7,2l3557,572r,22l3558,594r2,-2l3562,591r5,-3l3570,587r3,-2l3577,584r3,-1l3588,581r4,-1l3599,580r3,1l3608,582r3,1l3616,587r2,2l3621,594r1,4l3622,610r-3,6l3607,625r-7,2l3584,627r,17l3597,644r4,l3609,646r4,1l3618,651r3,3l3624,661r1,5l3625,677r-1,5l3621,689r-2,3l3616,695r-3,3l3610,700r-8,3l3597,704r-11,l3579,702r-15,-6l3559,693r-5,-3l3553,690r,22l3558,714r6,3l3579,720r8,1l3602,721r8,-1l3622,715r5,-3l3635,704r1,-1l3640,698r4,-12l3645,680t187,38l3788,663r-9,-11l3779,652r47,-48l3802,604r-45,48l3757,559r-20,l3737,718r20,l3757,670r7,-7l3807,718r25,m3991,635r-1,-6l3987,619r,-1l3984,614r-6,-7l3975,605r-8,-4l3962,601r-11,l3945,602r-11,7l3928,614r-6,6l3922,619r-1,-2l3920,613r-4,-5l3905,602r-6,-1l3887,601r-6,1l3871,608r-5,3l3861,617r,-13l3842,604r,114l3861,718r,-85l3866,629r4,-4l3879,620r4,-1l3892,619r3,1l3900,622r2,2l3905,629r1,4l3907,642r,76l3926,718r,-79l3926,635r,-2l3930,629r5,-4l3944,620r,l3948,619r9,l3960,620r5,2l3967,624r3,5l3971,633r,9l3972,718r19,l3991,635e" fillcolor="black" stroked="f">
              <v:stroke joinstyle="round"/>
              <v:formulas/>
              <v:path arrowok="t" o:connecttype="segments"/>
            </v:shape>
            <v:rect id="_x0000_s4140" style="position:absolute;left:3413;top:3157;width:1827;height:2896" filled="f" strokecolor="#20b2da" strokeweight=".82728mm">
              <v:stroke dashstyle="longDash"/>
            </v:rect>
            <v:rect id="_x0000_s4139" style="position:absolute;left:3003;top:6236;width:1975;height:1226" filled="f" strokecolor="#e31a1c" strokeweight=".82728mm">
              <v:stroke dashstyle="longDash"/>
            </v:rect>
            <v:rect id="_x0000_s4138" style="position:absolute;left:3645;top:7610;width:2517;height:4163" filled="f" strokecolor="#33a02c" strokeweight=".82728mm">
              <v:stroke dashstyle="longDash"/>
            </v:rect>
            <v:shape id="_x0000_s4137" type="#_x0000_t202" style="position:absolute;left:1681;top:1152;width:1932;height:397" filled="f" stroked="f">
              <v:textbox inset="0,0,0,0">
                <w:txbxContent>
                  <w:p w:rsidR="00AE4E8D" w:rsidRDefault="00FA2A26">
                    <w:pPr>
                      <w:spacing w:line="178" w:lineRule="exact"/>
                      <w:ind w:left="-1" w:right="18"/>
                      <w:jc w:val="center"/>
                      <w:rPr>
                        <w:rFonts w:ascii="Tahoma"/>
                        <w:sz w:val="18"/>
                      </w:rPr>
                    </w:pPr>
                    <w:r>
                      <w:rPr>
                        <w:rFonts w:ascii="Tahoma"/>
                        <w:sz w:val="18"/>
                      </w:rPr>
                      <w:t>Depths are Chart</w:t>
                    </w:r>
                    <w:r>
                      <w:rPr>
                        <w:rFonts w:ascii="Tahoma"/>
                        <w:spacing w:val="-32"/>
                        <w:sz w:val="18"/>
                      </w:rPr>
                      <w:t xml:space="preserve"> </w:t>
                    </w:r>
                    <w:r>
                      <w:rPr>
                        <w:rFonts w:ascii="Tahoma"/>
                        <w:sz w:val="18"/>
                      </w:rPr>
                      <w:t>Datu</w:t>
                    </w:r>
                    <w:r>
                      <w:rPr>
                        <w:rFonts w:ascii="Tahoma"/>
                        <w:sz w:val="18"/>
                      </w:rPr>
                      <w:t>m</w:t>
                    </w:r>
                  </w:p>
                  <w:p w:rsidR="00AE4E8D" w:rsidRDefault="00FA2A26">
                    <w:pPr>
                      <w:ind w:left="1" w:right="18"/>
                      <w:jc w:val="center"/>
                      <w:rPr>
                        <w:rFonts w:ascii="Tahoma"/>
                        <w:sz w:val="18"/>
                      </w:rPr>
                    </w:pPr>
                    <w:r>
                      <w:rPr>
                        <w:rFonts w:ascii="Tahoma"/>
                        <w:sz w:val="18"/>
                      </w:rPr>
                      <w:t>DELWP, VCRA</w:t>
                    </w:r>
                  </w:p>
                </w:txbxContent>
              </v:textbox>
            </v:shape>
            <v:shape id="_x0000_s4136" type="#_x0000_t202" style="position:absolute;left:1651;top:6741;width:1203;height:239" filled="f" stroked="f">
              <v:textbox inset="0,0,0,0">
                <w:txbxContent>
                  <w:p w:rsidR="00AE4E8D" w:rsidRDefault="00FA2A26">
                    <w:pPr>
                      <w:spacing w:line="237" w:lineRule="exact"/>
                      <w:rPr>
                        <w:rFonts w:ascii="Tahoma"/>
                        <w:b/>
                        <w:sz w:val="24"/>
                      </w:rPr>
                    </w:pPr>
                    <w:r>
                      <w:rPr>
                        <w:rFonts w:ascii="Tahoma"/>
                        <w:b/>
                        <w:sz w:val="24"/>
                      </w:rPr>
                      <w:t>Crib Point</w:t>
                    </w:r>
                  </w:p>
                </w:txbxContent>
              </v:textbox>
            </v:shape>
            <v:shape id="_x0000_s4135" type="#_x0000_t202" style="position:absolute;left:6633;top:7316;width:1667;height:239" filled="f" stroked="f">
              <v:textbox inset="0,0,0,0">
                <w:txbxContent>
                  <w:p w:rsidR="00AE4E8D" w:rsidRDefault="00FA2A26">
                    <w:pPr>
                      <w:spacing w:line="237" w:lineRule="exact"/>
                      <w:rPr>
                        <w:rFonts w:ascii="Tahoma"/>
                        <w:b/>
                        <w:sz w:val="24"/>
                      </w:rPr>
                    </w:pPr>
                    <w:r>
                      <w:rPr>
                        <w:rFonts w:ascii="Tahoma"/>
                        <w:b/>
                        <w:sz w:val="24"/>
                      </w:rPr>
                      <w:t>French Island</w:t>
                    </w:r>
                  </w:p>
                </w:txbxContent>
              </v:textbox>
            </v:shape>
            <w10:wrap anchorx="page"/>
          </v:group>
        </w:pict>
      </w:r>
      <w:r>
        <w:pict>
          <v:shape id="_x0000_s4133" style="position:absolute;left:0;text-align:left;margin-left:441.35pt;margin-top:124.45pt;width:4.3pt;height:7.1pt;z-index:252153856;mso-position-horizontal-relative:page;mso-position-vertical-relative:page" coordorigin="8827,2489" coordsize="86,142" path="m8912,2489r-85,71l8912,2631r,-142xe" fillcolor="#4d4d4f" stroked="f">
            <v:path arrowok="t"/>
            <w10:wrap anchorx="page" anchory="page"/>
          </v:shape>
        </w:pict>
      </w:r>
      <w:r>
        <w:pict>
          <v:shape id="_x0000_s4132" type="#_x0000_t202" style="position:absolute;left:0;text-align:left;margin-left:60.85pt;margin-top:296.55pt;width:10.55pt;height:34.8pt;z-index:252155904;mso-position-horizont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5755000</w:t>
                  </w:r>
                </w:p>
              </w:txbxContent>
            </v:textbox>
            <w10:wrap anchorx="page"/>
          </v:shape>
        </w:pict>
      </w:r>
      <w:r>
        <w:pict>
          <v:shape id="_x0000_s4131" type="#_x0000_t202" style="position:absolute;left:0;text-align:left;margin-left:60.85pt;margin-top:137pt;width:10.55pt;height:34.8pt;z-index:252156928;mso-position-horizont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5760000</w:t>
                  </w:r>
                </w:p>
              </w:txbxContent>
            </v:textbox>
            <w10:wrap anchorx="page"/>
          </v:shape>
        </w:pict>
      </w:r>
      <w:r>
        <w:pict>
          <v:shape id="_x0000_s4130" type="#_x0000_t202" style="position:absolute;left:0;text-align:left;margin-left:425.4pt;margin-top:574.5pt;width:10.55pt;height:34.8pt;z-index:252157952;mso-position-horizontal-relative:page;mso-position-vertic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5750000</w:t>
                  </w:r>
                </w:p>
              </w:txbxContent>
            </v:textbox>
            <w10:wrap anchorx="page" anchory="page"/>
          </v:shape>
        </w:pict>
      </w:r>
      <w:r>
        <w:pict>
          <v:shape id="_x0000_s4129" type="#_x0000_t202" style="position:absolute;left:0;text-align:left;margin-left:425.4pt;margin-top:414.9pt;width:10.55pt;height:34.8pt;z-index:252158976;mso-position-horizontal-relative:page;mso-position-vertic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5755000</w:t>
                  </w:r>
                </w:p>
              </w:txbxContent>
            </v:textbox>
            <w10:wrap anchorx="page" anchory="page"/>
          </v:shape>
        </w:pict>
      </w:r>
      <w:r>
        <w:pict>
          <v:shape id="_x0000_s4128" type="#_x0000_t202" style="position:absolute;left:0;text-align:left;margin-left:425.4pt;margin-top:255.3pt;width:10.55pt;height:34.8pt;z-index:252160000;mso-position-horizontal-relative:page;mso-position-vertic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5760000</w:t>
                  </w:r>
                </w:p>
              </w:txbxContent>
            </v:textbox>
            <w10:wrap anchorx="page" anchory="page"/>
          </v:shape>
        </w:pict>
      </w:r>
      <w:r>
        <w:rPr>
          <w:rFonts w:ascii="Tahoma"/>
          <w:spacing w:val="-1"/>
          <w:sz w:val="17"/>
        </w:rPr>
        <w:t>345000</w:t>
      </w: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spacing w:before="3"/>
        <w:rPr>
          <w:rFonts w:ascii="Tahoma"/>
          <w:sz w:val="15"/>
        </w:rPr>
      </w:pPr>
    </w:p>
    <w:p w:rsidR="00AE4E8D" w:rsidRDefault="00FA2A26">
      <w:pPr>
        <w:jc w:val="right"/>
        <w:rPr>
          <w:rFonts w:ascii="Tahoma"/>
          <w:sz w:val="17"/>
        </w:rPr>
      </w:pPr>
      <w:r>
        <w:pict>
          <v:shape id="_x0000_s4127" type="#_x0000_t202" style="position:absolute;left:0;text-align:left;margin-left:60.85pt;margin-top:-165.2pt;width:10.55pt;height:34.8pt;z-index:252154880;mso-position-horizontal-relative:page" filled="f" stroked="f">
            <v:textbox style="layout-flow:vertical;mso-layout-flow-alt:bottom-to-top" inset="0,0,0,0">
              <w:txbxContent>
                <w:p w:rsidR="00AE4E8D" w:rsidRDefault="00FA2A26">
                  <w:pPr>
                    <w:spacing w:line="189" w:lineRule="exact"/>
                    <w:ind w:left="20"/>
                    <w:rPr>
                      <w:rFonts w:ascii="Tahoma"/>
                      <w:sz w:val="17"/>
                    </w:rPr>
                  </w:pPr>
                  <w:r>
                    <w:rPr>
                      <w:rFonts w:ascii="Tahoma"/>
                      <w:sz w:val="17"/>
                    </w:rPr>
                    <w:t>5750000</w:t>
                  </w:r>
                </w:p>
              </w:txbxContent>
            </v:textbox>
            <w10:wrap anchorx="page"/>
          </v:shape>
        </w:pict>
      </w:r>
      <w:r>
        <w:rPr>
          <w:rFonts w:ascii="Tahoma"/>
          <w:spacing w:val="-1"/>
          <w:sz w:val="17"/>
        </w:rPr>
        <w:t>345000</w:t>
      </w:r>
    </w:p>
    <w:p w:rsidR="00AE4E8D" w:rsidRDefault="00FA2A26">
      <w:pPr>
        <w:spacing w:before="64"/>
        <w:jc w:val="right"/>
        <w:rPr>
          <w:rFonts w:ascii="Tahoma"/>
          <w:sz w:val="17"/>
        </w:rPr>
      </w:pPr>
      <w:r>
        <w:br w:type="column"/>
      </w:r>
      <w:r>
        <w:rPr>
          <w:rFonts w:ascii="Tahoma"/>
          <w:spacing w:val="-1"/>
          <w:sz w:val="17"/>
        </w:rPr>
        <w:t>350000</w:t>
      </w: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rPr>
          <w:rFonts w:ascii="Tahoma"/>
          <w:sz w:val="16"/>
        </w:rPr>
      </w:pPr>
    </w:p>
    <w:p w:rsidR="00AE4E8D" w:rsidRDefault="00AE4E8D">
      <w:pPr>
        <w:pStyle w:val="BodyText"/>
        <w:spacing w:before="3"/>
        <w:rPr>
          <w:rFonts w:ascii="Tahoma"/>
          <w:sz w:val="15"/>
        </w:rPr>
      </w:pPr>
    </w:p>
    <w:p w:rsidR="00AE4E8D" w:rsidRDefault="00FA2A26">
      <w:pPr>
        <w:jc w:val="right"/>
        <w:rPr>
          <w:rFonts w:ascii="Tahoma"/>
          <w:sz w:val="17"/>
        </w:rPr>
      </w:pPr>
      <w:r>
        <w:rPr>
          <w:rFonts w:ascii="Tahoma"/>
          <w:spacing w:val="-1"/>
          <w:sz w:val="17"/>
        </w:rPr>
        <w:t>350000</w:t>
      </w:r>
    </w:p>
    <w:p w:rsidR="00AE4E8D" w:rsidRDefault="00FA2A26">
      <w:pPr>
        <w:spacing w:before="106" w:line="218" w:lineRule="auto"/>
        <w:ind w:left="1689" w:right="1291"/>
        <w:rPr>
          <w:sz w:val="16"/>
        </w:rPr>
      </w:pPr>
      <w:r>
        <w:br w:type="column"/>
      </w:r>
      <w:r>
        <w:rPr>
          <w:b/>
          <w:color w:val="4D4D4F"/>
          <w:sz w:val="18"/>
        </w:rPr>
        <w:t xml:space="preserve">Figure 6-31: </w:t>
      </w:r>
      <w:r>
        <w:rPr>
          <w:color w:val="4D4D4F"/>
          <w:sz w:val="16"/>
        </w:rPr>
        <w:t xml:space="preserve">Benthic habitats in Lower </w:t>
      </w:r>
      <w:r>
        <w:rPr>
          <w:color w:val="4D4D4F"/>
          <w:spacing w:val="3"/>
          <w:sz w:val="16"/>
        </w:rPr>
        <w:t>North</w:t>
      </w:r>
      <w:r>
        <w:rPr>
          <w:color w:val="4D4D4F"/>
          <w:sz w:val="16"/>
        </w:rPr>
        <w:t xml:space="preserve"> </w:t>
      </w:r>
      <w:r>
        <w:rPr>
          <w:color w:val="4D4D4F"/>
          <w:spacing w:val="2"/>
          <w:sz w:val="16"/>
        </w:rPr>
        <w:t>Arm</w:t>
      </w:r>
    </w:p>
    <w:p w:rsidR="00AE4E8D" w:rsidRDefault="00AE4E8D">
      <w:pPr>
        <w:spacing w:line="218" w:lineRule="auto"/>
        <w:rPr>
          <w:sz w:val="16"/>
        </w:rPr>
        <w:sectPr w:rsidR="00AE4E8D">
          <w:type w:val="continuous"/>
          <w:pgSz w:w="11910" w:h="16840"/>
          <w:pgMar w:top="0" w:right="0" w:bottom="280" w:left="0" w:header="720" w:footer="720" w:gutter="0"/>
          <w:cols w:num="3" w:space="720" w:equalWidth="0">
            <w:col w:w="4037" w:space="40"/>
            <w:col w:w="3152" w:space="39"/>
            <w:col w:w="46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0"/>
        <w:rPr>
          <w:sz w:val="24"/>
        </w:rPr>
      </w:pPr>
    </w:p>
    <w:p w:rsidR="00AE4E8D" w:rsidRDefault="00AE4E8D">
      <w:pPr>
        <w:rPr>
          <w:sz w:val="24"/>
        </w:rPr>
        <w:sectPr w:rsidR="00AE4E8D">
          <w:pgSz w:w="11910" w:h="16840"/>
          <w:pgMar w:top="1240" w:right="0" w:bottom="280" w:left="0" w:header="748" w:footer="0" w:gutter="0"/>
          <w:cols w:space="720"/>
        </w:sectPr>
      </w:pPr>
    </w:p>
    <w:p w:rsidR="00AE4E8D" w:rsidRDefault="00FA2A26">
      <w:pPr>
        <w:spacing w:before="80"/>
        <w:jc w:val="right"/>
        <w:rPr>
          <w:rFonts w:ascii="Tahoma"/>
          <w:sz w:val="12"/>
        </w:rPr>
      </w:pPr>
      <w:r>
        <w:pict>
          <v:group id="_x0000_s4071" style="position:absolute;left:0;text-align:left;margin-left:69.5pt;margin-top:11.35pt;width:456.45pt;height:315.55pt;z-index:252176384;mso-position-horizontal-relative:page" coordorigin="1390,227" coordsize="9129,6311">
            <v:shape id="_x0000_s4126" style="position:absolute;left:9629;top:231;width:713;height:6302" coordorigin="9629,232" coordsize="713,6302" path="m10342,232r-18,43l10274,368r-19,85l10245,604r-3,47l10242,806r-20,231l10222,1041r-7,155l10203,1214r-19,155l10173,1461r-6,56l10155,1672r-5,30l10129,1880r-5,9l10064,2003r-84,134l9939,2250r-20,53l9897,2433r-7,43l9870,2672r-2,24l9885,2928r23,155l9905,3102r-1,11l9925,3293r37,221l9963,3530r14,137l9977,3789r-32,131l9932,3952r-34,78l9858,4128r3,35l9882,4318r-6,41l9869,4406r-55,115l9736,4592r-60,66l9668,4684r-31,102l9636,4884r-7,20l9665,5104r3,21l9712,5335r47,187l9761,5531r24,92l9795,5736r-63,190l9730,5934r-32,152l9690,6171r13,130l9712,6359r21,124l9740,6533e" filled="f" strokeweight=".14533mm">
              <v:path arrowok="t"/>
            </v:shape>
            <v:shape id="_x0000_s4125" type="#_x0000_t75" style="position:absolute;left:9790;top:2412;width:135;height:428">
              <v:imagedata r:id="rId173" o:title=""/>
            </v:shape>
            <v:shape id="_x0000_s4124" type="#_x0000_t75" style="position:absolute;left:9532;top:3112;width:225;height:3010">
              <v:imagedata r:id="rId174" o:title=""/>
            </v:shape>
            <v:shape id="_x0000_s4123" style="position:absolute;left:9967;top:3346;width:100;height:114" coordorigin="9968,3347" coordsize="100,114" o:spt="100" adj="0,,0" path="m9976,3357r-8,1l9974,3399r9,-2l9980,3383r64,-11l9979,3372r-3,-15xm10039,3347r-8,1l10034,3363r-55,9l10044,3372r11,-2l10053,3362r-4,l10046,3361r-5,-5l10040,3352r-1,-5xm10053,3362r-4,l10053,3362r,xm10033,3402r-30,5l9993,3411r-13,11l9978,3429r3,18l9985,3453r15,6l10012,3460r29,-5l10051,3451r4,-3l10006,3448r-4,l9996,3447r-2,-1l9990,3442r-1,-2l9988,3433r,-2l9990,3426r2,-2l9998,3421r3,-1l10009,3418r5,-1l10025,3415r5,-1l10039,3414r24,l10059,3409r-15,-7l10033,3402xm10063,3414r-24,l10042,3414r6,1l10051,3416r3,4l10055,3422r2,6l10056,3431r-2,4l10052,3437r-5,3l10043,3442r-8,2l10030,3445r-11,2l10014,3448r-8,l10055,3448r9,-8l10067,3433r-3,-18l10063,3414xe" fillcolor="black" stroked="f">
              <v:stroke joinstyle="round"/>
              <v:formulas/>
              <v:path arrowok="t" o:connecttype="segments"/>
            </v:shape>
            <v:line id="_x0000_s4122" style="position:absolute" from="10272,232" to="10272,295" strokeweight=".16756mm"/>
            <v:line id="_x0000_s4121" style="position:absolute" from="10272,6470" to="10272,6533" strokeweight=".16756mm"/>
            <v:shape id="_x0000_s4120" style="position:absolute;left:10440;top:5488;width:73;height:1045" coordorigin="10440,5488" coordsize="73,1045" path="m10440,6533r15,-102l10460,6398r6,-190l10450,6034r,-35l10451,5846r14,-190l10486,5570r11,-44l10513,5488e" filled="f" strokeweight=".14533mm">
              <v:path arrowok="t"/>
            </v:shape>
            <v:line id="_x0000_s4119" style="position:absolute" from="10450,5626" to="10513,5626" strokeweight=".16756mm"/>
            <v:shape id="_x0000_s4118" type="#_x0000_t75" style="position:absolute;left:1389;top:227;width:7584;height:6310">
              <v:imagedata r:id="rId175" o:title=""/>
            </v:shape>
            <v:shape id="_x0000_s4117" type="#_x0000_t75" alt="A subset map from Figure 6-32 showing the benthic habitats near Crib Point. " style="position:absolute;left:4334;top:2657;width:1867;height:3876">
              <v:imagedata r:id="rId176" o:title=""/>
            </v:shape>
            <v:shape id="_x0000_s4116" type="#_x0000_t75" style="position:absolute;left:7795;top:2631;width:440;height:3736">
              <v:imagedata r:id="rId177" o:title=""/>
            </v:shape>
            <v:shape id="_x0000_s4115" type="#_x0000_t75" style="position:absolute;left:2083;top:495;width:3808;height:5905">
              <v:imagedata r:id="rId178" o:title=""/>
            </v:shape>
            <v:shape id="_x0000_s4114" style="position:absolute;left:8308;top:5084;width:108;height:88" coordorigin="8309,5085" coordsize="108,88" o:spt="100" adj="0,,0" path="m8309,5160r,8l8349,5169r1,-8l8335,5160r,l8324,5160r-15,xm8328,5085r,4l8326,5092r-6,3l8316,5096r-5,l8310,5104r15,l8324,5160r11,l8337,5096r-21,l8311,5096r26,l8337,5085r-9,xm8365,5155r,12l8367,5168r4,1l8378,5171r4,1l8391,5172r4,l8402,5169r3,-2l8409,5162r-20,l8384,5162r-2,l8379,5161r-2,-1l8373,5159r-2,-1l8368,5156r-2,l8366,5155r-1,xm8411,5128r-28,l8388,5128r3,l8396,5129r2,1l8399,5132r2,1l8402,5135r1,4l8404,5147r-1,3l8402,5154r-2,2l8397,5159r-1,2l8391,5162r-2,l8409,5162r1,l8411,5159r3,-7l8415,5149r,-5l8415,5139r,-4l8412,5129r-1,-1xm8370,5086r-1,43l8371,5129r2,-1l8379,5128r4,l8411,5128r-1,-2l8404,5122r-2,-2l8396,5119r-3,l8380,5119r1,-23l8416,5096r,-9l8370,5086xm8385,5118r-2,l8380,5119r13,l8392,5118r-4,l8385,5118xm8416,5096r-35,l8416,5097r,-1xe" fillcolor="black" stroked="f">
              <v:stroke joinstyle="round"/>
              <v:formulas/>
              <v:path arrowok="t" o:connecttype="segments"/>
            </v:shape>
            <v:shape id="_x0000_s4113" type="#_x0000_t75" style="position:absolute;left:8400;top:3732;width:127;height:120">
              <v:imagedata r:id="rId179" o:title=""/>
            </v:shape>
            <v:shape id="_x0000_s4112" type="#_x0000_t75" style="position:absolute;left:6821;top:6142;width:128;height:104">
              <v:imagedata r:id="rId180" o:title=""/>
            </v:shape>
            <v:line id="_x0000_s4111" style="position:absolute" from="1396,1713" to="1459,1713" strokeweight=".16756mm"/>
            <v:line id="_x0000_s4110" style="position:absolute" from="1396,3669" to="1459,3669" strokeweight=".16756mm"/>
            <v:line id="_x0000_s4109" style="position:absolute" from="1396,5626" to="1459,5626" strokeweight=".16756mm"/>
            <v:line id="_x0000_s4108" style="position:absolute" from="2446,232" to="2446,295" strokeweight=".16756mm"/>
            <v:line id="_x0000_s4107" style="position:absolute" from="4403,232" to="4403,295" strokeweight=".16756mm"/>
            <v:line id="_x0000_s4106" style="position:absolute" from="6359,232" to="6359,295" strokeweight=".16756mm"/>
            <v:line id="_x0000_s4105" style="position:absolute" from="8316,232" to="8316,295" strokeweight=".16756mm"/>
            <v:line id="_x0000_s4104" style="position:absolute" from="2446,6470" to="2446,6533" strokeweight=".16756mm"/>
            <v:line id="_x0000_s4103" style="position:absolute" from="4403,6470" to="4403,6533" strokeweight=".16756mm"/>
            <v:line id="_x0000_s4102" style="position:absolute" from="6359,6470" to="6359,6533" strokeweight=".16756mm"/>
            <v:line id="_x0000_s4101" style="position:absolute" from="8316,6470" to="8316,6533" strokeweight=".16756mm"/>
            <v:line id="_x0000_s4100" style="position:absolute" from="10450,1713" to="10513,1713" strokeweight=".16756mm"/>
            <v:line id="_x0000_s4099" style="position:absolute" from="10450,3669" to="10513,3669" strokeweight=".16756mm"/>
            <v:rect id="_x0000_s4098" style="position:absolute;left:1396;top:231;width:9118;height:6302" filled="f" strokeweight=".16756mm"/>
            <v:shape id="_x0000_s4097" style="position:absolute;left:10023;top:399;width:345;height:440" coordorigin="10024,399" coordsize="345,440" o:spt="100" adj="0,,0" path="m10197,399r-173,440l10196,667r105,l10197,399xm10301,667r-105,l10369,839r-68,-172xe" stroked="f">
              <v:stroke joinstyle="round"/>
              <v:formulas/>
              <v:path arrowok="t" o:connecttype="segments"/>
            </v:shape>
            <v:shape id="_x0000_s4096" style="position:absolute;left:10023;top:399;width:345;height:440" coordorigin="10024,399" coordsize="345,440" path="m10197,399r172,440l10196,667r-172,172l10197,399xe" filled="f" strokeweight=".31486mm">
              <v:path arrowok="t"/>
            </v:shape>
            <v:shape id="_x0000_s4095" style="position:absolute;left:10024;top:399;width:345;height:438" coordorigin="10024,399" coordsize="345,438" path="m10197,399r172,438l10197,664r-173,173l10197,399xe" filled="f" strokeweight=".1049mm">
              <v:path arrowok="t"/>
            </v:shape>
            <v:shape id="_x0000_s4094" type="#_x0000_t75" style="position:absolute;left:10032;top:404;width:167;height:413">
              <v:imagedata r:id="rId181" o:title=""/>
            </v:shape>
            <v:rect id="_x0000_s4093" style="position:absolute;left:7551;top:390;width:2388;height:458" stroked="f"/>
            <v:line id="_x0000_s4092" style="position:absolute" from="7636,720" to="8614,720" strokeweight="4.75pt"/>
            <v:rect id="_x0000_s4091" style="position:absolute;left:7635;top:672;width:979;height:95" filled="f" strokeweight=".16756mm"/>
            <v:line id="_x0000_s4090" style="position:absolute" from="8614,720" to="9592,720" strokecolor="white" strokeweight="4.75pt"/>
            <v:rect id="_x0000_s4089" style="position:absolute;left:8613;top:672;width:979;height:95" filled="f" strokeweight=".16756mm"/>
            <v:shape id="_x0000_s4088" style="position:absolute;left:7599;top:462;width:73;height:118" coordorigin="7599,462" coordsize="73,118" o:spt="100" adj="0,,0" path="m7648,462r-25,l7614,467r-6,10l7604,485r-3,10l7600,507r,l7599,521r1,14l7601,546r,2l7604,557r4,9l7614,575r9,5l7648,580r9,-5l7661,568r-30,l7627,567r-5,-5l7620,559r-2,-4l7617,551r-1,-5l7615,536r-1,-7l7615,513r,-6l7616,496r1,-5l7620,483r2,-3l7628,476r3,-1l7661,475r-4,-8l7648,462xm7661,475r-22,l7643,476r5,4l7650,483r3,7l7654,495r,1l7656,507r,6l7656,529r,7l7655,546r-1,2l7653,552r-3,8l7648,563r-5,4l7639,568r22,l7663,566r3,-8l7669,548r2,-13l7671,521r,-14l7669,496r-3,-11l7663,477r-2,-2xe" fillcolor="black" stroked="f">
              <v:stroke joinstyle="round"/>
              <v:formulas/>
              <v:path arrowok="t" o:connecttype="segments"/>
            </v:shape>
            <v:shape id="_x0000_s4087" type="#_x0000_t75" style="position:absolute;left:8493;top:462;width:242;height:118">
              <v:imagedata r:id="rId182" o:title=""/>
            </v:shape>
            <v:shape id="_x0000_s4086" style="position:absolute;left:9472;top:462;width:418;height:118" coordorigin="9473,462" coordsize="418,118" o:spt="100" adj="0,,0" path="m9474,558r-1,l9473,574r4,2l9481,577r11,2l9497,580r11,l9514,579r9,-4l9527,572r5,-5l9500,567r-3,l9492,565r-3,l9484,563r-3,-1l9477,559r-2,-1l9474,558xm9535,520r-31,l9507,521r7,1l9516,523r2,2l9521,527r1,2l9524,534r1,4l9525,546r-1,3l9522,555r-1,3l9517,562r-2,2l9509,566r-3,1l9532,567r1,-1l9536,562r3,-10l9540,547r,-13l9539,529r-4,-8l9535,520xm9540,465r-62,l9478,523r2,-1l9483,522r9,-2l9496,520r39,l9532,517r-7,-5l9521,510r-7,-2l9492,508r,-30l9540,478r,-13xm9508,507r-7,l9499,507r-5,1l9492,508r22,l9513,508r-5,-1xm9604,462r-25,l9570,467r-6,10l9561,485r-3,10l9556,507r,l9556,521r,14l9558,546r,2l9560,557r4,9l9570,575r9,5l9604,580r9,-5l9618,568r-31,l9584,566r-6,-4l9576,559r-1,-4l9573,551r-1,-5l9571,536r,-7l9571,513r,-6l9572,496r1,-5l9577,483r2,-3l9584,476r4,-1l9618,475r-5,-8l9604,462xm9618,475r-22,l9599,476r6,4l9607,483r3,7l9611,495r,1l9612,507r,6l9612,529r,7l9611,546r,2l9610,552r-3,8l9605,563r-6,4l9596,568r22,l9619,566r4,-8l9626,548r1,-13l9628,521r-1,-14l9626,496r-3,-11l9619,477r-1,-2xm9690,462r-25,l9656,467r-6,10l9646,485r-2,10l9642,507r,l9641,521r1,14l9643,546r1,2l9646,557r4,9l9656,575r9,5l9690,580r9,-5l9704,568r-31,l9670,566r-6,-4l9662,559r-1,-4l9659,551r-1,-5l9657,536r,-7l9657,513r,-6l9658,496r1,-5l9662,483r2,-3l9670,476r3,-1l9704,475r-5,-8l9690,462xm9704,475r-22,l9685,476r6,4l9693,483r3,7l9697,495r,1l9698,507r,6l9698,529r,7l9697,546r,2l9696,552r-3,8l9691,563r-6,4l9682,568r22,l9705,566r4,-8l9711,548r2,-13l9714,521r-1,-14l9711,496r-2,-11l9705,477r-1,-2xm9794,493r-15,l9779,578r15,l9794,514r3,-3l9800,509r7,-4l9810,504r29,l9838,502r-44,l9794,493xm9839,504r-22,l9819,505r4,2l9824,508r2,4l9827,514r,7l9828,578r14,l9842,519r,-3l9842,514r3,-3l9849,509r6,-4l9839,505r,-1xm9887,504r-22,l9867,505r4,2l9872,508r2,4l9875,514r1,7l9876,578r14,l9890,514r-1,-3l9887,504xm9869,491r-9,l9856,492r-8,5l9843,500r-4,5l9855,505r,l9859,504r28,l9887,504r-2,-4l9881,495r-3,-2l9872,491r-3,xm9822,491r-9,l9809,492r-8,4l9797,499r-3,3l9838,502r-1,-2l9834,496r-8,-4l9822,491xe" fillcolor="black" stroked="f">
              <v:stroke joinstyle="round"/>
              <v:formulas/>
              <v:path arrowok="t" o:connecttype="segments"/>
            </v:shape>
            <v:shape id="_x0000_s4085" type="#_x0000_t202" style="position:absolute;left:1651;top:438;width:396;height:225" filled="f" stroked="f">
              <v:textbox inset="0,0,0,0">
                <w:txbxContent>
                  <w:p w:rsidR="00AE4E8D" w:rsidRDefault="00FA2A26">
                    <w:pPr>
                      <w:spacing w:line="222" w:lineRule="exact"/>
                      <w:rPr>
                        <w:rFonts w:ascii="Tahoma"/>
                      </w:rPr>
                    </w:pPr>
                    <w:r>
                      <w:rPr>
                        <w:rFonts w:ascii="Tahoma"/>
                      </w:rPr>
                      <w:t>T10</w:t>
                    </w:r>
                  </w:p>
                </w:txbxContent>
              </v:textbox>
            </v:shape>
            <v:shape id="_x0000_s4084" type="#_x0000_t202" style="position:absolute;left:7677;top:949;width:1880;height:393" filled="f" stroked="f">
              <v:textbox inset="0,0,0,0">
                <w:txbxContent>
                  <w:p w:rsidR="00AE4E8D" w:rsidRDefault="00FA2A26">
                    <w:pPr>
                      <w:spacing w:line="175" w:lineRule="exact"/>
                      <w:ind w:left="-1" w:right="18"/>
                      <w:jc w:val="center"/>
                      <w:rPr>
                        <w:rFonts w:ascii="Tahoma"/>
                        <w:sz w:val="17"/>
                      </w:rPr>
                    </w:pPr>
                    <w:r>
                      <w:rPr>
                        <w:rFonts w:ascii="Tahoma"/>
                        <w:w w:val="105"/>
                        <w:sz w:val="17"/>
                      </w:rPr>
                      <w:t>Depths are chart</w:t>
                    </w:r>
                    <w:r>
                      <w:rPr>
                        <w:rFonts w:ascii="Tahoma"/>
                        <w:spacing w:val="-23"/>
                        <w:w w:val="105"/>
                        <w:sz w:val="17"/>
                      </w:rPr>
                      <w:t xml:space="preserve"> </w:t>
                    </w:r>
                    <w:r>
                      <w:rPr>
                        <w:rFonts w:ascii="Tahoma"/>
                        <w:w w:val="105"/>
                        <w:sz w:val="17"/>
                      </w:rPr>
                      <w:t>datum</w:t>
                    </w:r>
                  </w:p>
                  <w:p w:rsidR="00AE4E8D" w:rsidRDefault="00FA2A26">
                    <w:pPr>
                      <w:spacing w:before="10"/>
                      <w:ind w:left="355" w:right="374"/>
                      <w:jc w:val="center"/>
                      <w:rPr>
                        <w:rFonts w:ascii="Tahoma"/>
                        <w:sz w:val="17"/>
                      </w:rPr>
                    </w:pPr>
                    <w:r>
                      <w:rPr>
                        <w:rFonts w:ascii="Tahoma"/>
                        <w:w w:val="105"/>
                        <w:sz w:val="17"/>
                      </w:rPr>
                      <w:t>DELWP, VCRA</w:t>
                    </w:r>
                  </w:p>
                </w:txbxContent>
              </v:textbox>
            </v:shape>
            <v:shape id="_x0000_s4083" type="#_x0000_t202" style="position:absolute;left:9712;top:2096;width:273;height:225" filled="f" stroked="f">
              <v:textbox inset="0,0,0,0">
                <w:txbxContent>
                  <w:p w:rsidR="00AE4E8D" w:rsidRDefault="00FA2A26">
                    <w:pPr>
                      <w:spacing w:line="222" w:lineRule="exact"/>
                      <w:rPr>
                        <w:rFonts w:ascii="Tahoma"/>
                      </w:rPr>
                    </w:pPr>
                    <w:r>
                      <w:rPr>
                        <w:rFonts w:ascii="Tahoma"/>
                      </w:rPr>
                      <w:t>T6</w:t>
                    </w:r>
                  </w:p>
                </w:txbxContent>
              </v:textbox>
            </v:shape>
            <v:shape id="_x0000_s4082" type="#_x0000_t202" style="position:absolute;left:7937;top:2314;width:273;height:225" filled="f" stroked="f">
              <v:textbox inset="0,0,0,0">
                <w:txbxContent>
                  <w:p w:rsidR="00AE4E8D" w:rsidRDefault="00FA2A26">
                    <w:pPr>
                      <w:spacing w:line="222" w:lineRule="exact"/>
                      <w:rPr>
                        <w:rFonts w:ascii="Tahoma"/>
                      </w:rPr>
                    </w:pPr>
                    <w:r>
                      <w:rPr>
                        <w:rFonts w:ascii="Tahoma"/>
                      </w:rPr>
                      <w:t>T7</w:t>
                    </w:r>
                  </w:p>
                </w:txbxContent>
              </v:textbox>
            </v:shape>
            <v:shape id="_x0000_s4081" type="#_x0000_t202" style="position:absolute;left:1843;top:2570;width:396;height:225" filled="f" stroked="f">
              <v:textbox inset="0,0,0,0">
                <w:txbxContent>
                  <w:p w:rsidR="00AE4E8D" w:rsidRDefault="00FA2A26">
                    <w:pPr>
                      <w:spacing w:line="222" w:lineRule="exact"/>
                      <w:rPr>
                        <w:rFonts w:ascii="Tahoma"/>
                      </w:rPr>
                    </w:pPr>
                    <w:r>
                      <w:rPr>
                        <w:rFonts w:ascii="Tahoma"/>
                      </w:rPr>
                      <w:t>T11</w:t>
                    </w:r>
                  </w:p>
                </w:txbxContent>
              </v:textbox>
            </v:shape>
            <v:shape id="_x0000_s4080" type="#_x0000_t202" style="position:absolute;left:3601;top:2448;width:1174;height:225" filled="f" stroked="f">
              <v:textbox inset="0,0,0,0">
                <w:txbxContent>
                  <w:p w:rsidR="00AE4E8D" w:rsidRDefault="00FA2A26">
                    <w:pPr>
                      <w:tabs>
                        <w:tab w:val="left" w:pos="570"/>
                      </w:tabs>
                      <w:spacing w:line="222" w:lineRule="exact"/>
                      <w:rPr>
                        <w:rFonts w:ascii="Tahoma"/>
                      </w:rPr>
                    </w:pPr>
                    <w:r>
                      <w:rPr>
                        <w:rFonts w:ascii="Tahoma"/>
                      </w:rPr>
                      <w:t>T4</w:t>
                    </w:r>
                    <w:r>
                      <w:rPr>
                        <w:rFonts w:ascii="Tahoma"/>
                      </w:rPr>
                      <w:tab/>
                      <w:t>T3</w:t>
                    </w:r>
                    <w:r>
                      <w:rPr>
                        <w:rFonts w:ascii="Tahoma"/>
                        <w:spacing w:val="14"/>
                      </w:rPr>
                      <w:t xml:space="preserve"> </w:t>
                    </w:r>
                    <w:r>
                      <w:rPr>
                        <w:rFonts w:ascii="Tahoma"/>
                      </w:rPr>
                      <w:t>T8</w:t>
                    </w:r>
                  </w:p>
                </w:txbxContent>
              </v:textbox>
            </v:shape>
            <v:shape id="_x0000_s4079" type="#_x0000_t202" style="position:absolute;left:5656;top:2448;width:273;height:225" filled="f" stroked="f">
              <v:textbox inset="0,0,0,0">
                <w:txbxContent>
                  <w:p w:rsidR="00AE4E8D" w:rsidRDefault="00FA2A26">
                    <w:pPr>
                      <w:spacing w:line="222" w:lineRule="exact"/>
                      <w:rPr>
                        <w:rFonts w:ascii="Tahoma"/>
                      </w:rPr>
                    </w:pPr>
                    <w:r>
                      <w:rPr>
                        <w:rFonts w:ascii="Tahoma"/>
                      </w:rPr>
                      <w:t>T5</w:t>
                    </w:r>
                  </w:p>
                </w:txbxContent>
              </v:textbox>
            </v:shape>
            <v:shape id="_x0000_s4078" type="#_x0000_t202" style="position:absolute;left:2735;top:3575;width:977;height:156" filled="f" stroked="f">
              <v:textbox inset="0,0,0,0">
                <w:txbxContent>
                  <w:p w:rsidR="00AE4E8D" w:rsidRDefault="00FA2A26">
                    <w:pPr>
                      <w:spacing w:line="153" w:lineRule="exact"/>
                      <w:rPr>
                        <w:rFonts w:ascii="Tahoma"/>
                        <w:b/>
                        <w:sz w:val="15"/>
                      </w:rPr>
                    </w:pPr>
                    <w:r>
                      <w:rPr>
                        <w:rFonts w:ascii="Tahoma"/>
                        <w:b/>
                        <w:w w:val="105"/>
                        <w:sz w:val="15"/>
                      </w:rPr>
                      <w:t>Crib Pt Jetty</w:t>
                    </w:r>
                  </w:p>
                </w:txbxContent>
              </v:textbox>
            </v:shape>
            <v:shape id="_x0000_s4077" type="#_x0000_t202" style="position:absolute;left:1843;top:4222;width:396;height:225" filled="f" stroked="f">
              <v:textbox inset="0,0,0,0">
                <w:txbxContent>
                  <w:p w:rsidR="00AE4E8D" w:rsidRDefault="00FA2A26">
                    <w:pPr>
                      <w:spacing w:line="222" w:lineRule="exact"/>
                      <w:rPr>
                        <w:rFonts w:ascii="Tahoma"/>
                      </w:rPr>
                    </w:pPr>
                    <w:r>
                      <w:rPr>
                        <w:rFonts w:ascii="Tahoma"/>
                      </w:rPr>
                      <w:t>T12</w:t>
                    </w:r>
                  </w:p>
                </w:txbxContent>
              </v:textbox>
            </v:shape>
            <v:shape id="_x0000_s4076" type="#_x0000_t202" style="position:absolute;left:3984;top:4445;width:396;height:225" filled="f" stroked="f">
              <v:textbox inset="0,0,0,0">
                <w:txbxContent>
                  <w:p w:rsidR="00AE4E8D" w:rsidRDefault="00FA2A26">
                    <w:pPr>
                      <w:spacing w:line="222" w:lineRule="exact"/>
                      <w:rPr>
                        <w:rFonts w:ascii="Tahoma"/>
                      </w:rPr>
                    </w:pPr>
                    <w:r>
                      <w:rPr>
                        <w:rFonts w:ascii="Tahoma"/>
                      </w:rPr>
                      <w:t>T13</w:t>
                    </w:r>
                  </w:p>
                </w:txbxContent>
              </v:textbox>
            </v:shape>
            <v:shape id="_x0000_s4075" type="#_x0000_t202" style="position:absolute;left:5762;top:4861;width:273;height:225" filled="f" stroked="f">
              <v:textbox inset="0,0,0,0">
                <w:txbxContent>
                  <w:p w:rsidR="00AE4E8D" w:rsidRDefault="00FA2A26">
                    <w:pPr>
                      <w:spacing w:line="222" w:lineRule="exact"/>
                      <w:rPr>
                        <w:rFonts w:ascii="Tahoma"/>
                      </w:rPr>
                    </w:pPr>
                    <w:r>
                      <w:rPr>
                        <w:rFonts w:ascii="Tahoma"/>
                      </w:rPr>
                      <w:t>T2</w:t>
                    </w:r>
                  </w:p>
                </w:txbxContent>
              </v:textbox>
            </v:shape>
            <v:shape id="_x0000_s4074" type="#_x0000_t202" style="position:absolute;left:3856;top:5341;width:396;height:225" filled="f" stroked="f">
              <v:textbox inset="0,0,0,0">
                <w:txbxContent>
                  <w:p w:rsidR="00AE4E8D" w:rsidRDefault="00FA2A26">
                    <w:pPr>
                      <w:spacing w:line="222" w:lineRule="exact"/>
                      <w:rPr>
                        <w:rFonts w:ascii="Tahoma"/>
                      </w:rPr>
                    </w:pPr>
                    <w:r>
                      <w:rPr>
                        <w:rFonts w:ascii="Tahoma"/>
                      </w:rPr>
                      <w:t>T14</w:t>
                    </w:r>
                  </w:p>
                </w:txbxContent>
              </v:textbox>
            </v:shape>
            <v:shape id="_x0000_s4073" type="#_x0000_t202" style="position:absolute;left:2142;top:5852;width:273;height:225" filled="f" stroked="f">
              <v:textbox inset="0,0,0,0">
                <w:txbxContent>
                  <w:p w:rsidR="00AE4E8D" w:rsidRDefault="00FA2A26">
                    <w:pPr>
                      <w:spacing w:line="222" w:lineRule="exact"/>
                      <w:rPr>
                        <w:rFonts w:ascii="Tahoma"/>
                      </w:rPr>
                    </w:pPr>
                    <w:r>
                      <w:rPr>
                        <w:rFonts w:ascii="Tahoma"/>
                      </w:rPr>
                      <w:t>T1</w:t>
                    </w:r>
                  </w:p>
                </w:txbxContent>
              </v:textbox>
            </v:shape>
            <v:shape id="_x0000_s4072" type="#_x0000_t202" style="position:absolute;left:3106;top:6233;width:273;height:225" filled="f" stroked="f">
              <v:textbox inset="0,0,0,0">
                <w:txbxContent>
                  <w:p w:rsidR="00AE4E8D" w:rsidRDefault="00FA2A26">
                    <w:pPr>
                      <w:spacing w:line="222" w:lineRule="exact"/>
                      <w:rPr>
                        <w:rFonts w:ascii="Tahoma"/>
                      </w:rPr>
                    </w:pPr>
                    <w:r>
                      <w:rPr>
                        <w:rFonts w:ascii="Tahoma"/>
                      </w:rPr>
                      <w:t>T9</w:t>
                    </w:r>
                  </w:p>
                </w:txbxContent>
              </v:textbox>
            </v:shape>
            <w10:wrap anchorx="page"/>
          </v:group>
        </w:pict>
      </w:r>
      <w:r>
        <w:pict>
          <v:shape id="_x0000_s4070" type="#_x0000_t202" style="position:absolute;left:0;text-align:left;margin-left:62.25pt;margin-top:72.45pt;width:8.35pt;height:26.4pt;z-index:252180480;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5754500</w:t>
                  </w:r>
                </w:p>
              </w:txbxContent>
            </v:textbox>
            <w10:wrap anchorx="page"/>
          </v:shape>
        </w:pict>
      </w:r>
      <w:r>
        <w:rPr>
          <w:rFonts w:ascii="Tahoma"/>
          <w:w w:val="105"/>
          <w:sz w:val="12"/>
        </w:rPr>
        <w:t>344500</w:t>
      </w: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FA2A26">
      <w:pPr>
        <w:spacing w:before="87"/>
        <w:jc w:val="right"/>
        <w:rPr>
          <w:rFonts w:ascii="Tahoma"/>
          <w:sz w:val="12"/>
        </w:rPr>
      </w:pPr>
      <w:r>
        <w:pict>
          <v:shape id="_x0000_s4069" type="#_x0000_t202" style="position:absolute;left:0;text-align:left;margin-left:62.25pt;margin-top:-54.5pt;width:8.35pt;height:26.4pt;z-index:252178432;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5753500</w:t>
                  </w:r>
                </w:p>
              </w:txbxContent>
            </v:textbox>
            <w10:wrap anchorx="page"/>
          </v:shape>
        </w:pict>
      </w:r>
      <w:r>
        <w:pict>
          <v:shape id="_x0000_s4068" type="#_x0000_t202" style="position:absolute;left:0;text-align:left;margin-left:62.25pt;margin-top:-152.35pt;width:8.35pt;height:26.4pt;z-index:252179456;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5754000</w:t>
                  </w:r>
                </w:p>
              </w:txbxContent>
            </v:textbox>
            <w10:wrap anchorx="page"/>
          </v:shape>
        </w:pict>
      </w:r>
      <w:r>
        <w:rPr>
          <w:rFonts w:ascii="Tahoma"/>
          <w:w w:val="105"/>
          <w:sz w:val="12"/>
        </w:rPr>
        <w:t>344500</w:t>
      </w:r>
    </w:p>
    <w:p w:rsidR="00AE4E8D" w:rsidRDefault="00FA2A26">
      <w:pPr>
        <w:spacing w:before="80"/>
        <w:jc w:val="right"/>
        <w:rPr>
          <w:rFonts w:ascii="Tahoma"/>
          <w:sz w:val="12"/>
        </w:rPr>
      </w:pPr>
      <w:r>
        <w:br w:type="column"/>
      </w:r>
      <w:r>
        <w:rPr>
          <w:rFonts w:ascii="Tahoma"/>
          <w:w w:val="105"/>
          <w:sz w:val="12"/>
        </w:rPr>
        <w:t>345000</w:t>
      </w: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FA2A26">
      <w:pPr>
        <w:spacing w:before="87"/>
        <w:jc w:val="right"/>
        <w:rPr>
          <w:rFonts w:ascii="Tahoma"/>
          <w:sz w:val="12"/>
        </w:rPr>
      </w:pPr>
      <w:r>
        <w:rPr>
          <w:rFonts w:ascii="Tahoma"/>
          <w:w w:val="105"/>
          <w:sz w:val="12"/>
        </w:rPr>
        <w:t>345000</w:t>
      </w:r>
    </w:p>
    <w:p w:rsidR="00AE4E8D" w:rsidRDefault="00FA2A26">
      <w:pPr>
        <w:spacing w:before="80"/>
        <w:jc w:val="right"/>
        <w:rPr>
          <w:rFonts w:ascii="Tahoma"/>
          <w:sz w:val="12"/>
        </w:rPr>
      </w:pPr>
      <w:r>
        <w:br w:type="column"/>
      </w:r>
      <w:r>
        <w:rPr>
          <w:rFonts w:ascii="Tahoma"/>
          <w:w w:val="105"/>
          <w:sz w:val="12"/>
        </w:rPr>
        <w:t>345500</w:t>
      </w: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FA2A26">
      <w:pPr>
        <w:spacing w:before="87"/>
        <w:jc w:val="right"/>
        <w:rPr>
          <w:rFonts w:ascii="Tahoma"/>
          <w:sz w:val="12"/>
        </w:rPr>
      </w:pPr>
      <w:r>
        <w:rPr>
          <w:rFonts w:ascii="Tahoma"/>
          <w:w w:val="105"/>
          <w:sz w:val="12"/>
        </w:rPr>
        <w:t>345500</w:t>
      </w:r>
    </w:p>
    <w:p w:rsidR="00AE4E8D" w:rsidRDefault="00FA2A26">
      <w:pPr>
        <w:spacing w:before="80"/>
        <w:jc w:val="right"/>
        <w:rPr>
          <w:rFonts w:ascii="Tahoma"/>
          <w:sz w:val="12"/>
        </w:rPr>
      </w:pPr>
      <w:r>
        <w:br w:type="column"/>
      </w:r>
      <w:r>
        <w:rPr>
          <w:rFonts w:ascii="Tahoma"/>
          <w:w w:val="105"/>
          <w:sz w:val="12"/>
        </w:rPr>
        <w:t>346000</w:t>
      </w: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FA2A26">
      <w:pPr>
        <w:spacing w:before="87"/>
        <w:jc w:val="right"/>
        <w:rPr>
          <w:rFonts w:ascii="Tahoma"/>
          <w:sz w:val="12"/>
        </w:rPr>
      </w:pPr>
      <w:r>
        <w:rPr>
          <w:rFonts w:ascii="Tahoma"/>
          <w:w w:val="105"/>
          <w:sz w:val="12"/>
        </w:rPr>
        <w:t>346000</w:t>
      </w:r>
    </w:p>
    <w:p w:rsidR="00AE4E8D" w:rsidRDefault="00FA2A26">
      <w:pPr>
        <w:spacing w:before="80"/>
        <w:ind w:left="1483" w:right="1409"/>
        <w:jc w:val="center"/>
        <w:rPr>
          <w:rFonts w:ascii="Tahoma"/>
          <w:sz w:val="12"/>
        </w:rPr>
      </w:pPr>
      <w:r>
        <w:br w:type="column"/>
      </w:r>
      <w:r>
        <w:rPr>
          <w:rFonts w:ascii="Tahoma"/>
          <w:w w:val="105"/>
          <w:sz w:val="12"/>
        </w:rPr>
        <w:t>346500</w:t>
      </w: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AE4E8D">
      <w:pPr>
        <w:pStyle w:val="BodyText"/>
        <w:rPr>
          <w:rFonts w:ascii="Tahoma"/>
          <w:sz w:val="12"/>
        </w:rPr>
      </w:pPr>
    </w:p>
    <w:p w:rsidR="00AE4E8D" w:rsidRDefault="00FA2A26">
      <w:pPr>
        <w:spacing w:before="87"/>
        <w:ind w:left="1483" w:right="1409"/>
        <w:jc w:val="center"/>
        <w:rPr>
          <w:rFonts w:ascii="Tahoma"/>
          <w:sz w:val="12"/>
        </w:rPr>
      </w:pPr>
      <w:r>
        <w:pict>
          <v:rect id="_x0000_s4067" style="position:absolute;left:0;text-align:left;margin-left:581.1pt;margin-top:-318.6pt;width:14.15pt;height:39.7pt;z-index:252161024;mso-position-horizontal-relative:page" fillcolor="#0e5d61" stroked="f">
            <w10:wrap anchorx="page"/>
          </v:rect>
        </w:pict>
      </w:r>
      <w:r>
        <w:pict>
          <v:shape id="_x0000_s4066" type="#_x0000_t202" style="position:absolute;left:0;text-align:left;margin-left:526pt;margin-top:-54.5pt;width:8.35pt;height:26.4pt;z-index:252181504;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5753500</w:t>
                  </w:r>
                </w:p>
              </w:txbxContent>
            </v:textbox>
            <w10:wrap anchorx="page"/>
          </v:shape>
        </w:pict>
      </w:r>
      <w:r>
        <w:pict>
          <v:shape id="_x0000_s4065" type="#_x0000_t202" style="position:absolute;left:0;text-align:left;margin-left:526pt;margin-top:-152.35pt;width:8.35pt;height:26.4pt;z-index:252182528;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5754000</w:t>
                  </w:r>
                </w:p>
              </w:txbxContent>
            </v:textbox>
            <w10:wrap anchorx="page"/>
          </v:shape>
        </w:pict>
      </w:r>
      <w:r>
        <w:pict>
          <v:shape id="_x0000_s4064" type="#_x0000_t202" style="position:absolute;left:0;text-align:left;margin-left:526pt;margin-top:-250.15pt;width:8.35pt;height:26.4pt;z-index:252183552;mso-position-horizontal-relative:page" filled="f" stroked="f">
            <v:textbox style="layout-flow:vertical;mso-layout-flow-alt:bottom-to-top" inset="0,0,0,0">
              <w:txbxContent>
                <w:p w:rsidR="00AE4E8D" w:rsidRDefault="00FA2A26">
                  <w:pPr>
                    <w:spacing w:line="144" w:lineRule="exact"/>
                    <w:ind w:left="20"/>
                    <w:rPr>
                      <w:rFonts w:ascii="Tahoma"/>
                      <w:sz w:val="12"/>
                    </w:rPr>
                  </w:pPr>
                  <w:r>
                    <w:rPr>
                      <w:rFonts w:ascii="Tahoma"/>
                      <w:w w:val="105"/>
                      <w:sz w:val="12"/>
                    </w:rPr>
                    <w:t>5754500</w:t>
                  </w:r>
                </w:p>
              </w:txbxContent>
            </v:textbox>
            <w10:wrap anchorx="page"/>
          </v:shape>
        </w:pict>
      </w:r>
      <w:r>
        <w:rPr>
          <w:rFonts w:ascii="Tahoma"/>
          <w:w w:val="105"/>
          <w:sz w:val="12"/>
        </w:rPr>
        <w:t>346500</w:t>
      </w:r>
    </w:p>
    <w:p w:rsidR="00AE4E8D" w:rsidRDefault="00AE4E8D">
      <w:pPr>
        <w:jc w:val="center"/>
        <w:rPr>
          <w:rFonts w:ascii="Tahoma"/>
          <w:sz w:val="12"/>
        </w:rPr>
        <w:sectPr w:rsidR="00AE4E8D">
          <w:type w:val="continuous"/>
          <w:pgSz w:w="11910" w:h="16840"/>
          <w:pgMar w:top="0" w:right="0" w:bottom="280" w:left="0" w:header="720" w:footer="720" w:gutter="0"/>
          <w:cols w:num="5" w:space="720" w:equalWidth="0">
            <w:col w:w="2655" w:space="40"/>
            <w:col w:w="1917" w:space="39"/>
            <w:col w:w="1917" w:space="40"/>
            <w:col w:w="1917" w:space="39"/>
            <w:col w:w="3346"/>
          </w:cols>
        </w:sectPr>
      </w:pPr>
    </w:p>
    <w:p w:rsidR="00AE4E8D" w:rsidRDefault="00FA2A26">
      <w:pPr>
        <w:spacing w:before="68"/>
        <w:ind w:left="1457"/>
        <w:rPr>
          <w:sz w:val="16"/>
        </w:rPr>
      </w:pPr>
      <w:r>
        <w:pict>
          <v:shape id="_x0000_s4063" style="position:absolute;left:0;text-align:left;margin-left:62.35pt;margin-top:5.8pt;width:7.1pt;height:4.3pt;z-index:252177408;mso-position-horizontal-relative:page" coordorigin="1247,116" coordsize="142,86" path="m1318,116r-71,85l1389,201r-71,-85xe" fillcolor="#4d4d4f" stroked="f">
            <v:path arrowok="t"/>
            <w10:wrap anchorx="page"/>
          </v:shape>
        </w:pict>
      </w:r>
      <w:r>
        <w:rPr>
          <w:b/>
          <w:color w:val="4D4D4F"/>
          <w:sz w:val="18"/>
        </w:rPr>
        <w:t xml:space="preserve">Figure 6-32: </w:t>
      </w:r>
      <w:r>
        <w:rPr>
          <w:color w:val="4D4D4F"/>
          <w:sz w:val="16"/>
        </w:rPr>
        <w:t>Benthic habitat</w:t>
      </w:r>
      <w:bookmarkStart w:id="42" w:name="_bookmark43"/>
      <w:bookmarkEnd w:id="42"/>
      <w:r>
        <w:rPr>
          <w:color w:val="4D4D4F"/>
          <w:sz w:val="16"/>
        </w:rPr>
        <w:t>s</w:t>
      </w:r>
      <w:r>
        <w:rPr>
          <w:color w:val="4D4D4F"/>
          <w:sz w:val="16"/>
        </w:rPr>
        <w:t xml:space="preserve"> near Crib Point</w:t>
      </w:r>
    </w:p>
    <w:p w:rsidR="00AE4E8D" w:rsidRDefault="00AE4E8D">
      <w:pPr>
        <w:pStyle w:val="BodyText"/>
        <w:spacing w:before="12"/>
      </w:pPr>
    </w:p>
    <w:p w:rsidR="00AE4E8D" w:rsidRDefault="00FA2A26">
      <w:pPr>
        <w:pStyle w:val="BodyText"/>
        <w:spacing w:line="216" w:lineRule="auto"/>
        <w:ind w:left="1247"/>
        <w:jc w:val="both"/>
      </w:pPr>
      <w:r>
        <w:rPr>
          <w:color w:val="4D4D4F"/>
        </w:rPr>
        <w:t>The</w:t>
      </w:r>
      <w:r>
        <w:rPr>
          <w:color w:val="4D4D4F"/>
          <w:spacing w:val="-15"/>
        </w:rPr>
        <w:t xml:space="preserve"> </w:t>
      </w:r>
      <w:r>
        <w:rPr>
          <w:color w:val="4D4D4F"/>
          <w:spacing w:val="2"/>
        </w:rPr>
        <w:t>transects</w:t>
      </w:r>
      <w:r>
        <w:rPr>
          <w:color w:val="4D4D4F"/>
          <w:spacing w:val="-14"/>
        </w:rPr>
        <w:t xml:space="preserve"> </w:t>
      </w:r>
      <w:r>
        <w:rPr>
          <w:color w:val="4D4D4F"/>
        </w:rPr>
        <w:t>near</w:t>
      </w:r>
      <w:r>
        <w:rPr>
          <w:color w:val="4D4D4F"/>
          <w:spacing w:val="-14"/>
        </w:rPr>
        <w:t xml:space="preserve"> </w:t>
      </w:r>
      <w:r>
        <w:rPr>
          <w:color w:val="4D4D4F"/>
        </w:rPr>
        <w:t>Crib</w:t>
      </w:r>
      <w:r>
        <w:rPr>
          <w:color w:val="4D4D4F"/>
          <w:spacing w:val="-14"/>
        </w:rPr>
        <w:t xml:space="preserve"> </w:t>
      </w:r>
      <w:r>
        <w:rPr>
          <w:color w:val="4D4D4F"/>
        </w:rPr>
        <w:t>Point</w:t>
      </w:r>
      <w:r>
        <w:rPr>
          <w:color w:val="4D4D4F"/>
          <w:spacing w:val="-14"/>
        </w:rPr>
        <w:t xml:space="preserve"> </w:t>
      </w:r>
      <w:r>
        <w:rPr>
          <w:color w:val="4D4D4F"/>
        </w:rPr>
        <w:t>in</w:t>
      </w:r>
      <w:r>
        <w:rPr>
          <w:color w:val="4D4D4F"/>
          <w:spacing w:val="-14"/>
        </w:rPr>
        <w:t xml:space="preserve"> </w:t>
      </w:r>
      <w:hyperlink w:anchor="_bookmark43" w:history="1">
        <w:r>
          <w:rPr>
            <w:b/>
            <w:color w:val="4D4D4F"/>
          </w:rPr>
          <w:t>Figure</w:t>
        </w:r>
        <w:r>
          <w:rPr>
            <w:b/>
            <w:color w:val="4D4D4F"/>
            <w:spacing w:val="-15"/>
          </w:rPr>
          <w:t xml:space="preserve"> </w:t>
        </w:r>
        <w:r>
          <w:rPr>
            <w:b/>
            <w:color w:val="4D4D4F"/>
          </w:rPr>
          <w:t>6-32</w:t>
        </w:r>
        <w:r>
          <w:rPr>
            <w:b/>
            <w:color w:val="4D4D4F"/>
            <w:spacing w:val="-17"/>
          </w:rPr>
          <w:t xml:space="preserve"> </w:t>
        </w:r>
      </w:hyperlink>
      <w:r>
        <w:rPr>
          <w:color w:val="4D4D4F"/>
        </w:rPr>
        <w:t>above</w:t>
      </w:r>
      <w:r>
        <w:rPr>
          <w:color w:val="4D4D4F"/>
          <w:spacing w:val="-14"/>
        </w:rPr>
        <w:t xml:space="preserve"> </w:t>
      </w:r>
      <w:r>
        <w:rPr>
          <w:color w:val="4D4D4F"/>
        </w:rPr>
        <w:t>show that</w:t>
      </w:r>
      <w:r>
        <w:rPr>
          <w:color w:val="4D4D4F"/>
          <w:spacing w:val="-7"/>
        </w:rPr>
        <w:t xml:space="preserve"> </w:t>
      </w:r>
      <w:r>
        <w:rPr>
          <w:color w:val="4D4D4F"/>
        </w:rPr>
        <w:t>a</w:t>
      </w:r>
      <w:r>
        <w:rPr>
          <w:color w:val="4D4D4F"/>
          <w:spacing w:val="-6"/>
        </w:rPr>
        <w:t xml:space="preserve"> </w:t>
      </w:r>
      <w:r>
        <w:rPr>
          <w:color w:val="4D4D4F"/>
        </w:rPr>
        <w:t>wide</w:t>
      </w:r>
      <w:r>
        <w:rPr>
          <w:color w:val="4D4D4F"/>
          <w:spacing w:val="-6"/>
        </w:rPr>
        <w:t xml:space="preserve"> </w:t>
      </w:r>
      <w:r>
        <w:rPr>
          <w:color w:val="4D4D4F"/>
        </w:rPr>
        <w:t>range</w:t>
      </w:r>
      <w:r>
        <w:rPr>
          <w:color w:val="4D4D4F"/>
          <w:spacing w:val="-6"/>
        </w:rPr>
        <w:t xml:space="preserve"> </w:t>
      </w:r>
      <w:r>
        <w:rPr>
          <w:color w:val="4D4D4F"/>
        </w:rPr>
        <w:t>of</w:t>
      </w:r>
      <w:r>
        <w:rPr>
          <w:color w:val="4D4D4F"/>
          <w:spacing w:val="-6"/>
        </w:rPr>
        <w:t xml:space="preserve"> </w:t>
      </w:r>
      <w:r>
        <w:rPr>
          <w:color w:val="4D4D4F"/>
        </w:rPr>
        <w:t>benthic</w:t>
      </w:r>
      <w:r>
        <w:rPr>
          <w:color w:val="4D4D4F"/>
          <w:spacing w:val="-6"/>
        </w:rPr>
        <w:t xml:space="preserve"> </w:t>
      </w:r>
      <w:r>
        <w:rPr>
          <w:color w:val="4D4D4F"/>
        </w:rPr>
        <w:t>habitat</w:t>
      </w:r>
      <w:r>
        <w:rPr>
          <w:color w:val="4D4D4F"/>
          <w:spacing w:val="-6"/>
        </w:rPr>
        <w:t xml:space="preserve"> </w:t>
      </w:r>
      <w:r>
        <w:rPr>
          <w:color w:val="4D4D4F"/>
          <w:spacing w:val="2"/>
        </w:rPr>
        <w:t>types</w:t>
      </w:r>
      <w:r>
        <w:rPr>
          <w:color w:val="4D4D4F"/>
          <w:spacing w:val="-6"/>
        </w:rPr>
        <w:t xml:space="preserve"> </w:t>
      </w:r>
      <w:r>
        <w:rPr>
          <w:color w:val="4D4D4F"/>
        </w:rPr>
        <w:t>were</w:t>
      </w:r>
      <w:r>
        <w:rPr>
          <w:color w:val="4D4D4F"/>
          <w:spacing w:val="-6"/>
        </w:rPr>
        <w:t xml:space="preserve"> </w:t>
      </w:r>
      <w:r>
        <w:rPr>
          <w:color w:val="4D4D4F"/>
        </w:rPr>
        <w:t>present. The</w:t>
      </w:r>
      <w:r>
        <w:rPr>
          <w:color w:val="4D4D4F"/>
          <w:spacing w:val="-21"/>
        </w:rPr>
        <w:t xml:space="preserve"> </w:t>
      </w:r>
      <w:r>
        <w:rPr>
          <w:color w:val="4D4D4F"/>
        </w:rPr>
        <w:t>map</w:t>
      </w:r>
      <w:r>
        <w:rPr>
          <w:color w:val="4D4D4F"/>
          <w:spacing w:val="-20"/>
        </w:rPr>
        <w:t xml:space="preserve"> </w:t>
      </w:r>
      <w:r>
        <w:rPr>
          <w:color w:val="4D4D4F"/>
        </w:rPr>
        <w:t>also</w:t>
      </w:r>
      <w:r>
        <w:rPr>
          <w:color w:val="4D4D4F"/>
          <w:spacing w:val="-20"/>
        </w:rPr>
        <w:t xml:space="preserve"> </w:t>
      </w:r>
      <w:r>
        <w:rPr>
          <w:color w:val="4D4D4F"/>
        </w:rPr>
        <w:t>shows</w:t>
      </w:r>
      <w:r>
        <w:rPr>
          <w:color w:val="4D4D4F"/>
          <w:spacing w:val="-20"/>
        </w:rPr>
        <w:t xml:space="preserve"> </w:t>
      </w:r>
      <w:r>
        <w:rPr>
          <w:color w:val="4D4D4F"/>
        </w:rPr>
        <w:t>the</w:t>
      </w:r>
      <w:r>
        <w:rPr>
          <w:color w:val="4D4D4F"/>
          <w:spacing w:val="-20"/>
        </w:rPr>
        <w:t xml:space="preserve"> </w:t>
      </w:r>
      <w:r>
        <w:rPr>
          <w:color w:val="4D4D4F"/>
        </w:rPr>
        <w:t>boundaries</w:t>
      </w:r>
      <w:r>
        <w:rPr>
          <w:color w:val="4D4D4F"/>
          <w:spacing w:val="-20"/>
        </w:rPr>
        <w:t xml:space="preserve"> </w:t>
      </w:r>
      <w:r>
        <w:rPr>
          <w:color w:val="4D4D4F"/>
        </w:rPr>
        <w:t>of</w:t>
      </w:r>
      <w:r>
        <w:rPr>
          <w:color w:val="4D4D4F"/>
          <w:spacing w:val="-20"/>
        </w:rPr>
        <w:t xml:space="preserve"> </w:t>
      </w:r>
      <w:r>
        <w:rPr>
          <w:color w:val="4D4D4F"/>
          <w:spacing w:val="2"/>
        </w:rPr>
        <w:t>port</w:t>
      </w:r>
      <w:r>
        <w:rPr>
          <w:color w:val="4D4D4F"/>
          <w:spacing w:val="-20"/>
        </w:rPr>
        <w:t xml:space="preserve"> </w:t>
      </w:r>
      <w:r>
        <w:rPr>
          <w:color w:val="4D4D4F"/>
        </w:rPr>
        <w:t>zones</w:t>
      </w:r>
      <w:r>
        <w:rPr>
          <w:color w:val="4D4D4F"/>
          <w:spacing w:val="-20"/>
        </w:rPr>
        <w:t xml:space="preserve"> </w:t>
      </w:r>
      <w:r>
        <w:rPr>
          <w:color w:val="4D4D4F"/>
        </w:rPr>
        <w:t>and</w:t>
      </w:r>
      <w:r>
        <w:rPr>
          <w:color w:val="4D4D4F"/>
          <w:spacing w:val="-20"/>
        </w:rPr>
        <w:t xml:space="preserve"> </w:t>
      </w:r>
      <w:r>
        <w:rPr>
          <w:color w:val="4D4D4F"/>
        </w:rPr>
        <w:t>the maintained</w:t>
      </w:r>
      <w:r>
        <w:rPr>
          <w:color w:val="4D4D4F"/>
          <w:spacing w:val="-8"/>
        </w:rPr>
        <w:t xml:space="preserve"> </w:t>
      </w:r>
      <w:r>
        <w:rPr>
          <w:color w:val="4D4D4F"/>
        </w:rPr>
        <w:t>depths</w:t>
      </w:r>
      <w:r>
        <w:rPr>
          <w:color w:val="4D4D4F"/>
          <w:spacing w:val="-7"/>
        </w:rPr>
        <w:t xml:space="preserve"> </w:t>
      </w:r>
      <w:r>
        <w:rPr>
          <w:color w:val="4D4D4F"/>
        </w:rPr>
        <w:t>within</w:t>
      </w:r>
      <w:r>
        <w:rPr>
          <w:color w:val="4D4D4F"/>
          <w:spacing w:val="-8"/>
        </w:rPr>
        <w:t xml:space="preserve"> </w:t>
      </w:r>
      <w:r>
        <w:rPr>
          <w:color w:val="4D4D4F"/>
        </w:rPr>
        <w:t>them.</w:t>
      </w:r>
      <w:r>
        <w:rPr>
          <w:color w:val="4D4D4F"/>
          <w:spacing w:val="-7"/>
        </w:rPr>
        <w:t xml:space="preserve"> </w:t>
      </w:r>
      <w:r>
        <w:rPr>
          <w:color w:val="4D4D4F"/>
        </w:rPr>
        <w:t>Seabed</w:t>
      </w:r>
      <w:r>
        <w:rPr>
          <w:color w:val="4D4D4F"/>
          <w:spacing w:val="-8"/>
        </w:rPr>
        <w:t xml:space="preserve"> </w:t>
      </w:r>
      <w:r>
        <w:rPr>
          <w:color w:val="4D4D4F"/>
        </w:rPr>
        <w:t>adjacent</w:t>
      </w:r>
      <w:r>
        <w:rPr>
          <w:color w:val="4D4D4F"/>
          <w:spacing w:val="-7"/>
        </w:rPr>
        <w:t xml:space="preserve"> </w:t>
      </w:r>
      <w:r>
        <w:rPr>
          <w:color w:val="4D4D4F"/>
        </w:rPr>
        <w:t>to</w:t>
      </w:r>
      <w:r>
        <w:rPr>
          <w:color w:val="4D4D4F"/>
          <w:spacing w:val="-8"/>
        </w:rPr>
        <w:t xml:space="preserve"> </w:t>
      </w:r>
      <w:r>
        <w:rPr>
          <w:color w:val="4D4D4F"/>
        </w:rPr>
        <w:t>Crib Point</w:t>
      </w:r>
      <w:r>
        <w:rPr>
          <w:color w:val="4D4D4F"/>
          <w:spacing w:val="-17"/>
        </w:rPr>
        <w:t xml:space="preserve"> </w:t>
      </w:r>
      <w:r>
        <w:rPr>
          <w:color w:val="4D4D4F"/>
          <w:spacing w:val="3"/>
        </w:rPr>
        <w:t>Jetty</w:t>
      </w:r>
      <w:r>
        <w:rPr>
          <w:color w:val="4D4D4F"/>
          <w:spacing w:val="-16"/>
        </w:rPr>
        <w:t xml:space="preserve"> </w:t>
      </w:r>
      <w:r>
        <w:rPr>
          <w:color w:val="4D4D4F"/>
        </w:rPr>
        <w:t>Berths</w:t>
      </w:r>
      <w:r>
        <w:rPr>
          <w:color w:val="4D4D4F"/>
          <w:spacing w:val="-16"/>
        </w:rPr>
        <w:t xml:space="preserve"> </w:t>
      </w:r>
      <w:r>
        <w:rPr>
          <w:color w:val="4D4D4F"/>
        </w:rPr>
        <w:t>1</w:t>
      </w:r>
      <w:r>
        <w:rPr>
          <w:color w:val="4D4D4F"/>
          <w:spacing w:val="-16"/>
        </w:rPr>
        <w:t xml:space="preserve"> </w:t>
      </w:r>
      <w:r>
        <w:rPr>
          <w:color w:val="4D4D4F"/>
        </w:rPr>
        <w:t>and</w:t>
      </w:r>
      <w:r>
        <w:rPr>
          <w:color w:val="4D4D4F"/>
          <w:spacing w:val="-16"/>
        </w:rPr>
        <w:t xml:space="preserve"> </w:t>
      </w:r>
      <w:r>
        <w:rPr>
          <w:color w:val="4D4D4F"/>
        </w:rPr>
        <w:t>2</w:t>
      </w:r>
      <w:r>
        <w:rPr>
          <w:color w:val="4D4D4F"/>
          <w:spacing w:val="-16"/>
        </w:rPr>
        <w:t xml:space="preserve"> </w:t>
      </w:r>
      <w:r>
        <w:rPr>
          <w:color w:val="4D4D4F"/>
        </w:rPr>
        <w:t>along</w:t>
      </w:r>
      <w:r>
        <w:rPr>
          <w:color w:val="4D4D4F"/>
          <w:spacing w:val="-16"/>
        </w:rPr>
        <w:t xml:space="preserve"> </w:t>
      </w:r>
      <w:r>
        <w:rPr>
          <w:color w:val="4D4D4F"/>
        </w:rPr>
        <w:t>with</w:t>
      </w:r>
      <w:r>
        <w:rPr>
          <w:color w:val="4D4D4F"/>
          <w:spacing w:val="-17"/>
        </w:rPr>
        <w:t xml:space="preserve"> </w:t>
      </w:r>
      <w:r>
        <w:rPr>
          <w:color w:val="4D4D4F"/>
        </w:rPr>
        <w:t>seabed</w:t>
      </w:r>
      <w:r>
        <w:rPr>
          <w:color w:val="4D4D4F"/>
          <w:spacing w:val="-16"/>
        </w:rPr>
        <w:t xml:space="preserve"> </w:t>
      </w:r>
      <w:r>
        <w:rPr>
          <w:color w:val="4D4D4F"/>
        </w:rPr>
        <w:t>in</w:t>
      </w:r>
      <w:r>
        <w:rPr>
          <w:color w:val="4D4D4F"/>
          <w:spacing w:val="-16"/>
        </w:rPr>
        <w:t xml:space="preserve"> </w:t>
      </w:r>
      <w:r>
        <w:rPr>
          <w:color w:val="4D4D4F"/>
        </w:rPr>
        <w:t>the</w:t>
      </w:r>
      <w:r>
        <w:rPr>
          <w:color w:val="4D4D4F"/>
          <w:spacing w:val="-16"/>
        </w:rPr>
        <w:t xml:space="preserve"> </w:t>
      </w:r>
      <w:r>
        <w:rPr>
          <w:color w:val="4D4D4F"/>
        </w:rPr>
        <w:t>swing basin</w:t>
      </w:r>
      <w:r>
        <w:rPr>
          <w:color w:val="4D4D4F"/>
          <w:spacing w:val="-18"/>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east</w:t>
      </w:r>
      <w:r>
        <w:rPr>
          <w:color w:val="4D4D4F"/>
          <w:spacing w:val="-17"/>
        </w:rPr>
        <w:t xml:space="preserve"> </w:t>
      </w:r>
      <w:r>
        <w:rPr>
          <w:color w:val="4D4D4F"/>
        </w:rPr>
        <w:t>of</w:t>
      </w:r>
      <w:r>
        <w:rPr>
          <w:color w:val="4D4D4F"/>
          <w:spacing w:val="-18"/>
        </w:rPr>
        <w:t xml:space="preserve"> </w:t>
      </w:r>
      <w:r>
        <w:rPr>
          <w:color w:val="4D4D4F"/>
        </w:rPr>
        <w:t>Crib</w:t>
      </w:r>
      <w:r>
        <w:rPr>
          <w:color w:val="4D4D4F"/>
          <w:spacing w:val="-17"/>
        </w:rPr>
        <w:t xml:space="preserve"> </w:t>
      </w:r>
      <w:r>
        <w:rPr>
          <w:color w:val="4D4D4F"/>
        </w:rPr>
        <w:t>Point</w:t>
      </w:r>
      <w:r>
        <w:rPr>
          <w:color w:val="4D4D4F"/>
          <w:spacing w:val="-17"/>
        </w:rPr>
        <w:t xml:space="preserve"> </w:t>
      </w:r>
      <w:r>
        <w:rPr>
          <w:color w:val="4D4D4F"/>
          <w:spacing w:val="3"/>
        </w:rPr>
        <w:t>Jetty</w:t>
      </w:r>
      <w:r>
        <w:rPr>
          <w:color w:val="4D4D4F"/>
          <w:spacing w:val="-17"/>
        </w:rPr>
        <w:t xml:space="preserve"> </w:t>
      </w:r>
      <w:r>
        <w:rPr>
          <w:color w:val="4D4D4F"/>
        </w:rPr>
        <w:t>has</w:t>
      </w:r>
      <w:r>
        <w:rPr>
          <w:color w:val="4D4D4F"/>
          <w:spacing w:val="-18"/>
        </w:rPr>
        <w:t xml:space="preserve"> </w:t>
      </w:r>
      <w:r>
        <w:rPr>
          <w:color w:val="4D4D4F"/>
        </w:rPr>
        <w:t>been</w:t>
      </w:r>
      <w:r>
        <w:rPr>
          <w:color w:val="4D4D4F"/>
          <w:spacing w:val="-17"/>
        </w:rPr>
        <w:t xml:space="preserve"> </w:t>
      </w:r>
      <w:r>
        <w:rPr>
          <w:color w:val="4D4D4F"/>
        </w:rPr>
        <w:t>dredged</w:t>
      </w:r>
      <w:r>
        <w:rPr>
          <w:color w:val="4D4D4F"/>
          <w:spacing w:val="-17"/>
        </w:rPr>
        <w:t xml:space="preserve"> </w:t>
      </w:r>
      <w:r>
        <w:rPr>
          <w:color w:val="4D4D4F"/>
        </w:rPr>
        <w:t xml:space="preserve">and is deeper than adjacent natural seabed levels. Around </w:t>
      </w:r>
      <w:r>
        <w:rPr>
          <w:color w:val="4D4D4F"/>
          <w:spacing w:val="2"/>
        </w:rPr>
        <w:t xml:space="preserve">350,000 </w:t>
      </w:r>
      <w:r>
        <w:rPr>
          <w:color w:val="4D4D4F"/>
          <w:spacing w:val="3"/>
        </w:rPr>
        <w:t>m</w:t>
      </w:r>
      <w:r>
        <w:rPr>
          <w:rFonts w:ascii="Arial"/>
          <w:color w:val="4D4D4F"/>
          <w:spacing w:val="3"/>
          <w:position w:val="6"/>
          <w:sz w:val="10"/>
        </w:rPr>
        <w:t xml:space="preserve">3 </w:t>
      </w:r>
      <w:r>
        <w:rPr>
          <w:color w:val="4D4D4F"/>
        </w:rPr>
        <w:t>of seabed material has been removed from this area in past dredging</w:t>
      </w:r>
      <w:r>
        <w:rPr>
          <w:color w:val="4D4D4F"/>
          <w:spacing w:val="4"/>
        </w:rPr>
        <w:t xml:space="preserve"> </w:t>
      </w:r>
      <w:r>
        <w:rPr>
          <w:color w:val="4D4D4F"/>
        </w:rPr>
        <w:t>campaigns.</w:t>
      </w:r>
    </w:p>
    <w:p w:rsidR="00AE4E8D" w:rsidRDefault="00FA2A26">
      <w:pPr>
        <w:pStyle w:val="BodyText"/>
        <w:spacing w:before="161" w:line="216" w:lineRule="auto"/>
        <w:ind w:left="1247"/>
        <w:jc w:val="both"/>
      </w:pPr>
      <w:r>
        <w:rPr>
          <w:color w:val="4D4D4F"/>
          <w:spacing w:val="4"/>
        </w:rPr>
        <w:t xml:space="preserve">Habitats </w:t>
      </w:r>
      <w:r>
        <w:rPr>
          <w:color w:val="4D4D4F"/>
          <w:spacing w:val="3"/>
        </w:rPr>
        <w:t xml:space="preserve">with </w:t>
      </w:r>
      <w:r>
        <w:rPr>
          <w:color w:val="4D4D4F"/>
        </w:rPr>
        <w:t xml:space="preserve">a </w:t>
      </w:r>
      <w:r>
        <w:rPr>
          <w:color w:val="4D4D4F"/>
          <w:spacing w:val="3"/>
        </w:rPr>
        <w:t xml:space="preserve">significant </w:t>
      </w:r>
      <w:r>
        <w:rPr>
          <w:color w:val="4D4D4F"/>
          <w:spacing w:val="2"/>
        </w:rPr>
        <w:t xml:space="preserve">cover </w:t>
      </w:r>
      <w:r>
        <w:rPr>
          <w:color w:val="4D4D4F"/>
        </w:rPr>
        <w:t xml:space="preserve">of </w:t>
      </w:r>
      <w:r>
        <w:rPr>
          <w:color w:val="4D4D4F"/>
          <w:spacing w:val="3"/>
        </w:rPr>
        <w:t xml:space="preserve">seagrass </w:t>
      </w:r>
      <w:r>
        <w:rPr>
          <w:color w:val="4D4D4F"/>
          <w:spacing w:val="2"/>
        </w:rPr>
        <w:t xml:space="preserve">and </w:t>
      </w:r>
      <w:r>
        <w:rPr>
          <w:color w:val="4D4D4F"/>
        </w:rPr>
        <w:t>macroalgae</w:t>
      </w:r>
      <w:r>
        <w:rPr>
          <w:color w:val="4D4D4F"/>
          <w:spacing w:val="-29"/>
        </w:rPr>
        <w:t xml:space="preserve"> </w:t>
      </w:r>
      <w:r>
        <w:rPr>
          <w:color w:val="4D4D4F"/>
        </w:rPr>
        <w:t>near</w:t>
      </w:r>
      <w:r>
        <w:rPr>
          <w:color w:val="4D4D4F"/>
          <w:spacing w:val="-28"/>
        </w:rPr>
        <w:t xml:space="preserve"> </w:t>
      </w:r>
      <w:r>
        <w:rPr>
          <w:color w:val="4D4D4F"/>
        </w:rPr>
        <w:t>Crib</w:t>
      </w:r>
      <w:r>
        <w:rPr>
          <w:color w:val="4D4D4F"/>
          <w:spacing w:val="-29"/>
        </w:rPr>
        <w:t xml:space="preserve"> </w:t>
      </w:r>
      <w:r>
        <w:rPr>
          <w:color w:val="4D4D4F"/>
        </w:rPr>
        <w:t>Point</w:t>
      </w:r>
      <w:r>
        <w:rPr>
          <w:color w:val="4D4D4F"/>
          <w:spacing w:val="-28"/>
        </w:rPr>
        <w:t xml:space="preserve"> </w:t>
      </w:r>
      <w:r>
        <w:rPr>
          <w:color w:val="4D4D4F"/>
        </w:rPr>
        <w:t>are</w:t>
      </w:r>
      <w:r>
        <w:rPr>
          <w:color w:val="4D4D4F"/>
          <w:spacing w:val="-28"/>
        </w:rPr>
        <w:t xml:space="preserve"> </w:t>
      </w:r>
      <w:r>
        <w:rPr>
          <w:color w:val="4D4D4F"/>
        </w:rPr>
        <w:t>confined</w:t>
      </w:r>
      <w:r>
        <w:rPr>
          <w:color w:val="4D4D4F"/>
          <w:spacing w:val="-29"/>
        </w:rPr>
        <w:t xml:space="preserve"> </w:t>
      </w:r>
      <w:r>
        <w:rPr>
          <w:color w:val="4D4D4F"/>
        </w:rPr>
        <w:t>to</w:t>
      </w:r>
      <w:r>
        <w:rPr>
          <w:color w:val="4D4D4F"/>
          <w:spacing w:val="-28"/>
        </w:rPr>
        <w:t xml:space="preserve"> </w:t>
      </w:r>
      <w:r>
        <w:rPr>
          <w:color w:val="4D4D4F"/>
        </w:rPr>
        <w:t>shallow</w:t>
      </w:r>
      <w:r>
        <w:rPr>
          <w:color w:val="4D4D4F"/>
          <w:spacing w:val="-28"/>
        </w:rPr>
        <w:t xml:space="preserve"> </w:t>
      </w:r>
      <w:r>
        <w:rPr>
          <w:color w:val="4D4D4F"/>
        </w:rPr>
        <w:t xml:space="preserve">depths and show clear zonation, </w:t>
      </w:r>
      <w:r>
        <w:rPr>
          <w:color w:val="4D4D4F"/>
          <w:spacing w:val="2"/>
        </w:rPr>
        <w:t xml:space="preserve">from </w:t>
      </w:r>
      <w:r>
        <w:rPr>
          <w:color w:val="4D4D4F"/>
        </w:rPr>
        <w:t>dense seagrass cover (sand dominated by seagrass) on intertidal and shallow subtidal</w:t>
      </w:r>
      <w:r>
        <w:rPr>
          <w:color w:val="4D4D4F"/>
          <w:spacing w:val="-15"/>
        </w:rPr>
        <w:t xml:space="preserve"> </w:t>
      </w:r>
      <w:r>
        <w:rPr>
          <w:color w:val="4D4D4F"/>
        </w:rPr>
        <w:t>seabed</w:t>
      </w:r>
      <w:r>
        <w:rPr>
          <w:color w:val="4D4D4F"/>
          <w:spacing w:val="-14"/>
        </w:rPr>
        <w:t xml:space="preserve"> </w:t>
      </w:r>
      <w:r>
        <w:rPr>
          <w:color w:val="4D4D4F"/>
        </w:rPr>
        <w:t>to</w:t>
      </w:r>
      <w:r>
        <w:rPr>
          <w:color w:val="4D4D4F"/>
          <w:spacing w:val="-14"/>
        </w:rPr>
        <w:t xml:space="preserve"> </w:t>
      </w:r>
      <w:r>
        <w:rPr>
          <w:color w:val="4D4D4F"/>
        </w:rPr>
        <w:t>sparse</w:t>
      </w:r>
      <w:r>
        <w:rPr>
          <w:color w:val="4D4D4F"/>
          <w:spacing w:val="-14"/>
        </w:rPr>
        <w:t xml:space="preserve"> </w:t>
      </w:r>
      <w:r>
        <w:rPr>
          <w:color w:val="4D4D4F"/>
        </w:rPr>
        <w:t>seagrass</w:t>
      </w:r>
      <w:r>
        <w:rPr>
          <w:color w:val="4D4D4F"/>
          <w:spacing w:val="-15"/>
        </w:rPr>
        <w:t xml:space="preserve"> </w:t>
      </w:r>
      <w:r>
        <w:rPr>
          <w:color w:val="4D4D4F"/>
        </w:rPr>
        <w:t>and</w:t>
      </w:r>
      <w:r>
        <w:rPr>
          <w:color w:val="4D4D4F"/>
          <w:spacing w:val="-14"/>
        </w:rPr>
        <w:t xml:space="preserve"> </w:t>
      </w:r>
      <w:r>
        <w:rPr>
          <w:color w:val="4D4D4F"/>
        </w:rPr>
        <w:t>macroalgae</w:t>
      </w:r>
      <w:r>
        <w:rPr>
          <w:color w:val="4D4D4F"/>
          <w:spacing w:val="-14"/>
        </w:rPr>
        <w:t xml:space="preserve"> </w:t>
      </w:r>
      <w:r>
        <w:rPr>
          <w:color w:val="4D4D4F"/>
        </w:rPr>
        <w:t>from two to six metres in depth Chart Datum</w:t>
      </w:r>
      <w:r>
        <w:rPr>
          <w:color w:val="4D4D4F"/>
          <w:spacing w:val="12"/>
        </w:rPr>
        <w:t xml:space="preserve"> </w:t>
      </w:r>
      <w:r>
        <w:rPr>
          <w:color w:val="4D4D4F"/>
        </w:rPr>
        <w:t>(CD).</w:t>
      </w:r>
    </w:p>
    <w:p w:rsidR="00AE4E8D" w:rsidRDefault="00FA2A26">
      <w:pPr>
        <w:pStyle w:val="BodyText"/>
        <w:spacing w:before="164" w:line="216" w:lineRule="auto"/>
        <w:ind w:left="1247"/>
        <w:jc w:val="both"/>
      </w:pPr>
      <w:r>
        <w:rPr>
          <w:color w:val="4D4D4F"/>
          <w:spacing w:val="2"/>
        </w:rPr>
        <w:t xml:space="preserve">The most common </w:t>
      </w:r>
      <w:r>
        <w:rPr>
          <w:color w:val="4D4D4F"/>
        </w:rPr>
        <w:t xml:space="preserve">subtidal </w:t>
      </w:r>
      <w:r>
        <w:rPr>
          <w:color w:val="4D4D4F"/>
          <w:spacing w:val="2"/>
        </w:rPr>
        <w:t xml:space="preserve">habitats </w:t>
      </w:r>
      <w:r>
        <w:rPr>
          <w:color w:val="4D4D4F"/>
        </w:rPr>
        <w:t xml:space="preserve">near </w:t>
      </w:r>
      <w:r>
        <w:rPr>
          <w:color w:val="4D4D4F"/>
          <w:spacing w:val="2"/>
        </w:rPr>
        <w:t xml:space="preserve">Crib </w:t>
      </w:r>
      <w:r>
        <w:rPr>
          <w:color w:val="4D4D4F"/>
        </w:rPr>
        <w:t xml:space="preserve">Point  are </w:t>
      </w:r>
      <w:r>
        <w:rPr>
          <w:color w:val="4D4D4F"/>
          <w:spacing w:val="2"/>
        </w:rPr>
        <w:t xml:space="preserve">sand/shell </w:t>
      </w:r>
      <w:r>
        <w:rPr>
          <w:color w:val="4D4D4F"/>
        </w:rPr>
        <w:t xml:space="preserve">and </w:t>
      </w:r>
      <w:r>
        <w:rPr>
          <w:color w:val="4D4D4F"/>
          <w:spacing w:val="2"/>
        </w:rPr>
        <w:t>sandy sedi</w:t>
      </w:r>
      <w:r>
        <w:rPr>
          <w:color w:val="4D4D4F"/>
          <w:spacing w:val="2"/>
        </w:rPr>
        <w:t xml:space="preserve">ment </w:t>
      </w:r>
      <w:r>
        <w:rPr>
          <w:color w:val="4D4D4F"/>
          <w:spacing w:val="3"/>
        </w:rPr>
        <w:t xml:space="preserve">with epibenthic </w:t>
      </w:r>
      <w:r>
        <w:rPr>
          <w:color w:val="4D4D4F"/>
          <w:spacing w:val="2"/>
        </w:rPr>
        <w:t xml:space="preserve">invertebrates </w:t>
      </w:r>
      <w:r>
        <w:rPr>
          <w:color w:val="4D4D4F"/>
        </w:rPr>
        <w:t>and infauna, or sediment dominated by epibenthic invertebrates.</w:t>
      </w:r>
    </w:p>
    <w:p w:rsidR="00AE4E8D" w:rsidRDefault="00FA2A26">
      <w:pPr>
        <w:pStyle w:val="BodyText"/>
        <w:spacing w:before="167" w:line="216" w:lineRule="auto"/>
        <w:ind w:left="1247"/>
        <w:jc w:val="both"/>
        <w:rPr>
          <w:i/>
        </w:rPr>
      </w:pPr>
      <w:r>
        <w:rPr>
          <w:color w:val="4D4D4F"/>
        </w:rPr>
        <w:t xml:space="preserve">A </w:t>
      </w:r>
      <w:r>
        <w:rPr>
          <w:color w:val="4D4D4F"/>
          <w:spacing w:val="3"/>
        </w:rPr>
        <w:t xml:space="preserve">detailed description </w:t>
      </w:r>
      <w:r>
        <w:rPr>
          <w:color w:val="4D4D4F"/>
        </w:rPr>
        <w:t xml:space="preserve">of </w:t>
      </w:r>
      <w:r>
        <w:rPr>
          <w:color w:val="4D4D4F"/>
          <w:spacing w:val="2"/>
        </w:rPr>
        <w:t xml:space="preserve">the subtidal epifauna </w:t>
      </w:r>
      <w:r>
        <w:rPr>
          <w:color w:val="4D4D4F"/>
        </w:rPr>
        <w:t xml:space="preserve">and infauna sampled in </w:t>
      </w:r>
      <w:r>
        <w:rPr>
          <w:color w:val="4D4D4F"/>
          <w:spacing w:val="3"/>
        </w:rPr>
        <w:t xml:space="preserve">North </w:t>
      </w:r>
      <w:r>
        <w:rPr>
          <w:color w:val="4D4D4F"/>
          <w:spacing w:val="2"/>
        </w:rPr>
        <w:t xml:space="preserve">Arm </w:t>
      </w:r>
      <w:r>
        <w:rPr>
          <w:color w:val="4D4D4F"/>
        </w:rPr>
        <w:t>and near Crib Point is provided</w:t>
      </w:r>
      <w:r>
        <w:rPr>
          <w:color w:val="4D4D4F"/>
          <w:spacing w:val="-20"/>
        </w:rPr>
        <w:t xml:space="preserve"> </w:t>
      </w:r>
      <w:r>
        <w:rPr>
          <w:color w:val="4D4D4F"/>
        </w:rPr>
        <w:t>in</w:t>
      </w:r>
      <w:r>
        <w:rPr>
          <w:color w:val="4D4D4F"/>
          <w:spacing w:val="-19"/>
        </w:rPr>
        <w:t xml:space="preserve"> </w:t>
      </w:r>
      <w:r>
        <w:rPr>
          <w:color w:val="4D4D4F"/>
        </w:rPr>
        <w:t>Section</w:t>
      </w:r>
      <w:r>
        <w:rPr>
          <w:color w:val="4D4D4F"/>
          <w:spacing w:val="-20"/>
        </w:rPr>
        <w:t xml:space="preserve"> </w:t>
      </w:r>
      <w:r>
        <w:rPr>
          <w:color w:val="4D4D4F"/>
        </w:rPr>
        <w:t>5.7</w:t>
      </w:r>
      <w:r>
        <w:rPr>
          <w:color w:val="4D4D4F"/>
          <w:spacing w:val="-19"/>
        </w:rPr>
        <w:t xml:space="preserve"> </w:t>
      </w:r>
      <w:r>
        <w:rPr>
          <w:color w:val="4D4D4F"/>
        </w:rPr>
        <w:t>of</w:t>
      </w:r>
      <w:r>
        <w:rPr>
          <w:color w:val="4D4D4F"/>
          <w:spacing w:val="-20"/>
        </w:rPr>
        <w:t xml:space="preserve"> </w:t>
      </w:r>
      <w:r>
        <w:rPr>
          <w:color w:val="4D4D4F"/>
        </w:rPr>
        <w:t>EES</w:t>
      </w:r>
      <w:r>
        <w:rPr>
          <w:color w:val="4D4D4F"/>
          <w:spacing w:val="-19"/>
        </w:rPr>
        <w:t xml:space="preserve"> </w:t>
      </w:r>
      <w:r>
        <w:rPr>
          <w:color w:val="4D4D4F"/>
        </w:rPr>
        <w:t>Technical</w:t>
      </w:r>
      <w:r>
        <w:rPr>
          <w:color w:val="4D4D4F"/>
          <w:spacing w:val="-20"/>
        </w:rPr>
        <w:t xml:space="preserve"> </w:t>
      </w:r>
      <w:r>
        <w:rPr>
          <w:color w:val="4D4D4F"/>
        </w:rPr>
        <w:t>Report</w:t>
      </w:r>
      <w:r>
        <w:rPr>
          <w:color w:val="4D4D4F"/>
          <w:spacing w:val="-19"/>
        </w:rPr>
        <w:t xml:space="preserve"> </w:t>
      </w:r>
      <w:r>
        <w:rPr>
          <w:color w:val="4D4D4F"/>
          <w:spacing w:val="2"/>
        </w:rPr>
        <w:t>A:</w:t>
      </w:r>
      <w:r>
        <w:rPr>
          <w:color w:val="4D4D4F"/>
          <w:spacing w:val="-20"/>
        </w:rPr>
        <w:t xml:space="preserve"> </w:t>
      </w:r>
      <w:r>
        <w:rPr>
          <w:i/>
          <w:color w:val="4D4D4F"/>
        </w:rPr>
        <w:t>Ma</w:t>
      </w:r>
      <w:r>
        <w:rPr>
          <w:i/>
          <w:color w:val="4D4D4F"/>
        </w:rPr>
        <w:t>rine biodiversity impact</w:t>
      </w:r>
      <w:r>
        <w:rPr>
          <w:i/>
          <w:color w:val="4D4D4F"/>
          <w:spacing w:val="2"/>
        </w:rPr>
        <w:t xml:space="preserve"> </w:t>
      </w:r>
      <w:r>
        <w:rPr>
          <w:i/>
          <w:color w:val="4D4D4F"/>
        </w:rPr>
        <w:t>assessment.</w:t>
      </w:r>
    </w:p>
    <w:p w:rsidR="00AE4E8D" w:rsidRDefault="00FA2A26">
      <w:pPr>
        <w:pStyle w:val="BodyText"/>
        <w:rPr>
          <w:i/>
          <w:sz w:val="26"/>
        </w:rPr>
      </w:pPr>
      <w:r>
        <w:br w:type="column"/>
      </w:r>
    </w:p>
    <w:p w:rsidR="00AE4E8D" w:rsidRDefault="00FA2A26">
      <w:pPr>
        <w:pStyle w:val="Heading4"/>
        <w:spacing w:before="195"/>
        <w:ind w:left="412"/>
      </w:pPr>
      <w:r>
        <w:rPr>
          <w:color w:val="4D4D4F"/>
        </w:rPr>
        <w:t>Subtidal infauna survey</w:t>
      </w:r>
    </w:p>
    <w:p w:rsidR="00AE4E8D" w:rsidRDefault="00FA2A26">
      <w:pPr>
        <w:pStyle w:val="BodyText"/>
        <w:spacing w:before="102" w:line="216" w:lineRule="auto"/>
        <w:ind w:left="412" w:right="1241"/>
        <w:jc w:val="both"/>
      </w:pPr>
      <w:r>
        <w:rPr>
          <w:color w:val="4D4D4F"/>
          <w:spacing w:val="3"/>
        </w:rPr>
        <w:t xml:space="preserve">Infauna </w:t>
      </w:r>
      <w:r>
        <w:rPr>
          <w:color w:val="4D4D4F"/>
          <w:spacing w:val="2"/>
        </w:rPr>
        <w:t xml:space="preserve">were </w:t>
      </w:r>
      <w:r>
        <w:rPr>
          <w:color w:val="4D4D4F"/>
          <w:spacing w:val="3"/>
        </w:rPr>
        <w:t xml:space="preserve">sampled </w:t>
      </w:r>
      <w:r>
        <w:rPr>
          <w:color w:val="4D4D4F"/>
        </w:rPr>
        <w:t xml:space="preserve">at </w:t>
      </w:r>
      <w:r>
        <w:rPr>
          <w:color w:val="4D4D4F"/>
          <w:spacing w:val="3"/>
        </w:rPr>
        <w:t xml:space="preserve">29 sites </w:t>
      </w:r>
      <w:r>
        <w:rPr>
          <w:color w:val="4D4D4F"/>
        </w:rPr>
        <w:t xml:space="preserve">in Lower  </w:t>
      </w:r>
      <w:r>
        <w:rPr>
          <w:color w:val="4D4D4F"/>
          <w:spacing w:val="5"/>
        </w:rPr>
        <w:t xml:space="preserve">North  </w:t>
      </w:r>
      <w:r>
        <w:rPr>
          <w:color w:val="4D4D4F"/>
          <w:spacing w:val="2"/>
        </w:rPr>
        <w:t xml:space="preserve">Arm </w:t>
      </w:r>
      <w:r>
        <w:rPr>
          <w:color w:val="4D4D4F"/>
        </w:rPr>
        <w:t xml:space="preserve">and Crib Point </w:t>
      </w:r>
      <w:r>
        <w:rPr>
          <w:color w:val="4D4D4F"/>
          <w:spacing w:val="4"/>
        </w:rPr>
        <w:t xml:space="preserve">Jetty </w:t>
      </w:r>
      <w:r>
        <w:rPr>
          <w:color w:val="4D4D4F"/>
        </w:rPr>
        <w:t xml:space="preserve">(shown in </w:t>
      </w:r>
      <w:hyperlink w:anchor="_bookmark44" w:history="1">
        <w:r>
          <w:rPr>
            <w:b/>
            <w:color w:val="4D4D4F"/>
            <w:spacing w:val="2"/>
          </w:rPr>
          <w:t xml:space="preserve">Figure </w:t>
        </w:r>
        <w:r>
          <w:rPr>
            <w:b/>
            <w:color w:val="4D4D4F"/>
          </w:rPr>
          <w:t xml:space="preserve">6-33 </w:t>
        </w:r>
      </w:hyperlink>
      <w:r>
        <w:rPr>
          <w:color w:val="4D4D4F"/>
        </w:rPr>
        <w:t xml:space="preserve">and </w:t>
      </w:r>
      <w:hyperlink w:anchor="_bookmark46" w:history="1">
        <w:r>
          <w:rPr>
            <w:b/>
            <w:color w:val="4D4D4F"/>
          </w:rPr>
          <w:t>Figure 6-34</w:t>
        </w:r>
      </w:hyperlink>
      <w:r>
        <w:rPr>
          <w:color w:val="4D4D4F"/>
        </w:rPr>
        <w:t xml:space="preserve">) to document the distribution and diversity of </w:t>
      </w:r>
      <w:r>
        <w:rPr>
          <w:color w:val="4D4D4F"/>
          <w:spacing w:val="2"/>
        </w:rPr>
        <w:t xml:space="preserve">infauna. </w:t>
      </w:r>
      <w:hyperlink w:anchor="_bookmark45" w:history="1">
        <w:r>
          <w:rPr>
            <w:b/>
            <w:color w:val="4D4D4F"/>
            <w:spacing w:val="3"/>
          </w:rPr>
          <w:t xml:space="preserve">Figure </w:t>
        </w:r>
        <w:r>
          <w:rPr>
            <w:b/>
            <w:color w:val="4D4D4F"/>
          </w:rPr>
          <w:t>6-35</w:t>
        </w:r>
      </w:hyperlink>
      <w:r>
        <w:rPr>
          <w:b/>
          <w:color w:val="4D4D4F"/>
        </w:rPr>
        <w:t xml:space="preserve"> </w:t>
      </w:r>
      <w:r>
        <w:rPr>
          <w:color w:val="4D4D4F"/>
        </w:rPr>
        <w:t xml:space="preserve">shows </w:t>
      </w:r>
      <w:r>
        <w:rPr>
          <w:color w:val="4D4D4F"/>
          <w:spacing w:val="2"/>
        </w:rPr>
        <w:t xml:space="preserve">the </w:t>
      </w:r>
      <w:r>
        <w:rPr>
          <w:color w:val="4D4D4F"/>
          <w:spacing w:val="3"/>
        </w:rPr>
        <w:t xml:space="preserve">distribution and </w:t>
      </w:r>
      <w:r>
        <w:rPr>
          <w:color w:val="4D4D4F"/>
        </w:rPr>
        <w:t xml:space="preserve">abundance of the top 10 infauna families. Sites in the ‘west’, </w:t>
      </w:r>
      <w:r>
        <w:rPr>
          <w:color w:val="4D4D4F"/>
          <w:spacing w:val="3"/>
        </w:rPr>
        <w:t xml:space="preserve">‘Berth </w:t>
      </w:r>
      <w:r>
        <w:rPr>
          <w:color w:val="4D4D4F"/>
          <w:spacing w:val="-4"/>
        </w:rPr>
        <w:t xml:space="preserve">1’ </w:t>
      </w:r>
      <w:r>
        <w:rPr>
          <w:color w:val="4D4D4F"/>
        </w:rPr>
        <w:t xml:space="preserve">and </w:t>
      </w:r>
      <w:r>
        <w:rPr>
          <w:color w:val="4D4D4F"/>
          <w:spacing w:val="3"/>
        </w:rPr>
        <w:t xml:space="preserve">‘Berth </w:t>
      </w:r>
      <w:r>
        <w:rPr>
          <w:color w:val="4D4D4F"/>
        </w:rPr>
        <w:t>2’ zones at Crib Point had similar</w:t>
      </w:r>
      <w:r>
        <w:rPr>
          <w:color w:val="4D4D4F"/>
          <w:spacing w:val="-13"/>
        </w:rPr>
        <w:t xml:space="preserve"> </w:t>
      </w:r>
      <w:r>
        <w:rPr>
          <w:color w:val="4D4D4F"/>
        </w:rPr>
        <w:t>infauna</w:t>
      </w:r>
      <w:r>
        <w:rPr>
          <w:color w:val="4D4D4F"/>
          <w:spacing w:val="-13"/>
        </w:rPr>
        <w:t xml:space="preserve"> </w:t>
      </w:r>
      <w:r>
        <w:rPr>
          <w:color w:val="4D4D4F"/>
        </w:rPr>
        <w:t>co</w:t>
      </w:r>
      <w:r>
        <w:rPr>
          <w:color w:val="4D4D4F"/>
        </w:rPr>
        <w:t>mmunity</w:t>
      </w:r>
      <w:r>
        <w:rPr>
          <w:color w:val="4D4D4F"/>
          <w:spacing w:val="-12"/>
        </w:rPr>
        <w:t xml:space="preserve"> </w:t>
      </w:r>
      <w:r>
        <w:rPr>
          <w:color w:val="4D4D4F"/>
        </w:rPr>
        <w:t>composition.</w:t>
      </w:r>
      <w:r>
        <w:rPr>
          <w:color w:val="4D4D4F"/>
          <w:spacing w:val="-13"/>
        </w:rPr>
        <w:t xml:space="preserve"> </w:t>
      </w:r>
      <w:r>
        <w:rPr>
          <w:color w:val="4D4D4F"/>
        </w:rPr>
        <w:t>Abundance</w:t>
      </w:r>
      <w:r>
        <w:rPr>
          <w:color w:val="4D4D4F"/>
          <w:spacing w:val="-13"/>
        </w:rPr>
        <w:t xml:space="preserve"> </w:t>
      </w:r>
      <w:r>
        <w:rPr>
          <w:color w:val="4D4D4F"/>
        </w:rPr>
        <w:t xml:space="preserve">was higher in the Project zone at </w:t>
      </w:r>
      <w:r>
        <w:rPr>
          <w:color w:val="4D4D4F"/>
          <w:spacing w:val="3"/>
        </w:rPr>
        <w:t xml:space="preserve">Berth </w:t>
      </w:r>
      <w:r>
        <w:rPr>
          <w:color w:val="4D4D4F"/>
        </w:rPr>
        <w:t>2 than to the west and</w:t>
      </w:r>
      <w:r>
        <w:rPr>
          <w:color w:val="4D4D4F"/>
          <w:spacing w:val="-9"/>
        </w:rPr>
        <w:t xml:space="preserve"> </w:t>
      </w:r>
      <w:r>
        <w:rPr>
          <w:color w:val="4D4D4F"/>
        </w:rPr>
        <w:t>at</w:t>
      </w:r>
      <w:r>
        <w:rPr>
          <w:color w:val="4D4D4F"/>
          <w:spacing w:val="-9"/>
        </w:rPr>
        <w:t xml:space="preserve"> </w:t>
      </w:r>
      <w:r>
        <w:rPr>
          <w:color w:val="4D4D4F"/>
          <w:spacing w:val="3"/>
        </w:rPr>
        <w:t>Berth</w:t>
      </w:r>
      <w:r>
        <w:rPr>
          <w:color w:val="4D4D4F"/>
          <w:spacing w:val="-8"/>
        </w:rPr>
        <w:t xml:space="preserve"> </w:t>
      </w:r>
      <w:r>
        <w:rPr>
          <w:color w:val="4D4D4F"/>
        </w:rPr>
        <w:t>1.</w:t>
      </w:r>
      <w:r>
        <w:rPr>
          <w:color w:val="4D4D4F"/>
          <w:spacing w:val="-9"/>
        </w:rPr>
        <w:t xml:space="preserve"> </w:t>
      </w:r>
      <w:r>
        <w:rPr>
          <w:color w:val="4D4D4F"/>
          <w:spacing w:val="3"/>
        </w:rPr>
        <w:t>Berth</w:t>
      </w:r>
      <w:r>
        <w:rPr>
          <w:color w:val="4D4D4F"/>
          <w:spacing w:val="-9"/>
        </w:rPr>
        <w:t xml:space="preserve"> </w:t>
      </w:r>
      <w:r>
        <w:rPr>
          <w:color w:val="4D4D4F"/>
        </w:rPr>
        <w:t>2</w:t>
      </w:r>
      <w:r>
        <w:rPr>
          <w:color w:val="4D4D4F"/>
          <w:spacing w:val="-8"/>
        </w:rPr>
        <w:t xml:space="preserve"> </w:t>
      </w:r>
      <w:r>
        <w:rPr>
          <w:color w:val="4D4D4F"/>
        </w:rPr>
        <w:t>is</w:t>
      </w:r>
      <w:r>
        <w:rPr>
          <w:color w:val="4D4D4F"/>
          <w:spacing w:val="-9"/>
        </w:rPr>
        <w:t xml:space="preserve"> </w:t>
      </w:r>
      <w:r>
        <w:rPr>
          <w:color w:val="4D4D4F"/>
        </w:rPr>
        <w:t>characterised</w:t>
      </w:r>
      <w:r>
        <w:rPr>
          <w:color w:val="4D4D4F"/>
          <w:spacing w:val="-8"/>
        </w:rPr>
        <w:t xml:space="preserve"> </w:t>
      </w:r>
      <w:r>
        <w:rPr>
          <w:color w:val="4D4D4F"/>
        </w:rPr>
        <w:t>by</w:t>
      </w:r>
      <w:r>
        <w:rPr>
          <w:color w:val="4D4D4F"/>
          <w:spacing w:val="-9"/>
        </w:rPr>
        <w:t xml:space="preserve"> </w:t>
      </w:r>
      <w:r>
        <w:rPr>
          <w:color w:val="4D4D4F"/>
        </w:rPr>
        <w:t>greater</w:t>
      </w:r>
      <w:r>
        <w:rPr>
          <w:color w:val="4D4D4F"/>
          <w:spacing w:val="-9"/>
        </w:rPr>
        <w:t xml:space="preserve"> </w:t>
      </w:r>
      <w:r>
        <w:rPr>
          <w:color w:val="4D4D4F"/>
        </w:rPr>
        <w:t>depth (dredged),</w:t>
      </w:r>
      <w:r>
        <w:rPr>
          <w:color w:val="4D4D4F"/>
          <w:spacing w:val="-15"/>
        </w:rPr>
        <w:t xml:space="preserve"> </w:t>
      </w:r>
      <w:r>
        <w:rPr>
          <w:color w:val="4D4D4F"/>
        </w:rPr>
        <w:t>lower</w:t>
      </w:r>
      <w:r>
        <w:rPr>
          <w:color w:val="4D4D4F"/>
          <w:spacing w:val="-15"/>
        </w:rPr>
        <w:t xml:space="preserve"> </w:t>
      </w:r>
      <w:r>
        <w:rPr>
          <w:color w:val="4D4D4F"/>
        </w:rPr>
        <w:t>current</w:t>
      </w:r>
      <w:r>
        <w:rPr>
          <w:color w:val="4D4D4F"/>
          <w:spacing w:val="-14"/>
        </w:rPr>
        <w:t xml:space="preserve"> </w:t>
      </w:r>
      <w:r>
        <w:rPr>
          <w:color w:val="4D4D4F"/>
        </w:rPr>
        <w:t>speeds</w:t>
      </w:r>
      <w:r>
        <w:rPr>
          <w:color w:val="4D4D4F"/>
          <w:spacing w:val="-15"/>
        </w:rPr>
        <w:t xml:space="preserve"> </w:t>
      </w:r>
      <w:r>
        <w:rPr>
          <w:color w:val="4D4D4F"/>
        </w:rPr>
        <w:t>and</w:t>
      </w:r>
      <w:r>
        <w:rPr>
          <w:color w:val="4D4D4F"/>
          <w:spacing w:val="-15"/>
        </w:rPr>
        <w:t xml:space="preserve"> </w:t>
      </w:r>
      <w:r>
        <w:rPr>
          <w:color w:val="4D4D4F"/>
        </w:rPr>
        <w:t>winnowing</w:t>
      </w:r>
      <w:r>
        <w:rPr>
          <w:color w:val="4D4D4F"/>
          <w:spacing w:val="-14"/>
        </w:rPr>
        <w:t xml:space="preserve"> </w:t>
      </w:r>
      <w:r>
        <w:rPr>
          <w:color w:val="4D4D4F"/>
        </w:rPr>
        <w:t>(such</w:t>
      </w:r>
      <w:r>
        <w:rPr>
          <w:color w:val="4D4D4F"/>
          <w:spacing w:val="-15"/>
        </w:rPr>
        <w:t xml:space="preserve"> </w:t>
      </w:r>
      <w:r>
        <w:rPr>
          <w:color w:val="4D4D4F"/>
        </w:rPr>
        <w:t xml:space="preserve">as by shipping at </w:t>
      </w:r>
      <w:r>
        <w:rPr>
          <w:color w:val="4D4D4F"/>
          <w:spacing w:val="3"/>
        </w:rPr>
        <w:t xml:space="preserve">Berth </w:t>
      </w:r>
      <w:r>
        <w:rPr>
          <w:color w:val="4D4D4F"/>
        </w:rPr>
        <w:t>1) and more shell, silt and epibiota than</w:t>
      </w:r>
      <w:r>
        <w:rPr>
          <w:color w:val="4D4D4F"/>
          <w:spacing w:val="-13"/>
        </w:rPr>
        <w:t xml:space="preserve"> </w:t>
      </w:r>
      <w:r>
        <w:rPr>
          <w:color w:val="4D4D4F"/>
        </w:rPr>
        <w:t>adjacent</w:t>
      </w:r>
      <w:r>
        <w:rPr>
          <w:color w:val="4D4D4F"/>
          <w:spacing w:val="-13"/>
        </w:rPr>
        <w:t xml:space="preserve"> </w:t>
      </w:r>
      <w:r>
        <w:rPr>
          <w:color w:val="4D4D4F"/>
        </w:rPr>
        <w:t>seabed</w:t>
      </w:r>
      <w:r>
        <w:rPr>
          <w:color w:val="4D4D4F"/>
          <w:spacing w:val="-13"/>
        </w:rPr>
        <w:t xml:space="preserve"> </w:t>
      </w:r>
      <w:r>
        <w:rPr>
          <w:color w:val="4D4D4F"/>
        </w:rPr>
        <w:t>so</w:t>
      </w:r>
      <w:r>
        <w:rPr>
          <w:color w:val="4D4D4F"/>
          <w:spacing w:val="-13"/>
        </w:rPr>
        <w:t xml:space="preserve"> </w:t>
      </w:r>
      <w:r>
        <w:rPr>
          <w:color w:val="4D4D4F"/>
        </w:rPr>
        <w:t>may</w:t>
      </w:r>
      <w:r>
        <w:rPr>
          <w:color w:val="4D4D4F"/>
          <w:spacing w:val="-13"/>
        </w:rPr>
        <w:t xml:space="preserve"> </w:t>
      </w:r>
      <w:r>
        <w:rPr>
          <w:color w:val="4D4D4F"/>
        </w:rPr>
        <w:t>be</w:t>
      </w:r>
      <w:r>
        <w:rPr>
          <w:color w:val="4D4D4F"/>
          <w:spacing w:val="-13"/>
        </w:rPr>
        <w:t xml:space="preserve"> </w:t>
      </w:r>
      <w:r>
        <w:rPr>
          <w:color w:val="4D4D4F"/>
        </w:rPr>
        <w:t>favourable</w:t>
      </w:r>
      <w:r>
        <w:rPr>
          <w:color w:val="4D4D4F"/>
          <w:spacing w:val="-13"/>
        </w:rPr>
        <w:t xml:space="preserve"> </w:t>
      </w:r>
      <w:r>
        <w:rPr>
          <w:color w:val="4D4D4F"/>
        </w:rPr>
        <w:t>for</w:t>
      </w:r>
      <w:r>
        <w:rPr>
          <w:color w:val="4D4D4F"/>
          <w:spacing w:val="-13"/>
        </w:rPr>
        <w:t xml:space="preserve"> </w:t>
      </w:r>
      <w:r>
        <w:rPr>
          <w:color w:val="4D4D4F"/>
        </w:rPr>
        <w:t>abundant infauna community.</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spacing w:line="216" w:lineRule="auto"/>
        <w:jc w:val="both"/>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4062" style="position:absolute;left:0;text-align:left;margin-left:0;margin-top:4.95pt;width:14.15pt;height:39.7pt;z-index:252184576;mso-position-horizontal-relative:page" fillcolor="#0e5d61" stroked="f">
            <w10:wrap anchorx="page"/>
          </v:rect>
        </w:pict>
      </w:r>
      <w:bookmarkStart w:id="43" w:name="_bookmark44"/>
      <w:bookmarkEnd w:id="43"/>
      <w:r>
        <w:rPr>
          <w:color w:val="4D4D4F"/>
        </w:rPr>
        <w:t>Ampharetidae</w:t>
      </w:r>
      <w:r>
        <w:rPr>
          <w:color w:val="4D4D4F"/>
          <w:spacing w:val="-31"/>
        </w:rPr>
        <w:t xml:space="preserve"> </w:t>
      </w:r>
      <w:r>
        <w:rPr>
          <w:color w:val="4D4D4F"/>
        </w:rPr>
        <w:t>(polychaete</w:t>
      </w:r>
      <w:r>
        <w:rPr>
          <w:color w:val="4D4D4F"/>
          <w:spacing w:val="-31"/>
        </w:rPr>
        <w:t xml:space="preserve"> </w:t>
      </w:r>
      <w:r>
        <w:rPr>
          <w:color w:val="4D4D4F"/>
        </w:rPr>
        <w:t>worms)</w:t>
      </w:r>
      <w:r>
        <w:rPr>
          <w:color w:val="4D4D4F"/>
          <w:spacing w:val="-31"/>
        </w:rPr>
        <w:t xml:space="preserve"> </w:t>
      </w:r>
      <w:r>
        <w:rPr>
          <w:color w:val="4D4D4F"/>
        </w:rPr>
        <w:t>were</w:t>
      </w:r>
      <w:r>
        <w:rPr>
          <w:color w:val="4D4D4F"/>
          <w:spacing w:val="-30"/>
        </w:rPr>
        <w:t xml:space="preserve"> </w:t>
      </w:r>
      <w:r>
        <w:rPr>
          <w:color w:val="4D4D4F"/>
        </w:rPr>
        <w:t>the</w:t>
      </w:r>
      <w:r>
        <w:rPr>
          <w:color w:val="4D4D4F"/>
          <w:spacing w:val="-31"/>
        </w:rPr>
        <w:t xml:space="preserve"> </w:t>
      </w:r>
      <w:r>
        <w:rPr>
          <w:color w:val="4D4D4F"/>
        </w:rPr>
        <w:t>largest</w:t>
      </w:r>
      <w:r>
        <w:rPr>
          <w:color w:val="4D4D4F"/>
          <w:spacing w:val="-31"/>
        </w:rPr>
        <w:t xml:space="preserve"> </w:t>
      </w:r>
      <w:r>
        <w:rPr>
          <w:color w:val="4D4D4F"/>
        </w:rPr>
        <w:t>group at most sites within the</w:t>
      </w:r>
      <w:r>
        <w:rPr>
          <w:color w:val="4D4D4F"/>
        </w:rPr>
        <w:t xml:space="preserve"> </w:t>
      </w:r>
      <w:r>
        <w:rPr>
          <w:color w:val="4D4D4F"/>
          <w:spacing w:val="3"/>
        </w:rPr>
        <w:t xml:space="preserve">Berth </w:t>
      </w:r>
      <w:r>
        <w:rPr>
          <w:color w:val="4D4D4F"/>
        </w:rPr>
        <w:t>2 zone, while Tanaidacea (crustaceans)</w:t>
      </w:r>
      <w:r>
        <w:rPr>
          <w:color w:val="4D4D4F"/>
          <w:spacing w:val="-19"/>
        </w:rPr>
        <w:t xml:space="preserve"> </w:t>
      </w:r>
      <w:r>
        <w:rPr>
          <w:color w:val="4D4D4F"/>
        </w:rPr>
        <w:t>were</w:t>
      </w:r>
      <w:r>
        <w:rPr>
          <w:color w:val="4D4D4F"/>
          <w:spacing w:val="-18"/>
        </w:rPr>
        <w:t xml:space="preserve"> </w:t>
      </w:r>
      <w:r>
        <w:rPr>
          <w:color w:val="4D4D4F"/>
        </w:rPr>
        <w:t>present</w:t>
      </w:r>
      <w:r>
        <w:rPr>
          <w:color w:val="4D4D4F"/>
          <w:spacing w:val="-18"/>
        </w:rPr>
        <w:t xml:space="preserve"> </w:t>
      </w:r>
      <w:r>
        <w:rPr>
          <w:color w:val="4D4D4F"/>
        </w:rPr>
        <w:t>at</w:t>
      </w:r>
      <w:r>
        <w:rPr>
          <w:color w:val="4D4D4F"/>
          <w:spacing w:val="-18"/>
        </w:rPr>
        <w:t xml:space="preserve"> </w:t>
      </w:r>
      <w:r>
        <w:rPr>
          <w:color w:val="4D4D4F"/>
        </w:rPr>
        <w:t>all</w:t>
      </w:r>
      <w:r>
        <w:rPr>
          <w:color w:val="4D4D4F"/>
          <w:spacing w:val="-18"/>
        </w:rPr>
        <w:t xml:space="preserve"> </w:t>
      </w:r>
      <w:r>
        <w:rPr>
          <w:color w:val="4D4D4F"/>
        </w:rPr>
        <w:t>sites</w:t>
      </w:r>
      <w:r>
        <w:rPr>
          <w:color w:val="4D4D4F"/>
          <w:spacing w:val="-18"/>
        </w:rPr>
        <w:t xml:space="preserve"> </w:t>
      </w:r>
      <w:r>
        <w:rPr>
          <w:color w:val="4D4D4F"/>
        </w:rPr>
        <w:t>in</w:t>
      </w:r>
      <w:r>
        <w:rPr>
          <w:color w:val="4D4D4F"/>
          <w:spacing w:val="-18"/>
        </w:rPr>
        <w:t xml:space="preserve"> </w:t>
      </w:r>
      <w:r>
        <w:rPr>
          <w:color w:val="4D4D4F"/>
        </w:rPr>
        <w:t>moderate</w:t>
      </w:r>
      <w:r>
        <w:rPr>
          <w:color w:val="4D4D4F"/>
          <w:spacing w:val="-18"/>
        </w:rPr>
        <w:t xml:space="preserve"> </w:t>
      </w:r>
      <w:r>
        <w:rPr>
          <w:color w:val="4D4D4F"/>
        </w:rPr>
        <w:t>to</w:t>
      </w:r>
      <w:r>
        <w:rPr>
          <w:color w:val="4D4D4F"/>
          <w:spacing w:val="-18"/>
        </w:rPr>
        <w:t xml:space="preserve"> </w:t>
      </w:r>
      <w:r>
        <w:rPr>
          <w:color w:val="4D4D4F"/>
        </w:rPr>
        <w:t xml:space="preserve">very high abundance. Corophiidae (amphipod crustaceans) dominated at the west sites, all of which were around 10 metres deep, and comprised almost </w:t>
      </w:r>
      <w:r>
        <w:rPr>
          <w:color w:val="4D4D4F"/>
          <w:spacing w:val="2"/>
        </w:rPr>
        <w:t xml:space="preserve">90 </w:t>
      </w:r>
      <w:r>
        <w:rPr>
          <w:color w:val="4D4D4F"/>
        </w:rPr>
        <w:t>per cent of the infauna at E10a.</w:t>
      </w:r>
    </w:p>
    <w:p w:rsidR="00AE4E8D" w:rsidRDefault="00FA2A26">
      <w:pPr>
        <w:pStyle w:val="BodyText"/>
        <w:spacing w:before="105" w:line="216" w:lineRule="auto"/>
        <w:ind w:left="413" w:right="1243"/>
        <w:jc w:val="both"/>
      </w:pPr>
      <w:r>
        <w:br w:type="column"/>
      </w:r>
      <w:r>
        <w:rPr>
          <w:color w:val="4D4D4F"/>
        </w:rPr>
        <w:t xml:space="preserve">Reference sites </w:t>
      </w:r>
      <w:r>
        <w:rPr>
          <w:color w:val="4D4D4F"/>
          <w:spacing w:val="2"/>
        </w:rPr>
        <w:t xml:space="preserve">mostly </w:t>
      </w:r>
      <w:r>
        <w:rPr>
          <w:color w:val="4D4D4F"/>
        </w:rPr>
        <w:t xml:space="preserve">showed low abundance of </w:t>
      </w:r>
      <w:r>
        <w:rPr>
          <w:color w:val="4D4D4F"/>
          <w:spacing w:val="2"/>
        </w:rPr>
        <w:t xml:space="preserve">the </w:t>
      </w:r>
      <w:r>
        <w:rPr>
          <w:color w:val="4D4D4F"/>
        </w:rPr>
        <w:t>top 10 infauna famili</w:t>
      </w:r>
      <w:r>
        <w:rPr>
          <w:color w:val="4D4D4F"/>
        </w:rPr>
        <w:t>es and great variability. These sites were largely in channel habitats where currents tend to be</w:t>
      </w:r>
      <w:r>
        <w:rPr>
          <w:color w:val="4D4D4F"/>
          <w:spacing w:val="-6"/>
        </w:rPr>
        <w:t xml:space="preserve"> </w:t>
      </w:r>
      <w:r>
        <w:rPr>
          <w:color w:val="4D4D4F"/>
        </w:rPr>
        <w:t>higher</w:t>
      </w:r>
      <w:r>
        <w:rPr>
          <w:color w:val="4D4D4F"/>
          <w:spacing w:val="-5"/>
        </w:rPr>
        <w:t xml:space="preserve"> </w:t>
      </w:r>
      <w:r>
        <w:rPr>
          <w:color w:val="4D4D4F"/>
        </w:rPr>
        <w:t>and</w:t>
      </w:r>
      <w:r>
        <w:rPr>
          <w:color w:val="4D4D4F"/>
          <w:spacing w:val="-5"/>
        </w:rPr>
        <w:t xml:space="preserve"> </w:t>
      </w:r>
      <w:r>
        <w:rPr>
          <w:color w:val="4D4D4F"/>
        </w:rPr>
        <w:t>sediments</w:t>
      </w:r>
      <w:r>
        <w:rPr>
          <w:color w:val="4D4D4F"/>
          <w:spacing w:val="-5"/>
        </w:rPr>
        <w:t xml:space="preserve"> </w:t>
      </w:r>
      <w:r>
        <w:rPr>
          <w:color w:val="4D4D4F"/>
        </w:rPr>
        <w:t>are</w:t>
      </w:r>
      <w:r>
        <w:rPr>
          <w:color w:val="4D4D4F"/>
          <w:spacing w:val="-6"/>
        </w:rPr>
        <w:t xml:space="preserve"> </w:t>
      </w:r>
      <w:r>
        <w:rPr>
          <w:color w:val="4D4D4F"/>
        </w:rPr>
        <w:t>likely</w:t>
      </w:r>
      <w:r>
        <w:rPr>
          <w:color w:val="4D4D4F"/>
          <w:spacing w:val="-5"/>
        </w:rPr>
        <w:t xml:space="preserve"> </w:t>
      </w:r>
      <w:r>
        <w:rPr>
          <w:color w:val="4D4D4F"/>
        </w:rPr>
        <w:t>to</w:t>
      </w:r>
      <w:r>
        <w:rPr>
          <w:color w:val="4D4D4F"/>
          <w:spacing w:val="-5"/>
        </w:rPr>
        <w:t xml:space="preserve"> </w:t>
      </w:r>
      <w:r>
        <w:rPr>
          <w:color w:val="4D4D4F"/>
        </w:rPr>
        <w:t>be</w:t>
      </w:r>
      <w:r>
        <w:rPr>
          <w:color w:val="4D4D4F"/>
          <w:spacing w:val="-5"/>
        </w:rPr>
        <w:t xml:space="preserve"> </w:t>
      </w:r>
      <w:r>
        <w:rPr>
          <w:color w:val="4D4D4F"/>
        </w:rPr>
        <w:t>more</w:t>
      </w:r>
      <w:r>
        <w:rPr>
          <w:color w:val="4D4D4F"/>
          <w:spacing w:val="-6"/>
        </w:rPr>
        <w:t xml:space="preserve"> </w:t>
      </w:r>
      <w:r>
        <w:rPr>
          <w:color w:val="4D4D4F"/>
        </w:rPr>
        <w:t xml:space="preserve">frequently mobilised. The infauna assemblages at Ref S1 and Ref S2 were </w:t>
      </w:r>
      <w:r>
        <w:rPr>
          <w:color w:val="4D4D4F"/>
          <w:spacing w:val="2"/>
        </w:rPr>
        <w:t xml:space="preserve">the </w:t>
      </w:r>
      <w:r>
        <w:rPr>
          <w:color w:val="4D4D4F"/>
        </w:rPr>
        <w:t xml:space="preserve">most similar to those at Crib Point </w:t>
      </w:r>
      <w:r>
        <w:rPr>
          <w:color w:val="4D4D4F"/>
          <w:spacing w:val="4"/>
        </w:rPr>
        <w:t>Jett</w:t>
      </w:r>
      <w:r>
        <w:rPr>
          <w:color w:val="4D4D4F"/>
          <w:spacing w:val="4"/>
        </w:rPr>
        <w:t xml:space="preserve">y </w:t>
      </w:r>
      <w:r>
        <w:rPr>
          <w:color w:val="4D4D4F"/>
        </w:rPr>
        <w:t xml:space="preserve">sites – </w:t>
      </w:r>
      <w:r>
        <w:rPr>
          <w:color w:val="4D4D4F"/>
          <w:spacing w:val="2"/>
        </w:rPr>
        <w:t xml:space="preserve">both </w:t>
      </w:r>
      <w:r>
        <w:rPr>
          <w:color w:val="4D4D4F"/>
        </w:rPr>
        <w:t xml:space="preserve">these sites were </w:t>
      </w:r>
      <w:r>
        <w:rPr>
          <w:color w:val="4D4D4F"/>
          <w:spacing w:val="2"/>
        </w:rPr>
        <w:t xml:space="preserve">within </w:t>
      </w:r>
      <w:r>
        <w:rPr>
          <w:color w:val="4D4D4F"/>
        </w:rPr>
        <w:t xml:space="preserve">one </w:t>
      </w:r>
      <w:r>
        <w:rPr>
          <w:color w:val="4D4D4F"/>
          <w:spacing w:val="2"/>
        </w:rPr>
        <w:t xml:space="preserve">kilometre </w:t>
      </w:r>
      <w:r>
        <w:rPr>
          <w:color w:val="4D4D4F"/>
        </w:rPr>
        <w:t xml:space="preserve">of the </w:t>
      </w:r>
      <w:r>
        <w:rPr>
          <w:color w:val="4D4D4F"/>
          <w:spacing w:val="3"/>
        </w:rPr>
        <w:t xml:space="preserve">jetty </w:t>
      </w:r>
      <w:r>
        <w:rPr>
          <w:color w:val="4D4D4F"/>
        </w:rPr>
        <w:t>and in similar habitat adjacent to, but not in</w:t>
      </w:r>
      <w:r>
        <w:rPr>
          <w:color w:val="4D4D4F"/>
          <w:spacing w:val="-32"/>
        </w:rPr>
        <w:t xml:space="preserve"> </w:t>
      </w:r>
      <w:r>
        <w:rPr>
          <w:color w:val="4D4D4F"/>
        </w:rPr>
        <w:t>the main channel.</w:t>
      </w:r>
    </w:p>
    <w:p w:rsidR="00AE4E8D" w:rsidRDefault="00AE4E8D">
      <w:pPr>
        <w:pStyle w:val="BodyText"/>
        <w:rPr>
          <w:sz w:val="24"/>
        </w:rPr>
      </w:pPr>
    </w:p>
    <w:p w:rsidR="00AE4E8D" w:rsidRDefault="00AE4E8D">
      <w:pPr>
        <w:pStyle w:val="BodyText"/>
        <w:spacing w:before="8"/>
        <w:rPr>
          <w:sz w:val="22"/>
        </w:rPr>
      </w:pPr>
    </w:p>
    <w:p w:rsidR="00AE4E8D" w:rsidRDefault="00FA2A26">
      <w:pPr>
        <w:spacing w:line="218" w:lineRule="auto"/>
        <w:ind w:left="3191" w:right="1270"/>
        <w:rPr>
          <w:sz w:val="16"/>
        </w:rPr>
      </w:pPr>
      <w:r>
        <w:pict>
          <v:group id="_x0000_s4023" style="position:absolute;left:0;text-align:left;margin-left:63.15pt;margin-top:-4.95pt;width:372.95pt;height:528pt;z-index:252203008;mso-position-horizontal-relative:page" coordorigin="1263,-99" coordsize="7459,10560">
            <v:shape id="_x0000_s4061" type="#_x0000_t75" style="position:absolute;left:1263;top:-100;width:7459;height:10560">
              <v:imagedata r:id="rId183" o:title=""/>
            </v:shape>
            <v:rect id="_x0000_s4060" style="position:absolute;left:1270;top:-93;width:7445;height:10546" filled="f" strokeweight=".19297mm"/>
            <v:rect id="_x0000_s4059" style="position:absolute;left:1413;top:10113;width:781;height:183" fillcolor="black" stroked="f"/>
            <v:rect id="_x0000_s4058" style="position:absolute;left:1413;top:10113;width:781;height:183" filled="f" strokeweight=".19297mm"/>
            <v:rect id="_x0000_s4057" style="position:absolute;left:2193;top:10113;width:781;height:183" stroked="f"/>
            <v:rect id="_x0000_s4056" style="position:absolute;left:2193;top:10113;width:781;height:183" filled="f" strokeweight=".19297mm"/>
            <v:rect id="_x0000_s4055" style="position:absolute;left:2974;top:10113;width:781;height:183" fillcolor="black" stroked="f"/>
            <v:rect id="_x0000_s4054" style="position:absolute;left:2974;top:10113;width:781;height:183" filled="f" strokeweight=".19297mm"/>
            <v:shape id="_x0000_s4053" type="#_x0000_t75" style="position:absolute;left:1359;top:9832;width:108;height:176">
              <v:imagedata r:id="rId184" o:title=""/>
            </v:shape>
            <v:shape id="_x0000_s4052" style="position:absolute;left:2156;top:9835;width:83;height:170" coordorigin="2156,9835" coordsize="83,170" o:spt="100" adj="0,,0" path="m2238,9987r-82,l2156,10004r82,l2238,9987xm2208,9835r-17,l2190,9844r-3,7l2176,9857r-8,2l2156,9859r,15l2187,9874r,113l2208,9987r,-152xe" fillcolor="black" stroked="f">
              <v:stroke joinstyle="round"/>
              <v:formulas/>
              <v:path arrowok="t" o:connecttype="segments"/>
            </v:shape>
            <v:shape id="_x0000_s4051" type="#_x0000_t75" style="position:absolute;left:2923;top:9832;width:104;height:172">
              <v:imagedata r:id="rId185" o:title=""/>
            </v:shape>
            <v:shape id="_x0000_s4050" style="position:absolute;left:3702;top:9828;width:482;height:180" coordorigin="3703,9828" coordsize="482,180" o:spt="100" adj="0,,0" path="m3704,9974r-1,l3703,9997r5,3l3715,10003r17,4l3740,10008r17,l3765,10007r14,-6l3785,9997r5,-5l3794,9988r-55,l3731,9987r-16,-7l3709,9977r-5,-3xm3796,9852r-43,l3757,9852r7,2l3767,9855r3,2l3773,9859r2,2l3778,9867r1,4l3779,9885r-3,7l3763,9901r-8,3l3737,9904r,18l3752,9922r4,1l3765,9925r4,1l3775,9931r3,3l3781,9942r1,5l3782,9959r-1,5l3778,9972r-2,4l3773,9979r-3,3l3766,9985r-10,3l3752,9988r42,l3795,9987r3,-5l3804,9969r1,-7l3805,9947r-1,-6l3799,9931r-2,-5l3790,9920r-4,-3l3778,9914r-4,-1l3771,9912r,-1l3779,9909r7,-5l3799,9890r3,-8l3801,9865r-1,-5l3796,9852xm3759,9832r-15,l3736,9833r-17,5l3712,9840r-5,3l3707,9867r2,l3711,9865r2,-1l3718,9860r4,-1l3729,9856r4,-2l3741,9852r4,l3796,9852r-1,-2l3792,9845r-5,-3l3782,9839r-5,-3l3765,9833r-6,-1xm3926,9828r-21,l3905,10004r21,l3926,9951r8,-8l3961,9943r-10,-12l3926,9931r,-103xm3961,9943r-27,l3982,10004r27,l3961,9943xm4002,9878r-26,l3926,9931r25,l3951,9931r51,-53xm4040,9878r-21,l4019,10004r21,l4040,9910r5,-5l4050,9902r10,-6l4065,9895r42,l4106,9892r-66,l4040,9878xm4107,9895r-33,l4078,9895r6,3l4086,9900r3,6l4090,9910r1,10l4091,9925r,79l4112,10004r,-87l4112,9912r,-2l4117,9905r5,-4l4132,9896r-24,l4107,9895xm4179,9895r-33,l4150,9895r5,3l4158,9900r2,6l4161,9910r1,10l4163,9925r,79l4184,10004r,-92l4183,9905r-4,-10xm4152,9874r-12,l4133,9876r-12,8l4114,9889r-6,7l4132,9896r,l4137,9895r42,l4179,9894r-2,-5l4170,9881r-4,-2l4157,9875r-5,-1xm4082,9874r-14,l4062,9876r-11,6l4046,9886r-6,6l4106,9892r-1,-4l4101,9883r-12,-7l4082,9874xe" fillcolor="black" stroked="f">
              <v:stroke joinstyle="round"/>
              <v:formulas/>
              <v:path arrowok="t" o:connecttype="segments"/>
            </v:shape>
            <v:rect id="_x0000_s4049" style="position:absolute;left:4364;top:5180;width:400;height:946" filled="f" strokecolor="#f80ddd" strokeweight=".57925mm">
              <v:stroke dashstyle="3 1"/>
            </v:rect>
            <v:shape id="_x0000_s4048" style="position:absolute;left:4210;top:9748;width:466;height:595" coordorigin="4211,9748" coordsize="466,595" o:spt="100" adj="0,,0" path="m4444,9748r-233,595l4444,10109r141,l4444,9748xm4585,10109r-141,l4677,10343r-92,-234xe" stroked="f">
              <v:stroke joinstyle="round"/>
              <v:formulas/>
              <v:path arrowok="t" o:connecttype="segments"/>
            </v:shape>
            <v:shape id="_x0000_s4047" style="position:absolute;left:4210;top:9748;width:466;height:595" coordorigin="4211,9748" coordsize="466,595" path="m4444,9748r233,595l4444,10109r-233,234l4444,9748xe" filled="f" strokeweight=".42553mm">
              <v:path arrowok="t"/>
            </v:shape>
            <v:shape id="_x0000_s4046" style="position:absolute;left:4211;top:9748;width:466;height:592" coordorigin="4211,9748" coordsize="466,592" path="m4444,9748r233,592l4444,10106r-233,234l4444,9748xe" filled="f" strokeweight=".14183mm">
              <v:path arrowok="t"/>
            </v:shape>
            <v:shape id="_x0000_s4045" type="#_x0000_t75" style="position:absolute;left:4221;top:9755;width:226;height:558">
              <v:imagedata r:id="rId186" o:title=""/>
            </v:shape>
            <v:rect id="_x0000_s4044" style="position:absolute;left:6618;top:5180;width:400;height:676" filled="f" strokecolor="#1414eb" strokeweight=".57925mm">
              <v:stroke dashstyle="3 1"/>
            </v:rect>
            <v:shape id="_x0000_s4043" type="#_x0000_t75" style="position:absolute;left:1406;top:70;width:2795;height:383">
              <v:imagedata r:id="rId187" o:title=""/>
            </v:shape>
            <v:rect id="_x0000_s4042" style="position:absolute;left:4854;top:5559;width:393;height:470" filled="f" strokecolor="#00c4ff" strokeweight=".57925mm">
              <v:stroke dashstyle="3 1"/>
            </v:rect>
            <v:rect id="_x0000_s4041" style="position:absolute;left:4854;top:5360;width:220;height:167" filled="f" strokecolor="#33a02c" strokeweight=".57925mm">
              <v:stroke dashstyle="3 1"/>
            </v:rect>
            <v:shape id="_x0000_s4040" type="#_x0000_t202" style="position:absolute;left:5895;top:10148;width:505;height:143" filled="f" stroked="f">
              <v:textbox inset="0,0,0,0">
                <w:txbxContent>
                  <w:p w:rsidR="00AE4E8D" w:rsidRDefault="00FA2A26">
                    <w:pPr>
                      <w:spacing w:line="141" w:lineRule="exact"/>
                      <w:rPr>
                        <w:rFonts w:ascii="Tahoma"/>
                        <w:b/>
                        <w:sz w:val="14"/>
                      </w:rPr>
                    </w:pPr>
                    <w:r>
                      <w:rPr>
                        <w:rFonts w:ascii="Tahoma"/>
                        <w:b/>
                        <w:sz w:val="14"/>
                      </w:rPr>
                      <w:t>Ref-S4</w:t>
                    </w:r>
                  </w:p>
                </w:txbxContent>
              </v:textbox>
            </v:shape>
            <v:shape id="_x0000_s4039" type="#_x0000_t202" style="position:absolute;left:1476;top:9210;width:2181;height:395" filled="f" stroked="f">
              <v:textbox inset="0,0,0,0">
                <w:txbxContent>
                  <w:p w:rsidR="00AE4E8D" w:rsidRDefault="00FA2A26">
                    <w:pPr>
                      <w:spacing w:line="177" w:lineRule="exact"/>
                      <w:ind w:right="18"/>
                      <w:jc w:val="center"/>
                      <w:rPr>
                        <w:rFonts w:ascii="Tahoma"/>
                        <w:b/>
                        <w:sz w:val="18"/>
                      </w:rPr>
                    </w:pPr>
                    <w:r>
                      <w:rPr>
                        <w:rFonts w:ascii="Tahoma"/>
                        <w:b/>
                        <w:sz w:val="18"/>
                      </w:rPr>
                      <w:t>Depths are Chart</w:t>
                    </w:r>
                    <w:r>
                      <w:rPr>
                        <w:rFonts w:ascii="Tahoma"/>
                        <w:b/>
                        <w:spacing w:val="-41"/>
                        <w:sz w:val="18"/>
                      </w:rPr>
                      <w:t xml:space="preserve"> </w:t>
                    </w:r>
                    <w:r>
                      <w:rPr>
                        <w:rFonts w:ascii="Tahoma"/>
                        <w:b/>
                        <w:sz w:val="18"/>
                      </w:rPr>
                      <w:t>Datum</w:t>
                    </w:r>
                  </w:p>
                  <w:p w:rsidR="00AE4E8D" w:rsidRDefault="00FA2A26">
                    <w:pPr>
                      <w:spacing w:line="216" w:lineRule="exact"/>
                      <w:ind w:right="18"/>
                      <w:jc w:val="center"/>
                      <w:rPr>
                        <w:rFonts w:ascii="Tahoma"/>
                        <w:b/>
                        <w:sz w:val="18"/>
                      </w:rPr>
                    </w:pPr>
                    <w:r>
                      <w:rPr>
                        <w:rFonts w:ascii="Tahoma"/>
                        <w:b/>
                        <w:sz w:val="18"/>
                      </w:rPr>
                      <w:t>DELWP, VRCA</w:t>
                    </w:r>
                  </w:p>
                </w:txbxContent>
              </v:textbox>
            </v:shape>
            <v:shape id="_x0000_s4038" type="#_x0000_t202" style="position:absolute;left:6949;top:8492;width:505;height:143" filled="f" stroked="f">
              <v:textbox inset="0,0,0,0">
                <w:txbxContent>
                  <w:p w:rsidR="00AE4E8D" w:rsidRDefault="00FA2A26">
                    <w:pPr>
                      <w:spacing w:line="141" w:lineRule="exact"/>
                      <w:rPr>
                        <w:rFonts w:ascii="Tahoma"/>
                        <w:b/>
                        <w:sz w:val="14"/>
                      </w:rPr>
                    </w:pPr>
                    <w:r>
                      <w:rPr>
                        <w:rFonts w:ascii="Tahoma"/>
                        <w:b/>
                        <w:sz w:val="14"/>
                      </w:rPr>
                      <w:t>Ref-S3</w:t>
                    </w:r>
                  </w:p>
                </w:txbxContent>
              </v:textbox>
            </v:shape>
            <v:shape id="_x0000_s4037" type="#_x0000_t202" style="position:absolute;left:7987;top:6201;width:502;height:143" filled="f" stroked="f">
              <v:textbox inset="0,0,0,0">
                <w:txbxContent>
                  <w:p w:rsidR="00AE4E8D" w:rsidRDefault="00FA2A26">
                    <w:pPr>
                      <w:spacing w:line="141" w:lineRule="exact"/>
                      <w:rPr>
                        <w:rFonts w:ascii="Tahoma"/>
                        <w:b/>
                        <w:sz w:val="14"/>
                      </w:rPr>
                    </w:pPr>
                    <w:r>
                      <w:rPr>
                        <w:rFonts w:ascii="Tahoma"/>
                        <w:b/>
                        <w:sz w:val="14"/>
                      </w:rPr>
                      <w:t>Ref-E2</w:t>
                    </w:r>
                  </w:p>
                </w:txbxContent>
              </v:textbox>
            </v:shape>
            <v:shape id="_x0000_s4036" type="#_x0000_t202" style="position:absolute;left:5087;top:6290;width:840;height:398" filled="f" stroked="f">
              <v:textbox inset="0,0,0,0">
                <w:txbxContent>
                  <w:p w:rsidR="00AE4E8D" w:rsidRDefault="00FA2A26">
                    <w:pPr>
                      <w:spacing w:line="141" w:lineRule="exact"/>
                      <w:rPr>
                        <w:rFonts w:ascii="Tahoma"/>
                        <w:b/>
                        <w:sz w:val="14"/>
                      </w:rPr>
                    </w:pPr>
                    <w:r>
                      <w:rPr>
                        <w:rFonts w:ascii="Tahoma"/>
                        <w:b/>
                        <w:sz w:val="14"/>
                      </w:rPr>
                      <w:t>Ref-S1</w:t>
                    </w:r>
                  </w:p>
                  <w:p w:rsidR="00AE4E8D" w:rsidRDefault="00FA2A26">
                    <w:pPr>
                      <w:spacing w:before="86"/>
                      <w:ind w:left="334"/>
                      <w:rPr>
                        <w:rFonts w:ascii="Tahoma"/>
                        <w:b/>
                        <w:sz w:val="14"/>
                      </w:rPr>
                    </w:pPr>
                    <w:r>
                      <w:rPr>
                        <w:rFonts w:ascii="Tahoma"/>
                        <w:b/>
                        <w:sz w:val="14"/>
                      </w:rPr>
                      <w:t>Ref-S2</w:t>
                    </w:r>
                  </w:p>
                </w:txbxContent>
              </v:textbox>
            </v:shape>
            <v:shape id="_x0000_s4035" type="#_x0000_t202" style="position:absolute;left:3896;top:6078;width:413;height:154" filled="f" stroked="f">
              <v:textbox inset="0,0,0,0">
                <w:txbxContent>
                  <w:p w:rsidR="00AE4E8D" w:rsidRDefault="00FA2A26">
                    <w:pPr>
                      <w:spacing w:line="152" w:lineRule="exact"/>
                      <w:rPr>
                        <w:rFonts w:ascii="Tahoma"/>
                        <w:b/>
                        <w:sz w:val="15"/>
                      </w:rPr>
                    </w:pPr>
                    <w:r>
                      <w:rPr>
                        <w:rFonts w:ascii="Tahoma"/>
                        <w:b/>
                        <w:color w:val="F80DDD"/>
                        <w:sz w:val="15"/>
                      </w:rPr>
                      <w:t>West</w:t>
                    </w:r>
                  </w:p>
                </w:txbxContent>
              </v:textbox>
            </v:shape>
            <v:shape id="_x0000_s4034" type="#_x0000_t202" style="position:absolute;left:6388;top:5203;width:1058;height:408" filled="f" stroked="f">
              <v:textbox inset="0,0,0,0">
                <w:txbxContent>
                  <w:p w:rsidR="00AE4E8D" w:rsidRDefault="00FA2A26">
                    <w:pPr>
                      <w:spacing w:line="141" w:lineRule="exact"/>
                      <w:ind w:left="53"/>
                      <w:rPr>
                        <w:rFonts w:ascii="Tahoma"/>
                        <w:b/>
                        <w:sz w:val="14"/>
                      </w:rPr>
                    </w:pPr>
                    <w:r>
                      <w:rPr>
                        <w:rFonts w:ascii="Tahoma"/>
                        <w:b/>
                        <w:sz w:val="14"/>
                      </w:rPr>
                      <w:t>E10a</w:t>
                    </w:r>
                  </w:p>
                  <w:p w:rsidR="00AE4E8D" w:rsidRDefault="00FA2A26">
                    <w:pPr>
                      <w:tabs>
                        <w:tab w:val="left" w:pos="707"/>
                      </w:tabs>
                      <w:spacing w:before="63"/>
                      <w:rPr>
                        <w:rFonts w:ascii="Tahoma"/>
                        <w:b/>
                        <w:sz w:val="15"/>
                      </w:rPr>
                    </w:pPr>
                    <w:r>
                      <w:rPr>
                        <w:rFonts w:ascii="Tahoma"/>
                        <w:b/>
                        <w:position w:val="-1"/>
                        <w:sz w:val="14"/>
                      </w:rPr>
                      <w:t>E10b</w:t>
                    </w:r>
                    <w:r>
                      <w:rPr>
                        <w:rFonts w:ascii="Tahoma"/>
                        <w:b/>
                        <w:position w:val="-1"/>
                        <w:sz w:val="14"/>
                      </w:rPr>
                      <w:tab/>
                    </w:r>
                    <w:r>
                      <w:rPr>
                        <w:rFonts w:ascii="Tahoma"/>
                        <w:b/>
                        <w:color w:val="1414EB"/>
                        <w:sz w:val="15"/>
                      </w:rPr>
                      <w:t>East</w:t>
                    </w:r>
                  </w:p>
                </w:txbxContent>
              </v:textbox>
            </v:shape>
            <v:shape id="_x0000_s4033" type="#_x0000_t202" style="position:absolute;left:2868;top:5289;width:1033;height:205" filled="f" stroked="f">
              <v:textbox inset="0,0,0,0">
                <w:txbxContent>
                  <w:p w:rsidR="00AE4E8D" w:rsidRDefault="00FA2A26">
                    <w:pPr>
                      <w:spacing w:line="202" w:lineRule="exact"/>
                      <w:rPr>
                        <w:rFonts w:ascii="Tahoma"/>
                        <w:b/>
                        <w:sz w:val="20"/>
                      </w:rPr>
                    </w:pPr>
                    <w:r>
                      <w:rPr>
                        <w:rFonts w:ascii="Tahoma"/>
                        <w:b/>
                        <w:sz w:val="20"/>
                      </w:rPr>
                      <w:t>Crib Point</w:t>
                    </w:r>
                  </w:p>
                </w:txbxContent>
              </v:textbox>
            </v:shape>
            <v:shape id="_x0000_s4032" type="#_x0000_t202" style="position:absolute;left:5050;top:4927;width:524;height:143" filled="f" stroked="f">
              <v:textbox inset="0,0,0,0">
                <w:txbxContent>
                  <w:p w:rsidR="00AE4E8D" w:rsidRDefault="00FA2A26">
                    <w:pPr>
                      <w:spacing w:line="141" w:lineRule="exact"/>
                      <w:rPr>
                        <w:rFonts w:ascii="Tahoma"/>
                        <w:b/>
                        <w:sz w:val="14"/>
                      </w:rPr>
                    </w:pPr>
                    <w:r>
                      <w:rPr>
                        <w:rFonts w:ascii="Tahoma"/>
                        <w:b/>
                        <w:sz w:val="14"/>
                      </w:rPr>
                      <w:t>Ref-N1</w:t>
                    </w:r>
                  </w:p>
                </w:txbxContent>
              </v:textbox>
            </v:shape>
            <v:shape id="_x0000_s4031" type="#_x0000_t202" style="position:absolute;left:4242;top:4835;width:524;height:143" filled="f" stroked="f">
              <v:textbox inset="0,0,0,0">
                <w:txbxContent>
                  <w:p w:rsidR="00AE4E8D" w:rsidRDefault="00FA2A26">
                    <w:pPr>
                      <w:spacing w:line="141" w:lineRule="exact"/>
                      <w:rPr>
                        <w:rFonts w:ascii="Tahoma"/>
                        <w:b/>
                        <w:sz w:val="14"/>
                      </w:rPr>
                    </w:pPr>
                    <w:r>
                      <w:rPr>
                        <w:rFonts w:ascii="Tahoma"/>
                        <w:b/>
                        <w:sz w:val="14"/>
                      </w:rPr>
                      <w:t>Ref-N2</w:t>
                    </w:r>
                  </w:p>
                </w:txbxContent>
              </v:textbox>
            </v:shape>
            <v:shape id="_x0000_s4030" type="#_x0000_t202" style="position:absolute;left:5462;top:3758;width:524;height:143" filled="f" stroked="f">
              <v:textbox inset="0,0,0,0">
                <w:txbxContent>
                  <w:p w:rsidR="00AE4E8D" w:rsidRDefault="00FA2A26">
                    <w:pPr>
                      <w:spacing w:line="141" w:lineRule="exact"/>
                      <w:rPr>
                        <w:rFonts w:ascii="Tahoma"/>
                        <w:b/>
                        <w:sz w:val="14"/>
                      </w:rPr>
                    </w:pPr>
                    <w:r>
                      <w:rPr>
                        <w:rFonts w:ascii="Tahoma"/>
                        <w:b/>
                        <w:sz w:val="14"/>
                      </w:rPr>
                      <w:t>Ref-N3</w:t>
                    </w:r>
                  </w:p>
                </w:txbxContent>
              </v:textbox>
            </v:shape>
            <v:shape id="_x0000_s4029" type="#_x0000_t202" style="position:absolute;left:1406;top:1845;width:918;height:205" filled="f" stroked="f">
              <v:textbox inset="0,0,0,0">
                <w:txbxContent>
                  <w:p w:rsidR="00AE4E8D" w:rsidRDefault="00FA2A26">
                    <w:pPr>
                      <w:spacing w:line="202" w:lineRule="exact"/>
                      <w:rPr>
                        <w:rFonts w:ascii="Tahoma"/>
                        <w:b/>
                        <w:sz w:val="20"/>
                      </w:rPr>
                    </w:pPr>
                    <w:r>
                      <w:rPr>
                        <w:rFonts w:ascii="Tahoma"/>
                        <w:b/>
                        <w:sz w:val="20"/>
                      </w:rPr>
                      <w:t>Hastings</w:t>
                    </w:r>
                  </w:p>
                </w:txbxContent>
              </v:textbox>
            </v:shape>
            <v:shape id="_x0000_s4028" type="#_x0000_t202" style="position:absolute;left:6531;top:1518;width:524;height:143" filled="f" stroked="f">
              <v:textbox inset="0,0,0,0">
                <w:txbxContent>
                  <w:p w:rsidR="00AE4E8D" w:rsidRDefault="00FA2A26">
                    <w:pPr>
                      <w:spacing w:line="141" w:lineRule="exact"/>
                      <w:rPr>
                        <w:rFonts w:ascii="Tahoma"/>
                        <w:b/>
                        <w:sz w:val="14"/>
                      </w:rPr>
                    </w:pPr>
                    <w:r>
                      <w:rPr>
                        <w:rFonts w:ascii="Tahoma"/>
                        <w:b/>
                        <w:sz w:val="14"/>
                      </w:rPr>
                      <w:t>Ref-N4</w:t>
                    </w:r>
                  </w:p>
                </w:txbxContent>
              </v:textbox>
            </v:shape>
            <v:shape id="_x0000_s4027" type="#_x0000_t202" style="position:absolute;left:1795;top:164;width:2306;height:230" filled="f" stroked="f">
              <v:textbox inset="0,0,0,0">
                <w:txbxContent>
                  <w:p w:rsidR="00AE4E8D" w:rsidRDefault="00FA2A26">
                    <w:pPr>
                      <w:spacing w:line="228" w:lineRule="exact"/>
                      <w:rPr>
                        <w:rFonts w:ascii="Tahoma"/>
                        <w:sz w:val="23"/>
                      </w:rPr>
                    </w:pPr>
                    <w:r>
                      <w:rPr>
                        <w:rFonts w:ascii="Tahoma"/>
                        <w:sz w:val="23"/>
                      </w:rPr>
                      <w:t>Infauna sampling sites</w:t>
                    </w:r>
                  </w:p>
                </w:txbxContent>
              </v:textbox>
            </v:shape>
            <v:shape id="_x0000_s4026" type="#_x0000_t202" style="position:absolute;left:5214;top:6045;width:644;height:204" stroked="f">
              <v:textbox inset="0,0,0,0">
                <w:txbxContent>
                  <w:p w:rsidR="00AE4E8D" w:rsidRDefault="00FA2A26">
                    <w:pPr>
                      <w:spacing w:before="3"/>
                      <w:rPr>
                        <w:rFonts w:ascii="Tahoma"/>
                        <w:b/>
                        <w:sz w:val="15"/>
                      </w:rPr>
                    </w:pPr>
                    <w:r>
                      <w:rPr>
                        <w:rFonts w:ascii="Tahoma"/>
                        <w:b/>
                        <w:color w:val="00C4FF"/>
                        <w:sz w:val="15"/>
                      </w:rPr>
                      <w:t>Berth 2</w:t>
                    </w:r>
                  </w:p>
                </w:txbxContent>
              </v:textbox>
            </v:shape>
            <v:shape id="_x0000_s4025" type="#_x0000_t202" style="position:absolute;left:5090;top:5240;width:745;height:278" stroked="f">
              <v:textbox inset="0,0,0,0">
                <w:txbxContent>
                  <w:p w:rsidR="00AE4E8D" w:rsidRDefault="00FA2A26">
                    <w:pPr>
                      <w:spacing w:before="3"/>
                      <w:ind w:left="-1"/>
                      <w:rPr>
                        <w:rFonts w:ascii="Tahoma"/>
                        <w:b/>
                        <w:sz w:val="15"/>
                      </w:rPr>
                    </w:pPr>
                    <w:r>
                      <w:rPr>
                        <w:rFonts w:ascii="Tahoma"/>
                        <w:b/>
                        <w:color w:val="33A02C"/>
                        <w:sz w:val="15"/>
                      </w:rPr>
                      <w:t>Berth 1</w:t>
                    </w:r>
                  </w:p>
                </w:txbxContent>
              </v:textbox>
            </v:shape>
            <v:shape id="_x0000_s4024" type="#_x0000_t202" style="position:absolute;left:5462;top:538;width:607;height:174" stroked="f">
              <v:textbox inset="0,0,0,0">
                <w:txbxContent>
                  <w:p w:rsidR="00AE4E8D" w:rsidRDefault="00FA2A26">
                    <w:pPr>
                      <w:spacing w:before="2"/>
                      <w:ind w:left="-1"/>
                      <w:rPr>
                        <w:rFonts w:ascii="Tahoma"/>
                        <w:b/>
                        <w:sz w:val="14"/>
                      </w:rPr>
                    </w:pPr>
                    <w:r>
                      <w:rPr>
                        <w:rFonts w:ascii="Tahoma"/>
                        <w:b/>
                        <w:sz w:val="14"/>
                      </w:rPr>
                      <w:t>Ref-N5</w:t>
                    </w:r>
                  </w:p>
                </w:txbxContent>
              </v:textbox>
            </v:shape>
            <w10:wrap anchorx="page"/>
          </v:group>
        </w:pict>
      </w:r>
      <w:r>
        <w:pict>
          <v:shape id="_x0000_s4022" style="position:absolute;left:0;text-align:left;margin-left:440.1pt;margin-top:2.85pt;width:4.3pt;height:7.1pt;z-index:252204032;mso-position-horizontal-relative:page" coordorigin="8802,57" coordsize="86,142" path="m8887,57r-85,71l8887,199r,-142xe" fillcolor="#4d4d4f" stroked="f">
            <v:path arrowok="t"/>
            <w10:wrap anchorx="page"/>
          </v:shape>
        </w:pict>
      </w:r>
      <w:r>
        <w:rPr>
          <w:b/>
          <w:color w:val="4D4D4F"/>
          <w:sz w:val="18"/>
        </w:rPr>
        <w:t xml:space="preserve">Figure 6-33: </w:t>
      </w:r>
      <w:r>
        <w:rPr>
          <w:color w:val="4D4D4F"/>
          <w:sz w:val="16"/>
        </w:rPr>
        <w:t xml:space="preserve">Infauna sampling sites  in Lower </w:t>
      </w:r>
      <w:r>
        <w:rPr>
          <w:color w:val="4D4D4F"/>
          <w:spacing w:val="3"/>
          <w:sz w:val="16"/>
        </w:rPr>
        <w:t>North</w:t>
      </w:r>
      <w:r>
        <w:rPr>
          <w:color w:val="4D4D4F"/>
          <w:spacing w:val="1"/>
          <w:sz w:val="16"/>
        </w:rPr>
        <w:t xml:space="preserve"> </w:t>
      </w:r>
      <w:r>
        <w:rPr>
          <w:color w:val="4D4D4F"/>
          <w:spacing w:val="2"/>
          <w:sz w:val="16"/>
        </w:rPr>
        <w:t>Arm</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7"/>
        </w:rPr>
      </w:pPr>
    </w:p>
    <w:p w:rsidR="00AE4E8D" w:rsidRDefault="00FA2A26">
      <w:pPr>
        <w:spacing w:before="104" w:line="218" w:lineRule="auto"/>
        <w:ind w:left="8957" w:right="1287"/>
        <w:rPr>
          <w:sz w:val="16"/>
        </w:rPr>
      </w:pPr>
      <w:r>
        <w:pict>
          <v:rect id="_x0000_s4021" style="position:absolute;left:0;text-align:left;margin-left:581.1pt;margin-top:-120.85pt;width:14.15pt;height:39.7pt;z-index:252205056;mso-position-horizontal-relative:page" fillcolor="#0e5d61" stroked="f">
            <w10:wrap anchorx="page"/>
          </v:rect>
        </w:pict>
      </w:r>
      <w:r>
        <w:pict>
          <v:group id="_x0000_s3884" style="position:absolute;left:0;text-align:left;margin-left:64.4pt;margin-top:7.3pt;width:370.05pt;height:256.85pt;z-index:252220416;mso-position-horizontal-relative:page" coordorigin="1288,146" coordsize="7401,5137">
            <v:line id="_x0000_s4020" style="position:absolute" from="6484,722" to="6571,764" strokeweight=".1171mm"/>
            <v:line id="_x0000_s4019" style="position:absolute" from="6571,764" to="6658,799" strokeweight=".1171mm"/>
            <v:line id="_x0000_s4018" style="position:absolute" from="6658,799" to="6847,866" strokeweight=".1171mm"/>
            <v:line id="_x0000_s4017" style="position:absolute" from="6847,866" to="7013,966" strokeweight=".1171mm"/>
            <v:line id="_x0000_s4016" style="position:absolute" from="7012,966" to="7105,1077" strokeweight=".1171mm"/>
            <v:line id="_x0000_s4015" style="position:absolute" from="7105,1077" to="7138,1204" strokeweight=".1171mm"/>
            <v:line id="_x0000_s4014" style="position:absolute" from="6484,722" to="6396,708" strokeweight=".1171mm"/>
            <v:line id="_x0000_s4013" style="position:absolute" from="6396,708" to="6368,703" strokeweight=".1171mm"/>
            <v:line id="_x0000_s4012" style="position:absolute" from="6368,703" to="6243,724" strokeweight=".1171mm"/>
            <v:line id="_x0000_s4011" style="position:absolute" from="6243,724" to="6146,792" strokeweight=".1171mm"/>
            <v:line id="_x0000_s4010" style="position:absolute" from="6146,792" to="6114,895" strokeweight=".1171mm"/>
            <v:line id="_x0000_s4009" style="position:absolute" from="6114,895" to="6124,1103" strokeweight=".1171mm"/>
            <v:line id="_x0000_s4008" style="position:absolute" from="6138,1099" to="6138,1423" strokeweight=".62583mm"/>
            <v:line id="_x0000_s4007" style="position:absolute" from="6164,1417" to="6164,1694" strokeweight=".51647mm"/>
            <v:line id="_x0000_s4006" style="position:absolute" from="6175,1691" to="6176,1945" strokeweight=".1171mm"/>
            <v:line id="_x0000_s4005" style="position:absolute" from="6176,1945" to="6185,2187" strokeweight=".1171mm"/>
            <v:line id="_x0000_s4004" style="position:absolute" from="6185,2187" to="6196,2625" strokeweight=".1171mm"/>
            <v:line id="_x0000_s4003" style="position:absolute" from="6211,2622" to="6211,2923" strokeweight=".63569mm"/>
            <v:line id="_x0000_s4002" style="position:absolute" from="6226,2919" to="6258,3110" strokeweight=".1171mm"/>
            <v:line id="_x0000_s4001" style="position:absolute" from="7143,1280" to="7143,1461" strokeweight=".26633mm"/>
            <v:line id="_x0000_s4000" style="position:absolute" from="7147,1458" to="7144,1579" strokeweight=".1171mm"/>
            <v:line id="_x0000_s3999" style="position:absolute" from="7144,1579" to="7126,1706" strokeweight=".1171mm"/>
            <v:line id="_x0000_s3998" style="position:absolute" from="7126,1706" to="7108,1838" strokeweight=".1171mm"/>
            <v:line id="_x0000_s3997" style="position:absolute" from="7108,1838" to="7134,1965" strokeweight=".1171mm"/>
            <v:line id="_x0000_s3996" style="position:absolute" from="7134,1965" to="7147,2069" strokeweight=".1171mm"/>
            <v:line id="_x0000_s3995" style="position:absolute" from="7147,2069" to="7128,2247" strokeweight=".1171mm"/>
            <v:line id="_x0000_s3994" style="position:absolute" from="7123,2244" to="7123,2366" strokeweight=".29564mm"/>
            <v:line id="_x0000_s3993" style="position:absolute" from="7117,2362" to="7085,2489" strokeweight=".1171mm"/>
            <v:line id="_x0000_s3992" style="position:absolute" from="7085,2489" to="7017,2597" strokeweight=".1171mm"/>
            <v:line id="_x0000_s3991" style="position:absolute" from="7017,2597" to="6941,2682" strokeweight=".1171mm"/>
            <v:line id="_x0000_s3990" style="position:absolute" from="6941,2682" to="6829,2790" strokeweight=".1171mm"/>
            <v:line id="_x0000_s3989" style="position:absolute" from="6829,2790" to="6672,2932" strokeweight=".1171mm"/>
            <v:line id="_x0000_s3988" style="position:absolute" from="6672,2932" to="6531,3022" strokeweight=".1171mm"/>
            <v:line id="_x0000_s3987" style="position:absolute" from="6531,3022" to="6520,3028" strokeweight=".1171mm"/>
            <v:line id="_x0000_s3986" style="position:absolute" from="6520,3028" to="6368,3106" strokeweight=".1171mm"/>
            <v:line id="_x0000_s3985" style="position:absolute" from="6258,3110" to="6301,3128" strokeweight=".1171mm"/>
            <v:line id="_x0000_s3984" style="position:absolute" from="6301,3128" to="6368,3106" strokeweight=".1171mm"/>
            <v:shape id="_x0000_s3983" type="#_x0000_t75" style="position:absolute;left:1287;top:146;width:2222;height:5137">
              <v:imagedata r:id="rId188" o:title=""/>
            </v:shape>
            <v:shape id="_x0000_s3982" style="position:absolute;left:3938;top:151;width:735;height:5128" coordorigin="3938,151" coordsize="735,5128" path="m4673,5279r-15,-172l4641,4952r-78,-199l4444,4506r-73,-177l4382,4116r-1,-15l4361,3877r-40,-284l4298,3467r-43,-235l4191,3037r-28,-193l4160,2827r-40,-206l4112,2485r-31,-247l4075,2211r-48,-209l3987,1774r-19,-192l3967,1578r-29,-188l3939,1243r42,-221l3991,949r20,-151l4036,610,4004,444r-5,-103l4004,316r32,-165e" filled="f" strokeweight=".1171mm">
              <v:path arrowok="t"/>
            </v:shape>
            <v:shape id="_x0000_s3981" style="position:absolute;left:2584;top:1648;width:3823;height:2253" coordorigin="2585,1649" coordsize="3823,2253" path="m2585,1650r3195,-1l5938,3895r470,7l6394,3696e" filled="f" strokeweight="1.83233mm">
              <v:path arrowok="t"/>
            </v:shape>
            <v:shape id="_x0000_s3980" style="position:absolute;left:5788;top:1752;width:474;height:174" coordorigin="5789,1753" coordsize="474,174" path="m6262,1926r-11,-173l5789,1764e" filled="f" strokeweight="1.83233mm">
              <v:path arrowok="t"/>
            </v:shape>
            <v:shape id="_x0000_s3979" style="position:absolute;left:6720;top:1506;width:77;height:77" coordorigin="6720,1507" coordsize="77,77" path="m6758,1507r-14,3l6731,1518r-8,12l6720,1545r3,15l6731,1572r13,8l6758,1583r15,-3l6785,1572r9,-12l6797,1545r-3,-15l6785,1518r-12,-8l6758,1507xe" fillcolor="#db1e2a" stroked="f">
              <v:path arrowok="t"/>
            </v:shape>
            <v:shape id="_x0000_s3978" style="position:absolute;left:6720;top:1506;width:77;height:77" coordorigin="6720,1507" coordsize="77,77" path="m6797,1545r-3,15l6785,1572r-12,8l6758,1583r-14,-3l6731,1572r-8,-12l6720,1545r3,-15l6731,1518r13,-8l6758,1507r15,3l6785,1518r9,12l6797,1545xe" filled="f" strokeweight=".08994mm">
              <v:path arrowok="t"/>
            </v:shape>
            <v:shape id="_x0000_s3977" style="position:absolute;left:6676;top:2082;width:77;height:77" coordorigin="6677,2082" coordsize="77,77" path="m6715,2082r-15,3l6688,2093r-8,13l6677,2120r3,15l6688,2147r12,9l6715,2159r15,-3l6742,2147r8,-12l6753,2120r-3,-14l6742,2093r-12,-8l6715,2082xe" fillcolor="#db1e2a" stroked="f">
              <v:path arrowok="t"/>
            </v:shape>
            <v:shape id="_x0000_s3976" style="position:absolute;left:6676;top:2082;width:77;height:77" coordorigin="6677,2082" coordsize="77,77" path="m6753,2120r-3,15l6742,2147r-12,9l6715,2159r-15,-3l6688,2147r-8,-12l6677,2120r3,-14l6688,2093r12,-8l6715,2082r15,3l6742,2093r8,13l6753,2120xe" filled="f" strokeweight=".08994mm">
              <v:path arrowok="t"/>
            </v:shape>
            <v:shape id="_x0000_s3975" style="position:absolute;left:6939;top:2696;width:77;height:77" coordorigin="6940,2697" coordsize="77,77" path="m6978,2697r-15,3l6951,2708r-8,12l6940,2735r3,15l6951,2762r12,9l6978,2774r15,-3l7005,2762r8,-12l7016,2735r-3,-15l7005,2708r-12,-8l6978,2697xe" fillcolor="#db1e2a" stroked="f">
              <v:path arrowok="t"/>
            </v:shape>
            <v:shape id="_x0000_s3974" style="position:absolute;left:6939;top:2696;width:77;height:77" coordorigin="6940,2697" coordsize="77,77" path="m7016,2735r-3,15l7005,2762r-12,9l6978,2774r-15,-3l6951,2762r-8,-12l6940,2735r3,-15l6951,2708r12,-8l6978,2697r15,3l7005,2708r8,12l7016,2735xe" filled="f" strokeweight=".08994mm">
              <v:path arrowok="t"/>
            </v:shape>
            <v:shape id="_x0000_s3973" type="#_x0000_t75" style="position:absolute;left:6752;top:3288;width:336;height:240">
              <v:imagedata r:id="rId189" o:title=""/>
            </v:shape>
            <v:shape id="_x0000_s3972" style="position:absolute;left:6838;top:3242;width:77;height:77" coordorigin="6839,3243" coordsize="77,77" path="m6877,3243r-15,3l6850,3254r-8,12l6839,3281r3,15l6850,3308r12,8l6877,3319r15,-3l6904,3308r8,-12l6915,3281r-3,-15l6904,3254r-12,-8l6877,3243xe" fillcolor="#db1e2a" stroked="f">
              <v:path arrowok="t"/>
            </v:shape>
            <v:shape id="_x0000_s3971" style="position:absolute;left:6838;top:3242;width:77;height:77" coordorigin="6839,3243" coordsize="77,77" path="m6915,3281r-3,15l6904,3308r-12,8l6877,3319r-15,-3l6850,3308r-8,-12l6839,3281r3,-15l6850,3254r12,-8l6877,3243r15,3l6904,3254r8,12l6915,3281xe" filled="f" strokeweight=".08994mm">
              <v:path arrowok="t"/>
            </v:shape>
            <v:shape id="_x0000_s3970" style="position:absolute;left:7061;top:3419;width:77;height:77" coordorigin="7061,3419" coordsize="77,77" path="m7100,3419r-15,3l7073,3430r-9,13l7061,3457r3,15l7073,3484r12,9l7100,3496r15,-3l7127,3484r8,-12l7138,3457r-3,-14l7127,3430r-12,-8l7100,3419xe" fillcolor="#db1e2a" stroked="f">
              <v:path arrowok="t"/>
            </v:shape>
            <v:shape id="_x0000_s3969" style="position:absolute;left:7061;top:3419;width:77;height:77" coordorigin="7061,3419" coordsize="77,77" path="m7138,3457r-3,15l7127,3484r-12,9l7100,3496r-15,-3l7073,3484r-9,-12l7061,3457r3,-14l7073,3430r12,-8l7100,3419r15,3l7127,3430r8,13l7138,3457xe" filled="f" strokeweight=".08994mm">
              <v:path arrowok="t"/>
            </v:shape>
            <v:shape id="_x0000_s3968" style="position:absolute;left:6785;top:3927;width:77;height:77" coordorigin="6785,3928" coordsize="77,77" path="m6824,3928r-15,3l6797,3939r-9,12l6785,3966r3,15l6797,3993r12,8l6824,4004r15,-3l6851,3993r8,-12l6862,3966r-3,-15l6851,3939r-12,-8l6824,3928xe" fillcolor="#db1e2a" stroked="f">
              <v:path arrowok="t"/>
            </v:shape>
            <v:shape id="_x0000_s3967" style="position:absolute;left:6785;top:3927;width:77;height:77" coordorigin="6785,3928" coordsize="77,77" path="m6862,3966r-3,15l6851,3993r-12,8l6824,4004r-15,-3l6797,3993r-9,-12l6785,3966r3,-15l6797,3939r12,-8l6824,3928r15,3l6851,3939r8,12l6862,3966xe" filled="f" strokeweight=".08994mm">
              <v:path arrowok="t"/>
            </v:shape>
            <v:shape id="_x0000_s3966" style="position:absolute;left:7196;top:3887;width:77;height:77" coordorigin="7196,3888" coordsize="77,77" path="m7235,3888r-15,3l7207,3899r-8,12l7196,3926r3,15l7207,3953r13,8l7235,3965r14,-4l7262,3953r8,-12l7273,3926r-3,-15l7262,3899r-13,-8l7235,3888xe" fillcolor="#db1e2a" stroked="f">
              <v:path arrowok="t"/>
            </v:shape>
            <v:shape id="_x0000_s3965" style="position:absolute;left:7196;top:3887;width:77;height:77" coordorigin="7196,3888" coordsize="77,77" path="m7273,3926r-3,15l7262,3953r-13,8l7235,3965r-15,-4l7207,3953r-8,-12l7196,3926r3,-15l7207,3899r13,-8l7235,3888r14,3l7262,3899r8,12l7273,3926xe" filled="f" strokeweight=".08994mm">
              <v:path arrowok="t"/>
            </v:shape>
            <v:shape id="_x0000_s3964" style="position:absolute;left:6928;top:4373;width:77;height:77" coordorigin="6928,4374" coordsize="77,77" path="m6967,4374r-15,3l6940,4385r-9,12l6928,4412r3,15l6940,4439r12,8l6967,4450r14,-3l6994,4439r8,-12l7005,4412r-3,-15l6994,4385r-13,-8l6967,4374xe" fillcolor="#db1e2a" stroked="f">
              <v:path arrowok="t"/>
            </v:shape>
            <v:shape id="_x0000_s3963" style="position:absolute;left:6928;top:4373;width:77;height:77" coordorigin="6928,4374" coordsize="77,77" path="m7005,4412r-3,15l6994,4439r-13,8l6967,4450r-15,-3l6940,4439r-9,-12l6928,4412r3,-15l6940,4385r12,-8l6967,4374r14,3l6994,4385r8,12l7005,4412xe" filled="f" strokeweight=".08994mm">
              <v:path arrowok="t"/>
            </v:shape>
            <v:shape id="_x0000_s3962" style="position:absolute;left:7295;top:4338;width:77;height:77" coordorigin="7295,4339" coordsize="77,77" path="m7333,4339r-15,3l7306,4350r-8,12l7295,4377r3,15l7306,4404r12,8l7333,4415r15,-3l7360,4404r9,-12l7372,4377r-3,-15l7360,4350r-12,-8l7333,4339xe" fillcolor="#db1e2a" stroked="f">
              <v:path arrowok="t"/>
            </v:shape>
            <v:shape id="_x0000_s3961" style="position:absolute;left:7295;top:4338;width:77;height:77" coordorigin="7295,4339" coordsize="77,77" path="m7372,4377r-3,15l7360,4404r-12,8l7333,4415r-15,-3l7306,4404r-8,-12l7295,4377r3,-15l7306,4350r12,-8l7333,4339r15,3l7360,4350r9,12l7372,4377xe" filled="f" strokeweight=".08994mm">
              <v:path arrowok="t"/>
            </v:shape>
            <v:shape id="_x0000_s3960" style="position:absolute;left:7075;top:4923;width:77;height:77" coordorigin="7076,4923" coordsize="77,77" path="m7114,4923r-15,3l7087,4935r-8,12l7076,4962r3,15l7087,4989r12,8l7114,5000r15,-3l7141,4989r8,-12l7152,4962r-3,-15l7141,4935r-12,-9l7114,4923xe" fillcolor="#db1e2a" stroked="f">
              <v:path arrowok="t"/>
            </v:shape>
            <v:shape id="_x0000_s3959" style="position:absolute;left:7075;top:4923;width:77;height:77" coordorigin="7076,4923" coordsize="77,77" path="m7152,4962r-3,15l7141,4989r-12,8l7114,5000r-15,-3l7087,4989r-8,-12l7076,4962r3,-15l7087,4935r12,-9l7114,4923r15,3l7141,4935r8,12l7152,4962xe" filled="f" strokeweight=".08994mm">
              <v:path arrowok="t"/>
            </v:shape>
            <v:shape id="_x0000_s3958" style="position:absolute;left:4381;top:4692;width:77;height:77" coordorigin="4381,4692" coordsize="77,77" path="m4419,4692r-15,3l4392,4704r-8,12l4381,4731r3,15l4392,4758r12,8l4419,4769r15,-3l4446,4758r9,-12l4458,4731r-3,-15l4446,4704r-12,-9l4419,4692xe" fillcolor="#db1e2a" stroked="f">
              <v:path arrowok="t"/>
            </v:shape>
            <v:shape id="_x0000_s3957" style="position:absolute;left:4381;top:4692;width:77;height:77" coordorigin="4381,4692" coordsize="77,77" path="m4458,4731r-3,15l4446,4758r-12,8l4419,4769r-15,-3l4392,4758r-8,-12l4381,4731r3,-15l4392,4704r12,-9l4419,4692r15,3l4446,4704r9,12l4458,4731xe" filled="f" strokeweight=".08994mm">
              <v:path arrowok="t"/>
            </v:shape>
            <v:shape id="_x0000_s3956" style="position:absolute;left:4103;top:3460;width:77;height:77" coordorigin="4104,3461" coordsize="77,77" path="m4142,3461r-15,3l4115,3472r-8,12l4104,3499r3,15l4115,3526r12,8l4142,3537r15,-3l4169,3526r8,-12l4180,3499r-3,-15l4169,3472r-12,-8l4142,3461xe" fillcolor="#db1e2a" stroked="f">
              <v:path arrowok="t"/>
            </v:shape>
            <v:shape id="_x0000_s3955" style="position:absolute;left:4103;top:3460;width:77;height:77" coordorigin="4104,3461" coordsize="77,77" path="m4180,3499r-3,15l4169,3526r-12,8l4142,3537r-15,-3l4115,3526r-8,-12l4104,3499r3,-15l4115,3472r12,-8l4142,3461r15,3l4169,3472r8,12l4180,3499xe" filled="f" strokeweight=".08994mm">
              <v:path arrowok="t"/>
            </v:shape>
            <v:shape id="_x0000_s3954" style="position:absolute;left:4076;top:2186;width:77;height:77" coordorigin="4076,2187" coordsize="77,77" path="m4115,2187r-15,3l4088,2198r-9,12l4076,2225r3,15l4088,2252r12,8l4115,2263r15,-3l4142,2252r8,-12l4153,2225r-3,-15l4142,2198r-12,-8l4115,2187xe" fillcolor="#db1e2a" stroked="f">
              <v:path arrowok="t"/>
            </v:shape>
            <v:shape id="_x0000_s3953" style="position:absolute;left:4076;top:2186;width:77;height:77" coordorigin="4076,2187" coordsize="77,77" path="m4153,2225r-3,15l4142,2252r-12,8l4115,2263r-15,-3l4088,2252r-9,-12l4076,2225r3,-15l4088,2198r12,-8l4115,2187r15,3l4142,2198r8,12l4153,2225xe" filled="f" strokeweight=".08994mm">
              <v:path arrowok="t"/>
            </v:shape>
            <v:shape id="_x0000_s3952" style="position:absolute;left:3903;top:887;width:77;height:77" coordorigin="3903,888" coordsize="77,77" path="m3942,888r-15,3l3915,899r-9,12l3903,926r3,15l3915,953r12,8l3942,964r15,-3l3969,953r8,-12l3980,926r-3,-15l3969,899r-12,-8l3942,888xe" fillcolor="#db1e2a" stroked="f">
              <v:path arrowok="t"/>
            </v:shape>
            <v:shape id="_x0000_s3951" style="position:absolute;left:3903;top:887;width:77;height:77" coordorigin="3903,888" coordsize="77,77" path="m3980,926r-3,15l3969,953r-12,8l3942,964r-15,-3l3915,953r-9,-12l3903,926r3,-15l3915,899r12,-8l3942,888r15,3l3969,899r8,12l3980,926xe" filled="f" strokeweight=".08994mm">
              <v:path arrowok="t"/>
            </v:shape>
            <v:shape id="_x0000_s3950" style="position:absolute;left:2444;top:684;width:4593;height:2811" coordorigin="2445,684" coordsize="4593,2811" o:spt="100" adj="0,,0" path="m2517,2722r-2,-6l2508,2710r,15l2508,2730r-1,2l2504,2735r-2,1l2497,2737r-3,l2487,2737r-4,-1l2474,2735r-3,-1l2464,2732r-3,-1l2457,2728r-2,-1l2453,2723r,-2l2454,2716r1,-2l2458,2711r2,l2464,2709r3,l2474,2710r4,l2487,2712r4,1l2498,2714r3,2l2505,2718r1,2l2508,2723r,2l2508,2710r-1,-1l2505,2707r-9,-3l2473,2700r-9,l2451,2705r-4,5l2445,2725r2,5l2457,2739r8,4l2489,2746r9,l2510,2741r4,-4l2514,2736r3,-14m3055,2669r-2,-9l3052,2657r-3,-6l3048,2648r-2,-1l3037,2648r,1l3038,2649r2,3l3041,2653r2,3l3043,2657r2,3l3045,2662r1,3l3046,2667r-1,3l3045,2671r-1,2l3043,2674r-3,2l3038,2677r-5,l3029,2677r-7,-2l3017,2672r-10,-6l3004,2664r-1,-1l2998,2659r-6,-4l2982,2656r7,41l2997,2696r-6,-33l3004,2673r4,3l3014,2679r2,2l3020,2683r2,1l3027,2686r2,l3033,2686r3,l3044,2685r4,-3l3052,2677r2,-3l3055,2669t342,-40l3387,2606r-5,-11l3350,2609r1,1l3352,2612r3,4l3356,2618r2,5l3359,2625r,2l3360,2631r-1,1l3359,2633r-1,2l3356,2637r-2,1l3350,2640r-2,1l3344,2641r-2,l3339,2640r-2,-1l3334,2637r-1,-2l3332,2632r-1,-2l3331,2627r,-1l3330,2621r,-4l3331,2616r-1,-1l3322,2619r,4l3322,2624r1,7l3324,2634r3,6l3329,2642r4,5l3336,2648r5,2l3344,2650r6,l3353,2649r6,-3l3362,2644r2,-3l3366,2640r1,-2l3368,2632r,-4l3367,2625r-1,-3l3365,2619r-1,-2l3363,2615r-1,-2l3379,2606r11,26l3397,2629t831,62l4227,2685r,-1l4223,2685r-2,-1l4217,2680r-1,-3l4215,2672r-6,1l4211,2685r-44,9l4165,2682r-7,1l4164,2716r7,-2l4169,2703r44,-9l4228,2691t11,50l4237,2727r-1,-1l4233,2722r-2,-1l4231,2740r-2,3l4228,2745r-4,3l4221,2749r-7,2l4210,2752r-9,2l4197,2754r-7,1l4188,2755r-5,-1l4181,2753r-3,-3l4177,2748r-1,-5l4176,2741r2,-4l4179,2736r5,-3l4186,2732r7,-2l4196,2729r9,-1l4209,2727r7,-1l4219,2726r5,1l4226,2728r3,3l4230,2733r1,3l4231,2740r,-19l4220,2717r-9,l4188,2722r-9,3l4169,2734r-1,6l4170,2754r4,5l4187,2764r9,l4219,2759r8,-3l4229,2755r9,-8l4239,2741m6630,687r-6,-3l6622,687r-2,2l6615,690r-4,-1l6607,687r-2,6l6616,698r-17,42l6587,735r-2,6l6615,754r3,-6l6617,748r-10,-5l6608,740r21,-50l6630,687t59,25l6680,708r-25,-11l6641,730r2,l6645,730r5,1l6652,732r4,2l6658,735r3,2l6663,739r,1l6664,742r,1l6664,747r,2l6662,753r-1,2l6659,758r-2,1l6654,760r-2,1l6649,761r-2,-1l6643,759r-1,-1l6639,756r-1,-1l6636,753r-2,-1l6633,749r-1,l6631,748r,l6627,756r2,2l6631,760r5,4l6639,766r6,2l6648,769r6,l6657,768r5,-2l6665,764r3,-3l6669,760r1,-3l6673,751r1,-3l6674,742r-1,-3l6670,734r-2,-2l6664,729r-2,-1l6658,726r-3,-1l6653,725r7,-17l6686,719r3,-7m6998,3479r,l6995,3473r-11,6l6965,3443r-10,-18l6949,3428r2,3l6951,3434r-3,5l6945,3441r-4,2l6944,3449r11,-6l6976,3483r-10,6l6969,3495r29,-16m7037,3447r-1,-6l7036,3439r-4,-6l7032,3432r,-1l7030,3429r-4,-3l7023,3425r-5,-1l7015,3424r-5,1l7007,3427r-3,2l7001,3430r-2,1l6991,3415r25,-13l7012,3395r-33,18l6996,3443r1,-1l6999,3441r3,-3l7004,3437r5,-3l7011,3434r3,-1l7016,3433r2,l7019,3433r2,1l7024,3436r1,2l7027,3442r1,2l7028,3447r,3l7028,3453r-1,2l7024,3457r-1,2l7020,3460r-2,1l7015,3462r-2,l7010,3463r-2,l7005,3463r-1,l7003,3463r,l7007,3471r3,l7013,3471r6,-2l7022,3468r6,-3l7031,3463r3,-5l7036,3456r1,-6l7037,3447e" fillcolor="black" stroked="f">
              <v:stroke joinstyle="round"/>
              <v:formulas/>
              <v:path arrowok="t" o:connecttype="segments"/>
            </v:shape>
            <v:line id="_x0000_s3949" style="position:absolute" from="8684,3246" to="8677,3239" strokeweight=".1171mm"/>
            <v:line id="_x0000_s3948" style="position:absolute" from="8677,3239" to="8613,3140" strokeweight=".1171mm"/>
            <v:line id="_x0000_s3947" style="position:absolute" from="8613,3140" to="8565,3030" strokeweight=".1171mm"/>
            <v:line id="_x0000_s3946" style="position:absolute" from="8565,3030" to="8502,2913" strokeweight=".1171mm"/>
            <v:line id="_x0000_s3945" style="position:absolute" from="8502,2913" to="8416,2814" strokeweight=".1171mm"/>
            <v:line id="_x0000_s3944" style="position:absolute" from="8416,2814" to="8345,2750" strokeweight=".1171mm"/>
            <v:line id="_x0000_s3943" style="position:absolute" from="8345,2750" to="8229,2696" strokeweight=".1171mm"/>
            <v:line id="_x0000_s3942" style="position:absolute" from="8229,2696" to="8142,2660" strokeweight=".1171mm"/>
            <v:line id="_x0000_s3941" style="position:absolute" from="8142,2660" to="8011,2624" strokeweight=".1171mm"/>
            <v:line id="_x0000_s3940" style="position:absolute" from="8011,2624" to="7865,2598" strokeweight=".1171mm"/>
            <v:line id="_x0000_s3939" style="position:absolute" from="7865,2598" to="7771,2568" strokeweight=".1171mm"/>
            <v:line id="_x0000_s3938" style="position:absolute" from="7771,2568" to="7699,2509" strokeweight=".1171mm"/>
            <v:line id="_x0000_s3937" style="position:absolute" from="7699,2509" to="7671,2480" strokeweight=".1171mm"/>
            <v:line id="_x0000_s3936" style="position:absolute" from="7671,2480" to="7680,2405" strokeweight=".1171mm"/>
            <v:line id="_x0000_s3935" style="position:absolute" from="7680,2405" to="7717,2366" strokeweight=".1171mm"/>
            <v:line id="_x0000_s3934" style="position:absolute" from="7717,2366" to="7864,2339" strokeweight=".1171mm"/>
            <v:line id="_x0000_s3933" style="position:absolute" from="7864,2339" to="7989,2335" strokeweight=".1171mm"/>
            <v:line id="_x0000_s3932" style="position:absolute" from="7986,2330" to="8102,2330" strokeweight=".29106mm"/>
            <v:line id="_x0000_s3931" style="position:absolute" from="8099,2325" to="8166,2292" strokeweight=".1171mm"/>
            <v:line id="_x0000_s3930" style="position:absolute" from="8166,2292" to="8211,2229" strokeweight=".1171mm"/>
            <v:line id="_x0000_s3929" style="position:absolute" from="8211,2229" to="8243,2108" strokeweight=".1171mm"/>
            <v:line id="_x0000_s3928" style="position:absolute" from="8243,2109" to="8208,2045" strokeweight=".1171mm"/>
            <v:line id="_x0000_s3927" style="position:absolute" from="8208,2045" to="8159,1963" strokeweight=".1171mm"/>
            <v:line id="_x0000_s3926" style="position:absolute" from="8159,1963" to="8146,1905" strokeweight=".1171mm"/>
            <v:line id="_x0000_s3925" style="position:absolute" from="8146,1905" to="8162,1825" strokeweight=".1171mm"/>
            <v:line id="_x0000_s3924" style="position:absolute" from="8162,1825" to="8239,1688" strokeweight=".1171mm"/>
            <v:line id="_x0000_s3923" style="position:absolute" from="8239,1688" to="8256,1596" strokeweight=".1171mm"/>
            <v:line id="_x0000_s3922" style="position:absolute" from="8253,1494" to="8253,1599" strokeweight=".20392mm"/>
            <v:line id="_x0000_s3921" style="position:absolute" from="8251,1498" to="8289,1429" strokeweight=".1171mm"/>
            <v:line id="_x0000_s3920" style="position:absolute" from="8289,1429" to="8386,1367" strokeweight=".1171mm"/>
            <v:line id="_x0000_s3919" style="position:absolute" from="8386,1367" to="8438,1328" strokeweight=".1171mm"/>
            <v:line id="_x0000_s3918" style="position:absolute" from="8438,1328" to="8497,1311" strokeweight=".1171mm"/>
            <v:line id="_x0000_s3917" style="position:absolute" from="8497,1311" to="8549,1260" strokeweight=".1171mm"/>
            <v:line id="_x0000_s3916" style="position:absolute" from="8549,1260" to="8608,1238" strokeweight=".1171mm"/>
            <v:line id="_x0000_s3915" style="position:absolute" from="8608,1238" to="8684,1219" strokeweight=".1171mm"/>
            <v:shape id="_x0000_s3914" style="position:absolute;left:8176;top:1895;width:96;height:96" coordorigin="8176,1895" coordsize="96,96" o:spt="100" adj="0,,0" path="m8205,1955r-9,4l8196,1964r1,6l8198,1974r3,6l8202,1982r5,5l8209,1988r5,2l8217,1991r6,-1l8226,1990r7,-3l8236,1985r3,-3l8218,1982r-2,-1l8212,1980r-1,-1l8208,1977r-1,-2l8206,1972r-1,-2l8205,1967r,-2l8205,1956r,l8205,1955xm8257,1936r-32,13l8226,1951r1,1l8229,1957r2,2l8232,1963r1,2l8233,1967r1,4l8233,1974r-1,1l8229,1978r-1,1l8223,1981r-2,l8218,1982r21,l8239,1981r2,-3l8242,1974r,-1l8242,1969r-1,-3l8241,1963r-3,-5l8237,1956r-1,-2l8253,1947r9,l8257,1936xm8262,1947r-9,l8264,1973r7,-3l8262,1947xm8182,1915r-6,3l8189,1949r6,-3l8191,1935r18,-8l8187,1927r-5,-12xm8230,1895r-6,3l8229,1909r-42,18l8209,1927r38,-16l8244,1906r-4,l8238,1906r-5,-3l8232,1900r-2,-5xm8244,1905r-4,1l8244,1906r,-1xe" fillcolor="black" stroked="f">
              <v:stroke joinstyle="round"/>
              <v:formulas/>
              <v:path arrowok="t" o:connecttype="segments"/>
            </v:shape>
            <v:shape id="_x0000_s3913" style="position:absolute;left:7929;top:3812;width:77;height:77" coordorigin="7930,3813" coordsize="77,77" path="m7968,3813r-15,3l7941,3824r-8,12l7930,3851r3,15l7941,3878r12,8l7968,3889r15,-3l7995,3878r8,-12l8006,3851r-3,-15l7995,3824r-12,-8l7968,3813xe" fillcolor="#db1e2a" stroked="f">
              <v:path arrowok="t"/>
            </v:shape>
            <v:shape id="_x0000_s3912" style="position:absolute;left:7929;top:3812;width:77;height:77" coordorigin="7930,3813" coordsize="77,77" path="m8006,3851r-3,15l7995,3878r-12,8l7968,3889r-15,-3l7941,3878r-8,-12l7930,3851r3,-15l7941,3824r12,-8l7968,3813r15,3l7995,3824r8,12l8006,3851xe" filled="f" strokeweight=".08994mm">
              <v:path arrowok="t"/>
            </v:shape>
            <v:rect id="_x0000_s3911" style="position:absolute;left:1292;top:151;width:7392;height:5128" filled="f" strokeweight=".1351mm"/>
            <v:line id="_x0000_s3910" style="position:absolute" from="6499,553" to="7074,553" strokeweight="6.38pt"/>
            <v:rect id="_x0000_s3909" style="position:absolute;left:6499;top:489;width:575;height:128" filled="f" strokeweight=".1351mm"/>
            <v:rect id="_x0000_s3908" style="position:absolute;left:7074;top:489;width:575;height:128" filled="f" strokeweight=".1351mm"/>
            <v:shape id="_x0000_s3907" style="position:absolute;left:6461;top:292;width:76;height:123" coordorigin="6462,293" coordsize="76,123" o:spt="100" adj="0,,0" path="m6512,293r-25,l6477,298r-6,10l6467,316r-3,11l6462,339r,1l6462,354r,15l6464,381r3,11l6471,400r6,11l6486,416r26,l6522,411r5,-9l6495,402r-4,-1l6486,397r-3,-3l6482,390r-2,-5l6479,380r-1,-11l6478,363r,-17l6478,340r1,-13l6480,322r4,-8l6486,311r5,-4l6495,306r32,l6522,298r-10,-5xm6527,306r-23,l6507,307r6,4l6515,314r3,8l6519,327r,l6521,339r,7l6521,363r,6l6520,380r-1,2l6518,386r-3,8l6513,397r-6,4l6504,402r23,l6528,401r4,-9l6535,382r2,-13l6537,354r,-14l6535,327r-3,-10l6528,308r-1,-2xe" fillcolor="black" stroked="f">
              <v:stroke joinstyle="round"/>
              <v:formulas/>
              <v:path arrowok="t" o:connecttype="segments"/>
            </v:shape>
            <v:shape id="_x0000_s3906" type="#_x0000_t75" style="position:absolute;left:6959;top:292;width:242;height:123">
              <v:imagedata r:id="rId190" o:title=""/>
            </v:shape>
            <v:shape id="_x0000_s3905" style="position:absolute;left:7524;top:292;width:433;height:123" coordorigin="7524,293" coordsize="433,123" o:spt="100" adj="0,,0" path="m7588,307r-29,l7561,307r5,1l7568,310r2,1l7572,313r1,2l7576,320r,3l7576,332r-2,7l7568,350r-6,8l7553,368r-5,5l7544,378r-9,9l7524,397r,16l7597,413r,-13l7539,400r4,-4l7560,380r5,-6l7570,369r3,-3l7576,362r6,-6l7584,352r4,-6l7589,342r3,-8l7592,330r,-15l7589,307r-1,xm7568,293r-16,l7546,294r-11,3l7530,298r-3,2l7527,317r1,l7531,315r4,-3l7537,311r5,-2l7544,308r6,-1l7553,307r35,l7577,296r-9,-3xm7662,293r-26,l7626,298r-6,10l7616,316r-3,11l7612,339r-1,1l7611,354r,15l7613,380r,2l7616,392r4,8l7626,411r10,5l7661,416r10,-5l7676,402r-32,l7640,401r-5,-4l7633,394r-4,-9l7628,380r-1,-11l7627,363r,-17l7627,340r1,-13l7629,322r4,-8l7635,311r6,-4l7644,306r32,l7671,298r-9,-5xm7676,306r-23,l7657,307r5,4l7664,314r3,8l7668,327r1,l7670,339r,7l7670,363r,6l7669,380r-1,2l7667,386r-3,8l7662,397r-5,4l7653,402r23,l7677,401r4,-9l7684,382r2,-13l7686,354r,-14l7684,327r-3,-10l7677,308r-1,-2xm7750,293r-26,l7715,298r-6,10l7705,316r-3,11l7700,339r,1l7699,354r1,15l7702,380r,2l7705,392r4,8l7715,411r9,5l7750,416r9,-5l7764,402r-31,l7729,401r-6,-4l7721,394r-1,-4l7718,385r-1,-5l7716,369r,-6l7716,346r,-6l7717,327r1,-5l7721,314r3,-3l7729,307r4,-1l7764,306r-4,-8l7750,293xm7764,306r-22,l7745,307r6,4l7753,314r1,4l7756,322r1,5l7757,327r1,12l7759,346r,17l7758,369r-1,11l7757,382r-1,4l7753,394r-2,3l7745,401r-3,1l7764,402r2,-1l7770,392r2,-10l7774,369r1,-15l7774,340r-1,-13l7770,317r-4,-9l7764,306xm7857,325r-15,l7842,413r15,l7857,347r3,-3l7864,341r7,-4l7874,336r30,l7903,335r-46,l7857,325xm7904,336r-23,l7883,337r4,2l7889,340r2,5l7891,347r1,7l7892,413r15,l7907,352r,-3l7907,347r3,-3l7914,341r7,-3l7904,338r,-2xm7954,336r-23,l7933,337r4,2l7939,340r2,5l7941,347r1,7l7942,413r15,l7957,349r-1,-5l7954,336xm7935,322r-9,l7922,324r-9,5l7909,333r-5,5l7921,338r,-1l7924,336r30,l7954,336r-2,-4l7947,327r-2,-2l7938,323r-3,-1xm7886,322r-10,l7872,323r-7,5l7861,331r-4,4l7903,335r-1,-3l7899,328r-8,-5l7886,322xe" fillcolor="black" stroked="f">
              <v:stroke joinstyle="round"/>
              <v:formulas/>
              <v:path arrowok="t" o:connecttype="segments"/>
            </v:shape>
            <v:shape id="_x0000_s3904" style="position:absolute;left:8075;top:233;width:326;height:416" coordorigin="8075,234" coordsize="326,416" path="m8239,234r162,416l8238,486,8075,650,8239,234xe" filled="f" strokeweight=".29753mm">
              <v:path arrowok="t"/>
            </v:shape>
            <v:shape id="_x0000_s3903" style="position:absolute;left:8075;top:233;width:326;height:414" coordorigin="8076,234" coordsize="326,414" path="m8239,234r163,414l8239,484,8076,648,8239,234xe" filled="f" strokeweight=".09917mm">
              <v:path arrowok="t"/>
            </v:shape>
            <v:shape id="_x0000_s3902" type="#_x0000_t75" style="position:absolute;left:8083;top:238;width:158;height:391">
              <v:imagedata r:id="rId191" o:title=""/>
            </v:shape>
            <v:rect id="_x0000_s3901" style="position:absolute;left:6506;top:2551;width:2069;height:2634" filled="f" strokecolor="#00c4ff" strokeweight=".405mm">
              <v:stroke dashstyle="3 1"/>
            </v:rect>
            <v:rect id="_x0000_s3900" style="position:absolute;left:6425;top:1348;width:862;height:1044" filled="f" strokecolor="#33a02c" strokeweight=".405mm">
              <v:stroke dashstyle="3 1"/>
            </v:rect>
            <v:rect id="_x0000_s3899" style="position:absolute;left:6502;top:939;width:1186;height:341" stroked="f"/>
            <v:shape id="_x0000_s3898" type="#_x0000_t202" style="position:absolute;left:7096;top:5030;width:557;height:126" filled="f" stroked="f">
              <v:textbox inset="0,0,0,0">
                <w:txbxContent>
                  <w:p w:rsidR="00AE4E8D" w:rsidRDefault="00FA2A26">
                    <w:pPr>
                      <w:spacing w:line="123" w:lineRule="exact"/>
                      <w:rPr>
                        <w:rFonts w:ascii="Tahoma"/>
                        <w:b/>
                        <w:sz w:val="12"/>
                      </w:rPr>
                    </w:pPr>
                    <w:r>
                      <w:rPr>
                        <w:rFonts w:ascii="Tahoma"/>
                        <w:b/>
                        <w:w w:val="105"/>
                        <w:sz w:val="12"/>
                      </w:rPr>
                      <w:t>DF-200S</w:t>
                    </w:r>
                  </w:p>
                </w:txbxContent>
              </v:textbox>
            </v:shape>
            <v:shape id="_x0000_s3897" type="#_x0000_t202" style="position:absolute;left:5555;top:4866;width:819;height:217" filled="f" stroked="f">
              <v:textbox inset="0,0,0,0">
                <w:txbxContent>
                  <w:p w:rsidR="00AE4E8D" w:rsidRDefault="00FA2A26">
                    <w:pPr>
                      <w:spacing w:line="214" w:lineRule="exact"/>
                      <w:rPr>
                        <w:rFonts w:ascii="Tahoma"/>
                        <w:b/>
                        <w:sz w:val="21"/>
                      </w:rPr>
                    </w:pPr>
                    <w:r>
                      <w:rPr>
                        <w:rFonts w:ascii="Tahoma"/>
                        <w:b/>
                        <w:color w:val="00C4FF"/>
                        <w:w w:val="105"/>
                        <w:sz w:val="21"/>
                      </w:rPr>
                      <w:t>Berth 2</w:t>
                    </w:r>
                  </w:p>
                </w:txbxContent>
              </v:textbox>
            </v:shape>
            <v:shape id="_x0000_s3896" type="#_x0000_t202" style="position:absolute;left:7332;top:4435;width:633;height:126" filled="f" stroked="f">
              <v:textbox inset="0,0,0,0">
                <w:txbxContent>
                  <w:p w:rsidR="00AE4E8D" w:rsidRDefault="00FA2A26">
                    <w:pPr>
                      <w:spacing w:line="123" w:lineRule="exact"/>
                      <w:rPr>
                        <w:rFonts w:ascii="Tahoma"/>
                        <w:b/>
                        <w:sz w:val="12"/>
                      </w:rPr>
                    </w:pPr>
                    <w:r>
                      <w:rPr>
                        <w:rFonts w:ascii="Tahoma"/>
                        <w:b/>
                        <w:w w:val="105"/>
                        <w:sz w:val="12"/>
                      </w:rPr>
                      <w:t>DF-100SE</w:t>
                    </w:r>
                  </w:p>
                </w:txbxContent>
              </v:textbox>
            </v:shape>
            <v:shape id="_x0000_s3895" type="#_x0000_t202" style="position:absolute;left:6520;top:4511;width:685;height:126" filled="f" stroked="f">
              <v:textbox inset="0,0,0,0">
                <w:txbxContent>
                  <w:p w:rsidR="00AE4E8D" w:rsidRDefault="00FA2A26">
                    <w:pPr>
                      <w:spacing w:line="123" w:lineRule="exact"/>
                      <w:rPr>
                        <w:rFonts w:ascii="Tahoma"/>
                        <w:b/>
                        <w:sz w:val="12"/>
                      </w:rPr>
                    </w:pPr>
                    <w:r>
                      <w:rPr>
                        <w:rFonts w:ascii="Tahoma"/>
                        <w:b/>
                        <w:w w:val="105"/>
                        <w:sz w:val="12"/>
                      </w:rPr>
                      <w:t>DF-100SW</w:t>
                    </w:r>
                  </w:p>
                </w:txbxContent>
              </v:textbox>
            </v:shape>
            <v:shape id="_x0000_s3894" type="#_x0000_t202" style="position:absolute;left:2588;top:4386;width:573;height:217" filled="f" stroked="f">
              <v:textbox inset="0,0,0,0">
                <w:txbxContent>
                  <w:p w:rsidR="00AE4E8D" w:rsidRDefault="00FA2A26">
                    <w:pPr>
                      <w:spacing w:line="214" w:lineRule="exact"/>
                      <w:rPr>
                        <w:rFonts w:ascii="Tahoma"/>
                        <w:b/>
                        <w:sz w:val="21"/>
                      </w:rPr>
                    </w:pPr>
                    <w:r>
                      <w:rPr>
                        <w:rFonts w:ascii="Tahoma"/>
                        <w:b/>
                        <w:color w:val="F80DDD"/>
                        <w:w w:val="105"/>
                        <w:sz w:val="21"/>
                      </w:rPr>
                      <w:t>West</w:t>
                    </w:r>
                  </w:p>
                </w:txbxContent>
              </v:textbox>
            </v:shape>
            <v:shape id="_x0000_s3893" type="#_x0000_t202" style="position:absolute;left:7997;top:3911;width:554;height:126" filled="f" stroked="f">
              <v:textbox inset="0,0,0,0">
                <w:txbxContent>
                  <w:p w:rsidR="00AE4E8D" w:rsidRDefault="00FA2A26">
                    <w:pPr>
                      <w:spacing w:line="123" w:lineRule="exact"/>
                      <w:rPr>
                        <w:rFonts w:ascii="Tahoma"/>
                        <w:b/>
                        <w:sz w:val="12"/>
                      </w:rPr>
                    </w:pPr>
                    <w:r>
                      <w:rPr>
                        <w:rFonts w:ascii="Tahoma"/>
                        <w:b/>
                        <w:w w:val="105"/>
                        <w:sz w:val="12"/>
                      </w:rPr>
                      <w:t>DF-150E</w:t>
                    </w:r>
                  </w:p>
                </w:txbxContent>
              </v:textbox>
            </v:shape>
            <v:shape id="_x0000_s3892" type="#_x0000_t202" style="position:absolute;left:6189;top:3996;width:656;height:126" filled="f" stroked="f">
              <v:textbox inset="0,0,0,0">
                <w:txbxContent>
                  <w:p w:rsidR="00AE4E8D" w:rsidRDefault="00FA2A26">
                    <w:pPr>
                      <w:spacing w:line="123" w:lineRule="exact"/>
                      <w:rPr>
                        <w:rFonts w:ascii="Tahoma"/>
                        <w:b/>
                        <w:sz w:val="12"/>
                      </w:rPr>
                    </w:pPr>
                    <w:r>
                      <w:rPr>
                        <w:rFonts w:ascii="Tahoma"/>
                        <w:b/>
                        <w:w w:val="105"/>
                        <w:sz w:val="12"/>
                      </w:rPr>
                      <w:t>DF-Centre</w:t>
                    </w:r>
                  </w:p>
                </w:txbxContent>
              </v:textbox>
            </v:shape>
            <v:shape id="_x0000_s3891" type="#_x0000_t202" style="position:absolute;left:7210;top:3722;width:475;height:126" filled="f" stroked="f">
              <v:textbox inset="0,0,0,0">
                <w:txbxContent>
                  <w:p w:rsidR="00AE4E8D" w:rsidRDefault="00FA2A26">
                    <w:pPr>
                      <w:spacing w:line="123" w:lineRule="exact"/>
                      <w:rPr>
                        <w:rFonts w:ascii="Tahoma"/>
                        <w:b/>
                        <w:sz w:val="12"/>
                      </w:rPr>
                    </w:pPr>
                    <w:r>
                      <w:rPr>
                        <w:rFonts w:ascii="Tahoma"/>
                        <w:b/>
                        <w:w w:val="105"/>
                        <w:sz w:val="12"/>
                      </w:rPr>
                      <w:t>DF-50E</w:t>
                    </w:r>
                  </w:p>
                </w:txbxContent>
              </v:textbox>
            </v:shape>
            <v:shape id="_x0000_s3890" type="#_x0000_t202" style="position:absolute;left:6542;top:3104;width:1255;height:333" filled="f" stroked="f">
              <v:textbox inset="0,0,0,0">
                <w:txbxContent>
                  <w:p w:rsidR="00AE4E8D" w:rsidRDefault="00FA2A26">
                    <w:pPr>
                      <w:spacing w:line="123" w:lineRule="exact"/>
                      <w:rPr>
                        <w:rFonts w:ascii="Tahoma"/>
                        <w:b/>
                        <w:sz w:val="12"/>
                      </w:rPr>
                    </w:pPr>
                    <w:r>
                      <w:rPr>
                        <w:rFonts w:ascii="Tahoma"/>
                        <w:b/>
                        <w:w w:val="105"/>
                        <w:sz w:val="12"/>
                      </w:rPr>
                      <w:t>DF-100NW</w:t>
                    </w:r>
                  </w:p>
                  <w:p w:rsidR="00AE4E8D" w:rsidRDefault="00FA2A26">
                    <w:pPr>
                      <w:spacing w:before="62"/>
                      <w:ind w:left="603"/>
                      <w:rPr>
                        <w:rFonts w:ascii="Tahoma"/>
                        <w:b/>
                        <w:sz w:val="12"/>
                      </w:rPr>
                    </w:pPr>
                    <w:r>
                      <w:rPr>
                        <w:rFonts w:ascii="Tahoma"/>
                        <w:b/>
                        <w:w w:val="105"/>
                        <w:sz w:val="12"/>
                      </w:rPr>
                      <w:t>DF-100NE</w:t>
                    </w:r>
                  </w:p>
                </w:txbxContent>
              </v:textbox>
            </v:shape>
            <v:shape id="_x0000_s3889" type="#_x0000_t202" style="position:absolute;left:7038;top:2620;width:574;height:126" filled="f" stroked="f">
              <v:textbox inset="0,0,0,0">
                <w:txbxContent>
                  <w:p w:rsidR="00AE4E8D" w:rsidRDefault="00FA2A26">
                    <w:pPr>
                      <w:spacing w:line="123" w:lineRule="exact"/>
                      <w:rPr>
                        <w:rFonts w:ascii="Tahoma"/>
                        <w:b/>
                        <w:sz w:val="12"/>
                      </w:rPr>
                    </w:pPr>
                    <w:r>
                      <w:rPr>
                        <w:rFonts w:ascii="Tahoma"/>
                        <w:b/>
                        <w:w w:val="105"/>
                        <w:sz w:val="12"/>
                      </w:rPr>
                      <w:t>DF-200N</w:t>
                    </w:r>
                  </w:p>
                </w:txbxContent>
              </v:textbox>
            </v:shape>
            <v:shape id="_x0000_s3888" type="#_x0000_t202" style="position:absolute;left:6728;top:2179;width:485;height:126" filled="f" stroked="f">
              <v:textbox inset="0,0,0,0">
                <w:txbxContent>
                  <w:p w:rsidR="00AE4E8D" w:rsidRDefault="00FA2A26">
                    <w:pPr>
                      <w:spacing w:line="123" w:lineRule="exact"/>
                      <w:rPr>
                        <w:rFonts w:ascii="Tahoma"/>
                        <w:b/>
                        <w:sz w:val="12"/>
                      </w:rPr>
                    </w:pPr>
                    <w:r>
                      <w:rPr>
                        <w:rFonts w:ascii="Tahoma"/>
                        <w:b/>
                        <w:w w:val="105"/>
                        <w:sz w:val="12"/>
                      </w:rPr>
                      <w:t>CPB1-S</w:t>
                    </w:r>
                  </w:p>
                </w:txbxContent>
              </v:textbox>
            </v:shape>
            <v:shape id="_x0000_s3887" type="#_x0000_t202" style="position:absolute;left:6768;top:1603;width:502;height:126" filled="f" stroked="f">
              <v:textbox inset="0,0,0,0">
                <w:txbxContent>
                  <w:p w:rsidR="00AE4E8D" w:rsidRDefault="00FA2A26">
                    <w:pPr>
                      <w:spacing w:line="123" w:lineRule="exact"/>
                      <w:rPr>
                        <w:rFonts w:ascii="Tahoma"/>
                        <w:b/>
                        <w:sz w:val="12"/>
                      </w:rPr>
                    </w:pPr>
                    <w:r>
                      <w:rPr>
                        <w:rFonts w:ascii="Tahoma"/>
                        <w:b/>
                        <w:w w:val="105"/>
                        <w:sz w:val="12"/>
                      </w:rPr>
                      <w:t>CPB1-N</w:t>
                    </w:r>
                  </w:p>
                </w:txbxContent>
              </v:textbox>
            </v:shape>
            <v:shape id="_x0000_s3886" type="#_x0000_t202" style="position:absolute;left:6502;top:985;width:819;height:217" filled="f" stroked="f">
              <v:textbox inset="0,0,0,0">
                <w:txbxContent>
                  <w:p w:rsidR="00AE4E8D" w:rsidRDefault="00FA2A26">
                    <w:pPr>
                      <w:spacing w:line="214" w:lineRule="exact"/>
                      <w:rPr>
                        <w:rFonts w:ascii="Tahoma"/>
                        <w:b/>
                        <w:sz w:val="21"/>
                      </w:rPr>
                    </w:pPr>
                    <w:r>
                      <w:rPr>
                        <w:rFonts w:ascii="Tahoma"/>
                        <w:b/>
                        <w:color w:val="33A02C"/>
                        <w:w w:val="105"/>
                        <w:sz w:val="21"/>
                      </w:rPr>
                      <w:t>Berth 1</w:t>
                    </w:r>
                  </w:p>
                </w:txbxContent>
              </v:textbox>
            </v:shape>
            <v:shape id="_x0000_s3885" type="#_x0000_t202" style="position:absolute;left:3364;top:661;width:1670;height:4214" filled="f" strokecolor="#f80ddd" strokeweight=".405mm">
              <v:stroke dashstyle="3 1"/>
              <v:textbox inset="0,0,0,0">
                <w:txbxContent>
                  <w:p w:rsidR="00AE4E8D" w:rsidRDefault="00FA2A26">
                    <w:pPr>
                      <w:spacing w:before="54"/>
                      <w:ind w:left="205"/>
                      <w:rPr>
                        <w:rFonts w:ascii="Tahoma"/>
                        <w:b/>
                        <w:sz w:val="12"/>
                      </w:rPr>
                    </w:pPr>
                    <w:r>
                      <w:rPr>
                        <w:rFonts w:ascii="Tahoma"/>
                        <w:b/>
                        <w:w w:val="105"/>
                        <w:sz w:val="12"/>
                      </w:rPr>
                      <w:t>W10a</w:t>
                    </w: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spacing w:before="6"/>
                      <w:rPr>
                        <w:rFonts w:ascii="Tahoma"/>
                        <w:b/>
                        <w:sz w:val="12"/>
                      </w:rPr>
                    </w:pPr>
                  </w:p>
                  <w:p w:rsidR="00AE4E8D" w:rsidRDefault="00FA2A26">
                    <w:pPr>
                      <w:spacing w:before="1"/>
                      <w:ind w:left="724"/>
                      <w:rPr>
                        <w:rFonts w:ascii="Tahoma"/>
                        <w:b/>
                        <w:sz w:val="12"/>
                      </w:rPr>
                    </w:pPr>
                    <w:r>
                      <w:rPr>
                        <w:rFonts w:ascii="Tahoma"/>
                        <w:b/>
                        <w:w w:val="105"/>
                        <w:sz w:val="12"/>
                      </w:rPr>
                      <w:t>W10b</w:t>
                    </w: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3"/>
                      </w:rPr>
                    </w:pPr>
                  </w:p>
                  <w:p w:rsidR="00AE4E8D" w:rsidRDefault="00FA2A26">
                    <w:pPr>
                      <w:ind w:left="370"/>
                      <w:rPr>
                        <w:rFonts w:ascii="Tahoma"/>
                        <w:b/>
                        <w:sz w:val="12"/>
                      </w:rPr>
                    </w:pPr>
                    <w:r>
                      <w:rPr>
                        <w:rFonts w:ascii="Tahoma"/>
                        <w:b/>
                        <w:w w:val="105"/>
                        <w:sz w:val="12"/>
                      </w:rPr>
                      <w:t>W10c</w:t>
                    </w: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AE4E8D">
                    <w:pPr>
                      <w:rPr>
                        <w:rFonts w:ascii="Tahoma"/>
                        <w:b/>
                        <w:sz w:val="12"/>
                      </w:rPr>
                    </w:pPr>
                  </w:p>
                  <w:p w:rsidR="00AE4E8D" w:rsidRDefault="00FA2A26">
                    <w:pPr>
                      <w:spacing w:before="73"/>
                      <w:ind w:left="632"/>
                      <w:rPr>
                        <w:rFonts w:ascii="Tahoma"/>
                        <w:b/>
                        <w:sz w:val="12"/>
                      </w:rPr>
                    </w:pPr>
                    <w:r>
                      <w:rPr>
                        <w:rFonts w:ascii="Tahoma"/>
                        <w:b/>
                        <w:w w:val="105"/>
                        <w:sz w:val="12"/>
                      </w:rPr>
                      <w:t>W10d</w:t>
                    </w:r>
                  </w:p>
                </w:txbxContent>
              </v:textbox>
            </v:shape>
            <w10:wrap anchorx="page"/>
          </v:group>
        </w:pict>
      </w:r>
      <w:r>
        <w:pict>
          <v:shape id="_x0000_s3883" style="position:absolute;left:0;text-align:left;margin-left:440.1pt;margin-top:7.7pt;width:4.3pt;height:7.1pt;z-index:252243968;mso-position-horizontal-relative:page" coordorigin="8802,154" coordsize="86,142" path="m8887,154r-85,71l8887,296r,-142xe" fillcolor="#4d4d4f" stroked="f">
            <v:path arrowok="t"/>
            <w10:wrap anchorx="page"/>
          </v:shape>
        </w:pict>
      </w:r>
      <w:bookmarkStart w:id="44" w:name="_bookmark46"/>
      <w:bookmarkStart w:id="45" w:name="_bookmark45"/>
      <w:bookmarkEnd w:id="44"/>
      <w:bookmarkEnd w:id="45"/>
      <w:r>
        <w:rPr>
          <w:b/>
          <w:color w:val="4D4D4F"/>
          <w:sz w:val="18"/>
        </w:rPr>
        <w:t xml:space="preserve">Figure 6-34: </w:t>
      </w:r>
      <w:r>
        <w:rPr>
          <w:color w:val="4D4D4F"/>
          <w:sz w:val="16"/>
        </w:rPr>
        <w:t>Infauna sampling sites near Crib Point</w:t>
      </w:r>
      <w:r>
        <w:rPr>
          <w:color w:val="4D4D4F"/>
          <w:spacing w:val="1"/>
          <w:sz w:val="16"/>
        </w:rPr>
        <w:t xml:space="preserve"> </w:t>
      </w:r>
      <w:r>
        <w:rPr>
          <w:color w:val="4D4D4F"/>
          <w:spacing w:val="3"/>
          <w:sz w:val="16"/>
        </w:rPr>
        <w:t>Jetty</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6"/>
        <w:rPr>
          <w:sz w:val="24"/>
        </w:rPr>
      </w:pPr>
    </w:p>
    <w:p w:rsidR="00AE4E8D" w:rsidRDefault="00AE4E8D">
      <w:pPr>
        <w:rPr>
          <w:sz w:val="24"/>
        </w:rPr>
        <w:sectPr w:rsidR="00AE4E8D">
          <w:pgSz w:w="11910" w:h="16840"/>
          <w:pgMar w:top="1240" w:right="0" w:bottom="280" w:left="0" w:header="748" w:footer="0" w:gutter="0"/>
          <w:cols w:space="720"/>
        </w:sectPr>
      </w:pPr>
    </w:p>
    <w:p w:rsidR="00AE4E8D" w:rsidRDefault="00AE4E8D">
      <w:pPr>
        <w:pStyle w:val="BodyText"/>
        <w:spacing w:before="6"/>
        <w:rPr>
          <w:sz w:val="10"/>
        </w:rPr>
      </w:pPr>
    </w:p>
    <w:p w:rsidR="00AE4E8D" w:rsidRDefault="00FA2A26">
      <w:pPr>
        <w:ind w:right="38"/>
        <w:jc w:val="right"/>
        <w:rPr>
          <w:rFonts w:ascii="Calibri"/>
          <w:sz w:val="10"/>
        </w:rPr>
      </w:pPr>
      <w:r>
        <w:pict>
          <v:group id="_x0000_s3741" style="position:absolute;left:0;text-align:left;margin-left:85.45pt;margin-top:3.1pt;width:349.9pt;height:201.4pt;z-index:252231680;mso-position-horizontal-relative:page" coordorigin="1709,62" coordsize="6998,4028">
            <v:shape id="_x0000_s3882" style="position:absolute;left:6101;top:2516;width:2602;height:289" coordorigin="6101,2517" coordsize="2602,289" o:spt="100" adj="0,,0" path="m8050,2805r652,m7493,2805r470,m8050,2661r652,m7493,2661r470,m8050,2517r191,m6101,2517r1862,e" filled="f" strokecolor="#d9d9d9" strokeweight=".1383mm">
              <v:stroke joinstyle="round"/>
              <v:formulas/>
              <v:path arrowok="t" o:connecttype="segments"/>
            </v:shape>
            <v:line id="_x0000_s3881" style="position:absolute" from="8006,2538" to="8006,2949" strokecolor="#3b64ad" strokeweight="1.52506mm"/>
            <v:rect id="_x0000_s3880" style="position:absolute;left:8241;top:2913;width:88;height:36" fillcolor="#3b64ad" stroked="f"/>
            <v:shape id="_x0000_s3879" style="position:absolute;left:6101;top:2660;width:1305;height:145" coordorigin="6101,2661" coordsize="1305,145" o:spt="100" adj="0,,0" path="m6658,2805r469,m6101,2805r470,m6101,2661r1305,e" filled="f" strokecolor="#d9d9d9" strokeweight=".1383mm">
              <v:stroke joinstyle="round"/>
              <v:formulas/>
              <v:path arrowok="t" o:connecttype="segments"/>
            </v:shape>
            <v:line id="_x0000_s3878" style="position:absolute" from="6614,2701" to="6614,2949" strokecolor="#3b64ad" strokeweight="1.52506mm"/>
            <v:rect id="_x0000_s3877" style="position:absolute;left:7127;top:2911;width:88;height:38" fillcolor="#3b64ad" stroked="f"/>
            <v:shape id="_x0000_s3876" style="position:absolute;left:1742;top:2804;width:4272;height:2" coordorigin="1742,2805" coordsize="4272,0" o:spt="100" adj="0,,0" path="m5823,2805r191,m5544,2805r191,m5266,2805r191,m4987,2805r192,m4709,2805r191,m4431,2805r191,m4152,2805r191,m3874,2805r191,m3595,2805r192,m3317,2805r191,m3039,2805r191,m2760,2805r191,m2481,2805r192,m2203,2805r192,m1925,2805r191,m1742,2805r95,e" filled="f" strokecolor="#d9d9d9" strokeweight=".1383mm">
              <v:stroke joinstyle="round"/>
              <v:formulas/>
              <v:path arrowok="t" o:connecttype="segments"/>
            </v:shape>
            <v:line id="_x0000_s3875" style="position:absolute" from="1881,2776" to="1881,2949" strokecolor="#3b64ad" strokeweight="1.54694mm"/>
            <v:shape id="_x0000_s3874" style="position:absolute;left:2115;top:2826;width:645;height:123" coordorigin="2116,2826" coordsize="645,123" o:spt="100" adj="0,,0" path="m2203,2826r-87,l2116,2949r87,l2203,2826t278,43l2395,2869r,80l2481,2949r,-80m2760,2845r-87,l2673,2949r87,l2760,2845e" fillcolor="#3b64ad" stroked="f">
              <v:stroke joinstyle="round"/>
              <v:formulas/>
              <v:path arrowok="t" o:connecttype="segments"/>
            </v:shape>
            <v:shape id="_x0000_s3873" style="position:absolute;left:2759;top:2660;width:470;height:2" coordorigin="2760,2661" coordsize="470,0" o:spt="100" adj="0,,0" path="m3039,2661r191,m2760,2661r191,e" filled="f" strokecolor="#d9d9d9" strokeweight=".1383mm">
              <v:stroke joinstyle="round"/>
              <v:formulas/>
              <v:path arrowok="t" o:connecttype="segments"/>
            </v:shape>
            <v:line id="_x0000_s3872" style="position:absolute" from="2995,2628" to="2995,2949" strokecolor="#3b64ad" strokeweight="1.54694mm"/>
            <v:shape id="_x0000_s3871" style="position:absolute;left:3039;top:2516;width:469;height:145" coordorigin="3039,2517" coordsize="469,145" o:spt="100" adj="0,,0" path="m3317,2661r191,m3317,2517r191,m3039,2517r191,e" filled="f" strokecolor="#d9d9d9" strokeweight=".1383mm">
              <v:stroke joinstyle="round"/>
              <v:formulas/>
              <v:path arrowok="t" o:connecttype="segments"/>
            </v:shape>
            <v:line id="_x0000_s3870" style="position:absolute" from="3273,2499" to="3273,2949" strokecolor="#3b64ad" strokeweight="1.54694mm"/>
            <v:shape id="_x0000_s3869" style="position:absolute;left:3317;top:2228;width:470;height:433" coordorigin="3317,2228" coordsize="470,433" o:spt="100" adj="0,,0" path="m3595,2661r192,m3595,2517r192,m3595,2373r192,m3317,2373r191,m3317,2228r470,e" filled="f" strokecolor="#d9d9d9" strokeweight=".1383mm">
              <v:stroke joinstyle="round"/>
              <v:formulas/>
              <v:path arrowok="t" o:connecttype="segments"/>
            </v:shape>
            <v:line id="_x0000_s3868" style="position:absolute" from="3552,2240" to="3552,2949" strokecolor="#3b64ad" strokeweight="1.54694mm"/>
            <v:shape id="_x0000_s3867" style="position:absolute;left:3873;top:2372;width:192;height:289" coordorigin="3874,2373" coordsize="192,289" o:spt="100" adj="0,,0" path="m3874,2661r191,m3874,2517r191,m3874,2373r191,e" filled="f" strokecolor="#d9d9d9" strokeweight=".1383mm">
              <v:stroke joinstyle="round"/>
              <v:formulas/>
              <v:path arrowok="t" o:connecttype="segments"/>
            </v:shape>
            <v:line id="_x0000_s3866" style="position:absolute" from="3830,2355" to="3830,2949" strokecolor="#3b64ad" strokeweight="1.52506mm"/>
            <v:shape id="_x0000_s3865" style="position:absolute;left:4151;top:2516;width:192;height:145" coordorigin="4152,2517" coordsize="192,145" o:spt="100" adj="0,,0" path="m4152,2661r191,m4152,2517r191,e" filled="f" strokecolor="#d9d9d9" strokeweight=".1383mm">
              <v:stroke joinstyle="round"/>
              <v:formulas/>
              <v:path arrowok="t" o:connecttype="segments"/>
            </v:shape>
            <v:line id="_x0000_s3864" style="position:absolute" from="4108,2448" to="4108,2949" strokecolor="#3b64ad" strokeweight="1.52506mm"/>
            <v:shape id="_x0000_s3863" style="position:absolute;left:4151;top:2372;width:470;height:289" coordorigin="4152,2373" coordsize="470,289" o:spt="100" adj="0,,0" path="m4431,2661r191,m4431,2517r191,m4152,2373r470,e" filled="f" strokecolor="#d9d9d9" strokeweight=".1383mm">
              <v:stroke joinstyle="round"/>
              <v:formulas/>
              <v:path arrowok="t" o:connecttype="segments"/>
            </v:shape>
            <v:line id="_x0000_s3862" style="position:absolute" from="4387,2373" to="4387,2949" strokecolor="#3b64ad" strokeweight="1.54694mm"/>
            <v:shape id="_x0000_s3861" style="position:absolute;left:4709;top:2372;width:191;height:289" coordorigin="4709,2373" coordsize="191,289" o:spt="100" adj="0,,0" path="m4709,2661r191,m4709,2517r191,m4709,2373r191,e" filled="f" strokecolor="#d9d9d9" strokeweight=".1383mm">
              <v:stroke joinstyle="round"/>
              <v:formulas/>
              <v:path arrowok="t" o:connecttype="segments"/>
            </v:shape>
            <v:line id="_x0000_s3860" style="position:absolute" from="4665,2435" to="4665,2949" strokecolor="#3b64ad" strokeweight="1.54694mm"/>
            <v:shape id="_x0000_s3859" style="position:absolute;left:4987;top:2372;width:192;height:289" coordorigin="4987,2373" coordsize="192,289" o:spt="100" adj="0,,0" path="m4987,2661r192,m4987,2517r192,m4987,2373r192,e" filled="f" strokecolor="#d9d9d9" strokeweight=".1383mm">
              <v:stroke joinstyle="round"/>
              <v:formulas/>
              <v:path arrowok="t" o:connecttype="segments"/>
            </v:shape>
            <v:line id="_x0000_s3858" style="position:absolute" from="4944,2311" to="4944,2949" strokecolor="#3b64ad" strokeweight="1.54694mm"/>
            <v:shape id="_x0000_s3857" style="position:absolute;left:4987;top:2228;width:470;height:433" coordorigin="4987,2228" coordsize="470,433" o:spt="100" adj="0,,0" path="m5266,2661r191,m5266,2517r191,m5266,2373r191,m4987,2228r470,e" filled="f" strokecolor="#d9d9d9" strokeweight=".1383mm">
              <v:stroke joinstyle="round"/>
              <v:formulas/>
              <v:path arrowok="t" o:connecttype="segments"/>
            </v:shape>
            <v:line id="_x0000_s3856" style="position:absolute" from="5222,2228" to="5222,2949" strokecolor="#3b64ad" strokeweight="1.52506mm"/>
            <v:shape id="_x0000_s3855" style="position:absolute;left:5543;top:2228;width:192;height:433" coordorigin="5544,2228" coordsize="192,433" o:spt="100" adj="0,,0" path="m5544,2661r191,m5544,2517r191,m5544,2373r191,m5544,2228r191,e" filled="f" strokecolor="#d9d9d9" strokeweight=".1383mm">
              <v:stroke joinstyle="round"/>
              <v:formulas/>
              <v:path arrowok="t" o:connecttype="segments"/>
            </v:shape>
            <v:line id="_x0000_s3854" style="position:absolute" from="5501,2180" to="5501,2949" strokecolor="#3b64ad" strokeweight="1.52506mm"/>
            <v:shape id="_x0000_s3853" style="position:absolute;left:5823;top:2372;width:191;height:289" coordorigin="5823,2373" coordsize="191,289" o:spt="100" adj="0,,0" path="m5823,2661r191,m5823,2517r191,m5823,2373r191,e" filled="f" strokecolor="#d9d9d9" strokeweight=".1383mm">
              <v:stroke joinstyle="round"/>
              <v:formulas/>
              <v:path arrowok="t" o:connecttype="segments"/>
            </v:shape>
            <v:line id="_x0000_s3852" style="position:absolute" from="5779,2395" to="5779,2949" strokecolor="#3b64ad" strokeweight="1.54694mm"/>
            <v:rect id="_x0000_s3851" style="position:absolute;left:6013;top:2945;width:88;height:4" fillcolor="#3b64ad" stroked="f"/>
            <v:shape id="_x0000_s3850" style="position:absolute;left:1742;top:2660;width:374;height:2" coordorigin="1742,2661" coordsize="374,0" o:spt="100" adj="0,,0" path="m1925,2661r191,m1742,2661r95,e" filled="f" strokecolor="#d9d9d9" strokeweight=".1383mm">
              <v:stroke joinstyle="round"/>
              <v:formulas/>
              <v:path arrowok="t" o:connecttype="segments"/>
            </v:shape>
            <v:line id="_x0000_s3849" style="position:absolute" from="1881,2621" to="1881,2776" strokecolor="#e2aa00" strokeweight="1.54694mm"/>
            <v:shape id="_x0000_s3848" style="position:absolute;left:1742;top:2516;width:653;height:145" coordorigin="1742,2517" coordsize="653,145" o:spt="100" adj="0,,0" path="m2203,2661r192,m2203,2517r192,m1742,2517r374,e" filled="f" strokecolor="#d9d9d9" strokeweight=".1383mm">
              <v:stroke joinstyle="round"/>
              <v:formulas/>
              <v:path arrowok="t" o:connecttype="segments"/>
            </v:shape>
            <v:line id="_x0000_s3847" style="position:absolute" from="2159,2478" to="2159,2826" strokecolor="#e2aa00" strokeweight="1.54694mm"/>
            <v:rect id="_x0000_s3846" style="position:absolute;left:2395;top:2769;width:87;height:99" fillcolor="#e2aa00" stroked="f"/>
            <v:line id="_x0000_s3845" style="position:absolute" from="2482,2661" to="2673,2661" strokecolor="#d9d9d9" strokeweight=".1383mm"/>
            <v:rect id="_x0000_s3844" style="position:absolute;left:2673;top:2720;width:87;height:125" fillcolor="#e2aa00" stroked="f"/>
            <v:line id="_x0000_s3843" style="position:absolute" from="2482,2517" to="2951,2517" strokecolor="#d9d9d9" strokeweight=".1383mm"/>
            <v:rect id="_x0000_s3842" style="position:absolute;left:2951;top:2574;width:88;height:54" fillcolor="#e2aa00" stroked="f"/>
            <v:line id="_x0000_s3841" style="position:absolute" from="3039,2373" to="3230,2373" strokecolor="#d9d9d9" strokeweight=".1383mm"/>
            <v:shape id="_x0000_s3840" style="position:absolute;left:3229;top:2182;width:366;height:317" coordorigin="3230,2182" coordsize="366,317" o:spt="100" adj="0,,0" path="m3317,2435r-87,l3230,2499r87,l3317,2435t278,-253l3508,2182r,58l3595,2240r,-58e" fillcolor="#e2aa00" stroked="f">
              <v:stroke joinstyle="round"/>
              <v:formulas/>
              <v:path arrowok="t" o:connecttype="segments"/>
            </v:shape>
            <v:line id="_x0000_s3839" style="position:absolute" from="3874,2228" to="4343,2228" strokecolor="#d9d9d9" strokeweight=".1383mm"/>
            <v:rect id="_x0000_s3838" style="position:absolute;left:3787;top:2267;width:87;height:88" fillcolor="#e2aa00" stroked="f"/>
            <v:line id="_x0000_s3837" style="position:absolute" from="4108,2240" to="4108,2448" strokecolor="#e2aa00" strokeweight="1.52506mm"/>
            <v:line id="_x0000_s3836" style="position:absolute" from="4431,2228" to="4622,2228" strokecolor="#d9d9d9" strokeweight=".1383mm"/>
            <v:rect id="_x0000_s3835" style="position:absolute;left:4343;top:2251;width:88;height:122" fillcolor="#e2aa00" stroked="f"/>
            <v:line id="_x0000_s3834" style="position:absolute" from="4709,2228" to="4900,2228" strokecolor="#d9d9d9" strokeweight=".1383mm"/>
            <v:line id="_x0000_s3833" style="position:absolute" from="4665,2233" to="4665,2435" strokecolor="#e2aa00" strokeweight="1.54694mm"/>
            <v:shape id="_x0000_s3832" style="position:absolute;left:4431;top:2084;width:749;height:2" coordorigin="4431,2084" coordsize="749,0" o:spt="100" adj="0,,0" path="m4987,2084r192,m4431,2084r469,e" filled="f" strokecolor="#d9d9d9" strokeweight=".1383mm">
              <v:stroke joinstyle="round"/>
              <v:formulas/>
              <v:path arrowok="t" o:connecttype="segments"/>
            </v:shape>
            <v:line id="_x0000_s3831" style="position:absolute" from="4944,2067" to="4944,2311" strokecolor="#e2aa00" strokeweight="1.54694mm"/>
            <v:rect id="_x0000_s3830" style="position:absolute;left:5179;top:2164;width:87;height:64" fillcolor="#e2aa00" stroked="f"/>
            <v:shape id="_x0000_s3829" style="position:absolute;left:5265;top:1796;width:749;height:289" coordorigin="5266,1796" coordsize="749,289" o:spt="100" adj="0,,0" path="m5544,2084r470,m5266,2084r191,m5544,1940r470,m5266,1940r191,m5544,1796r470,m5266,1796r191,e" filled="f" strokecolor="#d9d9d9" strokeweight=".1383mm">
              <v:stroke joinstyle="round"/>
              <v:formulas/>
              <v:path arrowok="t" o:connecttype="segments"/>
            </v:shape>
            <v:line id="_x0000_s3828" style="position:absolute" from="5501,1865" to="5501,2180" strokecolor="#e2aa00" strokeweight="1.52506mm"/>
            <v:line id="_x0000_s3827" style="position:absolute" from="5823,2228" to="6014,2228" strokecolor="#d9d9d9" strokeweight=".1383mm"/>
            <v:line id="_x0000_s3826" style="position:absolute" from="5779,2084" to="5779,2395" strokecolor="#e2aa00" strokeweight="1.54694mm"/>
            <v:shape id="_x0000_s3825" style="position:absolute;left:5265;top:1074;width:3437;height:1299" coordorigin="5266,1075" coordsize="3437,1299" o:spt="100" adj="0,,0" path="m6101,2373r1862,m6101,2228r2601,m6101,2084r2601,m6101,1940r2601,m6101,1796r2601,m6101,1651r2601,m5266,1651r748,m6101,1507r2601,m5266,1507r748,m6101,1363r2601,m5266,1363r748,m6101,1219r2601,m5266,1219r748,m6101,1075r2601,m5266,1075r748,e" filled="f" strokecolor="#d9d9d9" strokeweight=".1383mm">
              <v:stroke joinstyle="round"/>
              <v:formulas/>
              <v:path arrowok="t" o:connecttype="segments"/>
            </v:shape>
            <v:shape id="_x0000_s3824" style="position:absolute;left:3595;top:786;width:5108;height:145" coordorigin="3595,786" coordsize="5108,145" o:spt="100" adj="0,,0" path="m6101,930r2601,m3595,930r2419,m3595,786r5107,e" filled="f" strokecolor="#d9d9d9" strokeweight=".1383mm">
              <v:stroke joinstyle="round"/>
              <v:formulas/>
              <v:path arrowok="t" o:connecttype="segments"/>
            </v:shape>
            <v:line id="_x0000_s3823" style="position:absolute" from="6057,791" to="6057,2945" strokecolor="#e2aa00" strokeweight="1.54694mm"/>
            <v:rect id="_x0000_s3822" style="position:absolute;left:6291;top:2945;width:88;height:4" fillcolor="#3b64ad" stroked="f"/>
            <v:shape id="_x0000_s3821" style="position:absolute;left:6291;top:2692;width:646;height:257" coordorigin="6292,2692" coordsize="646,257" o:spt="100" adj="0,,0" path="m6379,2921r-87,l6292,2945r87,l6379,2921t279,-229l6571,2692r,9l6658,2701r,-9m6937,2946r-88,l6849,2949r88,l6937,2946e" fillcolor="#e2aa00" stroked="f">
              <v:stroke joinstyle="round"/>
              <v:formulas/>
              <v:path arrowok="t" o:connecttype="segments"/>
            </v:shape>
            <v:line id="_x0000_s3820" style="position:absolute" from="7215,2805" to="7406,2805" strokecolor="#d9d9d9" strokeweight=".1383mm"/>
            <v:shape id="_x0000_s3819" style="position:absolute;left:7127;top:2778;width:366;height:171" coordorigin="7127,2779" coordsize="366,171" o:spt="100" adj="0,,0" path="m7215,2779r-88,l7127,2911r88,l7215,2779t278,166l7406,2945r,4l7493,2949r,-4e" fillcolor="#e2aa00" stroked="f">
              <v:stroke joinstyle="round"/>
              <v:formulas/>
              <v:path arrowok="t" o:connecttype="segments"/>
            </v:shape>
            <v:line id="_x0000_s3818" style="position:absolute" from="8050,2373" to="8702,2373" strokecolor="#d9d9d9" strokeweight=".1383mm"/>
            <v:line id="_x0000_s3817" style="position:absolute" from="8006,2276" to="8006,2538" strokecolor="#e2aa00" strokeweight="1.52506mm"/>
            <v:rect id="_x0000_s3816" style="position:absolute;left:8241;top:2844;width:88;height:69" fillcolor="#e2aa00" stroked="f"/>
            <v:rect id="_x0000_s3815" style="position:absolute;left:1837;top:2534;width:88;height:87" fillcolor="#548235" stroked="f"/>
            <v:shape id="_x0000_s3814" style="position:absolute;left:1742;top:2228;width:1210;height:145" coordorigin="1742,2228" coordsize="1210,145" o:spt="100" adj="0,,0" path="m2203,2373r748,m1925,2373r191,m1742,2228r1209,e" filled="f" strokecolor="#d9d9d9" strokeweight=".1383mm">
              <v:stroke joinstyle="round"/>
              <v:formulas/>
              <v:path arrowok="t" o:connecttype="segments"/>
            </v:shape>
            <v:line id="_x0000_s3813" style="position:absolute" from="2159,2276" to="2159,2478" strokecolor="#548235" strokeweight="1.54694mm"/>
            <v:line id="_x0000_s3812" style="position:absolute" from="2438,2579" to="2438,2770" strokecolor="#548235" strokeweight="1.52506mm"/>
            <v:rect id="_x0000_s3811" style="position:absolute;left:2673;top:2616;width:87;height:104" fillcolor="#548235" stroked="f"/>
            <v:line id="_x0000_s3810" style="position:absolute" from="3039,2228" to="3230,2228" strokecolor="#d9d9d9" strokeweight=".1383mm"/>
            <v:line id="_x0000_s3809" style="position:absolute" from="2995,2257" to="2995,2574" strokecolor="#548235" strokeweight="1.54694mm"/>
            <v:line id="_x0000_s3808" style="position:absolute" from="2203,2084" to="3508,2084" strokecolor="#d9d9d9" strokeweight=".1383mm"/>
            <v:line id="_x0000_s3807" style="position:absolute" from="3273,2113" to="3273,2435" strokecolor="#548235" strokeweight="1.54694mm"/>
            <v:shape id="_x0000_s3806" style="position:absolute;left:1742;top:1074;width:3437;height:1010" coordorigin="1742,1075" coordsize="3437,1010" o:spt="100" adj="0,,0" path="m3595,2084r192,m3595,1940r192,m1742,1940r1766,m3595,1796r192,m3317,1796r191,m3595,1651r192,m1742,1651r1766,m3595,1507r1584,m1742,1507r1766,m3595,1363r1584,m1742,1363r1766,m3595,1219r1584,m1742,1219r1766,m3595,1075r1584,m1742,1075r1766,e" filled="f" strokecolor="#d9d9d9" strokeweight=".1383mm">
              <v:stroke joinstyle="round"/>
              <v:formulas/>
              <v:path arrowok="t" o:connecttype="segments"/>
            </v:shape>
            <v:shape id="_x0000_s3805" style="position:absolute;left:1742;top:498;width:6961;height:433" coordorigin="1742,498" coordsize="6961,433" o:spt="100" adj="0,,0" path="m1742,930r1766,m1742,786r1766,m3595,642r5107,m1742,642r1766,m3595,498r5107,m1742,498r1766,e" filled="f" strokecolor="#d9d9d9" strokeweight=".1383mm">
              <v:stroke joinstyle="round"/>
              <v:formulas/>
              <v:path arrowok="t" o:connecttype="segments"/>
            </v:shape>
            <v:line id="_x0000_s3804" style="position:absolute" from="3552,434" to="3552,2182" strokecolor="#548235" strokeweight="1.54694mm"/>
            <v:line id="_x0000_s3803" style="position:absolute" from="3874,2084" to="4343,2084" strokecolor="#d9d9d9" strokeweight=".1383mm"/>
            <v:line id="_x0000_s3802" style="position:absolute" from="3830,2049" to="3830,2267" strokecolor="#548235" strokeweight="1.52506mm"/>
            <v:rect id="_x0000_s3801" style="position:absolute;left:4065;top:2170;width:87;height:69" fillcolor="#548235" stroked="f"/>
            <v:shape id="_x0000_s3800" style="position:absolute;left:4151;top:1940;width:749;height:2" coordorigin="4152,1940" coordsize="749,0" o:spt="100" adj="0,,0" path="m4431,1940r469,m4152,1940r191,e" filled="f" strokecolor="#d9d9d9" strokeweight=".1383mm">
              <v:stroke joinstyle="round"/>
              <v:formulas/>
              <v:path arrowok="t" o:connecttype="segments"/>
            </v:shape>
            <v:line id="_x0000_s3799" style="position:absolute" from="4387,1870" to="4387,2251" strokecolor="#548235" strokeweight="1.54694mm"/>
            <v:rect id="_x0000_s3798" style="position:absolute;left:4621;top:2147;width:88;height:87" fillcolor="#548235" stroked="f"/>
            <v:line id="_x0000_s3797" style="position:absolute" from="4987,1940" to="5179,1940" strokecolor="#d9d9d9" strokeweight=".1383mm"/>
            <v:rect id="_x0000_s3796" style="position:absolute;left:4899;top:1987;width:88;height:79" fillcolor="#548235" stroked="f"/>
            <v:shape id="_x0000_s3795" style="position:absolute;left:4987;top:1650;width:192;height:146" coordorigin="4987,1651" coordsize="192,146" o:spt="100" adj="0,,0" path="m4987,1796r192,m4987,1651r192,e" filled="f" strokecolor="#d9d9d9" strokeweight=".1383mm">
              <v:stroke joinstyle="round"/>
              <v:formulas/>
              <v:path arrowok="t" o:connecttype="segments"/>
            </v:shape>
            <v:line id="_x0000_s3794" style="position:absolute" from="5222,1311" to="5222,2165" strokecolor="#548235" strokeweight="1.52506mm"/>
            <v:shape id="_x0000_s3793" style="position:absolute;left:5457;top:733;width:2872;height:2188" coordorigin="5457,734" coordsize="2872,2188" o:spt="100" adj="0,,0" path="m5544,1779r-87,l5457,1865r87,l5544,1779t279,195l5735,1974r,110l5823,2084r,-110m6101,734r-87,l6014,791r87,l6101,734t278,2152l6292,2886r,35l6379,2921r,-35m6658,2672r-87,l6571,2692r87,l6658,2672t557,84l7127,2756r,23l7215,2779r,-23m8050,2206r-87,l7963,2276r87,l8050,2206t279,593l8241,2799r,46l8329,2845r,-46e" fillcolor="#548235" stroked="f">
              <v:stroke joinstyle="round"/>
              <v:formulas/>
              <v:path arrowok="t" o:connecttype="segments"/>
            </v:shape>
            <v:shape id="_x0000_s3792" style="position:absolute;left:1837;top:2043;width:1480;height:574" coordorigin="1837,2043" coordsize="1480,574" o:spt="100" adj="0,,0" path="m1925,2510r-88,l1837,2534r88,l1925,2510t278,-304l2116,2206r,70l2203,2276r,-70m2481,2499r-86,l2395,2579r86,l2481,2499t279,89l2673,2588r,29l2760,2617r,-29m3039,2175r-88,l2951,2257r88,l3039,2175t278,-132l3230,2043r,70l3317,2113r,-70e" fillcolor="#5089bc" stroked="f">
              <v:stroke joinstyle="round"/>
              <v:formulas/>
              <v:path arrowok="t" o:connecttype="segments"/>
            </v:shape>
            <v:shape id="_x0000_s3791" style="position:absolute;left:1742;top:354;width:6961;height:2" coordorigin="1742,354" coordsize="6961,0" o:spt="100" adj="0,,0" path="m3595,354r5107,m1742,354r1766,e" filled="f" strokecolor="#d9d9d9" strokeweight=".1383mm">
              <v:stroke joinstyle="round"/>
              <v:formulas/>
              <v:path arrowok="t" o:connecttype="segments"/>
            </v:shape>
            <v:rect id="_x0000_s3790" style="position:absolute;left:3507;top:313;width:88;height:121" fillcolor="#5089bc" stroked="f"/>
            <v:line id="_x0000_s3789" style="position:absolute" from="3874,1940" to="4065,1940" strokecolor="#d9d9d9" strokeweight=".1383mm"/>
            <v:shape id="_x0000_s3788" style="position:absolute;left:3787;top:1926;width:365;height:245" coordorigin="3787,1927" coordsize="365,245" o:spt="100" adj="0,,0" path="m3874,1927r-87,l3787,2049r87,l3874,1927t278,186l4065,2113r,58l4152,2171r,-58e" fillcolor="#5089bc" stroked="f">
              <v:stroke joinstyle="round"/>
              <v:formulas/>
              <v:path arrowok="t" o:connecttype="segments"/>
            </v:shape>
            <v:shape id="_x0000_s3787" style="position:absolute;left:3873;top:1796;width:1027;height:2" coordorigin="3874,1796" coordsize="1027,0" o:spt="100" adj="0,,0" path="m4431,1796r469,m3874,1796r469,e" filled="f" strokecolor="#d9d9d9" strokeweight=".1383mm">
              <v:stroke joinstyle="round"/>
              <v:formulas/>
              <v:path arrowok="t" o:connecttype="segments"/>
            </v:shape>
            <v:shape id="_x0000_s3786" style="position:absolute;left:4343;top:1761;width:366;height:386" coordorigin="4343,1761" coordsize="366,386" o:spt="100" adj="0,,0" path="m4431,1761r-88,l4343,1870r88,l4431,1761t278,317l4622,2078r,69l4709,2147r,-69e" fillcolor="#5089bc" stroked="f">
              <v:stroke joinstyle="round"/>
              <v:formulas/>
              <v:path arrowok="t" o:connecttype="segments"/>
            </v:shape>
            <v:line id="_x0000_s3785" style="position:absolute" from="4944,1779" to="4944,1988" strokecolor="#5089bc" strokeweight="1.54694mm"/>
            <v:shape id="_x0000_s3784" style="position:absolute;left:5179;top:716;width:3150;height:2171" coordorigin="5179,716" coordsize="3150,2171" o:spt="100" adj="0,,0" path="m5266,1201r-87,l5179,1311r87,l5266,1201t278,490l5457,1691r,88l5544,1779r,-88m5823,1905r-88,l5735,1974r88,l5823,1905m6101,716r-87,l6014,734r87,l6101,716t278,2164l6292,2880r,6l6379,2886r,-6m6658,2652r-87,l6571,2672r87,l6658,2652t557,69l7127,2721r,35l7215,2756r,-35m8050,2137r-87,l7963,2206r87,l8050,2137t279,588l8241,2725r,74l8329,2799r,-74e" fillcolor="#5089bc" stroked="f">
              <v:stroke joinstyle="round"/>
              <v:formulas/>
              <v:path arrowok="t" o:connecttype="segments"/>
            </v:shape>
            <v:shape id="_x0000_s3783" style="position:absolute;left:1837;top:1951;width:1480;height:637" coordorigin="1837,1952" coordsize="1480,637" o:spt="100" adj="0,,0" path="m1925,2493r-88,l1837,2510r88,l1925,2493t278,-296l2116,2197r,9l2203,2206r,-9m2481,2441r-86,l2395,2499r86,l2481,2441t279,145l2673,2586r,2l2760,2588r,-2m3039,2141r-88,l2951,2175r88,l3039,2141t278,-189l3230,1952r,91l3317,2043r,-91e" fillcolor="#f4b183" stroked="f">
              <v:stroke joinstyle="round"/>
              <v:formulas/>
              <v:path arrowok="t" o:connecttype="segments"/>
            </v:shape>
            <v:shape id="_x0000_s3782" style="position:absolute;left:1742;top:209;width:6961;height:2" coordorigin="1742,210" coordsize="6961,0" o:spt="100" adj="0,,0" path="m3595,210r5107,m1742,210r1766,e" filled="f" strokecolor="#d9d9d9" strokeweight=".1383mm">
              <v:stroke joinstyle="round"/>
              <v:formulas/>
              <v:path arrowok="t" o:connecttype="segments"/>
            </v:shape>
            <v:shape id="_x0000_s3781" style="position:absolute;left:3507;top:261;width:645;height:1852" coordorigin="3508,261" coordsize="645,1852" o:spt="100" adj="0,,0" path="m3595,261r-87,l3508,314r87,l3595,261t279,1562l3787,1823r,104l3874,1927r,-104m4152,2084r-87,l4065,2113r87,l4152,2084e" fillcolor="#f4b183" stroked="f">
              <v:stroke joinstyle="round"/>
              <v:formulas/>
              <v:path arrowok="t" o:connecttype="segments"/>
            </v:shape>
            <v:line id="_x0000_s3780" style="position:absolute" from="3874,1651" to="4900,1651" strokecolor="#d9d9d9" strokeweight=".1383mm"/>
            <v:shape id="_x0000_s3779" style="position:absolute;left:4343;top:668;width:2872;height:2212" coordorigin="4343,669" coordsize="2872,2212" o:spt="100" adj="0,,0" path="m4431,1675r-88,l4343,1761r88,l4431,1675t278,397l4622,2072r,6l4709,2078r,-6m4987,1744r-87,l4900,1779r87,l4987,1744t279,-623l5179,1121r,80l5266,1201r,-80m5544,1665r-87,l5457,1691r87,l5544,1665t279,142l5735,1807r,98l5823,1905r,-98m6101,669r-87,l6014,716r87,l6101,669t278,2197l6292,2866r,14l6379,2880r,-14m6658,2626r-87,l6571,2652r87,l6658,2626t557,72l7127,2698r,23l7215,2721r,-23e" fillcolor="#f4b183" stroked="f">
              <v:stroke joinstyle="round"/>
              <v:formulas/>
              <v:path arrowok="t" o:connecttype="segments"/>
            </v:shape>
            <v:line id="_x0000_s3778" style="position:absolute" from="7449,2652" to="7449,2945" strokecolor="#f4b183" strokeweight="1.54694mm"/>
            <v:shape id="_x0000_s3777" style="position:absolute;left:7683;top:2084;width:646;height:865" coordorigin="7684,2084" coordsize="646,865" o:spt="100" adj="0,,0" path="m7772,2923r-88,l7684,2949r88,l7772,2923t278,-839l7963,2084r,53l8050,2137r,-53m8329,2690r-88,l8241,2725r88,l8329,2690e" fillcolor="#f4b183" stroked="f">
              <v:stroke joinstyle="round"/>
              <v:formulas/>
              <v:path arrowok="t" o:connecttype="segments"/>
            </v:shape>
            <v:shape id="_x0000_s3776" style="position:absolute;left:1837;top:141;width:1758;height:2445" coordorigin="1837,141" coordsize="1758,2445" o:spt="100" adj="0,,0" path="m1925,2453r-88,l1837,2493r88,l1925,2453t278,-282l2116,2171r,26l2203,2197r,-26m2481,2413r-86,l2395,2442r86,l2481,2413t279,155l2673,2568r,18l2760,2586r,-18m3039,2091r-88,l2951,2141r88,l3039,2091t278,-163l3230,1928r,24l3317,1952r,-24m3595,141r-87,l3508,261r87,l3595,141e" fillcolor="#ffd184" stroked="f">
              <v:stroke joinstyle="round"/>
              <v:formulas/>
              <v:path arrowok="t" o:connecttype="segments"/>
            </v:shape>
            <v:line id="_x0000_s3775" style="position:absolute" from="3830,1621" to="3830,1823" strokecolor="#ffd184" strokeweight="1.52506mm"/>
            <v:shape id="_x0000_s3774" style="position:absolute;left:4065;top:1639;width:923;height:445" coordorigin="4065,1640" coordsize="923,445" o:spt="100" adj="0,,0" path="m4152,2003r-87,l4065,2084r87,l4152,2003t279,-363l4343,1640r,35l4431,1675r,-35m4709,2038r-87,l4622,2072r87,l4709,2038t278,-365l4900,1673r,71l4987,1744r,-71e" fillcolor="#ffd184" stroked="f">
              <v:stroke joinstyle="round"/>
              <v:formulas/>
              <v:path arrowok="t" o:connecttype="segments"/>
            </v:shape>
            <v:line id="_x0000_s3773" style="position:absolute" from="5222,983" to="5222,1121" strokecolor="#ffd184" strokeweight="1.52506mm"/>
            <v:shape id="_x0000_s3772" style="position:absolute;left:5457;top:642;width:2872;height:2281" coordorigin="5457,642" coordsize="2872,2281" o:spt="100" adj="0,,0" path="m5544,1603r-87,l5457,1665r87,l5544,1603t279,134l5735,1737r,70l5823,1807r,-70m6101,642r-87,l6014,669r87,l6101,642t278,2213l6292,2855r,11l6379,2866r,-11m6658,2574r-87,l6571,2626r87,l6658,2574t557,96l7127,2670r,28l7215,2698r,-28m7772,2920r-88,l7684,2923r88,l7772,2920t278,-853l7963,2067r,17l8050,2084r,-17m8329,2649r-88,l8241,2690r88,l8329,2649e" fillcolor="#ffd184" stroked="f">
              <v:stroke joinstyle="round"/>
              <v:formulas/>
              <v:path arrowok="t" o:connecttype="segments"/>
            </v:shape>
            <v:line id="_x0000_s3771" style="position:absolute" from="1742,2373" to="1837,2373" strokecolor="#d9d9d9" strokeweight=".1383mm"/>
            <v:rect id="_x0000_s3770" style="position:absolute;left:1837;top:2366;width:88;height:87" fillcolor="#d26e2a" stroked="f"/>
            <v:line id="_x0000_s3769" style="position:absolute" from="1742,2084" to="2116,2084" strokecolor="#d9d9d9" strokeweight=".1383mm"/>
            <v:shape id="_x0000_s3768" style="position:absolute;left:2115;top:1870;width:1202;height:698" coordorigin="2116,1870" coordsize="1202,698" o:spt="100" adj="0,,0" path="m2203,2067r-87,l2116,2171r87,l2203,2067t278,270l2395,2337r,76l2481,2413r,-76m2760,2517r-87,l2673,2568r87,l2760,2517t279,-438l2951,2079r,12l3039,2091r,-12m3317,1870r-87,l3230,1928r87,l3317,1870e" fillcolor="#d26e2a" stroked="f">
              <v:stroke joinstyle="round"/>
              <v:formulas/>
              <v:path arrowok="t" o:connecttype="segments"/>
            </v:shape>
            <v:line id="_x0000_s3767" style="position:absolute" from="1742,66" to="8702,66" strokecolor="#d9d9d9" strokeweight=".1383mm"/>
            <v:shape id="_x0000_s3766" style="position:absolute;left:3507;top:123;width:4542;height:2547" coordorigin="3508,124" coordsize="4542,2547" o:spt="100" adj="0,,0" path="m3595,124r-87,l3508,141r87,l3595,124t279,1444l3787,1568r,53l3874,1621r,-53m4152,1952r-87,l4065,2003r87,l4152,1952t279,-370l4343,1582r,58l4431,1640r,-58m4709,1992r-87,l4622,2038r87,l4709,1992t278,-336l4900,1656r,17l4987,1673r,-17m5266,930r-87,l5179,983r87,l5266,930t278,612l5457,1542r,61l5544,1603r,-61m5823,1680r-88,l5735,1737r88,l5823,1680m6101,555r-87,l6014,642r87,l6101,555t557,2017l6571,2572r,2l6658,2574r,-2m7215,2658r-88,l7127,2670r88,l7215,2658t835,-609l7963,2049r,18l8050,2067r,-18e" fillcolor="#d26e2a" stroked="f">
              <v:stroke joinstyle="round"/>
              <v:formulas/>
              <v:path arrowok="t" o:connecttype="segments"/>
            </v:shape>
            <v:shape id="_x0000_s3765" style="position:absolute;left:1837;top:2023;width:1202;height:494" coordorigin="1837,2023" coordsize="1202,494" o:spt="100" adj="0,,0" path="m1925,2349r-88,l1837,2366r88,l1925,2349t278,-326l2116,2023r,44l2203,2067r,-44m2481,2326r-86,l2395,2337r86,l2481,2326t279,179l2673,2505r,12l2760,2517r,-12m3039,2061r-88,l2951,2079r88,l3039,2061e" fillcolor="#8fa2d4" stroked="f">
              <v:stroke joinstyle="round"/>
              <v:formulas/>
              <v:path arrowok="t" o:connecttype="segments"/>
            </v:shape>
            <v:line id="_x0000_s3764" style="position:absolute" from="1742,1796" to="3230,1796" strokecolor="#d9d9d9" strokeweight=".1383mm"/>
            <v:shape id="_x0000_s3763" style="position:absolute;left:3229;top:94;width:5100;height:2852" coordorigin="3230,95" coordsize="5100,2852" o:spt="100" adj="0,,0" path="m3317,1854r-87,l3230,1870r87,l3317,1854m3595,95r-87,l3508,124r87,l3595,95t279,1413l3787,1508r,60l3874,1568r,-60m4152,1870r-87,l4065,1952r87,l4152,1870t279,-317l4343,1553r,29l4431,1582r,-29m4709,1934r-87,l4622,1992r87,l4709,1934t278,-383l4900,1551r,105l4987,1656r,-105m5266,890r-87,l5179,930r87,l5266,890t278,574l5457,1464r,78l5544,1542r,-78m5823,1646r-88,l5735,1680r88,l5823,1646m6101,528r-87,l6014,555r87,l6101,528t278,2321l6292,2849r,6l6379,2855r,-6m6658,2554r-87,l6571,2572r87,l6658,2554t279,391l6849,2945r,1l6937,2946r,-1m7215,2652r-88,l7127,2658r88,l7215,2652t278,-4l7406,2648r,4l7493,2652r,-4m7772,2900r-88,l7684,2920r88,l7772,2900t278,-868l7963,2032r,17l8050,2049r,-17m8329,2632r-88,l8241,2650r88,l8329,2632e" fillcolor="#8fa2d4" stroked="f">
              <v:stroke joinstyle="round"/>
              <v:formulas/>
              <v:path arrowok="t" o:connecttype="segments"/>
            </v:shape>
            <v:shape id="_x0000_s3762" style="position:absolute;left:2115;top:2014;width:924;height:47" coordorigin="2116,2014" coordsize="924,47" o:spt="100" adj="0,,0" path="m2203,2014r-87,l2116,2023r87,l2203,2014t836,5l2951,2019r,42l3039,2061r,-42e" fillcolor="#929292" stroked="f">
              <v:stroke joinstyle="round"/>
              <v:formulas/>
              <v:path arrowok="t" o:connecttype="segments"/>
            </v:shape>
            <v:line id="_x0000_s3761" style="position:absolute" from="3273,1703" to="3273,1854" strokecolor="#929292" strokeweight="1.54694mm"/>
            <v:shape id="_x0000_s3760" style="position:absolute;left:3787;top:843;width:4263;height:1809" coordorigin="3787,844" coordsize="4263,1809" o:spt="100" adj="0,,0" path="m3874,1447r-87,l3787,1508r87,l3874,1447t278,401l4065,1848r,22l4152,1870r,-22m4709,1923r-87,l4622,1934r87,l4709,1923m5266,844r-87,l5179,890r87,l5266,844t278,594l5457,1438r,26l5544,1464r,-26m5823,1571r-88,l5735,1646r88,l5823,1571t835,968l6571,2539r,15l6658,2554r,-15m7215,2646r-88,l7127,2652r88,l7215,2646t835,-623l7963,2023r,9l8050,2032r,-9e" fillcolor="#929292" stroked="f">
              <v:stroke joinstyle="round"/>
              <v:formulas/>
              <v:path arrowok="t" o:connecttype="segments"/>
            </v:shape>
            <v:line id="_x0000_s3759" style="position:absolute" from="8329,2517" to="8702,2517" strokecolor="#d9d9d9" strokeweight=".1383mm"/>
            <v:line id="_x0000_s3758" style="position:absolute" from="8285,2390" to="8285,2632" strokecolor="#929292" strokeweight="1.54694mm"/>
            <v:shape id="_x0000_s3757" style="position:absolute;left:2115;top:77;width:5100;height:2772" coordorigin="2116,77" coordsize="5100,2772" o:spt="100" adj="0,,0" path="m2203,1953r-87,l2116,2014r87,l2203,1953t278,333l2395,2286r,40l2481,2326r,-40m2760,2464r-87,l2673,2505r87,l2760,2464t279,-447l2951,2017r,2l3039,2019r,-2m3317,1692r-87,l3230,1703r87,l3317,1692m3595,77r-87,l3508,95r87,l3595,77t279,1343l3787,1420r,27l3874,1447r,-27m4152,1801r-87,l4065,1848r87,l4152,1801t279,-265l4343,1536r,17l4431,1553r,-17m4709,1888r-87,l4622,1923r87,l4709,1888t278,-355l4900,1533r,18l4987,1551r,-18m5266,833r-87,l5179,844r87,l5266,833t278,587l5457,1420r,18l5544,1438r,-18m5823,1559r-88,l5735,1571r88,l5823,1559m6101,507r-87,l6014,528r87,l6101,507t278,2330l6292,2837r,12l6379,2849r,-12m7215,2621r-88,l7127,2646r88,l7215,2621e" fillcolor="#bebebe" stroked="f">
              <v:stroke joinstyle="round"/>
              <v:formulas/>
              <v:path arrowok="t" o:connecttype="segments"/>
            </v:shape>
            <v:line id="_x0000_s3756" style="position:absolute" from="1742,2949" to="1742,66" strokeweight=".09208mm"/>
            <v:shape id="_x0000_s3755" style="position:absolute;top:3210;width:34;height:2884" coordorigin=",3210" coordsize="34,2884" o:spt="100" adj="0,,0" path="m1709,2949r33,m1709,2805r33,m1709,2661r33,m1709,2517r33,m1709,2373r33,m1709,2228r33,m1709,2084r33,m1709,1940r33,m1709,1796r33,m1709,1651r33,m1709,1507r33,m1709,1363r33,m1709,1219r33,m1709,1075r33,m1709,930r33,m1709,786r33,m1709,642r33,m1709,498r33,m1709,354r33,m1709,210r33,m1709,66r33,e" filled="f" strokeweight=".09208mm">
              <v:stroke joinstyle="round"/>
              <v:formulas/>
              <v:path arrowok="t" o:connecttype="segments"/>
            </v:shape>
            <v:shape id="_x0000_s3754" style="position:absolute;top:6093;width:6961;height:660" coordorigin=",6093" coordsize="6961,660" o:spt="100" adj="0,,0" path="m1742,2949r6960,m1742,2949r,40m1742,2949r,660m2020,2949r,40m2020,2949r,660m2299,2949r,40m2299,2949r,660m2578,2949r,40m2578,2949r,660m2856,2949r,40m2856,2949r,660m3134,2949r,40m3134,2949r,660m3412,2949r,40m3412,2949r,660m3691,2949r,40m3691,2949r,660m3970,2949r,40m3970,2949r,660m4248,2949r,40m4248,2949r,660m4526,2949r,40m4526,2949r,660m4804,2949r,40m4804,2949r,660m5083,2949r,40m5083,2949r,660m5362,2949r,40m5362,2949r,660m5640,2949r,40m5640,2949r,660m5918,2949r,40m5918,2949r,660m6197,2949r,40m6197,2949r,660m6475,2949r,40m6475,2949r,660m6754,2949r,40m6754,2949r,660m7032,2949r,40m7032,2949r,660m7310,2949r,40m7310,2949r,660m7589,2949r,40m7589,2949r,660m7867,2949r,40m7867,2949r,660m8146,2949r,40m8146,2949r,660m8424,2949r,40m8424,2949r,660m8702,2949r,40m8702,2949r,660e" filled="f" strokeweight=".1383mm">
              <v:stroke joinstyle="round"/>
              <v:formulas/>
              <v:path arrowok="t" o:connecttype="segments"/>
            </v:shape>
            <v:shape id="_x0000_s3753" style="position:absolute;top:6093;width:6961;height:241" coordorigin=",6093" coordsize="6961,241" o:spt="100" adj="0,,0" path="m1742,3609r,240m2856,3609r,240m3412,3609r,240m5918,3609r,240m6197,3609r,240m8702,3609r,240e" filled="f" strokeweight=".1383mm">
              <v:stroke joinstyle="round"/>
              <v:formulas/>
              <v:path arrowok="t" o:connecttype="segments"/>
            </v:shape>
            <v:shape id="_x0000_s3752" style="position:absolute;top:6093;width:6961;height:241" coordorigin=",6093" coordsize="6961,241" o:spt="100" adj="0,,0" path="m1742,3849r,240m2856,3849r,240m3412,3849r,240m5918,3849r,240m6197,3849r,240m8702,3849r,240e" filled="f" strokeweight=".1383mm">
              <v:stroke joinstyle="round"/>
              <v:formulas/>
              <v:path arrowok="t" o:connecttype="segments"/>
            </v:shape>
            <v:shape id="_x0000_s3751" type="#_x0000_t202" style="position:absolute;left:2166;top:3713;width:285;height:126" filled="f" stroked="f">
              <v:textbox inset="0,0,0,0">
                <w:txbxContent>
                  <w:p w:rsidR="00AE4E8D" w:rsidRDefault="00FA2A26">
                    <w:pPr>
                      <w:spacing w:line="125" w:lineRule="exact"/>
                      <w:rPr>
                        <w:rFonts w:ascii="Calibri"/>
                        <w:sz w:val="12"/>
                      </w:rPr>
                    </w:pPr>
                    <w:r>
                      <w:rPr>
                        <w:rFonts w:ascii="Calibri"/>
                        <w:w w:val="105"/>
                        <w:sz w:val="12"/>
                      </w:rPr>
                      <w:t>West</w:t>
                    </w:r>
                  </w:p>
                </w:txbxContent>
              </v:textbox>
            </v:shape>
            <v:shape id="_x0000_s3750" type="#_x0000_t202" style="position:absolute;left:2947;top:3713;width:394;height:126" filled="f" stroked="f">
              <v:textbox inset="0,0,0,0">
                <w:txbxContent>
                  <w:p w:rsidR="00AE4E8D" w:rsidRDefault="00FA2A26">
                    <w:pPr>
                      <w:spacing w:line="125" w:lineRule="exact"/>
                      <w:rPr>
                        <w:rFonts w:ascii="Calibri"/>
                        <w:sz w:val="12"/>
                      </w:rPr>
                    </w:pPr>
                    <w:r>
                      <w:rPr>
                        <w:rFonts w:ascii="Calibri"/>
                        <w:w w:val="105"/>
                        <w:sz w:val="12"/>
                      </w:rPr>
                      <w:t>Berth 1</w:t>
                    </w:r>
                  </w:p>
                </w:txbxContent>
              </v:textbox>
            </v:shape>
            <v:shape id="_x0000_s3749" type="#_x0000_t202" style="position:absolute;left:4479;top:3713;width:395;height:126" filled="f" stroked="f">
              <v:textbox inset="0,0,0,0">
                <w:txbxContent>
                  <w:p w:rsidR="00AE4E8D" w:rsidRDefault="00FA2A26">
                    <w:pPr>
                      <w:spacing w:line="125" w:lineRule="exact"/>
                      <w:rPr>
                        <w:rFonts w:ascii="Calibri"/>
                        <w:sz w:val="12"/>
                      </w:rPr>
                    </w:pPr>
                    <w:r>
                      <w:rPr>
                        <w:rFonts w:ascii="Calibri"/>
                        <w:w w:val="105"/>
                        <w:sz w:val="12"/>
                      </w:rPr>
                      <w:t>Berth 2</w:t>
                    </w:r>
                  </w:p>
                </w:txbxContent>
              </v:textbox>
            </v:shape>
            <v:shape id="_x0000_s3748" type="#_x0000_t202" style="position:absolute;left:5952;top:3713;width:233;height:126" filled="f" stroked="f">
              <v:textbox inset="0,0,0,0">
                <w:txbxContent>
                  <w:p w:rsidR="00AE4E8D" w:rsidRDefault="00FA2A26">
                    <w:pPr>
                      <w:spacing w:line="125" w:lineRule="exact"/>
                      <w:rPr>
                        <w:rFonts w:ascii="Calibri"/>
                        <w:sz w:val="12"/>
                      </w:rPr>
                    </w:pPr>
                    <w:r>
                      <w:rPr>
                        <w:rFonts w:ascii="Calibri"/>
                        <w:w w:val="105"/>
                        <w:sz w:val="12"/>
                      </w:rPr>
                      <w:t>East</w:t>
                    </w:r>
                  </w:p>
                </w:txbxContent>
              </v:textbox>
            </v:shape>
            <v:shape id="_x0000_s3747" type="#_x0000_t202" style="position:absolute;left:7191;top:3713;width:540;height:126" filled="f" stroked="f">
              <v:textbox inset="0,0,0,0">
                <w:txbxContent>
                  <w:p w:rsidR="00AE4E8D" w:rsidRDefault="00FA2A26">
                    <w:pPr>
                      <w:spacing w:line="125" w:lineRule="exact"/>
                      <w:rPr>
                        <w:rFonts w:ascii="Calibri"/>
                        <w:sz w:val="12"/>
                      </w:rPr>
                    </w:pPr>
                    <w:r>
                      <w:rPr>
                        <w:rFonts w:ascii="Calibri"/>
                        <w:w w:val="105"/>
                        <w:sz w:val="12"/>
                      </w:rPr>
                      <w:t>Reference</w:t>
                    </w:r>
                  </w:p>
                </w:txbxContent>
              </v:textbox>
            </v:shape>
            <v:shape id="_x0000_s3746" type="#_x0000_t202" style="position:absolute;left:2171;top:3954;width:276;height:126" filled="f" stroked="f">
              <v:textbox inset="0,0,0,0">
                <w:txbxContent>
                  <w:p w:rsidR="00AE4E8D" w:rsidRDefault="00FA2A26">
                    <w:pPr>
                      <w:spacing w:line="126" w:lineRule="exact"/>
                      <w:rPr>
                        <w:rFonts w:ascii="Calibri"/>
                        <w:sz w:val="12"/>
                      </w:rPr>
                    </w:pPr>
                    <w:r>
                      <w:rPr>
                        <w:rFonts w:ascii="Calibri"/>
                        <w:w w:val="105"/>
                        <w:sz w:val="12"/>
                      </w:rPr>
                      <w:t>10 m</w:t>
                    </w:r>
                  </w:p>
                </w:txbxContent>
              </v:textbox>
            </v:shape>
            <v:shape id="_x0000_s3745" type="#_x0000_t202" style="position:absolute;left:3006;top:3954;width:276;height:126" filled="f" stroked="f">
              <v:textbox inset="0,0,0,0">
                <w:txbxContent>
                  <w:p w:rsidR="00AE4E8D" w:rsidRDefault="00FA2A26">
                    <w:pPr>
                      <w:spacing w:line="126" w:lineRule="exact"/>
                      <w:rPr>
                        <w:rFonts w:ascii="Calibri"/>
                        <w:sz w:val="12"/>
                      </w:rPr>
                    </w:pPr>
                    <w:r>
                      <w:rPr>
                        <w:rFonts w:ascii="Calibri"/>
                        <w:w w:val="105"/>
                        <w:sz w:val="12"/>
                      </w:rPr>
                      <w:t>15 m</w:t>
                    </w:r>
                  </w:p>
                </w:txbxContent>
              </v:textbox>
            </v:shape>
            <v:shape id="_x0000_s3744" type="#_x0000_t202" style="position:absolute;left:4538;top:3954;width:276;height:126" filled="f" stroked="f">
              <v:textbox inset="0,0,0,0">
                <w:txbxContent>
                  <w:p w:rsidR="00AE4E8D" w:rsidRDefault="00FA2A26">
                    <w:pPr>
                      <w:spacing w:line="126" w:lineRule="exact"/>
                      <w:rPr>
                        <w:rFonts w:ascii="Calibri"/>
                        <w:sz w:val="12"/>
                      </w:rPr>
                    </w:pPr>
                    <w:r>
                      <w:rPr>
                        <w:rFonts w:ascii="Calibri"/>
                        <w:w w:val="105"/>
                        <w:sz w:val="12"/>
                      </w:rPr>
                      <w:t>15 m</w:t>
                    </w:r>
                  </w:p>
                </w:txbxContent>
              </v:textbox>
            </v:shape>
            <v:shape id="_x0000_s3743" type="#_x0000_t202" style="position:absolute;left:5930;top:3954;width:276;height:126" filled="f" stroked="f">
              <v:textbox inset="0,0,0,0">
                <w:txbxContent>
                  <w:p w:rsidR="00AE4E8D" w:rsidRDefault="00FA2A26">
                    <w:pPr>
                      <w:spacing w:line="126" w:lineRule="exact"/>
                      <w:rPr>
                        <w:rFonts w:ascii="Calibri"/>
                        <w:sz w:val="12"/>
                      </w:rPr>
                    </w:pPr>
                    <w:r>
                      <w:rPr>
                        <w:rFonts w:ascii="Calibri"/>
                        <w:w w:val="105"/>
                        <w:sz w:val="12"/>
                      </w:rPr>
                      <w:t>10 m</w:t>
                    </w:r>
                  </w:p>
                </w:txbxContent>
              </v:textbox>
            </v:shape>
            <v:shape id="_x0000_s3742" type="#_x0000_t202" style="position:absolute;left:7240;top:3954;width:441;height:126" filled="f" stroked="f">
              <v:textbox inset="0,0,0,0">
                <w:txbxContent>
                  <w:p w:rsidR="00AE4E8D" w:rsidRDefault="00FA2A26">
                    <w:pPr>
                      <w:spacing w:line="126" w:lineRule="exact"/>
                      <w:rPr>
                        <w:rFonts w:ascii="Calibri"/>
                        <w:sz w:val="12"/>
                      </w:rPr>
                    </w:pPr>
                    <w:r>
                      <w:rPr>
                        <w:rFonts w:ascii="Calibri"/>
                        <w:w w:val="105"/>
                        <w:sz w:val="12"/>
                      </w:rPr>
                      <w:t>10-15 m</w:t>
                    </w:r>
                  </w:p>
                </w:txbxContent>
              </v:textbox>
            </v:shape>
            <w10:wrap anchorx="page"/>
          </v:group>
        </w:pict>
      </w:r>
      <w:r>
        <w:rPr>
          <w:rFonts w:ascii="Calibri"/>
          <w:sz w:val="10"/>
        </w:rPr>
        <w:t>2000</w:t>
      </w:r>
    </w:p>
    <w:p w:rsidR="00AE4E8D" w:rsidRDefault="00FA2A26">
      <w:pPr>
        <w:spacing w:before="22"/>
        <w:ind w:right="38"/>
        <w:jc w:val="right"/>
        <w:rPr>
          <w:rFonts w:ascii="Calibri"/>
          <w:sz w:val="10"/>
        </w:rPr>
      </w:pPr>
      <w:r>
        <w:rPr>
          <w:rFonts w:ascii="Calibri"/>
          <w:sz w:val="10"/>
        </w:rPr>
        <w:t>1900</w:t>
      </w:r>
    </w:p>
    <w:p w:rsidR="00AE4E8D" w:rsidRDefault="00FA2A26">
      <w:pPr>
        <w:spacing w:before="22"/>
        <w:ind w:right="38"/>
        <w:jc w:val="right"/>
        <w:rPr>
          <w:rFonts w:ascii="Calibri"/>
          <w:sz w:val="10"/>
        </w:rPr>
      </w:pPr>
      <w:r>
        <w:rPr>
          <w:rFonts w:ascii="Calibri"/>
          <w:sz w:val="10"/>
        </w:rPr>
        <w:t>1800</w:t>
      </w:r>
    </w:p>
    <w:p w:rsidR="00AE4E8D" w:rsidRDefault="00FA2A26">
      <w:pPr>
        <w:spacing w:before="22"/>
        <w:ind w:right="38"/>
        <w:jc w:val="right"/>
        <w:rPr>
          <w:rFonts w:ascii="Calibri"/>
          <w:sz w:val="10"/>
        </w:rPr>
      </w:pPr>
      <w:r>
        <w:rPr>
          <w:rFonts w:ascii="Calibri"/>
          <w:sz w:val="10"/>
        </w:rPr>
        <w:t>1700</w:t>
      </w:r>
    </w:p>
    <w:p w:rsidR="00AE4E8D" w:rsidRDefault="00FA2A26">
      <w:pPr>
        <w:spacing w:before="22"/>
        <w:ind w:right="38"/>
        <w:jc w:val="right"/>
        <w:rPr>
          <w:rFonts w:ascii="Calibri"/>
          <w:sz w:val="10"/>
        </w:rPr>
      </w:pPr>
      <w:r>
        <w:rPr>
          <w:rFonts w:ascii="Calibri"/>
          <w:sz w:val="10"/>
        </w:rPr>
        <w:t>1600</w:t>
      </w:r>
    </w:p>
    <w:p w:rsidR="00AE4E8D" w:rsidRDefault="00FA2A26">
      <w:pPr>
        <w:spacing w:before="22"/>
        <w:ind w:right="38"/>
        <w:jc w:val="right"/>
        <w:rPr>
          <w:rFonts w:ascii="Calibri"/>
          <w:sz w:val="10"/>
        </w:rPr>
      </w:pPr>
      <w:r>
        <w:rPr>
          <w:rFonts w:ascii="Calibri"/>
          <w:sz w:val="10"/>
        </w:rPr>
        <w:t>1500</w:t>
      </w:r>
    </w:p>
    <w:p w:rsidR="00AE4E8D" w:rsidRDefault="00FA2A26">
      <w:pPr>
        <w:spacing w:before="23"/>
        <w:ind w:right="38"/>
        <w:jc w:val="right"/>
        <w:rPr>
          <w:rFonts w:ascii="Calibri"/>
          <w:sz w:val="10"/>
        </w:rPr>
      </w:pPr>
      <w:r>
        <w:rPr>
          <w:rFonts w:ascii="Calibri"/>
          <w:sz w:val="10"/>
        </w:rPr>
        <w:t>1400</w:t>
      </w:r>
    </w:p>
    <w:p w:rsidR="00AE4E8D" w:rsidRDefault="00FA2A26">
      <w:pPr>
        <w:spacing w:before="22"/>
        <w:ind w:right="38"/>
        <w:jc w:val="right"/>
        <w:rPr>
          <w:rFonts w:ascii="Calibri"/>
          <w:sz w:val="10"/>
        </w:rPr>
      </w:pPr>
      <w:r>
        <w:pict>
          <v:shape id="_x0000_s3740" type="#_x0000_t202" style="position:absolute;left:0;text-align:left;margin-left:62.7pt;margin-top:3.8pt;width:8.3pt;height:44.55pt;z-index:252244992;mso-position-horizontal-relative:page" filled="f" stroked="f">
            <v:textbox style="layout-flow:vertical;mso-layout-flow-alt:bottom-to-top" inset="0,0,0,0">
              <w:txbxContent>
                <w:p w:rsidR="00AE4E8D" w:rsidRDefault="00FA2A26">
                  <w:pPr>
                    <w:spacing w:line="146" w:lineRule="exact"/>
                    <w:ind w:left="20"/>
                    <w:rPr>
                      <w:rFonts w:ascii="Calibri"/>
                      <w:b/>
                      <w:sz w:val="12"/>
                    </w:rPr>
                  </w:pPr>
                  <w:r>
                    <w:rPr>
                      <w:rFonts w:ascii="Calibri"/>
                      <w:b/>
                      <w:w w:val="105"/>
                      <w:sz w:val="12"/>
                    </w:rPr>
                    <w:t>Infauna (n/grab)</w:t>
                  </w:r>
                </w:p>
              </w:txbxContent>
            </v:textbox>
            <w10:wrap anchorx="page"/>
          </v:shape>
        </w:pict>
      </w:r>
      <w:r>
        <w:rPr>
          <w:rFonts w:ascii="Calibri"/>
          <w:sz w:val="10"/>
        </w:rPr>
        <w:t>1300</w:t>
      </w:r>
    </w:p>
    <w:p w:rsidR="00AE4E8D" w:rsidRDefault="00FA2A26">
      <w:pPr>
        <w:spacing w:before="22"/>
        <w:ind w:right="38"/>
        <w:jc w:val="right"/>
        <w:rPr>
          <w:rFonts w:ascii="Calibri"/>
          <w:sz w:val="10"/>
        </w:rPr>
      </w:pPr>
      <w:r>
        <w:rPr>
          <w:rFonts w:ascii="Calibri"/>
          <w:spacing w:val="-1"/>
          <w:w w:val="105"/>
          <w:sz w:val="10"/>
        </w:rPr>
        <w:t>1200</w:t>
      </w:r>
    </w:p>
    <w:p w:rsidR="00AE4E8D" w:rsidRDefault="00FA2A26">
      <w:pPr>
        <w:spacing w:before="22"/>
        <w:ind w:right="38"/>
        <w:jc w:val="right"/>
        <w:rPr>
          <w:rFonts w:ascii="Calibri"/>
          <w:sz w:val="10"/>
        </w:rPr>
      </w:pPr>
      <w:r>
        <w:rPr>
          <w:rFonts w:ascii="Calibri"/>
          <w:sz w:val="10"/>
        </w:rPr>
        <w:t>1100</w:t>
      </w:r>
    </w:p>
    <w:p w:rsidR="00AE4E8D" w:rsidRDefault="00FA2A26">
      <w:pPr>
        <w:spacing w:before="22"/>
        <w:ind w:right="38"/>
        <w:jc w:val="right"/>
        <w:rPr>
          <w:rFonts w:ascii="Calibri"/>
          <w:sz w:val="10"/>
        </w:rPr>
      </w:pPr>
      <w:r>
        <w:rPr>
          <w:rFonts w:ascii="Calibri"/>
          <w:sz w:val="10"/>
        </w:rPr>
        <w:t>1000</w:t>
      </w:r>
    </w:p>
    <w:p w:rsidR="00AE4E8D" w:rsidRDefault="00FA2A26">
      <w:pPr>
        <w:spacing w:before="22"/>
        <w:ind w:right="38"/>
        <w:jc w:val="right"/>
        <w:rPr>
          <w:rFonts w:ascii="Calibri"/>
          <w:sz w:val="10"/>
        </w:rPr>
      </w:pPr>
      <w:r>
        <w:rPr>
          <w:rFonts w:ascii="Calibri"/>
          <w:sz w:val="10"/>
        </w:rPr>
        <w:t>900</w:t>
      </w:r>
    </w:p>
    <w:p w:rsidR="00AE4E8D" w:rsidRDefault="00FA2A26">
      <w:pPr>
        <w:spacing w:before="22"/>
        <w:ind w:right="38"/>
        <w:jc w:val="right"/>
        <w:rPr>
          <w:rFonts w:ascii="Calibri"/>
          <w:sz w:val="10"/>
        </w:rPr>
      </w:pPr>
      <w:r>
        <w:rPr>
          <w:rFonts w:ascii="Calibri"/>
          <w:sz w:val="10"/>
        </w:rPr>
        <w:t>800</w:t>
      </w:r>
    </w:p>
    <w:p w:rsidR="00AE4E8D" w:rsidRDefault="00FA2A26">
      <w:pPr>
        <w:spacing w:before="22"/>
        <w:ind w:right="38"/>
        <w:jc w:val="right"/>
        <w:rPr>
          <w:rFonts w:ascii="Calibri"/>
          <w:sz w:val="10"/>
        </w:rPr>
      </w:pPr>
      <w:r>
        <w:rPr>
          <w:rFonts w:ascii="Calibri"/>
          <w:sz w:val="10"/>
        </w:rPr>
        <w:t>700</w:t>
      </w:r>
    </w:p>
    <w:p w:rsidR="00AE4E8D" w:rsidRDefault="00FA2A26">
      <w:pPr>
        <w:spacing w:before="22"/>
        <w:ind w:right="38"/>
        <w:jc w:val="right"/>
        <w:rPr>
          <w:rFonts w:ascii="Calibri"/>
          <w:sz w:val="10"/>
        </w:rPr>
      </w:pPr>
      <w:r>
        <w:rPr>
          <w:rFonts w:ascii="Calibri"/>
          <w:sz w:val="10"/>
        </w:rPr>
        <w:t>600</w:t>
      </w:r>
    </w:p>
    <w:p w:rsidR="00AE4E8D" w:rsidRDefault="00FA2A26">
      <w:pPr>
        <w:spacing w:before="23"/>
        <w:ind w:right="38"/>
        <w:jc w:val="right"/>
        <w:rPr>
          <w:rFonts w:ascii="Calibri"/>
          <w:sz w:val="10"/>
        </w:rPr>
      </w:pPr>
      <w:r>
        <w:rPr>
          <w:rFonts w:ascii="Calibri"/>
          <w:sz w:val="10"/>
        </w:rPr>
        <w:t>500</w:t>
      </w:r>
    </w:p>
    <w:p w:rsidR="00AE4E8D" w:rsidRDefault="00FA2A26">
      <w:pPr>
        <w:spacing w:before="22"/>
        <w:ind w:right="38"/>
        <w:jc w:val="right"/>
        <w:rPr>
          <w:rFonts w:ascii="Calibri"/>
          <w:sz w:val="10"/>
        </w:rPr>
      </w:pPr>
      <w:r>
        <w:rPr>
          <w:rFonts w:ascii="Calibri"/>
          <w:sz w:val="10"/>
        </w:rPr>
        <w:t>400</w:t>
      </w:r>
    </w:p>
    <w:p w:rsidR="00AE4E8D" w:rsidRDefault="00FA2A26">
      <w:pPr>
        <w:spacing w:before="22"/>
        <w:ind w:right="38"/>
        <w:jc w:val="right"/>
        <w:rPr>
          <w:rFonts w:ascii="Calibri"/>
          <w:sz w:val="10"/>
        </w:rPr>
      </w:pPr>
      <w:r>
        <w:rPr>
          <w:rFonts w:ascii="Calibri"/>
          <w:sz w:val="10"/>
        </w:rPr>
        <w:t>300</w:t>
      </w:r>
    </w:p>
    <w:p w:rsidR="00AE4E8D" w:rsidRDefault="00FA2A26">
      <w:pPr>
        <w:spacing w:before="22"/>
        <w:ind w:right="38"/>
        <w:jc w:val="right"/>
        <w:rPr>
          <w:rFonts w:ascii="Calibri"/>
          <w:sz w:val="10"/>
        </w:rPr>
      </w:pPr>
      <w:r>
        <w:rPr>
          <w:rFonts w:ascii="Calibri"/>
          <w:sz w:val="10"/>
        </w:rPr>
        <w:t>200</w:t>
      </w:r>
    </w:p>
    <w:p w:rsidR="00AE4E8D" w:rsidRDefault="00FA2A26">
      <w:pPr>
        <w:spacing w:before="22"/>
        <w:ind w:right="38"/>
        <w:jc w:val="right"/>
        <w:rPr>
          <w:rFonts w:ascii="Calibri"/>
          <w:sz w:val="10"/>
        </w:rPr>
      </w:pPr>
      <w:r>
        <w:rPr>
          <w:rFonts w:ascii="Calibri"/>
          <w:sz w:val="10"/>
        </w:rPr>
        <w:t>100</w:t>
      </w:r>
    </w:p>
    <w:p w:rsidR="00AE4E8D" w:rsidRDefault="00FA2A26">
      <w:pPr>
        <w:spacing w:before="23"/>
        <w:ind w:right="38"/>
        <w:jc w:val="right"/>
        <w:rPr>
          <w:rFonts w:ascii="Calibri"/>
          <w:sz w:val="10"/>
        </w:rPr>
      </w:pPr>
      <w:r>
        <w:pict>
          <v:shape id="_x0000_s3739" type="#_x0000_t202" style="position:absolute;left:0;text-align:left;margin-left:90.5pt;margin-top:7.5pt;width:8.3pt;height:16.9pt;z-index:252246016;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W10a</w:t>
                  </w:r>
                </w:p>
              </w:txbxContent>
            </v:textbox>
            <w10:wrap anchorx="page"/>
          </v:shape>
        </w:pict>
      </w:r>
      <w:r>
        <w:pict>
          <v:shape id="_x0000_s3738" type="#_x0000_t202" style="position:absolute;left:0;text-align:left;margin-left:104.4pt;margin-top:7.45pt;width:8.3pt;height:17.25pt;z-index:252247040;mso-position-horizontal-relative:page" filled="f" stroked="f">
            <v:textbox style="layout-flow:vertical;mso-layout-flow-alt:bottom-to-top" inset="0,0,0,0">
              <w:txbxContent>
                <w:p w:rsidR="00AE4E8D" w:rsidRDefault="00FA2A26">
                  <w:pPr>
                    <w:ind w:left="20"/>
                    <w:rPr>
                      <w:rFonts w:ascii="Calibri"/>
                      <w:sz w:val="12"/>
                    </w:rPr>
                  </w:pPr>
                  <w:r>
                    <w:rPr>
                      <w:rFonts w:ascii="Calibri"/>
                      <w:w w:val="105"/>
                      <w:sz w:val="12"/>
                    </w:rPr>
                    <w:t>W10b</w:t>
                  </w:r>
                </w:p>
              </w:txbxContent>
            </v:textbox>
            <w10:wrap anchorx="page"/>
          </v:shape>
        </w:pict>
      </w:r>
      <w:r>
        <w:pict>
          <v:shape id="_x0000_s3737" type="#_x0000_t202" style="position:absolute;left:0;text-align:left;margin-left:118.35pt;margin-top:7.4pt;width:8.3pt;height:16.6pt;z-index:252248064;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W10c</w:t>
                  </w:r>
                </w:p>
              </w:txbxContent>
            </v:textbox>
            <w10:wrap anchorx="page"/>
          </v:shape>
        </w:pict>
      </w:r>
      <w:r>
        <w:pict>
          <v:shape id="_x0000_s3736" type="#_x0000_t202" style="position:absolute;left:0;text-align:left;margin-left:132.3pt;margin-top:7.45pt;width:8.3pt;height:17.2pt;z-index:252249088;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W10d</w:t>
                  </w:r>
                </w:p>
              </w:txbxContent>
            </v:textbox>
            <w10:wrap anchorx="page"/>
          </v:shape>
        </w:pict>
      </w:r>
      <w:r>
        <w:pict>
          <v:shape id="_x0000_s3735" type="#_x0000_t202" style="position:absolute;left:0;text-align:left;margin-left:146.2pt;margin-top:7.4pt;width:8.3pt;height:21.15pt;z-index:252250112;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CPB1-N</w:t>
                  </w:r>
                </w:p>
              </w:txbxContent>
            </v:textbox>
            <w10:wrap anchorx="page"/>
          </v:shape>
        </w:pict>
      </w:r>
      <w:r>
        <w:pict>
          <v:shape id="_x0000_s3734" type="#_x0000_t202" style="position:absolute;left:0;text-align:left;margin-left:160.1pt;margin-top:7.4pt;width:8.3pt;height:20pt;z-index:252251136;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CPB1-S</w:t>
                  </w:r>
                </w:p>
              </w:txbxContent>
            </v:textbox>
            <w10:wrap anchorx="page"/>
          </v:shape>
        </w:pict>
      </w:r>
      <w:r>
        <w:pict>
          <v:shape id="_x0000_s3733" type="#_x0000_t202" style="position:absolute;left:0;text-align:left;margin-left:174.05pt;margin-top:7.45pt;width:8.3pt;height:24.2pt;z-index:252252160;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DF-200N</w:t>
                  </w:r>
                </w:p>
              </w:txbxContent>
            </v:textbox>
            <w10:wrap anchorx="page"/>
          </v:shape>
        </w:pict>
      </w:r>
      <w:r>
        <w:pict>
          <v:shape id="_x0000_s3732" type="#_x0000_t202" style="position:absolute;left:0;text-align:left;margin-left:188pt;margin-top:7.45pt;width:8.3pt;height:27.9pt;z-index:252253184;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DF100NW</w:t>
                  </w:r>
                </w:p>
              </w:txbxContent>
            </v:textbox>
            <w10:wrap anchorx="page"/>
          </v:shape>
        </w:pict>
      </w:r>
      <w:r>
        <w:pict>
          <v:shape id="_x0000_s3731" type="#_x0000_t202" style="position:absolute;left:0;text-align:left;margin-left:201.9pt;margin-top:7.45pt;width:8.3pt;height:25.35pt;z-index:252254208;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DF100NE</w:t>
                  </w:r>
                </w:p>
              </w:txbxContent>
            </v:textbox>
            <w10:wrap anchorx="page"/>
          </v:shape>
        </w:pict>
      </w:r>
      <w:r>
        <w:pict>
          <v:shape id="_x0000_s3730" type="#_x0000_t202" style="position:absolute;left:0;text-align:left;margin-left:215.8pt;margin-top:7.4pt;width:8.3pt;height:30.6pt;z-index:252255232;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DF-CENTRE</w:t>
                  </w:r>
                </w:p>
              </w:txbxContent>
            </v:textbox>
            <w10:wrap anchorx="page"/>
          </v:shape>
        </w:pict>
      </w:r>
      <w:r>
        <w:pict>
          <v:shape id="_x0000_s3729" type="#_x0000_t202" style="position:absolute;left:0;text-align:left;margin-left:229.75pt;margin-top:7.45pt;width:8.3pt;height:20.05pt;z-index:252256256;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DF-50E</w:t>
                  </w:r>
                </w:p>
              </w:txbxContent>
            </v:textbox>
            <w10:wrap anchorx="page"/>
          </v:shape>
        </w:pict>
      </w:r>
      <w:r>
        <w:pict>
          <v:shape id="_x0000_s3728" type="#_x0000_t202" style="position:absolute;left:0;text-align:left;margin-left:243.65pt;margin-top:7.45pt;width:8.3pt;height:23.25pt;z-index:252257280;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DF-150E</w:t>
                  </w:r>
                </w:p>
              </w:txbxContent>
            </v:textbox>
            <w10:wrap anchorx="page"/>
          </v:shape>
        </w:pict>
      </w:r>
      <w:r>
        <w:pict>
          <v:shape id="_x0000_s3727" type="#_x0000_t202" style="position:absolute;left:0;text-align:left;margin-left:257.6pt;margin-top:7.4pt;width:8.3pt;height:28.65pt;z-index:252258304;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DF-100SW</w:t>
                  </w:r>
                </w:p>
              </w:txbxContent>
            </v:textbox>
            <w10:wrap anchorx="page"/>
          </v:shape>
        </w:pict>
      </w:r>
      <w:r>
        <w:pict>
          <v:shape id="_x0000_s3726" type="#_x0000_t202" style="position:absolute;left:0;text-align:left;margin-left:271.5pt;margin-top:7.4pt;width:8.3pt;height:26.1pt;z-index:252259328;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DF-100SE</w:t>
                  </w:r>
                </w:p>
              </w:txbxContent>
            </v:textbox>
            <w10:wrap anchorx="page"/>
          </v:shape>
        </w:pict>
      </w:r>
      <w:r>
        <w:pict>
          <v:shape id="_x0000_s3725" type="#_x0000_t202" style="position:absolute;left:0;text-align:left;margin-left:285.45pt;margin-top:7.4pt;width:8.3pt;height:21.15pt;z-index:252260352;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DF200S</w:t>
                  </w:r>
                </w:p>
              </w:txbxContent>
            </v:textbox>
            <w10:wrap anchorx="page"/>
          </v:shape>
        </w:pict>
      </w:r>
      <w:r>
        <w:pict>
          <v:shape id="_x0000_s3724" type="#_x0000_t202" style="position:absolute;left:0;text-align:left;margin-left:299.35pt;margin-top:7.45pt;width:8.3pt;height:14.35pt;z-index:252261376;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E10a</w:t>
                  </w:r>
                </w:p>
              </w:txbxContent>
            </v:textbox>
            <w10:wrap anchorx="page"/>
          </v:shape>
        </w:pict>
      </w:r>
      <w:r>
        <w:pict>
          <v:shape id="_x0000_s3723" type="#_x0000_t202" style="position:absolute;left:0;text-align:left;margin-left:313.3pt;margin-top:7.4pt;width:8.3pt;height:19.6pt;z-index:252262400;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Ref-N1</w:t>
                  </w:r>
                </w:p>
              </w:txbxContent>
            </v:textbox>
            <w10:wrap anchorx="page"/>
          </v:shape>
        </w:pict>
      </w:r>
      <w:r>
        <w:pict>
          <v:shape id="_x0000_s3722" type="#_x0000_t202" style="position:absolute;left:0;text-align:left;margin-left:327.2pt;margin-top:7.4pt;width:8.3pt;height:19.6pt;z-index:252263424;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Ref-N2</w:t>
                  </w:r>
                </w:p>
              </w:txbxContent>
            </v:textbox>
            <w10:wrap anchorx="page"/>
          </v:shape>
        </w:pict>
      </w:r>
      <w:r>
        <w:pict>
          <v:shape id="_x0000_s3721" type="#_x0000_t202" style="position:absolute;left:0;text-align:left;margin-left:341.15pt;margin-top:7.4pt;width:8.3pt;height:19.6pt;z-index:252264448;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Ref-N4</w:t>
                  </w:r>
                </w:p>
              </w:txbxContent>
            </v:textbox>
            <w10:wrap anchorx="page"/>
          </v:shape>
        </w:pict>
      </w:r>
      <w:r>
        <w:pict>
          <v:shape id="_x0000_s3720" type="#_x0000_t202" style="position:absolute;left:0;text-align:left;margin-left:355.05pt;margin-top:7.4pt;width:8.3pt;height:19.6pt;z-index:252265472;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Ref-N5</w:t>
                  </w:r>
                </w:p>
              </w:txbxContent>
            </v:textbox>
            <w10:wrap anchorx="page"/>
          </v:shape>
        </w:pict>
      </w:r>
      <w:r>
        <w:pict>
          <v:shape id="_x0000_s3719" type="#_x0000_t202" style="position:absolute;left:0;text-align:left;margin-left:369pt;margin-top:7.45pt;width:8.3pt;height:18.6pt;z-index:252266496;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Ref-E1</w:t>
                  </w:r>
                </w:p>
              </w:txbxContent>
            </v:textbox>
            <w10:wrap anchorx="page"/>
          </v:shape>
        </w:pict>
      </w:r>
      <w:r>
        <w:pict>
          <v:shape id="_x0000_s3718" type="#_x0000_t202" style="position:absolute;left:0;text-align:left;margin-left:382.9pt;margin-top:7.45pt;width:8.3pt;height:18.6pt;z-index:252267520;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Ref-E2</w:t>
                  </w:r>
                </w:p>
              </w:txbxContent>
            </v:textbox>
            <w10:wrap anchorx="page"/>
          </v:shape>
        </w:pict>
      </w:r>
      <w:r>
        <w:pict>
          <v:shape id="_x0000_s3717" type="#_x0000_t202" style="position:absolute;left:0;text-align:left;margin-left:396.85pt;margin-top:7.35pt;width:8.3pt;height:18.5pt;z-index:252268544;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Ref-S1</w:t>
                  </w:r>
                </w:p>
              </w:txbxContent>
            </v:textbox>
            <w10:wrap anchorx="page"/>
          </v:shape>
        </w:pict>
      </w:r>
      <w:r>
        <w:pict>
          <v:shape id="_x0000_s3716" type="#_x0000_t202" style="position:absolute;left:0;text-align:left;margin-left:410.75pt;margin-top:7.35pt;width:8.3pt;height:18.5pt;z-index:252269568;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Ref-S2</w:t>
                  </w:r>
                </w:p>
              </w:txbxContent>
            </v:textbox>
            <w10:wrap anchorx="page"/>
          </v:shape>
        </w:pict>
      </w:r>
      <w:r>
        <w:pict>
          <v:shape id="_x0000_s3715" type="#_x0000_t202" style="position:absolute;left:0;text-align:left;margin-left:424.7pt;margin-top:7.35pt;width:8.3pt;height:18.5pt;z-index:252270592;mso-position-horizontal-relative:page" filled="f" stroked="f">
            <v:textbox style="layout-flow:vertical;mso-layout-flow-alt:bottom-to-top" inset="0,0,0,0">
              <w:txbxContent>
                <w:p w:rsidR="00AE4E8D" w:rsidRDefault="00FA2A26">
                  <w:pPr>
                    <w:spacing w:line="146" w:lineRule="exact"/>
                    <w:ind w:left="20"/>
                    <w:rPr>
                      <w:rFonts w:ascii="Calibri"/>
                      <w:sz w:val="12"/>
                    </w:rPr>
                  </w:pPr>
                  <w:r>
                    <w:rPr>
                      <w:rFonts w:ascii="Calibri"/>
                      <w:w w:val="105"/>
                      <w:sz w:val="12"/>
                    </w:rPr>
                    <w:t>Ref-S3</w:t>
                  </w:r>
                </w:p>
              </w:txbxContent>
            </v:textbox>
            <w10:wrap anchorx="page"/>
          </v:shape>
        </w:pict>
      </w:r>
      <w:r>
        <w:rPr>
          <w:rFonts w:ascii="Calibri"/>
          <w:w w:val="103"/>
          <w:sz w:val="10"/>
        </w:rPr>
        <w:t>0</w:t>
      </w:r>
    </w:p>
    <w:p w:rsidR="00AE4E8D" w:rsidRDefault="00FA2A26">
      <w:pPr>
        <w:spacing w:before="104" w:line="218" w:lineRule="auto"/>
        <w:ind w:left="1433" w:right="1261"/>
        <w:rPr>
          <w:sz w:val="16"/>
        </w:rPr>
      </w:pPr>
      <w:r>
        <w:br w:type="column"/>
      </w:r>
      <w:r>
        <w:rPr>
          <w:b/>
          <w:color w:val="4D4D4F"/>
          <w:sz w:val="18"/>
        </w:rPr>
        <w:t xml:space="preserve">Figure 6-35: </w:t>
      </w:r>
      <w:r>
        <w:rPr>
          <w:color w:val="4D4D4F"/>
          <w:spacing w:val="-3"/>
          <w:sz w:val="16"/>
        </w:rPr>
        <w:t xml:space="preserve">Ten </w:t>
      </w:r>
      <w:r>
        <w:rPr>
          <w:color w:val="4D4D4F"/>
          <w:sz w:val="16"/>
        </w:rPr>
        <w:t xml:space="preserve">most abundant infauna families at sites in Lower </w:t>
      </w:r>
      <w:r>
        <w:rPr>
          <w:color w:val="4D4D4F"/>
          <w:spacing w:val="3"/>
          <w:sz w:val="16"/>
        </w:rPr>
        <w:t>North</w:t>
      </w:r>
      <w:r>
        <w:rPr>
          <w:color w:val="4D4D4F"/>
          <w:spacing w:val="1"/>
          <w:sz w:val="16"/>
        </w:rPr>
        <w:t xml:space="preserve"> </w:t>
      </w:r>
      <w:r>
        <w:rPr>
          <w:color w:val="4D4D4F"/>
          <w:spacing w:val="2"/>
          <w:sz w:val="16"/>
        </w:rPr>
        <w:t>Arm</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1687" w:space="5837"/>
            <w:col w:w="4386"/>
          </w:cols>
        </w:sectPr>
      </w:pPr>
    </w:p>
    <w:p w:rsidR="00AE4E8D" w:rsidRDefault="00FA2A26">
      <w:pPr>
        <w:pStyle w:val="BodyText"/>
        <w:rPr>
          <w:sz w:val="20"/>
        </w:rPr>
      </w:pPr>
      <w:r>
        <w:pict>
          <v:shape id="_x0000_s3714" style="position:absolute;margin-left:440.1pt;margin-top:536.95pt;width:4.3pt;height:7.1pt;z-index:252242944;mso-position-horizontal-relative:page;mso-position-vertical-relative:page" coordorigin="8802,10739" coordsize="86,142" path="m8887,10739r-85,71l8887,10881r,-142xe" fillcolor="#4d4d4f" stroked="f">
            <v:path arrowok="t"/>
            <w10:wrap anchorx="page" anchory="page"/>
          </v:shape>
        </w:pict>
      </w: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pPr>
    </w:p>
    <w:p w:rsidR="00AE4E8D" w:rsidRDefault="00FA2A26">
      <w:pPr>
        <w:spacing w:before="80"/>
        <w:ind w:right="749"/>
        <w:jc w:val="center"/>
        <w:rPr>
          <w:rFonts w:ascii="Calibri"/>
          <w:b/>
          <w:sz w:val="12"/>
        </w:rPr>
      </w:pPr>
      <w:r>
        <w:rPr>
          <w:rFonts w:ascii="Calibri"/>
          <w:b/>
          <w:w w:val="105"/>
          <w:sz w:val="12"/>
        </w:rPr>
        <w:t>Site / Depth</w:t>
      </w:r>
    </w:p>
    <w:p w:rsidR="00AE4E8D" w:rsidRDefault="00AE4E8D">
      <w:pPr>
        <w:pStyle w:val="BodyText"/>
        <w:spacing w:before="6"/>
        <w:rPr>
          <w:rFonts w:ascii="Calibri"/>
          <w:b/>
          <w:sz w:val="11"/>
        </w:rPr>
      </w:pPr>
    </w:p>
    <w:p w:rsidR="00AE4E8D" w:rsidRDefault="00FA2A26">
      <w:pPr>
        <w:tabs>
          <w:tab w:val="left" w:pos="3967"/>
          <w:tab w:val="left" w:pos="5240"/>
          <w:tab w:val="left" w:pos="6513"/>
          <w:tab w:val="left" w:pos="7785"/>
        </w:tabs>
        <w:spacing w:line="300" w:lineRule="auto"/>
        <w:ind w:left="2695" w:right="3485"/>
        <w:rPr>
          <w:rFonts w:ascii="Calibri"/>
          <w:sz w:val="12"/>
        </w:rPr>
      </w:pPr>
      <w:r>
        <w:pict>
          <v:rect id="_x0000_s3713" style="position:absolute;left:0;text-align:left;margin-left:129.8pt;margin-top:2.15pt;width:3.45pt;height:3.45pt;z-index:252232704;mso-position-horizontal-relative:page" fillcolor="#3b64ad" stroked="f">
            <w10:wrap anchorx="page"/>
          </v:rect>
        </w:pict>
      </w:r>
      <w:r>
        <w:pict>
          <v:rect id="_x0000_s3712" style="position:absolute;left:0;text-align:left;margin-left:193.4pt;margin-top:2.15pt;width:3.45pt;height:3.45pt;z-index:-267744256;mso-position-horizontal-relative:page" fillcolor="#e2aa00" stroked="f">
            <w10:wrap anchorx="page"/>
          </v:rect>
        </w:pict>
      </w:r>
      <w:r>
        <w:pict>
          <v:rect id="_x0000_s3711" style="position:absolute;left:0;text-align:left;margin-left:257.05pt;margin-top:2.15pt;width:3.45pt;height:3.45pt;z-index:-267743232;mso-position-horizontal-relative:page" fillcolor="#548235" stroked="f">
            <w10:wrap anchorx="page"/>
          </v:rect>
        </w:pict>
      </w:r>
      <w:r>
        <w:pict>
          <v:rect id="_x0000_s3710" style="position:absolute;left:0;text-align:left;margin-left:320.65pt;margin-top:2.15pt;width:3.45pt;height:3.45pt;z-index:-267742208;mso-position-horizontal-relative:page" fillcolor="#5089bc" stroked="f">
            <w10:wrap anchorx="page"/>
          </v:rect>
        </w:pict>
      </w:r>
      <w:r>
        <w:pict>
          <v:rect id="_x0000_s3709" style="position:absolute;left:0;text-align:left;margin-left:384.3pt;margin-top:2.15pt;width:3.45pt;height:3.45pt;z-index:-267741184;mso-position-horizontal-relative:page" fillcolor="#f4b183" stroked="f">
            <w10:wrap anchorx="page"/>
          </v:rect>
        </w:pict>
      </w:r>
      <w:r>
        <w:pict>
          <v:rect id="_x0000_s3708" style="position:absolute;left:0;text-align:left;margin-left:129.8pt;margin-top:11.3pt;width:3.45pt;height:3.45pt;z-index:252237824;mso-position-horizontal-relative:page" fillcolor="#ffd184" stroked="f">
            <w10:wrap anchorx="page"/>
          </v:rect>
        </w:pict>
      </w:r>
      <w:r>
        <w:pict>
          <v:rect id="_x0000_s3707" style="position:absolute;left:0;text-align:left;margin-left:193.4pt;margin-top:11.3pt;width:3.45pt;height:3.45pt;z-index:-267739136;mso-position-horizontal-relative:page" fillcolor="#d26e2a" stroked="f">
            <w10:wrap anchorx="page"/>
          </v:rect>
        </w:pict>
      </w:r>
      <w:r>
        <w:pict>
          <v:rect id="_x0000_s3706" style="position:absolute;left:0;text-align:left;margin-left:257.05pt;margin-top:11.3pt;width:3.45pt;height:3.45pt;z-index:-267738112;mso-position-horizontal-relative:page" fillcolor="#8fa2d4" stroked="f">
            <w10:wrap anchorx="page"/>
          </v:rect>
        </w:pict>
      </w:r>
      <w:r>
        <w:pict>
          <v:rect id="_x0000_s3705" style="position:absolute;left:0;text-align:left;margin-left:320.65pt;margin-top:11.3pt;width:3.45pt;height:3.45pt;z-index:-267737088;mso-position-horizontal-relative:page" fillcolor="#929292" stroked="f">
            <w10:wrap anchorx="page"/>
          </v:rect>
        </w:pict>
      </w:r>
      <w:r>
        <w:pict>
          <v:rect id="_x0000_s3704" style="position:absolute;left:0;text-align:left;margin-left:384.3pt;margin-top:11.3pt;width:3.45pt;height:3.45pt;z-index:-267736064;mso-position-horizontal-relative:page" fillcolor="#bebebe" stroked="f">
            <w10:wrap anchorx="page"/>
          </v:rect>
        </w:pict>
      </w:r>
      <w:r>
        <w:rPr>
          <w:rFonts w:ascii="Calibri"/>
          <w:w w:val="105"/>
          <w:sz w:val="12"/>
        </w:rPr>
        <w:t>Ampharetidae</w:t>
      </w:r>
      <w:r>
        <w:rPr>
          <w:rFonts w:ascii="Calibri"/>
          <w:w w:val="105"/>
          <w:sz w:val="12"/>
        </w:rPr>
        <w:tab/>
        <w:t>Corophiidae</w:t>
      </w:r>
      <w:r>
        <w:rPr>
          <w:rFonts w:ascii="Calibri"/>
          <w:w w:val="105"/>
          <w:sz w:val="12"/>
        </w:rPr>
        <w:tab/>
        <w:t>Tanaidacea</w:t>
      </w:r>
      <w:r>
        <w:rPr>
          <w:rFonts w:ascii="Calibri"/>
          <w:w w:val="105"/>
          <w:sz w:val="12"/>
        </w:rPr>
        <w:tab/>
        <w:t>Lumbrineridae</w:t>
      </w:r>
      <w:r>
        <w:rPr>
          <w:rFonts w:ascii="Calibri"/>
          <w:w w:val="105"/>
          <w:sz w:val="12"/>
        </w:rPr>
        <w:tab/>
        <w:t>Opheliidae Veneridae</w:t>
      </w:r>
      <w:r>
        <w:rPr>
          <w:rFonts w:ascii="Calibri"/>
          <w:w w:val="105"/>
          <w:sz w:val="12"/>
        </w:rPr>
        <w:tab/>
        <w:t>Ampheliscidae</w:t>
      </w:r>
      <w:r>
        <w:rPr>
          <w:rFonts w:ascii="Calibri"/>
          <w:w w:val="105"/>
          <w:sz w:val="12"/>
        </w:rPr>
        <w:tab/>
        <w:t>Phoxocephalidae</w:t>
      </w:r>
      <w:r>
        <w:rPr>
          <w:rFonts w:ascii="Calibri"/>
          <w:w w:val="105"/>
          <w:sz w:val="12"/>
        </w:rPr>
        <w:tab/>
      </w:r>
      <w:r>
        <w:rPr>
          <w:rFonts w:ascii="Calibri"/>
          <w:w w:val="105"/>
          <w:sz w:val="12"/>
        </w:rPr>
        <w:t>Chaetopteridae</w:t>
      </w:r>
      <w:r>
        <w:rPr>
          <w:rFonts w:ascii="Calibri"/>
          <w:w w:val="105"/>
          <w:sz w:val="12"/>
        </w:rPr>
        <w:tab/>
      </w:r>
      <w:r>
        <w:rPr>
          <w:rFonts w:ascii="Calibri"/>
          <w:sz w:val="12"/>
        </w:rPr>
        <w:t>Terebellidae</w:t>
      </w:r>
    </w:p>
    <w:p w:rsidR="00AE4E8D" w:rsidRDefault="00AE4E8D">
      <w:pPr>
        <w:spacing w:line="300" w:lineRule="auto"/>
        <w:rPr>
          <w:rFonts w:ascii="Calibri"/>
          <w:sz w:val="12"/>
        </w:rPr>
        <w:sectPr w:rsidR="00AE4E8D">
          <w:type w:val="continuous"/>
          <w:pgSz w:w="11910" w:h="16840"/>
          <w:pgMar w:top="0" w:right="0" w:bottom="280" w:left="0" w:header="720" w:footer="720" w:gutter="0"/>
          <w:cols w:space="720"/>
        </w:sectPr>
      </w:pPr>
    </w:p>
    <w:p w:rsidR="00AE4E8D" w:rsidRDefault="00AE4E8D">
      <w:pPr>
        <w:pStyle w:val="BodyText"/>
        <w:rPr>
          <w:rFonts w:ascii="Calibri"/>
          <w:sz w:val="20"/>
        </w:rPr>
      </w:pPr>
    </w:p>
    <w:p w:rsidR="00AE4E8D" w:rsidRDefault="00AE4E8D">
      <w:pPr>
        <w:pStyle w:val="BodyText"/>
        <w:rPr>
          <w:rFonts w:ascii="Calibri"/>
          <w:sz w:val="20"/>
        </w:rPr>
      </w:pPr>
    </w:p>
    <w:p w:rsidR="00AE4E8D" w:rsidRDefault="00AE4E8D">
      <w:pPr>
        <w:pStyle w:val="BodyText"/>
        <w:rPr>
          <w:rFonts w:ascii="Calibri"/>
          <w:sz w:val="20"/>
        </w:rPr>
      </w:pPr>
    </w:p>
    <w:p w:rsidR="00AE4E8D" w:rsidRDefault="00AE4E8D">
      <w:pPr>
        <w:pStyle w:val="BodyText"/>
        <w:rPr>
          <w:rFonts w:ascii="Calibri"/>
          <w:sz w:val="20"/>
        </w:rPr>
      </w:pPr>
    </w:p>
    <w:p w:rsidR="00AE4E8D" w:rsidRDefault="00AE4E8D">
      <w:pPr>
        <w:rPr>
          <w:rFonts w:ascii="Calibri"/>
          <w:sz w:val="20"/>
        </w:rPr>
        <w:sectPr w:rsidR="00AE4E8D">
          <w:pgSz w:w="11910" w:h="16840"/>
          <w:pgMar w:top="1240" w:right="0" w:bottom="280" w:left="0" w:header="748" w:footer="0" w:gutter="0"/>
          <w:cols w:space="720"/>
        </w:sectPr>
      </w:pPr>
    </w:p>
    <w:p w:rsidR="00AE4E8D" w:rsidRDefault="00FA2A26">
      <w:pPr>
        <w:pStyle w:val="Heading2"/>
        <w:numPr>
          <w:ilvl w:val="2"/>
          <w:numId w:val="13"/>
        </w:numPr>
        <w:tabs>
          <w:tab w:val="left" w:pos="2097"/>
          <w:tab w:val="left" w:pos="2098"/>
        </w:tabs>
        <w:spacing w:before="242"/>
        <w:jc w:val="left"/>
        <w:rPr>
          <w:b/>
        </w:rPr>
      </w:pPr>
      <w:r>
        <w:pict>
          <v:rect id="_x0000_s3703" style="position:absolute;left:0;text-align:left;margin-left:0;margin-top:13.05pt;width:14.15pt;height:39.7pt;z-index:252273664;mso-position-horizontal-relative:page" fillcolor="#0e5d61" stroked="f">
            <w10:wrap anchorx="page"/>
          </v:rect>
        </w:pict>
      </w:r>
      <w:r>
        <w:rPr>
          <w:b/>
          <w:color w:val="4D4D4F"/>
        </w:rPr>
        <w:t>Plankton</w:t>
      </w:r>
    </w:p>
    <w:p w:rsidR="00AE4E8D" w:rsidRDefault="00FA2A26">
      <w:pPr>
        <w:pStyle w:val="BodyText"/>
        <w:spacing w:before="91" w:line="216" w:lineRule="auto"/>
        <w:ind w:left="1247" w:right="1"/>
        <w:jc w:val="both"/>
      </w:pPr>
      <w:r>
        <w:rPr>
          <w:color w:val="4D4D4F"/>
        </w:rPr>
        <w:t>Plankton are the small and microscopic plants and animals that live in the water column and comprise:</w:t>
      </w:r>
    </w:p>
    <w:p w:rsidR="00AE4E8D" w:rsidRDefault="00FA2A26">
      <w:pPr>
        <w:pStyle w:val="ListParagraph"/>
        <w:numPr>
          <w:ilvl w:val="1"/>
          <w:numId w:val="10"/>
        </w:numPr>
        <w:tabs>
          <w:tab w:val="left" w:pos="1588"/>
        </w:tabs>
        <w:spacing w:before="111" w:line="216" w:lineRule="auto"/>
        <w:rPr>
          <w:sz w:val="18"/>
        </w:rPr>
      </w:pPr>
      <w:r>
        <w:rPr>
          <w:color w:val="4D4D4F"/>
          <w:spacing w:val="3"/>
          <w:sz w:val="18"/>
        </w:rPr>
        <w:t xml:space="preserve">Holoplankton, </w:t>
      </w:r>
      <w:r>
        <w:rPr>
          <w:color w:val="4D4D4F"/>
          <w:sz w:val="18"/>
        </w:rPr>
        <w:t xml:space="preserve">which are </w:t>
      </w:r>
      <w:r>
        <w:rPr>
          <w:color w:val="4D4D4F"/>
          <w:spacing w:val="2"/>
          <w:sz w:val="18"/>
        </w:rPr>
        <w:t xml:space="preserve">the plants </w:t>
      </w:r>
      <w:r>
        <w:rPr>
          <w:color w:val="4D4D4F"/>
          <w:sz w:val="18"/>
        </w:rPr>
        <w:t>and animals that</w:t>
      </w:r>
      <w:r>
        <w:rPr>
          <w:color w:val="4D4D4F"/>
          <w:spacing w:val="-5"/>
          <w:sz w:val="18"/>
        </w:rPr>
        <w:t xml:space="preserve"> </w:t>
      </w:r>
      <w:r>
        <w:rPr>
          <w:color w:val="4D4D4F"/>
          <w:sz w:val="18"/>
        </w:rPr>
        <w:t>spend</w:t>
      </w:r>
      <w:r>
        <w:rPr>
          <w:color w:val="4D4D4F"/>
          <w:spacing w:val="-5"/>
          <w:sz w:val="18"/>
        </w:rPr>
        <w:t xml:space="preserve"> </w:t>
      </w:r>
      <w:r>
        <w:rPr>
          <w:color w:val="4D4D4F"/>
          <w:sz w:val="18"/>
        </w:rPr>
        <w:t>their</w:t>
      </w:r>
      <w:r>
        <w:rPr>
          <w:color w:val="4D4D4F"/>
          <w:spacing w:val="-5"/>
          <w:sz w:val="18"/>
        </w:rPr>
        <w:t xml:space="preserve"> </w:t>
      </w:r>
      <w:r>
        <w:rPr>
          <w:color w:val="4D4D4F"/>
          <w:sz w:val="18"/>
        </w:rPr>
        <w:t>entire</w:t>
      </w:r>
      <w:r>
        <w:rPr>
          <w:color w:val="4D4D4F"/>
          <w:spacing w:val="-4"/>
          <w:sz w:val="18"/>
        </w:rPr>
        <w:t xml:space="preserve"> </w:t>
      </w:r>
      <w:r>
        <w:rPr>
          <w:color w:val="4D4D4F"/>
          <w:sz w:val="18"/>
        </w:rPr>
        <w:t>life</w:t>
      </w:r>
      <w:r>
        <w:rPr>
          <w:color w:val="4D4D4F"/>
          <w:spacing w:val="-5"/>
          <w:sz w:val="18"/>
        </w:rPr>
        <w:t xml:space="preserve"> </w:t>
      </w:r>
      <w:r>
        <w:rPr>
          <w:color w:val="4D4D4F"/>
          <w:sz w:val="18"/>
        </w:rPr>
        <w:t>cycle</w:t>
      </w:r>
      <w:r>
        <w:rPr>
          <w:color w:val="4D4D4F"/>
          <w:spacing w:val="-5"/>
          <w:sz w:val="18"/>
        </w:rPr>
        <w:t xml:space="preserve"> </w:t>
      </w:r>
      <w:r>
        <w:rPr>
          <w:color w:val="4D4D4F"/>
          <w:spacing w:val="2"/>
          <w:sz w:val="18"/>
        </w:rPr>
        <w:t>drifting</w:t>
      </w:r>
      <w:r>
        <w:rPr>
          <w:color w:val="4D4D4F"/>
          <w:spacing w:val="-5"/>
          <w:sz w:val="18"/>
        </w:rPr>
        <w:t xml:space="preserve"> </w:t>
      </w:r>
      <w:r>
        <w:rPr>
          <w:color w:val="4D4D4F"/>
          <w:sz w:val="18"/>
        </w:rPr>
        <w:t>in</w:t>
      </w:r>
      <w:r>
        <w:rPr>
          <w:color w:val="4D4D4F"/>
          <w:spacing w:val="-4"/>
          <w:sz w:val="18"/>
        </w:rPr>
        <w:t xml:space="preserve"> </w:t>
      </w:r>
      <w:r>
        <w:rPr>
          <w:color w:val="4D4D4F"/>
          <w:sz w:val="18"/>
        </w:rPr>
        <w:t>the</w:t>
      </w:r>
      <w:r>
        <w:rPr>
          <w:color w:val="4D4D4F"/>
          <w:spacing w:val="-5"/>
          <w:sz w:val="18"/>
        </w:rPr>
        <w:t xml:space="preserve"> </w:t>
      </w:r>
      <w:r>
        <w:rPr>
          <w:color w:val="4D4D4F"/>
          <w:sz w:val="18"/>
        </w:rPr>
        <w:t xml:space="preserve">water column. Holoplankton in Western </w:t>
      </w:r>
      <w:r>
        <w:rPr>
          <w:color w:val="4D4D4F"/>
          <w:spacing w:val="2"/>
          <w:sz w:val="18"/>
        </w:rPr>
        <w:t>Port</w:t>
      </w:r>
      <w:r>
        <w:rPr>
          <w:color w:val="4D4D4F"/>
          <w:spacing w:val="15"/>
          <w:sz w:val="18"/>
        </w:rPr>
        <w:t xml:space="preserve"> </w:t>
      </w:r>
      <w:r>
        <w:rPr>
          <w:color w:val="4D4D4F"/>
          <w:sz w:val="18"/>
        </w:rPr>
        <w:t>include:</w:t>
      </w:r>
    </w:p>
    <w:p w:rsidR="00AE4E8D" w:rsidRDefault="00FA2A26">
      <w:pPr>
        <w:pStyle w:val="ListParagraph"/>
        <w:numPr>
          <w:ilvl w:val="2"/>
          <w:numId w:val="10"/>
        </w:numPr>
        <w:tabs>
          <w:tab w:val="left" w:pos="1758"/>
        </w:tabs>
        <w:spacing w:before="153" w:line="153" w:lineRule="auto"/>
        <w:ind w:right="1"/>
        <w:rPr>
          <w:sz w:val="18"/>
        </w:rPr>
      </w:pPr>
      <w:r>
        <w:rPr>
          <w:color w:val="4D4D4F"/>
          <w:sz w:val="18"/>
        </w:rPr>
        <w:t>phytoplankton, which are the microscopic plants that</w:t>
      </w:r>
      <w:r>
        <w:rPr>
          <w:color w:val="4D4D4F"/>
          <w:spacing w:val="10"/>
          <w:sz w:val="18"/>
        </w:rPr>
        <w:t xml:space="preserve"> </w:t>
      </w:r>
      <w:r>
        <w:rPr>
          <w:color w:val="4D4D4F"/>
          <w:sz w:val="18"/>
        </w:rPr>
        <w:t>photosynthesise</w:t>
      </w:r>
      <w:r>
        <w:rPr>
          <w:color w:val="4D4D4F"/>
          <w:spacing w:val="11"/>
          <w:sz w:val="18"/>
        </w:rPr>
        <w:t xml:space="preserve"> </w:t>
      </w:r>
      <w:r>
        <w:rPr>
          <w:color w:val="4D4D4F"/>
          <w:sz w:val="18"/>
        </w:rPr>
        <w:t>and</w:t>
      </w:r>
      <w:r>
        <w:rPr>
          <w:color w:val="4D4D4F"/>
          <w:spacing w:val="10"/>
          <w:sz w:val="18"/>
        </w:rPr>
        <w:t xml:space="preserve"> </w:t>
      </w:r>
      <w:r>
        <w:rPr>
          <w:color w:val="4D4D4F"/>
          <w:sz w:val="18"/>
        </w:rPr>
        <w:t>one</w:t>
      </w:r>
      <w:r>
        <w:rPr>
          <w:color w:val="4D4D4F"/>
          <w:spacing w:val="11"/>
          <w:sz w:val="18"/>
        </w:rPr>
        <w:t xml:space="preserve"> </w:t>
      </w:r>
      <w:r>
        <w:rPr>
          <w:color w:val="4D4D4F"/>
          <w:sz w:val="18"/>
        </w:rPr>
        <w:t>of</w:t>
      </w:r>
      <w:r>
        <w:rPr>
          <w:color w:val="4D4D4F"/>
          <w:spacing w:val="11"/>
          <w:sz w:val="18"/>
        </w:rPr>
        <w:t xml:space="preserve"> </w:t>
      </w:r>
      <w:r>
        <w:rPr>
          <w:color w:val="4D4D4F"/>
          <w:sz w:val="18"/>
        </w:rPr>
        <w:t>the</w:t>
      </w:r>
      <w:r>
        <w:rPr>
          <w:color w:val="4D4D4F"/>
          <w:spacing w:val="10"/>
          <w:sz w:val="18"/>
        </w:rPr>
        <w:t xml:space="preserve"> </w:t>
      </w:r>
      <w:r>
        <w:rPr>
          <w:color w:val="4D4D4F"/>
          <w:sz w:val="18"/>
        </w:rPr>
        <w:t>key</w:t>
      </w:r>
      <w:r>
        <w:rPr>
          <w:color w:val="4D4D4F"/>
          <w:spacing w:val="11"/>
          <w:sz w:val="18"/>
        </w:rPr>
        <w:t xml:space="preserve"> </w:t>
      </w:r>
      <w:r>
        <w:rPr>
          <w:color w:val="4D4D4F"/>
          <w:sz w:val="18"/>
        </w:rPr>
        <w:t>sources</w:t>
      </w:r>
    </w:p>
    <w:p w:rsidR="00AE4E8D" w:rsidRDefault="00FA2A26">
      <w:pPr>
        <w:pStyle w:val="BodyText"/>
        <w:spacing w:before="11" w:line="216" w:lineRule="auto"/>
        <w:ind w:left="1757"/>
        <w:jc w:val="both"/>
      </w:pPr>
      <w:r>
        <w:rPr>
          <w:color w:val="4D4D4F"/>
        </w:rPr>
        <w:t>of primary production and food for small animals in Western Port</w:t>
      </w:r>
    </w:p>
    <w:p w:rsidR="00AE4E8D" w:rsidRDefault="00FA2A26">
      <w:pPr>
        <w:pStyle w:val="ListParagraph"/>
        <w:numPr>
          <w:ilvl w:val="2"/>
          <w:numId w:val="10"/>
        </w:numPr>
        <w:tabs>
          <w:tab w:val="left" w:pos="1758"/>
        </w:tabs>
        <w:spacing w:before="98" w:line="153" w:lineRule="auto"/>
        <w:ind w:right="1"/>
        <w:rPr>
          <w:sz w:val="18"/>
        </w:rPr>
      </w:pPr>
      <w:r>
        <w:rPr>
          <w:color w:val="4D4D4F"/>
          <w:sz w:val="18"/>
        </w:rPr>
        <w:t>zooplankton spec</w:t>
      </w:r>
      <w:r>
        <w:rPr>
          <w:color w:val="4D4D4F"/>
          <w:sz w:val="18"/>
        </w:rPr>
        <w:t>ies, which are the small animals of</w:t>
      </w:r>
      <w:r>
        <w:rPr>
          <w:color w:val="4D4D4F"/>
          <w:spacing w:val="-5"/>
          <w:sz w:val="18"/>
        </w:rPr>
        <w:t xml:space="preserve"> </w:t>
      </w:r>
      <w:r>
        <w:rPr>
          <w:color w:val="4D4D4F"/>
          <w:sz w:val="18"/>
        </w:rPr>
        <w:t>various</w:t>
      </w:r>
      <w:r>
        <w:rPr>
          <w:color w:val="4D4D4F"/>
          <w:spacing w:val="-5"/>
          <w:sz w:val="18"/>
        </w:rPr>
        <w:t xml:space="preserve"> </w:t>
      </w:r>
      <w:r>
        <w:rPr>
          <w:color w:val="4D4D4F"/>
          <w:sz w:val="18"/>
        </w:rPr>
        <w:t>feeding</w:t>
      </w:r>
      <w:r>
        <w:rPr>
          <w:color w:val="4D4D4F"/>
          <w:spacing w:val="-5"/>
          <w:sz w:val="18"/>
        </w:rPr>
        <w:t xml:space="preserve"> </w:t>
      </w:r>
      <w:r>
        <w:rPr>
          <w:color w:val="4D4D4F"/>
          <w:sz w:val="18"/>
        </w:rPr>
        <w:t>groups</w:t>
      </w:r>
      <w:r>
        <w:rPr>
          <w:color w:val="4D4D4F"/>
          <w:spacing w:val="-4"/>
          <w:sz w:val="18"/>
        </w:rPr>
        <w:t xml:space="preserve"> </w:t>
      </w:r>
      <w:r>
        <w:rPr>
          <w:color w:val="4D4D4F"/>
          <w:sz w:val="18"/>
        </w:rPr>
        <w:t>that</w:t>
      </w:r>
      <w:r>
        <w:rPr>
          <w:color w:val="4D4D4F"/>
          <w:spacing w:val="-5"/>
          <w:sz w:val="18"/>
        </w:rPr>
        <w:t xml:space="preserve"> </w:t>
      </w:r>
      <w:r>
        <w:rPr>
          <w:color w:val="4D4D4F"/>
          <w:sz w:val="18"/>
        </w:rPr>
        <w:t>provide</w:t>
      </w:r>
      <w:r>
        <w:rPr>
          <w:color w:val="4D4D4F"/>
          <w:spacing w:val="-5"/>
          <w:sz w:val="18"/>
        </w:rPr>
        <w:t xml:space="preserve"> </w:t>
      </w:r>
      <w:r>
        <w:rPr>
          <w:color w:val="4D4D4F"/>
          <w:sz w:val="18"/>
        </w:rPr>
        <w:t>a</w:t>
      </w:r>
      <w:r>
        <w:rPr>
          <w:color w:val="4D4D4F"/>
          <w:spacing w:val="-4"/>
          <w:sz w:val="18"/>
        </w:rPr>
        <w:t xml:space="preserve"> </w:t>
      </w:r>
      <w:r>
        <w:rPr>
          <w:color w:val="4D4D4F"/>
          <w:sz w:val="18"/>
        </w:rPr>
        <w:t>source</w:t>
      </w:r>
      <w:r>
        <w:rPr>
          <w:color w:val="4D4D4F"/>
          <w:spacing w:val="-5"/>
          <w:sz w:val="18"/>
        </w:rPr>
        <w:t xml:space="preserve"> </w:t>
      </w:r>
      <w:r>
        <w:rPr>
          <w:color w:val="4D4D4F"/>
          <w:sz w:val="18"/>
        </w:rPr>
        <w:t>of</w:t>
      </w:r>
    </w:p>
    <w:p w:rsidR="00AE4E8D" w:rsidRDefault="00FA2A26">
      <w:pPr>
        <w:pStyle w:val="BodyText"/>
        <w:spacing w:before="10" w:line="216" w:lineRule="auto"/>
        <w:ind w:left="1757" w:right="1"/>
        <w:jc w:val="both"/>
      </w:pPr>
      <w:r>
        <w:rPr>
          <w:color w:val="4D4D4F"/>
        </w:rPr>
        <w:t>food</w:t>
      </w:r>
      <w:r>
        <w:rPr>
          <w:color w:val="4D4D4F"/>
          <w:spacing w:val="-17"/>
        </w:rPr>
        <w:t xml:space="preserve"> </w:t>
      </w:r>
      <w:r>
        <w:rPr>
          <w:color w:val="4D4D4F"/>
        </w:rPr>
        <w:t>for</w:t>
      </w:r>
      <w:r>
        <w:rPr>
          <w:color w:val="4D4D4F"/>
          <w:spacing w:val="-16"/>
        </w:rPr>
        <w:t xml:space="preserve"> </w:t>
      </w:r>
      <w:r>
        <w:rPr>
          <w:color w:val="4D4D4F"/>
        </w:rPr>
        <w:t>other</w:t>
      </w:r>
      <w:r>
        <w:rPr>
          <w:color w:val="4D4D4F"/>
          <w:spacing w:val="-16"/>
        </w:rPr>
        <w:t xml:space="preserve"> </w:t>
      </w:r>
      <w:r>
        <w:rPr>
          <w:color w:val="4D4D4F"/>
        </w:rPr>
        <w:t>filter</w:t>
      </w:r>
      <w:r>
        <w:rPr>
          <w:color w:val="4D4D4F"/>
          <w:spacing w:val="-16"/>
        </w:rPr>
        <w:t xml:space="preserve"> </w:t>
      </w:r>
      <w:r>
        <w:rPr>
          <w:color w:val="4D4D4F"/>
        </w:rPr>
        <w:t>feeding</w:t>
      </w:r>
      <w:r>
        <w:rPr>
          <w:color w:val="4D4D4F"/>
          <w:spacing w:val="-16"/>
        </w:rPr>
        <w:t xml:space="preserve"> </w:t>
      </w:r>
      <w:r>
        <w:rPr>
          <w:color w:val="4D4D4F"/>
        </w:rPr>
        <w:t>animals</w:t>
      </w:r>
      <w:r>
        <w:rPr>
          <w:color w:val="4D4D4F"/>
          <w:spacing w:val="-16"/>
        </w:rPr>
        <w:t xml:space="preserve"> </w:t>
      </w:r>
      <w:r>
        <w:rPr>
          <w:color w:val="4D4D4F"/>
        </w:rPr>
        <w:t>including</w:t>
      </w:r>
      <w:r>
        <w:rPr>
          <w:color w:val="4D4D4F"/>
          <w:spacing w:val="-17"/>
        </w:rPr>
        <w:t xml:space="preserve"> </w:t>
      </w:r>
      <w:r>
        <w:rPr>
          <w:color w:val="4D4D4F"/>
        </w:rPr>
        <w:t xml:space="preserve">other </w:t>
      </w:r>
      <w:r>
        <w:rPr>
          <w:color w:val="4D4D4F"/>
          <w:spacing w:val="2"/>
        </w:rPr>
        <w:t xml:space="preserve">plankton, </w:t>
      </w:r>
      <w:r>
        <w:rPr>
          <w:color w:val="4D4D4F"/>
        </w:rPr>
        <w:t xml:space="preserve">invertebrates on the seabed, </w:t>
      </w:r>
      <w:r>
        <w:rPr>
          <w:color w:val="4D4D4F"/>
          <w:spacing w:val="2"/>
        </w:rPr>
        <w:t xml:space="preserve">jellyfish, </w:t>
      </w:r>
      <w:r>
        <w:rPr>
          <w:color w:val="4D4D4F"/>
        </w:rPr>
        <w:t>larval fish and small</w:t>
      </w:r>
      <w:r>
        <w:rPr>
          <w:color w:val="4D4D4F"/>
          <w:spacing w:val="2"/>
        </w:rPr>
        <w:t xml:space="preserve"> </w:t>
      </w:r>
      <w:r>
        <w:rPr>
          <w:color w:val="4D4D4F"/>
        </w:rPr>
        <w:t>fish.</w:t>
      </w:r>
    </w:p>
    <w:p w:rsidR="00AE4E8D" w:rsidRDefault="00AE4E8D">
      <w:pPr>
        <w:pStyle w:val="BodyText"/>
        <w:spacing w:before="6"/>
        <w:rPr>
          <w:sz w:val="16"/>
        </w:rPr>
      </w:pPr>
    </w:p>
    <w:p w:rsidR="00AE4E8D" w:rsidRDefault="00FA2A26">
      <w:pPr>
        <w:pStyle w:val="ListParagraph"/>
        <w:numPr>
          <w:ilvl w:val="1"/>
          <w:numId w:val="10"/>
        </w:numPr>
        <w:tabs>
          <w:tab w:val="left" w:pos="1588"/>
        </w:tabs>
        <w:spacing w:before="0" w:line="216" w:lineRule="auto"/>
        <w:rPr>
          <w:sz w:val="18"/>
        </w:rPr>
      </w:pPr>
      <w:r>
        <w:rPr>
          <w:color w:val="4D4D4F"/>
          <w:sz w:val="18"/>
        </w:rPr>
        <w:t>Meroplankton,</w:t>
      </w:r>
      <w:r>
        <w:rPr>
          <w:color w:val="4D4D4F"/>
          <w:spacing w:val="-22"/>
          <w:sz w:val="18"/>
        </w:rPr>
        <w:t xml:space="preserve"> </w:t>
      </w:r>
      <w:r>
        <w:rPr>
          <w:color w:val="4D4D4F"/>
          <w:sz w:val="18"/>
        </w:rPr>
        <w:t>which</w:t>
      </w:r>
      <w:r>
        <w:rPr>
          <w:color w:val="4D4D4F"/>
          <w:spacing w:val="-22"/>
          <w:sz w:val="18"/>
        </w:rPr>
        <w:t xml:space="preserve"> </w:t>
      </w:r>
      <w:r>
        <w:rPr>
          <w:color w:val="4D4D4F"/>
          <w:sz w:val="18"/>
        </w:rPr>
        <w:t>spend</w:t>
      </w:r>
      <w:r>
        <w:rPr>
          <w:color w:val="4D4D4F"/>
          <w:spacing w:val="-22"/>
          <w:sz w:val="18"/>
        </w:rPr>
        <w:t xml:space="preserve"> </w:t>
      </w:r>
      <w:r>
        <w:rPr>
          <w:color w:val="4D4D4F"/>
          <w:sz w:val="18"/>
        </w:rPr>
        <w:t>only</w:t>
      </w:r>
      <w:r>
        <w:rPr>
          <w:color w:val="4D4D4F"/>
          <w:spacing w:val="-22"/>
          <w:sz w:val="18"/>
        </w:rPr>
        <w:t xml:space="preserve"> </w:t>
      </w:r>
      <w:r>
        <w:rPr>
          <w:color w:val="4D4D4F"/>
          <w:sz w:val="18"/>
        </w:rPr>
        <w:t>part</w:t>
      </w:r>
      <w:r>
        <w:rPr>
          <w:color w:val="4D4D4F"/>
          <w:spacing w:val="-22"/>
          <w:sz w:val="18"/>
        </w:rPr>
        <w:t xml:space="preserve"> </w:t>
      </w:r>
      <w:r>
        <w:rPr>
          <w:color w:val="4D4D4F"/>
          <w:sz w:val="18"/>
        </w:rPr>
        <w:t>of</w:t>
      </w:r>
      <w:r>
        <w:rPr>
          <w:color w:val="4D4D4F"/>
          <w:spacing w:val="-22"/>
          <w:sz w:val="18"/>
        </w:rPr>
        <w:t xml:space="preserve"> </w:t>
      </w:r>
      <w:r>
        <w:rPr>
          <w:color w:val="4D4D4F"/>
          <w:sz w:val="18"/>
        </w:rPr>
        <w:t>their</w:t>
      </w:r>
      <w:r>
        <w:rPr>
          <w:color w:val="4D4D4F"/>
          <w:spacing w:val="-22"/>
          <w:sz w:val="18"/>
        </w:rPr>
        <w:t xml:space="preserve"> </w:t>
      </w:r>
      <w:r>
        <w:rPr>
          <w:color w:val="4D4D4F"/>
          <w:sz w:val="18"/>
        </w:rPr>
        <w:t xml:space="preserve">lifecycle as </w:t>
      </w:r>
      <w:r>
        <w:rPr>
          <w:color w:val="4D4D4F"/>
          <w:spacing w:val="3"/>
          <w:sz w:val="18"/>
        </w:rPr>
        <w:t xml:space="preserve">plankton. </w:t>
      </w:r>
      <w:r>
        <w:rPr>
          <w:color w:val="4D4D4F"/>
          <w:sz w:val="18"/>
        </w:rPr>
        <w:t xml:space="preserve">In </w:t>
      </w:r>
      <w:r>
        <w:rPr>
          <w:color w:val="4D4D4F"/>
          <w:spacing w:val="2"/>
          <w:sz w:val="18"/>
        </w:rPr>
        <w:t xml:space="preserve">Western </w:t>
      </w:r>
      <w:r>
        <w:rPr>
          <w:color w:val="4D4D4F"/>
          <w:spacing w:val="3"/>
          <w:sz w:val="18"/>
        </w:rPr>
        <w:t xml:space="preserve">Port </w:t>
      </w:r>
      <w:r>
        <w:rPr>
          <w:color w:val="4D4D4F"/>
          <w:spacing w:val="2"/>
          <w:sz w:val="18"/>
        </w:rPr>
        <w:t xml:space="preserve">the </w:t>
      </w:r>
      <w:r>
        <w:rPr>
          <w:color w:val="4D4D4F"/>
          <w:spacing w:val="3"/>
          <w:sz w:val="18"/>
        </w:rPr>
        <w:t xml:space="preserve">meroplankton </w:t>
      </w:r>
      <w:r>
        <w:rPr>
          <w:color w:val="4D4D4F"/>
          <w:sz w:val="18"/>
        </w:rPr>
        <w:t>includes the planktonic phases of a wide range of fish, invertebrates and macroalgae that live on the mudflats,</w:t>
      </w:r>
      <w:r>
        <w:rPr>
          <w:color w:val="4D4D4F"/>
          <w:spacing w:val="-15"/>
          <w:sz w:val="18"/>
        </w:rPr>
        <w:t xml:space="preserve"> </w:t>
      </w:r>
      <w:r>
        <w:rPr>
          <w:color w:val="4D4D4F"/>
          <w:sz w:val="18"/>
        </w:rPr>
        <w:t>in</w:t>
      </w:r>
      <w:r>
        <w:rPr>
          <w:color w:val="4D4D4F"/>
          <w:spacing w:val="-14"/>
          <w:sz w:val="18"/>
        </w:rPr>
        <w:t xml:space="preserve"> </w:t>
      </w:r>
      <w:r>
        <w:rPr>
          <w:color w:val="4D4D4F"/>
          <w:sz w:val="18"/>
        </w:rPr>
        <w:t>the</w:t>
      </w:r>
      <w:r>
        <w:rPr>
          <w:color w:val="4D4D4F"/>
          <w:spacing w:val="-14"/>
          <w:sz w:val="18"/>
        </w:rPr>
        <w:t xml:space="preserve"> </w:t>
      </w:r>
      <w:r>
        <w:rPr>
          <w:color w:val="4D4D4F"/>
          <w:sz w:val="18"/>
        </w:rPr>
        <w:t>seagrass</w:t>
      </w:r>
      <w:r>
        <w:rPr>
          <w:color w:val="4D4D4F"/>
          <w:spacing w:val="-14"/>
          <w:sz w:val="18"/>
        </w:rPr>
        <w:t xml:space="preserve"> </w:t>
      </w:r>
      <w:r>
        <w:rPr>
          <w:color w:val="4D4D4F"/>
          <w:sz w:val="18"/>
        </w:rPr>
        <w:t>beds</w:t>
      </w:r>
      <w:r>
        <w:rPr>
          <w:color w:val="4D4D4F"/>
          <w:spacing w:val="-15"/>
          <w:sz w:val="18"/>
        </w:rPr>
        <w:t xml:space="preserve"> </w:t>
      </w:r>
      <w:r>
        <w:rPr>
          <w:color w:val="4D4D4F"/>
          <w:sz w:val="18"/>
        </w:rPr>
        <w:t>and</w:t>
      </w:r>
      <w:r>
        <w:rPr>
          <w:color w:val="4D4D4F"/>
          <w:spacing w:val="-14"/>
          <w:sz w:val="18"/>
        </w:rPr>
        <w:t xml:space="preserve"> </w:t>
      </w:r>
      <w:r>
        <w:rPr>
          <w:color w:val="4D4D4F"/>
          <w:sz w:val="18"/>
        </w:rPr>
        <w:t>in</w:t>
      </w:r>
      <w:r>
        <w:rPr>
          <w:color w:val="4D4D4F"/>
          <w:spacing w:val="-14"/>
          <w:sz w:val="18"/>
        </w:rPr>
        <w:t xml:space="preserve"> </w:t>
      </w:r>
      <w:r>
        <w:rPr>
          <w:color w:val="4D4D4F"/>
          <w:sz w:val="18"/>
        </w:rPr>
        <w:t>the</w:t>
      </w:r>
      <w:r>
        <w:rPr>
          <w:color w:val="4D4D4F"/>
          <w:spacing w:val="-14"/>
          <w:sz w:val="18"/>
        </w:rPr>
        <w:t xml:space="preserve"> </w:t>
      </w:r>
      <w:r>
        <w:rPr>
          <w:color w:val="4D4D4F"/>
          <w:sz w:val="18"/>
        </w:rPr>
        <w:t>channels</w:t>
      </w:r>
      <w:r>
        <w:rPr>
          <w:color w:val="4D4D4F"/>
          <w:spacing w:val="-15"/>
          <w:sz w:val="18"/>
        </w:rPr>
        <w:t xml:space="preserve"> </w:t>
      </w:r>
      <w:r>
        <w:rPr>
          <w:color w:val="4D4D4F"/>
          <w:sz w:val="18"/>
        </w:rPr>
        <w:t>of the</w:t>
      </w:r>
      <w:r>
        <w:rPr>
          <w:color w:val="4D4D4F"/>
          <w:spacing w:val="-22"/>
          <w:sz w:val="18"/>
        </w:rPr>
        <w:t xml:space="preserve"> </w:t>
      </w:r>
      <w:r>
        <w:rPr>
          <w:color w:val="4D4D4F"/>
          <w:sz w:val="18"/>
        </w:rPr>
        <w:t>various</w:t>
      </w:r>
      <w:r>
        <w:rPr>
          <w:color w:val="4D4D4F"/>
          <w:spacing w:val="-22"/>
          <w:sz w:val="18"/>
        </w:rPr>
        <w:t xml:space="preserve"> </w:t>
      </w:r>
      <w:r>
        <w:rPr>
          <w:color w:val="4D4D4F"/>
          <w:sz w:val="18"/>
        </w:rPr>
        <w:t>segments</w:t>
      </w:r>
      <w:r>
        <w:rPr>
          <w:color w:val="4D4D4F"/>
          <w:spacing w:val="-22"/>
          <w:sz w:val="18"/>
        </w:rPr>
        <w:t xml:space="preserve"> </w:t>
      </w:r>
      <w:r>
        <w:rPr>
          <w:color w:val="4D4D4F"/>
          <w:sz w:val="18"/>
        </w:rPr>
        <w:t>of</w:t>
      </w:r>
      <w:r>
        <w:rPr>
          <w:color w:val="4D4D4F"/>
          <w:spacing w:val="-22"/>
          <w:sz w:val="18"/>
        </w:rPr>
        <w:t xml:space="preserve"> </w:t>
      </w:r>
      <w:r>
        <w:rPr>
          <w:color w:val="4D4D4F"/>
          <w:sz w:val="18"/>
        </w:rPr>
        <w:t>Western</w:t>
      </w:r>
      <w:r>
        <w:rPr>
          <w:color w:val="4D4D4F"/>
          <w:spacing w:val="-22"/>
          <w:sz w:val="18"/>
        </w:rPr>
        <w:t xml:space="preserve"> </w:t>
      </w:r>
      <w:r>
        <w:rPr>
          <w:color w:val="4D4D4F"/>
          <w:sz w:val="18"/>
        </w:rPr>
        <w:t>Por</w:t>
      </w:r>
      <w:r>
        <w:rPr>
          <w:color w:val="4D4D4F"/>
          <w:sz w:val="18"/>
        </w:rPr>
        <w:t>t.</w:t>
      </w:r>
      <w:r>
        <w:rPr>
          <w:color w:val="4D4D4F"/>
          <w:spacing w:val="-21"/>
          <w:sz w:val="18"/>
        </w:rPr>
        <w:t xml:space="preserve"> </w:t>
      </w:r>
      <w:r>
        <w:rPr>
          <w:color w:val="4D4D4F"/>
          <w:sz w:val="18"/>
        </w:rPr>
        <w:t xml:space="preserve">Meroplankton </w:t>
      </w:r>
      <w:r>
        <w:rPr>
          <w:color w:val="4D4D4F"/>
          <w:spacing w:val="2"/>
          <w:sz w:val="18"/>
        </w:rPr>
        <w:t xml:space="preserve">mostly </w:t>
      </w:r>
      <w:r>
        <w:rPr>
          <w:color w:val="4D4D4F"/>
          <w:sz w:val="18"/>
        </w:rPr>
        <w:t xml:space="preserve">comprise the </w:t>
      </w:r>
      <w:r>
        <w:rPr>
          <w:color w:val="4D4D4F"/>
          <w:spacing w:val="2"/>
          <w:sz w:val="18"/>
        </w:rPr>
        <w:t xml:space="preserve">drifting </w:t>
      </w:r>
      <w:r>
        <w:rPr>
          <w:color w:val="4D4D4F"/>
          <w:sz w:val="18"/>
        </w:rPr>
        <w:t xml:space="preserve">eggs, spores, </w:t>
      </w:r>
      <w:r>
        <w:rPr>
          <w:color w:val="4D4D4F"/>
          <w:spacing w:val="2"/>
          <w:sz w:val="18"/>
        </w:rPr>
        <w:t xml:space="preserve">seeds, </w:t>
      </w:r>
      <w:r>
        <w:rPr>
          <w:color w:val="4D4D4F"/>
          <w:sz w:val="18"/>
        </w:rPr>
        <w:t>propagules and larvae of larger plants or animals. This</w:t>
      </w:r>
      <w:r>
        <w:rPr>
          <w:color w:val="4D4D4F"/>
          <w:spacing w:val="-10"/>
          <w:sz w:val="18"/>
        </w:rPr>
        <w:t xml:space="preserve"> </w:t>
      </w:r>
      <w:r>
        <w:rPr>
          <w:color w:val="4D4D4F"/>
          <w:sz w:val="18"/>
        </w:rPr>
        <w:t>group</w:t>
      </w:r>
      <w:r>
        <w:rPr>
          <w:color w:val="4D4D4F"/>
          <w:spacing w:val="-9"/>
          <w:sz w:val="18"/>
        </w:rPr>
        <w:t xml:space="preserve"> </w:t>
      </w:r>
      <w:r>
        <w:rPr>
          <w:color w:val="4D4D4F"/>
          <w:sz w:val="18"/>
        </w:rPr>
        <w:t>of</w:t>
      </w:r>
      <w:r>
        <w:rPr>
          <w:color w:val="4D4D4F"/>
          <w:spacing w:val="-9"/>
          <w:sz w:val="18"/>
        </w:rPr>
        <w:t xml:space="preserve"> </w:t>
      </w:r>
      <w:r>
        <w:rPr>
          <w:color w:val="4D4D4F"/>
          <w:sz w:val="18"/>
        </w:rPr>
        <w:t>plankton</w:t>
      </w:r>
      <w:r>
        <w:rPr>
          <w:color w:val="4D4D4F"/>
          <w:spacing w:val="-8"/>
          <w:sz w:val="18"/>
        </w:rPr>
        <w:t xml:space="preserve"> </w:t>
      </w:r>
      <w:r>
        <w:rPr>
          <w:color w:val="4D4D4F"/>
          <w:sz w:val="18"/>
        </w:rPr>
        <w:t>is</w:t>
      </w:r>
      <w:r>
        <w:rPr>
          <w:color w:val="4D4D4F"/>
          <w:spacing w:val="-9"/>
          <w:sz w:val="18"/>
        </w:rPr>
        <w:t xml:space="preserve"> </w:t>
      </w:r>
      <w:r>
        <w:rPr>
          <w:color w:val="4D4D4F"/>
          <w:sz w:val="18"/>
        </w:rPr>
        <w:t>highly</w:t>
      </w:r>
      <w:r>
        <w:rPr>
          <w:color w:val="4D4D4F"/>
          <w:spacing w:val="-8"/>
          <w:sz w:val="18"/>
        </w:rPr>
        <w:t xml:space="preserve"> </w:t>
      </w:r>
      <w:r>
        <w:rPr>
          <w:color w:val="4D4D4F"/>
          <w:sz w:val="18"/>
        </w:rPr>
        <w:t>diverse</w:t>
      </w:r>
      <w:r>
        <w:rPr>
          <w:color w:val="4D4D4F"/>
          <w:spacing w:val="-9"/>
          <w:sz w:val="18"/>
        </w:rPr>
        <w:t xml:space="preserve"> </w:t>
      </w:r>
      <w:r>
        <w:rPr>
          <w:color w:val="4D4D4F"/>
          <w:sz w:val="18"/>
        </w:rPr>
        <w:t>with</w:t>
      </w:r>
      <w:r>
        <w:rPr>
          <w:color w:val="4D4D4F"/>
          <w:spacing w:val="-8"/>
          <w:sz w:val="18"/>
        </w:rPr>
        <w:t xml:space="preserve"> </w:t>
      </w:r>
      <w:r>
        <w:rPr>
          <w:color w:val="4D4D4F"/>
          <w:sz w:val="18"/>
        </w:rPr>
        <w:t>a</w:t>
      </w:r>
      <w:r>
        <w:rPr>
          <w:color w:val="4D4D4F"/>
          <w:spacing w:val="-10"/>
          <w:sz w:val="18"/>
        </w:rPr>
        <w:t xml:space="preserve"> </w:t>
      </w:r>
      <w:r>
        <w:rPr>
          <w:color w:val="4D4D4F"/>
          <w:sz w:val="18"/>
        </w:rPr>
        <w:t xml:space="preserve">range of </w:t>
      </w:r>
      <w:r>
        <w:rPr>
          <w:color w:val="4D4D4F"/>
          <w:spacing w:val="2"/>
          <w:sz w:val="18"/>
        </w:rPr>
        <w:t xml:space="preserve">different </w:t>
      </w:r>
      <w:r>
        <w:rPr>
          <w:color w:val="4D4D4F"/>
          <w:sz w:val="18"/>
        </w:rPr>
        <w:t>length planktonic phases from minutes to weeks.</w:t>
      </w:r>
    </w:p>
    <w:p w:rsidR="00AE4E8D" w:rsidRDefault="00FA2A26">
      <w:pPr>
        <w:pStyle w:val="BodyText"/>
        <w:spacing w:before="103" w:line="216" w:lineRule="auto"/>
        <w:ind w:left="1247" w:right="1"/>
        <w:jc w:val="both"/>
      </w:pPr>
      <w:r>
        <w:rPr>
          <w:color w:val="4D4D4F"/>
        </w:rPr>
        <w:t xml:space="preserve">Plankton play an </w:t>
      </w:r>
      <w:r>
        <w:rPr>
          <w:color w:val="4D4D4F"/>
          <w:spacing w:val="2"/>
        </w:rPr>
        <w:t xml:space="preserve">important </w:t>
      </w:r>
      <w:r>
        <w:rPr>
          <w:color w:val="4D4D4F"/>
        </w:rPr>
        <w:t xml:space="preserve">role in marine ecosystems. The phytoplankton are the primary producers that use </w:t>
      </w:r>
      <w:r>
        <w:rPr>
          <w:color w:val="4D4D4F"/>
          <w:spacing w:val="2"/>
        </w:rPr>
        <w:t xml:space="preserve">nutrients, </w:t>
      </w:r>
      <w:r>
        <w:rPr>
          <w:color w:val="4D4D4F"/>
        </w:rPr>
        <w:t xml:space="preserve">carbon dioxide and the energy of the sun to create biomass. </w:t>
      </w:r>
      <w:r>
        <w:rPr>
          <w:color w:val="4D4D4F"/>
          <w:spacing w:val="2"/>
        </w:rPr>
        <w:t xml:space="preserve">Phytoplankton </w:t>
      </w:r>
      <w:r>
        <w:rPr>
          <w:color w:val="4D4D4F"/>
        </w:rPr>
        <w:t>are food for the</w:t>
      </w:r>
      <w:r>
        <w:rPr>
          <w:color w:val="4D4D4F"/>
        </w:rPr>
        <w:t xml:space="preserve"> small filter</w:t>
      </w:r>
      <w:r>
        <w:rPr>
          <w:color w:val="4D4D4F"/>
          <w:spacing w:val="-19"/>
        </w:rPr>
        <w:t xml:space="preserve"> </w:t>
      </w:r>
      <w:r>
        <w:rPr>
          <w:color w:val="4D4D4F"/>
        </w:rPr>
        <w:t>feeding</w:t>
      </w:r>
      <w:r>
        <w:rPr>
          <w:color w:val="4D4D4F"/>
          <w:spacing w:val="-19"/>
        </w:rPr>
        <w:t xml:space="preserve"> </w:t>
      </w:r>
      <w:r>
        <w:rPr>
          <w:color w:val="4D4D4F"/>
        </w:rPr>
        <w:t>or</w:t>
      </w:r>
      <w:r>
        <w:rPr>
          <w:color w:val="4D4D4F"/>
          <w:spacing w:val="-19"/>
        </w:rPr>
        <w:t xml:space="preserve"> </w:t>
      </w:r>
      <w:r>
        <w:rPr>
          <w:color w:val="4D4D4F"/>
        </w:rPr>
        <w:t>grazing</w:t>
      </w:r>
      <w:r>
        <w:rPr>
          <w:color w:val="4D4D4F"/>
          <w:spacing w:val="-20"/>
        </w:rPr>
        <w:t xml:space="preserve"> </w:t>
      </w:r>
      <w:r>
        <w:rPr>
          <w:color w:val="4D4D4F"/>
        </w:rPr>
        <w:t>invertebrates</w:t>
      </w:r>
      <w:r>
        <w:rPr>
          <w:color w:val="4D4D4F"/>
          <w:spacing w:val="-19"/>
        </w:rPr>
        <w:t xml:space="preserve"> </w:t>
      </w:r>
      <w:r>
        <w:rPr>
          <w:color w:val="4D4D4F"/>
        </w:rPr>
        <w:t>in</w:t>
      </w:r>
      <w:r>
        <w:rPr>
          <w:color w:val="4D4D4F"/>
          <w:spacing w:val="-19"/>
        </w:rPr>
        <w:t xml:space="preserve"> </w:t>
      </w:r>
      <w:r>
        <w:rPr>
          <w:color w:val="4D4D4F"/>
        </w:rPr>
        <w:t>the</w:t>
      </w:r>
      <w:r>
        <w:rPr>
          <w:color w:val="4D4D4F"/>
          <w:spacing w:val="-19"/>
        </w:rPr>
        <w:t xml:space="preserve"> </w:t>
      </w:r>
      <w:r>
        <w:rPr>
          <w:color w:val="4D4D4F"/>
        </w:rPr>
        <w:t>water</w:t>
      </w:r>
      <w:r>
        <w:rPr>
          <w:color w:val="4D4D4F"/>
          <w:spacing w:val="-19"/>
        </w:rPr>
        <w:t xml:space="preserve"> </w:t>
      </w:r>
      <w:r>
        <w:rPr>
          <w:color w:val="4D4D4F"/>
        </w:rPr>
        <w:t>column (zooplankton) or on the seabed (benthic</w:t>
      </w:r>
      <w:r>
        <w:rPr>
          <w:color w:val="4D4D4F"/>
          <w:spacing w:val="3"/>
        </w:rPr>
        <w:t xml:space="preserve"> </w:t>
      </w:r>
      <w:r>
        <w:rPr>
          <w:color w:val="4D4D4F"/>
        </w:rPr>
        <w:t>invertebrates).</w:t>
      </w:r>
    </w:p>
    <w:p w:rsidR="00AE4E8D" w:rsidRDefault="00FA2A26">
      <w:pPr>
        <w:pStyle w:val="BodyText"/>
        <w:spacing w:before="164" w:line="216" w:lineRule="auto"/>
        <w:ind w:left="1247"/>
        <w:jc w:val="both"/>
      </w:pPr>
      <w:r>
        <w:rPr>
          <w:color w:val="4D4D4F"/>
        </w:rPr>
        <w:t xml:space="preserve">The small invertebrates that feed on the phytoplankton may also </w:t>
      </w:r>
      <w:r>
        <w:rPr>
          <w:color w:val="4D4D4F"/>
          <w:spacing w:val="2"/>
        </w:rPr>
        <w:t xml:space="preserve">feed </w:t>
      </w:r>
      <w:r>
        <w:rPr>
          <w:color w:val="4D4D4F"/>
        </w:rPr>
        <w:t xml:space="preserve">on </w:t>
      </w:r>
      <w:r>
        <w:rPr>
          <w:color w:val="4D4D4F"/>
          <w:spacing w:val="4"/>
        </w:rPr>
        <w:t xml:space="preserve">drifting </w:t>
      </w:r>
      <w:r>
        <w:rPr>
          <w:color w:val="4D4D4F"/>
          <w:spacing w:val="2"/>
        </w:rPr>
        <w:t xml:space="preserve">organic </w:t>
      </w:r>
      <w:r>
        <w:rPr>
          <w:color w:val="4D4D4F"/>
          <w:spacing w:val="4"/>
        </w:rPr>
        <w:t xml:space="preserve">particles, </w:t>
      </w:r>
      <w:r>
        <w:rPr>
          <w:color w:val="4D4D4F"/>
          <w:spacing w:val="2"/>
        </w:rPr>
        <w:t xml:space="preserve">marine bacteria </w:t>
      </w:r>
      <w:r>
        <w:rPr>
          <w:color w:val="4D4D4F"/>
        </w:rPr>
        <w:t xml:space="preserve">or other </w:t>
      </w:r>
      <w:r>
        <w:rPr>
          <w:color w:val="4D4D4F"/>
          <w:spacing w:val="2"/>
        </w:rPr>
        <w:t>plankton</w:t>
      </w:r>
      <w:r>
        <w:rPr>
          <w:color w:val="4D4D4F"/>
          <w:spacing w:val="2"/>
        </w:rPr>
        <w:t xml:space="preserve"> </w:t>
      </w:r>
      <w:r>
        <w:rPr>
          <w:color w:val="4D4D4F"/>
        </w:rPr>
        <w:t xml:space="preserve">in the water column. They become food for larger invertebrates and filter feeding fish in the water column or on the seabed. These are     a food source for larger </w:t>
      </w:r>
      <w:r>
        <w:rPr>
          <w:color w:val="4D4D4F"/>
          <w:spacing w:val="2"/>
        </w:rPr>
        <w:t xml:space="preserve">invertebrates, </w:t>
      </w:r>
      <w:r>
        <w:rPr>
          <w:color w:val="4D4D4F"/>
        </w:rPr>
        <w:t>fish, birds and mammals that inhabit Western</w:t>
      </w:r>
      <w:r>
        <w:rPr>
          <w:color w:val="4D4D4F"/>
          <w:spacing w:val="2"/>
        </w:rPr>
        <w:t xml:space="preserve"> Port.</w:t>
      </w:r>
    </w:p>
    <w:p w:rsidR="00AE4E8D" w:rsidRDefault="00FA2A26">
      <w:pPr>
        <w:pStyle w:val="BodyText"/>
        <w:spacing w:before="163" w:line="216" w:lineRule="auto"/>
        <w:ind w:left="1247"/>
        <w:jc w:val="both"/>
      </w:pPr>
      <w:r>
        <w:rPr>
          <w:color w:val="4D4D4F"/>
          <w:spacing w:val="3"/>
        </w:rPr>
        <w:t xml:space="preserve">Most plankton </w:t>
      </w:r>
      <w:r>
        <w:rPr>
          <w:color w:val="4D4D4F"/>
        </w:rPr>
        <w:t xml:space="preserve">are weak </w:t>
      </w:r>
      <w:r>
        <w:rPr>
          <w:color w:val="4D4D4F"/>
          <w:spacing w:val="3"/>
        </w:rPr>
        <w:t xml:space="preserve">swimmers </w:t>
      </w:r>
      <w:r>
        <w:rPr>
          <w:color w:val="4D4D4F"/>
        </w:rPr>
        <w:t xml:space="preserve">and are </w:t>
      </w:r>
      <w:r>
        <w:rPr>
          <w:color w:val="4D4D4F"/>
          <w:spacing w:val="3"/>
        </w:rPr>
        <w:t xml:space="preserve">carried </w:t>
      </w:r>
      <w:r>
        <w:rPr>
          <w:color w:val="4D4D4F"/>
        </w:rPr>
        <w:t xml:space="preserve">horizontally by ambient water </w:t>
      </w:r>
      <w:r>
        <w:rPr>
          <w:color w:val="4D4D4F"/>
          <w:spacing w:val="2"/>
        </w:rPr>
        <w:t xml:space="preserve">currents. </w:t>
      </w:r>
      <w:r>
        <w:rPr>
          <w:color w:val="4D4D4F"/>
        </w:rPr>
        <w:t>Some plankton move</w:t>
      </w:r>
      <w:r>
        <w:rPr>
          <w:color w:val="4D4D4F"/>
          <w:spacing w:val="-7"/>
        </w:rPr>
        <w:t xml:space="preserve"> </w:t>
      </w:r>
      <w:r>
        <w:rPr>
          <w:color w:val="4D4D4F"/>
        </w:rPr>
        <w:t>vertically</w:t>
      </w:r>
      <w:r>
        <w:rPr>
          <w:color w:val="4D4D4F"/>
          <w:spacing w:val="-6"/>
        </w:rPr>
        <w:t xml:space="preserve"> </w:t>
      </w:r>
      <w:r>
        <w:rPr>
          <w:color w:val="4D4D4F"/>
        </w:rPr>
        <w:t>through</w:t>
      </w:r>
      <w:r>
        <w:rPr>
          <w:color w:val="4D4D4F"/>
          <w:spacing w:val="-6"/>
        </w:rPr>
        <w:t xml:space="preserve"> </w:t>
      </w:r>
      <w:r>
        <w:rPr>
          <w:color w:val="4D4D4F"/>
        </w:rPr>
        <w:t>the</w:t>
      </w:r>
      <w:r>
        <w:rPr>
          <w:color w:val="4D4D4F"/>
          <w:spacing w:val="-6"/>
        </w:rPr>
        <w:t xml:space="preserve"> </w:t>
      </w:r>
      <w:r>
        <w:rPr>
          <w:color w:val="4D4D4F"/>
        </w:rPr>
        <w:t>water</w:t>
      </w:r>
      <w:r>
        <w:rPr>
          <w:color w:val="4D4D4F"/>
          <w:spacing w:val="-7"/>
        </w:rPr>
        <w:t xml:space="preserve"> </w:t>
      </w:r>
      <w:r>
        <w:rPr>
          <w:color w:val="4D4D4F"/>
        </w:rPr>
        <w:t>column</w:t>
      </w:r>
      <w:r>
        <w:rPr>
          <w:color w:val="4D4D4F"/>
          <w:spacing w:val="-6"/>
        </w:rPr>
        <w:t xml:space="preserve"> </w:t>
      </w:r>
      <w:r>
        <w:rPr>
          <w:color w:val="4D4D4F"/>
        </w:rPr>
        <w:t>in</w:t>
      </w:r>
      <w:r>
        <w:rPr>
          <w:color w:val="4D4D4F"/>
          <w:spacing w:val="-6"/>
        </w:rPr>
        <w:t xml:space="preserve"> </w:t>
      </w:r>
      <w:r>
        <w:rPr>
          <w:color w:val="4D4D4F"/>
        </w:rPr>
        <w:t>response</w:t>
      </w:r>
      <w:r>
        <w:rPr>
          <w:color w:val="4D4D4F"/>
          <w:spacing w:val="-6"/>
        </w:rPr>
        <w:t xml:space="preserve"> </w:t>
      </w:r>
      <w:r>
        <w:rPr>
          <w:color w:val="4D4D4F"/>
        </w:rPr>
        <w:t xml:space="preserve">to time of day. This is known as diurnal migration. </w:t>
      </w:r>
      <w:r>
        <w:rPr>
          <w:color w:val="4D4D4F"/>
          <w:spacing w:val="2"/>
        </w:rPr>
        <w:t xml:space="preserve">Others </w:t>
      </w:r>
      <w:r>
        <w:rPr>
          <w:color w:val="4D4D4F"/>
        </w:rPr>
        <w:t xml:space="preserve">maintain themselves at a </w:t>
      </w:r>
      <w:r>
        <w:rPr>
          <w:color w:val="4D4D4F"/>
          <w:spacing w:val="2"/>
        </w:rPr>
        <w:t xml:space="preserve">certain </w:t>
      </w:r>
      <w:r>
        <w:rPr>
          <w:color w:val="4D4D4F"/>
        </w:rPr>
        <w:t xml:space="preserve">depth range in waters that are </w:t>
      </w:r>
      <w:r>
        <w:rPr>
          <w:color w:val="4D4D4F"/>
          <w:spacing w:val="2"/>
        </w:rPr>
        <w:t>s</w:t>
      </w:r>
      <w:r>
        <w:rPr>
          <w:color w:val="4D4D4F"/>
          <w:spacing w:val="2"/>
        </w:rPr>
        <w:t xml:space="preserve">tratified </w:t>
      </w:r>
      <w:r>
        <w:rPr>
          <w:color w:val="4D4D4F"/>
        </w:rPr>
        <w:t xml:space="preserve">by temperature or salinity layers. Still others may be associated with </w:t>
      </w:r>
      <w:r>
        <w:rPr>
          <w:color w:val="4D4D4F"/>
          <w:spacing w:val="2"/>
        </w:rPr>
        <w:t xml:space="preserve">certain </w:t>
      </w:r>
      <w:r>
        <w:rPr>
          <w:color w:val="4D4D4F"/>
        </w:rPr>
        <w:t xml:space="preserve">seabed habitats, such as seagrass or mudflats in shallow water and have </w:t>
      </w:r>
      <w:r>
        <w:rPr>
          <w:color w:val="4D4D4F"/>
          <w:spacing w:val="2"/>
        </w:rPr>
        <w:t xml:space="preserve">strategies </w:t>
      </w:r>
      <w:r>
        <w:rPr>
          <w:color w:val="4D4D4F"/>
        </w:rPr>
        <w:t xml:space="preserve">to maintain their position </w:t>
      </w:r>
      <w:r>
        <w:rPr>
          <w:color w:val="4D4D4F"/>
          <w:spacing w:val="2"/>
        </w:rPr>
        <w:t xml:space="preserve">on, </w:t>
      </w:r>
      <w:r>
        <w:rPr>
          <w:color w:val="4D4D4F"/>
        </w:rPr>
        <w:t>in or close to those habitats.</w:t>
      </w:r>
    </w:p>
    <w:p w:rsidR="00AE4E8D" w:rsidRDefault="00FA2A26">
      <w:pPr>
        <w:pStyle w:val="BodyText"/>
        <w:rPr>
          <w:sz w:val="24"/>
        </w:rPr>
      </w:pPr>
      <w:r>
        <w:br w:type="column"/>
      </w:r>
    </w:p>
    <w:p w:rsidR="00AE4E8D" w:rsidRDefault="00AE4E8D">
      <w:pPr>
        <w:pStyle w:val="BodyText"/>
        <w:spacing w:before="8"/>
        <w:rPr>
          <w:sz w:val="26"/>
        </w:rPr>
      </w:pPr>
    </w:p>
    <w:p w:rsidR="00AE4E8D" w:rsidRDefault="00FA2A26">
      <w:pPr>
        <w:pStyle w:val="BodyText"/>
        <w:spacing w:line="216" w:lineRule="auto"/>
        <w:ind w:left="411" w:right="1240"/>
        <w:jc w:val="both"/>
      </w:pPr>
      <w:r>
        <w:rPr>
          <w:color w:val="4D4D4F"/>
          <w:spacing w:val="4"/>
        </w:rPr>
        <w:t xml:space="preserve">The EES plankton studies recognised </w:t>
      </w:r>
      <w:r>
        <w:rPr>
          <w:color w:val="4D4D4F"/>
          <w:spacing w:val="3"/>
        </w:rPr>
        <w:t xml:space="preserve">that water </w:t>
      </w:r>
      <w:r>
        <w:rPr>
          <w:color w:val="4D4D4F"/>
        </w:rPr>
        <w:t>depth, water exchange, current speed, turbulence and proximity</w:t>
      </w:r>
      <w:r>
        <w:rPr>
          <w:color w:val="4D4D4F"/>
          <w:spacing w:val="-12"/>
        </w:rPr>
        <w:t xml:space="preserve"> </w:t>
      </w:r>
      <w:r>
        <w:rPr>
          <w:color w:val="4D4D4F"/>
        </w:rPr>
        <w:t>of</w:t>
      </w:r>
      <w:r>
        <w:rPr>
          <w:color w:val="4D4D4F"/>
          <w:spacing w:val="-12"/>
        </w:rPr>
        <w:t xml:space="preserve"> </w:t>
      </w:r>
      <w:r>
        <w:rPr>
          <w:color w:val="4D4D4F"/>
        </w:rPr>
        <w:t>seabed</w:t>
      </w:r>
      <w:r>
        <w:rPr>
          <w:color w:val="4D4D4F"/>
          <w:spacing w:val="-12"/>
        </w:rPr>
        <w:t xml:space="preserve"> </w:t>
      </w:r>
      <w:r>
        <w:rPr>
          <w:color w:val="4D4D4F"/>
        </w:rPr>
        <w:t>habitats</w:t>
      </w:r>
      <w:r>
        <w:rPr>
          <w:color w:val="4D4D4F"/>
          <w:spacing w:val="-11"/>
        </w:rPr>
        <w:t xml:space="preserve"> </w:t>
      </w:r>
      <w:r>
        <w:rPr>
          <w:color w:val="4D4D4F"/>
        </w:rPr>
        <w:t>are</w:t>
      </w:r>
      <w:r>
        <w:rPr>
          <w:color w:val="4D4D4F"/>
          <w:spacing w:val="-12"/>
        </w:rPr>
        <w:t xml:space="preserve"> </w:t>
      </w:r>
      <w:r>
        <w:rPr>
          <w:color w:val="4D4D4F"/>
        </w:rPr>
        <w:t>strong</w:t>
      </w:r>
      <w:r>
        <w:rPr>
          <w:color w:val="4D4D4F"/>
          <w:spacing w:val="-12"/>
        </w:rPr>
        <w:t xml:space="preserve"> </w:t>
      </w:r>
      <w:r>
        <w:rPr>
          <w:color w:val="4D4D4F"/>
        </w:rPr>
        <w:t>influences</w:t>
      </w:r>
      <w:r>
        <w:rPr>
          <w:color w:val="4D4D4F"/>
          <w:spacing w:val="-11"/>
        </w:rPr>
        <w:t xml:space="preserve"> </w:t>
      </w:r>
      <w:r>
        <w:rPr>
          <w:color w:val="4D4D4F"/>
        </w:rPr>
        <w:t>on</w:t>
      </w:r>
      <w:r>
        <w:rPr>
          <w:color w:val="4D4D4F"/>
          <w:spacing w:val="-12"/>
        </w:rPr>
        <w:t xml:space="preserve"> </w:t>
      </w:r>
      <w:r>
        <w:rPr>
          <w:color w:val="4D4D4F"/>
        </w:rPr>
        <w:t>the composition of plankton likely to pass the FSRU intake. The</w:t>
      </w:r>
      <w:r>
        <w:rPr>
          <w:color w:val="4D4D4F"/>
          <w:spacing w:val="-6"/>
        </w:rPr>
        <w:t xml:space="preserve"> </w:t>
      </w:r>
      <w:r>
        <w:rPr>
          <w:color w:val="4D4D4F"/>
        </w:rPr>
        <w:t>studies</w:t>
      </w:r>
      <w:r>
        <w:rPr>
          <w:color w:val="4D4D4F"/>
          <w:spacing w:val="-5"/>
        </w:rPr>
        <w:t xml:space="preserve"> </w:t>
      </w:r>
      <w:r>
        <w:rPr>
          <w:color w:val="4D4D4F"/>
        </w:rPr>
        <w:t>aimed</w:t>
      </w:r>
      <w:r>
        <w:rPr>
          <w:color w:val="4D4D4F"/>
          <w:spacing w:val="-6"/>
        </w:rPr>
        <w:t xml:space="preserve"> </w:t>
      </w:r>
      <w:r>
        <w:rPr>
          <w:color w:val="4D4D4F"/>
        </w:rPr>
        <w:t>to</w:t>
      </w:r>
      <w:r>
        <w:rPr>
          <w:color w:val="4D4D4F"/>
          <w:spacing w:val="-5"/>
        </w:rPr>
        <w:t xml:space="preserve"> </w:t>
      </w:r>
      <w:r>
        <w:rPr>
          <w:color w:val="4D4D4F"/>
        </w:rPr>
        <w:t>document</w:t>
      </w:r>
      <w:r>
        <w:rPr>
          <w:color w:val="4D4D4F"/>
          <w:spacing w:val="-6"/>
        </w:rPr>
        <w:t xml:space="preserve"> </w:t>
      </w:r>
      <w:r>
        <w:rPr>
          <w:color w:val="4D4D4F"/>
        </w:rPr>
        <w:t>the</w:t>
      </w:r>
      <w:r>
        <w:rPr>
          <w:color w:val="4D4D4F"/>
          <w:spacing w:val="-5"/>
        </w:rPr>
        <w:t xml:space="preserve"> </w:t>
      </w:r>
      <w:r>
        <w:rPr>
          <w:color w:val="4D4D4F"/>
        </w:rPr>
        <w:t>plankton</w:t>
      </w:r>
      <w:r>
        <w:rPr>
          <w:color w:val="4D4D4F"/>
        </w:rPr>
        <w:t>ic</w:t>
      </w:r>
      <w:r>
        <w:rPr>
          <w:color w:val="4D4D4F"/>
          <w:spacing w:val="-6"/>
        </w:rPr>
        <w:t xml:space="preserve"> </w:t>
      </w:r>
      <w:r>
        <w:rPr>
          <w:color w:val="4D4D4F"/>
        </w:rPr>
        <w:t xml:space="preserve">character of the water mass of the main </w:t>
      </w:r>
      <w:r>
        <w:rPr>
          <w:color w:val="4D4D4F"/>
          <w:spacing w:val="3"/>
        </w:rPr>
        <w:t xml:space="preserve">North </w:t>
      </w:r>
      <w:r>
        <w:rPr>
          <w:color w:val="4D4D4F"/>
        </w:rPr>
        <w:t xml:space="preserve">Arm Channel that would be </w:t>
      </w:r>
      <w:r>
        <w:rPr>
          <w:color w:val="4D4D4F"/>
          <w:spacing w:val="2"/>
        </w:rPr>
        <w:t xml:space="preserve">entrained </w:t>
      </w:r>
      <w:r>
        <w:rPr>
          <w:color w:val="4D4D4F"/>
        </w:rPr>
        <w:t xml:space="preserve">by </w:t>
      </w:r>
      <w:r>
        <w:rPr>
          <w:color w:val="4D4D4F"/>
          <w:spacing w:val="2"/>
        </w:rPr>
        <w:t xml:space="preserve">the </w:t>
      </w:r>
      <w:r>
        <w:rPr>
          <w:color w:val="4D4D4F"/>
        </w:rPr>
        <w:t xml:space="preserve">FSRU. </w:t>
      </w:r>
      <w:r>
        <w:rPr>
          <w:color w:val="4D4D4F"/>
          <w:spacing w:val="2"/>
        </w:rPr>
        <w:t xml:space="preserve">The methods </w:t>
      </w:r>
      <w:r>
        <w:rPr>
          <w:color w:val="4D4D4F"/>
        </w:rPr>
        <w:t xml:space="preserve">used </w:t>
      </w:r>
      <w:r>
        <w:rPr>
          <w:color w:val="4D4D4F"/>
          <w:spacing w:val="2"/>
        </w:rPr>
        <w:t xml:space="preserve">were those </w:t>
      </w:r>
      <w:r>
        <w:rPr>
          <w:color w:val="4D4D4F"/>
          <w:spacing w:val="4"/>
        </w:rPr>
        <w:t xml:space="preserve">typically </w:t>
      </w:r>
      <w:r>
        <w:rPr>
          <w:color w:val="4D4D4F"/>
          <w:spacing w:val="2"/>
        </w:rPr>
        <w:t xml:space="preserve">used </w:t>
      </w:r>
      <w:r>
        <w:rPr>
          <w:color w:val="4D4D4F"/>
        </w:rPr>
        <w:t xml:space="preserve">to </w:t>
      </w:r>
      <w:r>
        <w:rPr>
          <w:color w:val="4D4D4F"/>
          <w:spacing w:val="3"/>
        </w:rPr>
        <w:t xml:space="preserve">quantitatively </w:t>
      </w:r>
      <w:r>
        <w:rPr>
          <w:color w:val="4D4D4F"/>
          <w:spacing w:val="2"/>
        </w:rPr>
        <w:t xml:space="preserve">sample </w:t>
      </w:r>
      <w:r>
        <w:rPr>
          <w:color w:val="4D4D4F"/>
          <w:spacing w:val="5"/>
        </w:rPr>
        <w:t xml:space="preserve">phytoplankton, </w:t>
      </w:r>
      <w:r>
        <w:rPr>
          <w:color w:val="4D4D4F"/>
          <w:spacing w:val="4"/>
        </w:rPr>
        <w:t xml:space="preserve">mesozooplankton (including </w:t>
      </w:r>
      <w:r>
        <w:rPr>
          <w:color w:val="4D4D4F"/>
          <w:spacing w:val="5"/>
        </w:rPr>
        <w:t xml:space="preserve">some </w:t>
      </w:r>
      <w:r>
        <w:rPr>
          <w:color w:val="4D4D4F"/>
          <w:spacing w:val="2"/>
        </w:rPr>
        <w:t xml:space="preserve">meroplankton) </w:t>
      </w:r>
      <w:r>
        <w:rPr>
          <w:color w:val="4D4D4F"/>
        </w:rPr>
        <w:t xml:space="preserve">and </w:t>
      </w:r>
      <w:r>
        <w:rPr>
          <w:color w:val="4D4D4F"/>
          <w:spacing w:val="2"/>
        </w:rPr>
        <w:t xml:space="preserve">ichthyoplankton (including </w:t>
      </w:r>
      <w:r>
        <w:rPr>
          <w:color w:val="4D4D4F"/>
        </w:rPr>
        <w:t xml:space="preserve">larger </w:t>
      </w:r>
      <w:r>
        <w:rPr>
          <w:color w:val="4D4D4F"/>
          <w:spacing w:val="2"/>
        </w:rPr>
        <w:t xml:space="preserve">invertebrate meroplankton). </w:t>
      </w:r>
      <w:r>
        <w:rPr>
          <w:color w:val="4D4D4F"/>
        </w:rPr>
        <w:t xml:space="preserve">A full </w:t>
      </w:r>
      <w:r>
        <w:rPr>
          <w:color w:val="4D4D4F"/>
          <w:spacing w:val="2"/>
        </w:rPr>
        <w:t xml:space="preserve">description </w:t>
      </w:r>
      <w:r>
        <w:rPr>
          <w:color w:val="4D4D4F"/>
        </w:rPr>
        <w:t xml:space="preserve">of </w:t>
      </w:r>
      <w:r>
        <w:rPr>
          <w:color w:val="4D4D4F"/>
          <w:spacing w:val="2"/>
        </w:rPr>
        <w:t xml:space="preserve">the </w:t>
      </w:r>
      <w:r>
        <w:rPr>
          <w:color w:val="4D4D4F"/>
        </w:rPr>
        <w:t>methods</w:t>
      </w:r>
      <w:r>
        <w:rPr>
          <w:color w:val="4D4D4F"/>
          <w:spacing w:val="-10"/>
        </w:rPr>
        <w:t xml:space="preserve"> </w:t>
      </w:r>
      <w:r>
        <w:rPr>
          <w:color w:val="4D4D4F"/>
        </w:rPr>
        <w:t>used</w:t>
      </w:r>
      <w:r>
        <w:rPr>
          <w:color w:val="4D4D4F"/>
          <w:spacing w:val="-10"/>
        </w:rPr>
        <w:t xml:space="preserve"> </w:t>
      </w:r>
      <w:r>
        <w:rPr>
          <w:color w:val="4D4D4F"/>
        </w:rPr>
        <w:t>to</w:t>
      </w:r>
      <w:r>
        <w:rPr>
          <w:color w:val="4D4D4F"/>
          <w:spacing w:val="-10"/>
        </w:rPr>
        <w:t xml:space="preserve"> </w:t>
      </w:r>
      <w:r>
        <w:rPr>
          <w:color w:val="4D4D4F"/>
        </w:rPr>
        <w:t>monitor</w:t>
      </w:r>
      <w:r>
        <w:rPr>
          <w:color w:val="4D4D4F"/>
          <w:spacing w:val="-10"/>
        </w:rPr>
        <w:t xml:space="preserve"> </w:t>
      </w:r>
      <w:r>
        <w:rPr>
          <w:color w:val="4D4D4F"/>
        </w:rPr>
        <w:t>plankton</w:t>
      </w:r>
      <w:r>
        <w:rPr>
          <w:color w:val="4D4D4F"/>
          <w:spacing w:val="-9"/>
        </w:rPr>
        <w:t xml:space="preserve"> </w:t>
      </w:r>
      <w:r>
        <w:rPr>
          <w:color w:val="4D4D4F"/>
        </w:rPr>
        <w:t>is</w:t>
      </w:r>
      <w:r>
        <w:rPr>
          <w:color w:val="4D4D4F"/>
          <w:spacing w:val="-10"/>
        </w:rPr>
        <w:t xml:space="preserve"> </w:t>
      </w:r>
      <w:r>
        <w:rPr>
          <w:color w:val="4D4D4F"/>
        </w:rPr>
        <w:t>provided</w:t>
      </w:r>
      <w:r>
        <w:rPr>
          <w:color w:val="4D4D4F"/>
          <w:spacing w:val="-10"/>
        </w:rPr>
        <w:t xml:space="preserve"> </w:t>
      </w:r>
      <w:r>
        <w:rPr>
          <w:color w:val="4D4D4F"/>
        </w:rPr>
        <w:t>in</w:t>
      </w:r>
      <w:r>
        <w:rPr>
          <w:color w:val="4D4D4F"/>
          <w:spacing w:val="-10"/>
        </w:rPr>
        <w:t xml:space="preserve"> </w:t>
      </w:r>
      <w:r>
        <w:rPr>
          <w:color w:val="4D4D4F"/>
          <w:spacing w:val="2"/>
        </w:rPr>
        <w:t>Section</w:t>
      </w:r>
    </w:p>
    <w:p w:rsidR="00AE4E8D" w:rsidRDefault="00FA2A26">
      <w:pPr>
        <w:spacing w:line="202" w:lineRule="exact"/>
        <w:ind w:left="411"/>
        <w:jc w:val="both"/>
        <w:rPr>
          <w:i/>
          <w:sz w:val="18"/>
        </w:rPr>
      </w:pPr>
      <w:r>
        <w:rPr>
          <w:color w:val="4D4D4F"/>
          <w:spacing w:val="4"/>
          <w:sz w:val="18"/>
        </w:rPr>
        <w:t xml:space="preserve">4.2.3 </w:t>
      </w:r>
      <w:r>
        <w:rPr>
          <w:color w:val="4D4D4F"/>
          <w:sz w:val="18"/>
        </w:rPr>
        <w:t xml:space="preserve">of  </w:t>
      </w:r>
      <w:r>
        <w:rPr>
          <w:color w:val="4D4D4F"/>
          <w:spacing w:val="2"/>
          <w:sz w:val="18"/>
        </w:rPr>
        <w:t xml:space="preserve">EES  </w:t>
      </w:r>
      <w:r>
        <w:rPr>
          <w:color w:val="4D4D4F"/>
          <w:sz w:val="18"/>
        </w:rPr>
        <w:t xml:space="preserve">Technical  </w:t>
      </w:r>
      <w:r>
        <w:rPr>
          <w:color w:val="4D4D4F"/>
          <w:spacing w:val="3"/>
          <w:sz w:val="18"/>
        </w:rPr>
        <w:t xml:space="preserve">Report A: </w:t>
      </w:r>
      <w:r>
        <w:rPr>
          <w:i/>
          <w:color w:val="4D4D4F"/>
          <w:sz w:val="18"/>
        </w:rPr>
        <w:t xml:space="preserve">Marine </w:t>
      </w:r>
      <w:r>
        <w:rPr>
          <w:i/>
          <w:color w:val="4D4D4F"/>
          <w:spacing w:val="17"/>
          <w:sz w:val="18"/>
        </w:rPr>
        <w:t xml:space="preserve"> </w:t>
      </w:r>
      <w:r>
        <w:rPr>
          <w:i/>
          <w:color w:val="4D4D4F"/>
          <w:spacing w:val="2"/>
          <w:sz w:val="18"/>
        </w:rPr>
        <w:t>biodiversity</w:t>
      </w:r>
    </w:p>
    <w:p w:rsidR="00AE4E8D" w:rsidRDefault="00FA2A26">
      <w:pPr>
        <w:spacing w:line="233" w:lineRule="exact"/>
        <w:ind w:left="411"/>
        <w:jc w:val="both"/>
        <w:rPr>
          <w:i/>
          <w:sz w:val="18"/>
        </w:rPr>
      </w:pPr>
      <w:r>
        <w:rPr>
          <w:i/>
          <w:color w:val="4D4D4F"/>
          <w:sz w:val="18"/>
        </w:rPr>
        <w:t>impact assessment.</w:t>
      </w:r>
    </w:p>
    <w:p w:rsidR="00AE4E8D" w:rsidRDefault="00FA2A26">
      <w:pPr>
        <w:pStyle w:val="Heading4"/>
        <w:spacing w:before="143"/>
        <w:ind w:left="411"/>
        <w:jc w:val="left"/>
      </w:pPr>
      <w:r>
        <w:rPr>
          <w:color w:val="4D4D4F"/>
        </w:rPr>
        <w:t>Phytoplankton</w:t>
      </w:r>
    </w:p>
    <w:p w:rsidR="00AE4E8D" w:rsidRDefault="00FA2A26">
      <w:pPr>
        <w:pStyle w:val="BodyText"/>
        <w:spacing w:before="102" w:line="216" w:lineRule="auto"/>
        <w:ind w:left="411" w:right="1242"/>
        <w:jc w:val="both"/>
      </w:pPr>
      <w:r>
        <w:rPr>
          <w:color w:val="4D4D4F"/>
          <w:spacing w:val="3"/>
        </w:rPr>
        <w:t xml:space="preserve">Phytoplankton </w:t>
      </w:r>
      <w:r>
        <w:rPr>
          <w:color w:val="4D4D4F"/>
        </w:rPr>
        <w:t xml:space="preserve">are </w:t>
      </w:r>
      <w:r>
        <w:rPr>
          <w:color w:val="4D4D4F"/>
          <w:spacing w:val="3"/>
        </w:rPr>
        <w:t xml:space="preserve">characterised </w:t>
      </w:r>
      <w:r>
        <w:rPr>
          <w:color w:val="4D4D4F"/>
        </w:rPr>
        <w:t xml:space="preserve">by small cell </w:t>
      </w:r>
      <w:r>
        <w:rPr>
          <w:color w:val="4D4D4F"/>
          <w:spacing w:val="2"/>
        </w:rPr>
        <w:t xml:space="preserve">sizes, </w:t>
      </w:r>
      <w:r>
        <w:rPr>
          <w:color w:val="4D4D4F"/>
          <w:spacing w:val="3"/>
        </w:rPr>
        <w:t xml:space="preserve">relatively </w:t>
      </w:r>
      <w:r>
        <w:rPr>
          <w:color w:val="4D4D4F"/>
          <w:spacing w:val="2"/>
        </w:rPr>
        <w:t xml:space="preserve">low </w:t>
      </w:r>
      <w:r>
        <w:rPr>
          <w:color w:val="4D4D4F"/>
          <w:spacing w:val="3"/>
        </w:rPr>
        <w:t xml:space="preserve">population </w:t>
      </w:r>
      <w:r>
        <w:rPr>
          <w:color w:val="4D4D4F"/>
          <w:spacing w:val="4"/>
        </w:rPr>
        <w:t xml:space="preserve">variability </w:t>
      </w:r>
      <w:r>
        <w:rPr>
          <w:color w:val="4D4D4F"/>
          <w:spacing w:val="2"/>
        </w:rPr>
        <w:t>(cell</w:t>
      </w:r>
      <w:r>
        <w:rPr>
          <w:color w:val="4D4D4F"/>
          <w:spacing w:val="50"/>
        </w:rPr>
        <w:t xml:space="preserve"> </w:t>
      </w:r>
      <w:r>
        <w:rPr>
          <w:color w:val="4D4D4F"/>
          <w:spacing w:val="3"/>
        </w:rPr>
        <w:t xml:space="preserve">numbers) </w:t>
      </w:r>
      <w:r>
        <w:rPr>
          <w:color w:val="4D4D4F"/>
        </w:rPr>
        <w:t xml:space="preserve">and low biomass (chlorophyll-a concentrations). </w:t>
      </w:r>
      <w:r>
        <w:rPr>
          <w:color w:val="4D4D4F"/>
          <w:spacing w:val="3"/>
        </w:rPr>
        <w:t xml:space="preserve">The </w:t>
      </w:r>
      <w:r>
        <w:rPr>
          <w:color w:val="4D4D4F"/>
        </w:rPr>
        <w:t>phytoplankton community is dominated by small chain forming</w:t>
      </w:r>
      <w:r>
        <w:rPr>
          <w:color w:val="4D4D4F"/>
          <w:spacing w:val="-8"/>
        </w:rPr>
        <w:t xml:space="preserve"> </w:t>
      </w:r>
      <w:r>
        <w:rPr>
          <w:color w:val="4D4D4F"/>
        </w:rPr>
        <w:t>diatoms</w:t>
      </w:r>
      <w:r>
        <w:rPr>
          <w:color w:val="4D4D4F"/>
          <w:spacing w:val="-7"/>
        </w:rPr>
        <w:t xml:space="preserve"> </w:t>
      </w:r>
      <w:r>
        <w:rPr>
          <w:color w:val="4D4D4F"/>
        </w:rPr>
        <w:t>and</w:t>
      </w:r>
      <w:r>
        <w:rPr>
          <w:color w:val="4D4D4F"/>
          <w:spacing w:val="-7"/>
        </w:rPr>
        <w:t xml:space="preserve"> </w:t>
      </w:r>
      <w:r>
        <w:rPr>
          <w:color w:val="4D4D4F"/>
        </w:rPr>
        <w:t>a</w:t>
      </w:r>
      <w:r>
        <w:rPr>
          <w:color w:val="4D4D4F"/>
          <w:spacing w:val="-7"/>
        </w:rPr>
        <w:t xml:space="preserve"> </w:t>
      </w:r>
      <w:r>
        <w:rPr>
          <w:color w:val="4D4D4F"/>
        </w:rPr>
        <w:t>range</w:t>
      </w:r>
      <w:r>
        <w:rPr>
          <w:color w:val="4D4D4F"/>
          <w:spacing w:val="-7"/>
        </w:rPr>
        <w:t xml:space="preserve"> </w:t>
      </w:r>
      <w:r>
        <w:rPr>
          <w:color w:val="4D4D4F"/>
        </w:rPr>
        <w:t>of</w:t>
      </w:r>
      <w:r>
        <w:rPr>
          <w:color w:val="4D4D4F"/>
          <w:spacing w:val="-7"/>
        </w:rPr>
        <w:t xml:space="preserve"> </w:t>
      </w:r>
      <w:r>
        <w:rPr>
          <w:color w:val="4D4D4F"/>
        </w:rPr>
        <w:t>small</w:t>
      </w:r>
      <w:r>
        <w:rPr>
          <w:color w:val="4D4D4F"/>
          <w:spacing w:val="-7"/>
        </w:rPr>
        <w:t xml:space="preserve"> </w:t>
      </w:r>
      <w:r>
        <w:rPr>
          <w:color w:val="4D4D4F"/>
        </w:rPr>
        <w:t>flagellat</w:t>
      </w:r>
      <w:r>
        <w:rPr>
          <w:color w:val="4D4D4F"/>
        </w:rPr>
        <w:t>es</w:t>
      </w:r>
      <w:r>
        <w:rPr>
          <w:color w:val="4D4D4F"/>
          <w:spacing w:val="-7"/>
        </w:rPr>
        <w:t xml:space="preserve"> </w:t>
      </w:r>
      <w:r>
        <w:rPr>
          <w:color w:val="4D4D4F"/>
        </w:rPr>
        <w:t>that</w:t>
      </w:r>
      <w:r>
        <w:rPr>
          <w:color w:val="4D4D4F"/>
          <w:spacing w:val="-7"/>
        </w:rPr>
        <w:t xml:space="preserve"> </w:t>
      </w:r>
      <w:r>
        <w:rPr>
          <w:color w:val="4D4D4F"/>
        </w:rPr>
        <w:t>are suited</w:t>
      </w:r>
      <w:r>
        <w:rPr>
          <w:color w:val="4D4D4F"/>
          <w:spacing w:val="-8"/>
        </w:rPr>
        <w:t xml:space="preserve"> </w:t>
      </w:r>
      <w:r>
        <w:rPr>
          <w:color w:val="4D4D4F"/>
        </w:rPr>
        <w:t>to</w:t>
      </w:r>
      <w:r>
        <w:rPr>
          <w:color w:val="4D4D4F"/>
          <w:spacing w:val="-8"/>
        </w:rPr>
        <w:t xml:space="preserve"> </w:t>
      </w:r>
      <w:r>
        <w:rPr>
          <w:color w:val="4D4D4F"/>
        </w:rPr>
        <w:t>the</w:t>
      </w:r>
      <w:r>
        <w:rPr>
          <w:color w:val="4D4D4F"/>
          <w:spacing w:val="-8"/>
        </w:rPr>
        <w:t xml:space="preserve"> </w:t>
      </w:r>
      <w:r>
        <w:rPr>
          <w:color w:val="4D4D4F"/>
        </w:rPr>
        <w:t>low</w:t>
      </w:r>
      <w:r>
        <w:rPr>
          <w:color w:val="4D4D4F"/>
          <w:spacing w:val="-8"/>
        </w:rPr>
        <w:t xml:space="preserve"> </w:t>
      </w:r>
      <w:r>
        <w:rPr>
          <w:color w:val="4D4D4F"/>
        </w:rPr>
        <w:t>light,</w:t>
      </w:r>
      <w:r>
        <w:rPr>
          <w:color w:val="4D4D4F"/>
          <w:spacing w:val="-8"/>
        </w:rPr>
        <w:t xml:space="preserve"> </w:t>
      </w:r>
      <w:r>
        <w:rPr>
          <w:color w:val="4D4D4F"/>
        </w:rPr>
        <w:t>low</w:t>
      </w:r>
      <w:r>
        <w:rPr>
          <w:color w:val="4D4D4F"/>
          <w:spacing w:val="-8"/>
        </w:rPr>
        <w:t xml:space="preserve"> </w:t>
      </w:r>
      <w:r>
        <w:rPr>
          <w:color w:val="4D4D4F"/>
        </w:rPr>
        <w:t>nutrients</w:t>
      </w:r>
      <w:r>
        <w:rPr>
          <w:color w:val="4D4D4F"/>
          <w:spacing w:val="-7"/>
        </w:rPr>
        <w:t xml:space="preserve"> </w:t>
      </w:r>
      <w:r>
        <w:rPr>
          <w:color w:val="4D4D4F"/>
        </w:rPr>
        <w:t>and</w:t>
      </w:r>
      <w:r>
        <w:rPr>
          <w:color w:val="4D4D4F"/>
          <w:spacing w:val="-8"/>
        </w:rPr>
        <w:t xml:space="preserve"> </w:t>
      </w:r>
      <w:r>
        <w:rPr>
          <w:color w:val="4D4D4F"/>
        </w:rPr>
        <w:t>high</w:t>
      </w:r>
      <w:r>
        <w:rPr>
          <w:color w:val="4D4D4F"/>
          <w:spacing w:val="-8"/>
        </w:rPr>
        <w:t xml:space="preserve"> </w:t>
      </w:r>
      <w:r>
        <w:rPr>
          <w:color w:val="4D4D4F"/>
        </w:rPr>
        <w:t xml:space="preserve">turbulence in </w:t>
      </w:r>
      <w:r>
        <w:rPr>
          <w:color w:val="4D4D4F"/>
          <w:spacing w:val="2"/>
        </w:rPr>
        <w:t xml:space="preserve">Western </w:t>
      </w:r>
      <w:r>
        <w:rPr>
          <w:color w:val="4D4D4F"/>
          <w:spacing w:val="4"/>
        </w:rPr>
        <w:t xml:space="preserve">Port. </w:t>
      </w:r>
      <w:r>
        <w:rPr>
          <w:color w:val="4D4D4F"/>
          <w:spacing w:val="2"/>
        </w:rPr>
        <w:t xml:space="preserve">There </w:t>
      </w:r>
      <w:r>
        <w:rPr>
          <w:color w:val="4D4D4F"/>
        </w:rPr>
        <w:t xml:space="preserve">are </w:t>
      </w:r>
      <w:r>
        <w:rPr>
          <w:color w:val="4D4D4F"/>
          <w:spacing w:val="3"/>
        </w:rPr>
        <w:t xml:space="preserve">typically </w:t>
      </w:r>
      <w:r>
        <w:rPr>
          <w:color w:val="4D4D4F"/>
          <w:spacing w:val="2"/>
        </w:rPr>
        <w:t xml:space="preserve">relatively </w:t>
      </w:r>
      <w:r>
        <w:rPr>
          <w:color w:val="4D4D4F"/>
        </w:rPr>
        <w:t xml:space="preserve">large </w:t>
      </w:r>
      <w:r>
        <w:rPr>
          <w:color w:val="4D4D4F"/>
          <w:spacing w:val="2"/>
        </w:rPr>
        <w:t xml:space="preserve">numbers </w:t>
      </w:r>
      <w:r>
        <w:rPr>
          <w:color w:val="4D4D4F"/>
        </w:rPr>
        <w:t xml:space="preserve">of </w:t>
      </w:r>
      <w:r>
        <w:rPr>
          <w:color w:val="4D4D4F"/>
          <w:spacing w:val="2"/>
        </w:rPr>
        <w:t xml:space="preserve">benthic </w:t>
      </w:r>
      <w:r>
        <w:rPr>
          <w:color w:val="4D4D4F"/>
        </w:rPr>
        <w:t xml:space="preserve">diatoms in </w:t>
      </w:r>
      <w:r>
        <w:rPr>
          <w:color w:val="4D4D4F"/>
          <w:spacing w:val="2"/>
        </w:rPr>
        <w:t xml:space="preserve">the plankton, </w:t>
      </w:r>
      <w:r>
        <w:rPr>
          <w:color w:val="4D4D4F"/>
        </w:rPr>
        <w:t xml:space="preserve">as  well  as suspended solids, owing to the </w:t>
      </w:r>
      <w:r>
        <w:rPr>
          <w:color w:val="4D4D4F"/>
          <w:spacing w:val="2"/>
        </w:rPr>
        <w:t xml:space="preserve">strong </w:t>
      </w:r>
      <w:r>
        <w:rPr>
          <w:color w:val="4D4D4F"/>
        </w:rPr>
        <w:t xml:space="preserve">mixing and tidal </w:t>
      </w:r>
      <w:r>
        <w:rPr>
          <w:color w:val="4D4D4F"/>
          <w:spacing w:val="2"/>
        </w:rPr>
        <w:t xml:space="preserve">currents. </w:t>
      </w:r>
      <w:r>
        <w:rPr>
          <w:color w:val="4D4D4F"/>
        </w:rPr>
        <w:t xml:space="preserve">Phytoplankton abundance, biomass and diversity showed relatively </w:t>
      </w:r>
      <w:r>
        <w:rPr>
          <w:color w:val="4D4D4F"/>
          <w:spacing w:val="2"/>
        </w:rPr>
        <w:t xml:space="preserve">little </w:t>
      </w:r>
      <w:r>
        <w:rPr>
          <w:color w:val="4D4D4F"/>
        </w:rPr>
        <w:t>variability over the year and there were no ‘blooms’ characterised by order-of- magnitude increases in abundance or</w:t>
      </w:r>
      <w:r>
        <w:rPr>
          <w:color w:val="4D4D4F"/>
          <w:spacing w:val="7"/>
        </w:rPr>
        <w:t xml:space="preserve"> </w:t>
      </w:r>
      <w:r>
        <w:rPr>
          <w:color w:val="4D4D4F"/>
        </w:rPr>
        <w:t>biomass.</w:t>
      </w:r>
    </w:p>
    <w:p w:rsidR="00AE4E8D" w:rsidRDefault="00FA2A26">
      <w:pPr>
        <w:pStyle w:val="BodyText"/>
        <w:spacing w:before="2"/>
        <w:rPr>
          <w:sz w:val="28"/>
        </w:rPr>
      </w:pPr>
      <w:r>
        <w:rPr>
          <w:noProof/>
        </w:rPr>
        <w:drawing>
          <wp:anchor distT="0" distB="0" distL="0" distR="0" simplePos="0" relativeHeight="599" behindDoc="0" locked="0" layoutInCell="1" allowOverlap="1">
            <wp:simplePos x="0" y="0"/>
            <wp:positionH relativeFrom="page">
              <wp:posOffset>3923998</wp:posOffset>
            </wp:positionH>
            <wp:positionV relativeFrom="paragraph">
              <wp:posOffset>268598</wp:posOffset>
            </wp:positionV>
            <wp:extent cx="466567" cy="352425"/>
            <wp:effectExtent l="0" t="0" r="0" b="0"/>
            <wp:wrapTopAndBottom/>
            <wp:docPr id="149"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80.png"/>
                    <pic:cNvPicPr/>
                  </pic:nvPicPr>
                  <pic:blipFill>
                    <a:blip r:embed="rId192" cstate="print"/>
                    <a:stretch>
                      <a:fillRect/>
                    </a:stretch>
                  </pic:blipFill>
                  <pic:spPr>
                    <a:xfrm>
                      <a:off x="0" y="0"/>
                      <a:ext cx="466567" cy="352425"/>
                    </a:xfrm>
                    <a:prstGeom prst="rect">
                      <a:avLst/>
                    </a:prstGeom>
                  </pic:spPr>
                </pic:pic>
              </a:graphicData>
            </a:graphic>
          </wp:anchor>
        </w:drawing>
      </w:r>
      <w:r>
        <w:pict>
          <v:shape id="_x0000_s3702" type="#_x0000_t202" style="position:absolute;margin-left:309pt;margin-top:58.55pt;width:223.95pt;height:81.1pt;z-index:-251043840;mso-wrap-distance-left:0;mso-wrap-distance-right:0;mso-position-horizontal-relative:page;mso-position-vertical-relative:text" fillcolor="#e7e7e7" stroked="f">
            <v:textbox inset="0,0,0,0">
              <w:txbxContent>
                <w:p w:rsidR="00AE4E8D" w:rsidRDefault="00FA2A26">
                  <w:pPr>
                    <w:spacing w:before="97"/>
                    <w:ind w:left="170"/>
                    <w:jc w:val="both"/>
                    <w:rPr>
                      <w:b/>
                      <w:sz w:val="20"/>
                    </w:rPr>
                  </w:pPr>
                  <w:r>
                    <w:rPr>
                      <w:b/>
                      <w:color w:val="0E5D61"/>
                      <w:sz w:val="20"/>
                    </w:rPr>
                    <w:t>Phytoplankton – diatoms and flagellates</w:t>
                  </w:r>
                </w:p>
                <w:p w:rsidR="00AE4E8D" w:rsidRDefault="00FA2A26">
                  <w:pPr>
                    <w:spacing w:before="74"/>
                    <w:ind w:left="170"/>
                    <w:jc w:val="both"/>
                    <w:rPr>
                      <w:rFonts w:ascii="Nunito Sans SemiBold"/>
                      <w:b/>
                      <w:sz w:val="17"/>
                    </w:rPr>
                  </w:pPr>
                  <w:r>
                    <w:rPr>
                      <w:rFonts w:ascii="Nunito Sans SemiBold"/>
                      <w:b/>
                      <w:color w:val="0E5D61"/>
                      <w:sz w:val="17"/>
                    </w:rPr>
                    <w:t>Diato</w:t>
                  </w:r>
                  <w:r>
                    <w:rPr>
                      <w:rFonts w:ascii="Nunito Sans SemiBold"/>
                      <w:b/>
                      <w:color w:val="0E5D61"/>
                      <w:sz w:val="17"/>
                    </w:rPr>
                    <w:t>ms are single-cell algae.</w:t>
                  </w:r>
                </w:p>
                <w:p w:rsidR="00AE4E8D" w:rsidRDefault="00FA2A26">
                  <w:pPr>
                    <w:spacing w:before="107" w:line="206" w:lineRule="auto"/>
                    <w:ind w:left="170" w:right="167"/>
                    <w:jc w:val="both"/>
                    <w:rPr>
                      <w:rFonts w:ascii="Nunito Sans SemiBold"/>
                      <w:b/>
                      <w:sz w:val="17"/>
                    </w:rPr>
                  </w:pPr>
                  <w:r>
                    <w:rPr>
                      <w:rFonts w:ascii="Nunito Sans SemiBold"/>
                      <w:b/>
                      <w:color w:val="0E5D61"/>
                      <w:sz w:val="17"/>
                    </w:rPr>
                    <w:t>Flagellates are single-cell organisms with one or more whip-like appendages called flagella that assist in propulsion.</w:t>
                  </w:r>
                </w:p>
              </w:txbxContent>
            </v:textbox>
            <w10:wrap type="topAndBottom" anchorx="page"/>
          </v:shape>
        </w:pict>
      </w:r>
    </w:p>
    <w:p w:rsidR="00AE4E8D" w:rsidRDefault="00AE4E8D">
      <w:pPr>
        <w:pStyle w:val="BodyText"/>
        <w:spacing w:before="3"/>
        <w:rPr>
          <w:sz w:val="10"/>
        </w:rPr>
      </w:pPr>
    </w:p>
    <w:p w:rsidR="00AE4E8D" w:rsidRDefault="00AE4E8D">
      <w:pPr>
        <w:rPr>
          <w:sz w:val="10"/>
        </w:rPr>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rPr>
          <w:color w:val="4D4D4F"/>
          <w:spacing w:val="2"/>
        </w:rPr>
        <w:t xml:space="preserve">The </w:t>
      </w:r>
      <w:r>
        <w:rPr>
          <w:color w:val="4D4D4F"/>
          <w:spacing w:val="3"/>
        </w:rPr>
        <w:t xml:space="preserve">study </w:t>
      </w:r>
      <w:r>
        <w:rPr>
          <w:color w:val="4D4D4F"/>
        </w:rPr>
        <w:t xml:space="preserve">has </w:t>
      </w:r>
      <w:r>
        <w:rPr>
          <w:color w:val="4D4D4F"/>
          <w:spacing w:val="2"/>
        </w:rPr>
        <w:t xml:space="preserve">documented </w:t>
      </w:r>
      <w:r>
        <w:rPr>
          <w:color w:val="4D4D4F"/>
        </w:rPr>
        <w:t xml:space="preserve">148 </w:t>
      </w:r>
      <w:r>
        <w:rPr>
          <w:color w:val="4D4D4F"/>
          <w:spacing w:val="3"/>
        </w:rPr>
        <w:t xml:space="preserve">phytoplankton </w:t>
      </w:r>
      <w:r>
        <w:rPr>
          <w:color w:val="4D4D4F"/>
          <w:spacing w:val="2"/>
        </w:rPr>
        <w:t xml:space="preserve">taxa </w:t>
      </w:r>
      <w:r>
        <w:rPr>
          <w:color w:val="4D4D4F"/>
        </w:rPr>
        <w:t>(species or higher taxonomic classification) that occur  in</w:t>
      </w:r>
      <w:r>
        <w:rPr>
          <w:color w:val="4D4D4F"/>
          <w:spacing w:val="-22"/>
        </w:rPr>
        <w:t xml:space="preserve"> </w:t>
      </w:r>
      <w:r>
        <w:rPr>
          <w:color w:val="4D4D4F"/>
        </w:rPr>
        <w:t>Lower</w:t>
      </w:r>
      <w:r>
        <w:rPr>
          <w:color w:val="4D4D4F"/>
          <w:spacing w:val="-21"/>
        </w:rPr>
        <w:t xml:space="preserve"> </w:t>
      </w:r>
      <w:r>
        <w:rPr>
          <w:color w:val="4D4D4F"/>
          <w:spacing w:val="2"/>
        </w:rPr>
        <w:t>North</w:t>
      </w:r>
      <w:r>
        <w:rPr>
          <w:color w:val="4D4D4F"/>
          <w:spacing w:val="-21"/>
        </w:rPr>
        <w:t xml:space="preserve"> </w:t>
      </w:r>
      <w:r>
        <w:rPr>
          <w:color w:val="4D4D4F"/>
        </w:rPr>
        <w:t>Arm.</w:t>
      </w:r>
      <w:r>
        <w:rPr>
          <w:color w:val="4D4D4F"/>
          <w:spacing w:val="-21"/>
        </w:rPr>
        <w:t xml:space="preserve"> </w:t>
      </w:r>
      <w:r>
        <w:rPr>
          <w:color w:val="4D4D4F"/>
        </w:rPr>
        <w:t>Nineteen</w:t>
      </w:r>
      <w:r>
        <w:rPr>
          <w:color w:val="4D4D4F"/>
          <w:spacing w:val="-21"/>
        </w:rPr>
        <w:t xml:space="preserve"> </w:t>
      </w:r>
      <w:r>
        <w:rPr>
          <w:color w:val="4D4D4F"/>
        </w:rPr>
        <w:t>of</w:t>
      </w:r>
      <w:r>
        <w:rPr>
          <w:color w:val="4D4D4F"/>
          <w:spacing w:val="-21"/>
        </w:rPr>
        <w:t xml:space="preserve"> </w:t>
      </w:r>
      <w:r>
        <w:rPr>
          <w:color w:val="4D4D4F"/>
        </w:rPr>
        <w:t>these</w:t>
      </w:r>
      <w:r>
        <w:rPr>
          <w:color w:val="4D4D4F"/>
          <w:spacing w:val="-21"/>
        </w:rPr>
        <w:t xml:space="preserve"> </w:t>
      </w:r>
      <w:r>
        <w:rPr>
          <w:color w:val="4D4D4F"/>
        </w:rPr>
        <w:t>species</w:t>
      </w:r>
      <w:r>
        <w:rPr>
          <w:color w:val="4D4D4F"/>
          <w:spacing w:val="-21"/>
        </w:rPr>
        <w:t xml:space="preserve"> </w:t>
      </w:r>
      <w:r>
        <w:rPr>
          <w:color w:val="4D4D4F"/>
        </w:rPr>
        <w:t>accounted for</w:t>
      </w:r>
      <w:r>
        <w:rPr>
          <w:color w:val="4D4D4F"/>
          <w:spacing w:val="-13"/>
        </w:rPr>
        <w:t xml:space="preserve"> </w:t>
      </w:r>
      <w:r>
        <w:rPr>
          <w:color w:val="4D4D4F"/>
        </w:rPr>
        <w:t>85</w:t>
      </w:r>
      <w:r>
        <w:rPr>
          <w:color w:val="4D4D4F"/>
          <w:spacing w:val="-12"/>
        </w:rPr>
        <w:t xml:space="preserve"> </w:t>
      </w:r>
      <w:r>
        <w:rPr>
          <w:color w:val="4D4D4F"/>
        </w:rPr>
        <w:t>per</w:t>
      </w:r>
      <w:r>
        <w:rPr>
          <w:color w:val="4D4D4F"/>
          <w:spacing w:val="-12"/>
        </w:rPr>
        <w:t xml:space="preserve"> </w:t>
      </w:r>
      <w:r>
        <w:rPr>
          <w:color w:val="4D4D4F"/>
        </w:rPr>
        <w:t>cent</w:t>
      </w:r>
      <w:r>
        <w:rPr>
          <w:color w:val="4D4D4F"/>
          <w:spacing w:val="-13"/>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phytoplankton</w:t>
      </w:r>
      <w:r>
        <w:rPr>
          <w:color w:val="4D4D4F"/>
          <w:spacing w:val="-13"/>
        </w:rPr>
        <w:t xml:space="preserve"> </w:t>
      </w:r>
      <w:r>
        <w:rPr>
          <w:color w:val="4D4D4F"/>
        </w:rPr>
        <w:t>by</w:t>
      </w:r>
      <w:r>
        <w:rPr>
          <w:color w:val="4D4D4F"/>
          <w:spacing w:val="-12"/>
        </w:rPr>
        <w:t xml:space="preserve"> </w:t>
      </w:r>
      <w:r>
        <w:rPr>
          <w:color w:val="4D4D4F"/>
        </w:rPr>
        <w:t>number.</w:t>
      </w:r>
      <w:r>
        <w:rPr>
          <w:color w:val="4D4D4F"/>
          <w:spacing w:val="-12"/>
        </w:rPr>
        <w:t xml:space="preserve"> </w:t>
      </w:r>
      <w:r>
        <w:rPr>
          <w:color w:val="4D4D4F"/>
        </w:rPr>
        <w:t xml:space="preserve">Diatoms accounted for 55 per cent of the </w:t>
      </w:r>
      <w:r>
        <w:rPr>
          <w:color w:val="4D4D4F"/>
          <w:spacing w:val="2"/>
        </w:rPr>
        <w:t xml:space="preserve">phytoplankton, </w:t>
      </w:r>
      <w:r>
        <w:rPr>
          <w:color w:val="4D4D4F"/>
        </w:rPr>
        <w:t xml:space="preserve">14.5 per cent were </w:t>
      </w:r>
      <w:r>
        <w:rPr>
          <w:color w:val="4D4D4F"/>
          <w:spacing w:val="2"/>
        </w:rPr>
        <w:t xml:space="preserve">cryptophytes </w:t>
      </w:r>
      <w:r>
        <w:rPr>
          <w:color w:val="4D4D4F"/>
        </w:rPr>
        <w:t xml:space="preserve">(flagellates), </w:t>
      </w:r>
      <w:r>
        <w:rPr>
          <w:color w:val="4D4D4F"/>
          <w:spacing w:val="4"/>
        </w:rPr>
        <w:t xml:space="preserve">8.9 </w:t>
      </w:r>
      <w:r>
        <w:rPr>
          <w:color w:val="4D4D4F"/>
        </w:rPr>
        <w:t xml:space="preserve">per cent were </w:t>
      </w:r>
      <w:r>
        <w:rPr>
          <w:color w:val="4D4D4F"/>
          <w:spacing w:val="2"/>
        </w:rPr>
        <w:t xml:space="preserve">prymnesiophytes </w:t>
      </w:r>
      <w:r>
        <w:rPr>
          <w:color w:val="4D4D4F"/>
        </w:rPr>
        <w:t xml:space="preserve">(flagellates), </w:t>
      </w:r>
      <w:r>
        <w:rPr>
          <w:color w:val="4D4D4F"/>
          <w:spacing w:val="2"/>
        </w:rPr>
        <w:t xml:space="preserve">8.6 </w:t>
      </w:r>
      <w:r>
        <w:rPr>
          <w:color w:val="4D4D4F"/>
        </w:rPr>
        <w:t xml:space="preserve">per cent were </w:t>
      </w:r>
      <w:r>
        <w:rPr>
          <w:color w:val="4D4D4F"/>
          <w:spacing w:val="2"/>
        </w:rPr>
        <w:t xml:space="preserve">dinoflagellates </w:t>
      </w:r>
      <w:r>
        <w:rPr>
          <w:color w:val="4D4D4F"/>
        </w:rPr>
        <w:t xml:space="preserve">and </w:t>
      </w:r>
      <w:r>
        <w:rPr>
          <w:color w:val="4D4D4F"/>
          <w:spacing w:val="3"/>
        </w:rPr>
        <w:t xml:space="preserve">6.5 </w:t>
      </w:r>
      <w:r>
        <w:rPr>
          <w:color w:val="4D4D4F"/>
        </w:rPr>
        <w:t xml:space="preserve">per cent were </w:t>
      </w:r>
      <w:r>
        <w:rPr>
          <w:color w:val="4D4D4F"/>
          <w:spacing w:val="2"/>
        </w:rPr>
        <w:t xml:space="preserve">prasinophytes </w:t>
      </w:r>
      <w:r>
        <w:rPr>
          <w:color w:val="4D4D4F"/>
        </w:rPr>
        <w:t>(green algae). The community included autotrophs (all the diatoms, and many of the flagellates), heterotrophs</w:t>
      </w:r>
      <w:r>
        <w:rPr>
          <w:color w:val="4D4D4F"/>
        </w:rPr>
        <w:t xml:space="preserve"> and mixotrophs (some of the flagellates). </w:t>
      </w:r>
      <w:r>
        <w:rPr>
          <w:color w:val="4D4D4F"/>
          <w:spacing w:val="2"/>
        </w:rPr>
        <w:t xml:space="preserve">Most </w:t>
      </w:r>
      <w:r>
        <w:rPr>
          <w:color w:val="4D4D4F"/>
        </w:rPr>
        <w:t xml:space="preserve">of </w:t>
      </w:r>
      <w:r>
        <w:rPr>
          <w:color w:val="4D4D4F"/>
          <w:spacing w:val="2"/>
        </w:rPr>
        <w:t xml:space="preserve">the </w:t>
      </w:r>
      <w:r>
        <w:rPr>
          <w:color w:val="4D4D4F"/>
        </w:rPr>
        <w:t>species documented are cosmopolitan and widespread in</w:t>
      </w:r>
      <w:r>
        <w:rPr>
          <w:color w:val="4D4D4F"/>
          <w:spacing w:val="-12"/>
        </w:rPr>
        <w:t xml:space="preserve"> </w:t>
      </w:r>
      <w:r>
        <w:rPr>
          <w:color w:val="4D4D4F"/>
        </w:rPr>
        <w:t>southern</w:t>
      </w:r>
      <w:r>
        <w:rPr>
          <w:color w:val="4D4D4F"/>
          <w:spacing w:val="-11"/>
        </w:rPr>
        <w:t xml:space="preserve"> </w:t>
      </w:r>
      <w:r>
        <w:rPr>
          <w:color w:val="4D4D4F"/>
        </w:rPr>
        <w:t>Australia.</w:t>
      </w:r>
      <w:r>
        <w:rPr>
          <w:color w:val="4D4D4F"/>
          <w:spacing w:val="-11"/>
        </w:rPr>
        <w:t xml:space="preserve"> </w:t>
      </w:r>
      <w:r>
        <w:rPr>
          <w:color w:val="4D4D4F"/>
        </w:rPr>
        <w:t>The</w:t>
      </w:r>
      <w:r>
        <w:rPr>
          <w:color w:val="4D4D4F"/>
          <w:spacing w:val="-12"/>
        </w:rPr>
        <w:t xml:space="preserve"> </w:t>
      </w:r>
      <w:r>
        <w:rPr>
          <w:color w:val="4D4D4F"/>
        </w:rPr>
        <w:t>dominant</w:t>
      </w:r>
      <w:r>
        <w:rPr>
          <w:color w:val="4D4D4F"/>
          <w:spacing w:val="-11"/>
        </w:rPr>
        <w:t xml:space="preserve"> </w:t>
      </w:r>
      <w:r>
        <w:rPr>
          <w:color w:val="4D4D4F"/>
        </w:rPr>
        <w:t>species</w:t>
      </w:r>
      <w:r>
        <w:rPr>
          <w:color w:val="4D4D4F"/>
          <w:spacing w:val="-11"/>
        </w:rPr>
        <w:t xml:space="preserve"> </w:t>
      </w:r>
      <w:r>
        <w:rPr>
          <w:color w:val="4D4D4F"/>
        </w:rPr>
        <w:t>were</w:t>
      </w:r>
      <w:r>
        <w:rPr>
          <w:color w:val="4D4D4F"/>
          <w:spacing w:val="-11"/>
        </w:rPr>
        <w:t xml:space="preserve"> </w:t>
      </w:r>
      <w:r>
        <w:rPr>
          <w:color w:val="4D4D4F"/>
        </w:rPr>
        <w:t>similar to</w:t>
      </w:r>
      <w:r>
        <w:rPr>
          <w:color w:val="4D4D4F"/>
          <w:spacing w:val="-9"/>
        </w:rPr>
        <w:t xml:space="preserve"> </w:t>
      </w:r>
      <w:r>
        <w:rPr>
          <w:color w:val="4D4D4F"/>
        </w:rPr>
        <w:t>those</w:t>
      </w:r>
      <w:r>
        <w:rPr>
          <w:color w:val="4D4D4F"/>
          <w:spacing w:val="-9"/>
        </w:rPr>
        <w:t xml:space="preserve"> </w:t>
      </w:r>
      <w:r>
        <w:rPr>
          <w:color w:val="4D4D4F"/>
        </w:rPr>
        <w:t>in</w:t>
      </w:r>
      <w:r>
        <w:rPr>
          <w:color w:val="4D4D4F"/>
          <w:spacing w:val="-9"/>
        </w:rPr>
        <w:t xml:space="preserve"> </w:t>
      </w:r>
      <w:r>
        <w:rPr>
          <w:color w:val="4D4D4F"/>
        </w:rPr>
        <w:t>Western</w:t>
      </w:r>
      <w:r>
        <w:rPr>
          <w:color w:val="4D4D4F"/>
          <w:spacing w:val="-9"/>
        </w:rPr>
        <w:t xml:space="preserve"> </w:t>
      </w:r>
      <w:r>
        <w:rPr>
          <w:color w:val="4D4D4F"/>
          <w:spacing w:val="2"/>
        </w:rPr>
        <w:t>Port</w:t>
      </w:r>
      <w:r>
        <w:rPr>
          <w:color w:val="4D4D4F"/>
          <w:spacing w:val="-9"/>
        </w:rPr>
        <w:t xml:space="preserve"> </w:t>
      </w:r>
      <w:r>
        <w:rPr>
          <w:color w:val="4D4D4F"/>
        </w:rPr>
        <w:t>in</w:t>
      </w:r>
      <w:r>
        <w:rPr>
          <w:color w:val="4D4D4F"/>
          <w:spacing w:val="-9"/>
        </w:rPr>
        <w:t xml:space="preserve"> </w:t>
      </w:r>
      <w:r>
        <w:rPr>
          <w:color w:val="4D4D4F"/>
        </w:rPr>
        <w:t>the</w:t>
      </w:r>
      <w:r>
        <w:rPr>
          <w:color w:val="4D4D4F"/>
          <w:spacing w:val="-9"/>
        </w:rPr>
        <w:t xml:space="preserve"> </w:t>
      </w:r>
      <w:r>
        <w:rPr>
          <w:color w:val="4D4D4F"/>
        </w:rPr>
        <w:t>1970s,</w:t>
      </w:r>
      <w:r>
        <w:rPr>
          <w:color w:val="4D4D4F"/>
          <w:spacing w:val="-9"/>
        </w:rPr>
        <w:t xml:space="preserve"> </w:t>
      </w:r>
      <w:r>
        <w:rPr>
          <w:color w:val="4D4D4F"/>
        </w:rPr>
        <w:t>and</w:t>
      </w:r>
      <w:r>
        <w:rPr>
          <w:color w:val="4D4D4F"/>
          <w:spacing w:val="-8"/>
        </w:rPr>
        <w:t xml:space="preserve"> </w:t>
      </w:r>
      <w:r>
        <w:rPr>
          <w:color w:val="4D4D4F"/>
        </w:rPr>
        <w:t>in</w:t>
      </w:r>
      <w:r>
        <w:rPr>
          <w:color w:val="4D4D4F"/>
          <w:spacing w:val="-9"/>
        </w:rPr>
        <w:t xml:space="preserve"> </w:t>
      </w:r>
      <w:r>
        <w:rPr>
          <w:color w:val="4D4D4F"/>
          <w:spacing w:val="2"/>
        </w:rPr>
        <w:t>Port</w:t>
      </w:r>
      <w:r>
        <w:rPr>
          <w:color w:val="4D4D4F"/>
          <w:spacing w:val="-9"/>
        </w:rPr>
        <w:t xml:space="preserve"> </w:t>
      </w:r>
      <w:r>
        <w:rPr>
          <w:color w:val="4D4D4F"/>
        </w:rPr>
        <w:t xml:space="preserve">Phillip in the </w:t>
      </w:r>
      <w:r>
        <w:rPr>
          <w:color w:val="4D4D4F"/>
          <w:spacing w:val="2"/>
        </w:rPr>
        <w:t>1990s.</w:t>
      </w:r>
    </w:p>
    <w:p w:rsidR="00AE4E8D" w:rsidRDefault="00FA2A26">
      <w:pPr>
        <w:pStyle w:val="BodyText"/>
        <w:spacing w:before="4"/>
        <w:rPr>
          <w:sz w:val="19"/>
        </w:rPr>
      </w:pPr>
      <w:r>
        <w:rPr>
          <w:noProof/>
        </w:rPr>
        <w:drawing>
          <wp:anchor distT="0" distB="0" distL="0" distR="0" simplePos="0" relativeHeight="602" behindDoc="0" locked="0" layoutInCell="1" allowOverlap="1">
            <wp:simplePos x="0" y="0"/>
            <wp:positionH relativeFrom="page">
              <wp:posOffset>899999</wp:posOffset>
            </wp:positionH>
            <wp:positionV relativeFrom="paragraph">
              <wp:posOffset>192157</wp:posOffset>
            </wp:positionV>
            <wp:extent cx="466569" cy="352425"/>
            <wp:effectExtent l="0" t="0" r="0" b="0"/>
            <wp:wrapTopAndBottom/>
            <wp:docPr id="151"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81.png"/>
                    <pic:cNvPicPr/>
                  </pic:nvPicPr>
                  <pic:blipFill>
                    <a:blip r:embed="rId193" cstate="print"/>
                    <a:stretch>
                      <a:fillRect/>
                    </a:stretch>
                  </pic:blipFill>
                  <pic:spPr>
                    <a:xfrm>
                      <a:off x="0" y="0"/>
                      <a:ext cx="466569" cy="352425"/>
                    </a:xfrm>
                    <a:prstGeom prst="rect">
                      <a:avLst/>
                    </a:prstGeom>
                  </pic:spPr>
                </pic:pic>
              </a:graphicData>
            </a:graphic>
          </wp:anchor>
        </w:drawing>
      </w:r>
      <w:r>
        <w:pict>
          <v:shape id="_x0000_s3701" type="#_x0000_t202" style="position:absolute;margin-left:62.35pt;margin-top:53.75pt;width:223.95pt;height:90pt;z-index:-251040768;mso-wrap-distance-left:0;mso-wrap-distance-right:0;mso-position-horizontal-relative:page;mso-position-vertical-relative:text" fillcolor="#e7e7e7" stroked="f">
            <v:textbox inset="0,0,0,0">
              <w:txbxContent>
                <w:p w:rsidR="00AE4E8D" w:rsidRDefault="00FA2A26">
                  <w:pPr>
                    <w:spacing w:before="97"/>
                    <w:ind w:left="170"/>
                    <w:jc w:val="both"/>
                    <w:rPr>
                      <w:b/>
                      <w:sz w:val="20"/>
                    </w:rPr>
                  </w:pPr>
                  <w:r>
                    <w:rPr>
                      <w:b/>
                      <w:color w:val="0E5D61"/>
                      <w:sz w:val="20"/>
                    </w:rPr>
                    <w:t>Autotrophs, heterotrophs and mixotrophs</w:t>
                  </w:r>
                </w:p>
                <w:p w:rsidR="00AE4E8D" w:rsidRDefault="00FA2A26">
                  <w:pPr>
                    <w:spacing w:before="100" w:line="206" w:lineRule="auto"/>
                    <w:ind w:left="170" w:right="166"/>
                    <w:jc w:val="both"/>
                    <w:rPr>
                      <w:rFonts w:ascii="Nunito Sans SemiBold" w:hAnsi="Nunito Sans SemiBold"/>
                      <w:b/>
                      <w:sz w:val="17"/>
                    </w:rPr>
                  </w:pPr>
                  <w:r>
                    <w:rPr>
                      <w:rFonts w:ascii="Nunito Sans SemiBold" w:hAnsi="Nunito Sans SemiBold"/>
                      <w:b/>
                      <w:color w:val="0E5D61"/>
                      <w:sz w:val="17"/>
                    </w:rPr>
                    <w:t>Autotrophs</w:t>
                  </w:r>
                  <w:r>
                    <w:rPr>
                      <w:rFonts w:ascii="Nunito Sans SemiBold" w:hAnsi="Nunito Sans SemiBold"/>
                      <w:b/>
                      <w:color w:val="0E5D61"/>
                      <w:spacing w:val="-29"/>
                      <w:sz w:val="17"/>
                    </w:rPr>
                    <w:t xml:space="preserve"> </w:t>
                  </w:r>
                  <w:r>
                    <w:rPr>
                      <w:rFonts w:ascii="Nunito Sans SemiBold" w:hAnsi="Nunito Sans SemiBold"/>
                      <w:b/>
                      <w:color w:val="0E5D61"/>
                      <w:sz w:val="17"/>
                    </w:rPr>
                    <w:t>are</w:t>
                  </w:r>
                  <w:r>
                    <w:rPr>
                      <w:rFonts w:ascii="Nunito Sans SemiBold" w:hAnsi="Nunito Sans SemiBold"/>
                      <w:b/>
                      <w:color w:val="0E5D61"/>
                      <w:spacing w:val="-28"/>
                      <w:sz w:val="17"/>
                    </w:rPr>
                    <w:t xml:space="preserve"> </w:t>
                  </w:r>
                  <w:r>
                    <w:rPr>
                      <w:rFonts w:ascii="Nunito Sans SemiBold" w:hAnsi="Nunito Sans SemiBold"/>
                      <w:b/>
                      <w:color w:val="0E5D61"/>
                      <w:sz w:val="17"/>
                    </w:rPr>
                    <w:t>organisms</w:t>
                  </w:r>
                  <w:r>
                    <w:rPr>
                      <w:rFonts w:ascii="Nunito Sans SemiBold" w:hAnsi="Nunito Sans SemiBold"/>
                      <w:b/>
                      <w:color w:val="0E5D61"/>
                      <w:spacing w:val="-29"/>
                      <w:sz w:val="17"/>
                    </w:rPr>
                    <w:t xml:space="preserve"> </w:t>
                  </w:r>
                  <w:r>
                    <w:rPr>
                      <w:rFonts w:ascii="Nunito Sans SemiBold" w:hAnsi="Nunito Sans SemiBold"/>
                      <w:b/>
                      <w:color w:val="0E5D61"/>
                      <w:sz w:val="17"/>
                    </w:rPr>
                    <w:t>that</w:t>
                  </w:r>
                  <w:r>
                    <w:rPr>
                      <w:rFonts w:ascii="Nunito Sans SemiBold" w:hAnsi="Nunito Sans SemiBold"/>
                      <w:b/>
                      <w:color w:val="0E5D61"/>
                      <w:spacing w:val="-28"/>
                      <w:sz w:val="17"/>
                    </w:rPr>
                    <w:t xml:space="preserve"> </w:t>
                  </w:r>
                  <w:r>
                    <w:rPr>
                      <w:rFonts w:ascii="Nunito Sans SemiBold" w:hAnsi="Nunito Sans SemiBold"/>
                      <w:b/>
                      <w:color w:val="0E5D61"/>
                      <w:sz w:val="17"/>
                    </w:rPr>
                    <w:t>obtain</w:t>
                  </w:r>
                  <w:r>
                    <w:rPr>
                      <w:rFonts w:ascii="Nunito Sans SemiBold" w:hAnsi="Nunito Sans SemiBold"/>
                      <w:b/>
                      <w:color w:val="0E5D61"/>
                      <w:spacing w:val="-29"/>
                      <w:sz w:val="17"/>
                    </w:rPr>
                    <w:t xml:space="preserve"> </w:t>
                  </w:r>
                  <w:r>
                    <w:rPr>
                      <w:rFonts w:ascii="Nunito Sans SemiBold" w:hAnsi="Nunito Sans SemiBold"/>
                      <w:b/>
                      <w:color w:val="0E5D61"/>
                      <w:sz w:val="17"/>
                    </w:rPr>
                    <w:t>their</w:t>
                  </w:r>
                  <w:r>
                    <w:rPr>
                      <w:rFonts w:ascii="Nunito Sans SemiBold" w:hAnsi="Nunito Sans SemiBold"/>
                      <w:b/>
                      <w:color w:val="0E5D61"/>
                      <w:spacing w:val="-29"/>
                      <w:sz w:val="17"/>
                    </w:rPr>
                    <w:t xml:space="preserve"> </w:t>
                  </w:r>
                  <w:r>
                    <w:rPr>
                      <w:rFonts w:ascii="Nunito Sans SemiBold" w:hAnsi="Nunito Sans SemiBold"/>
                      <w:b/>
                      <w:color w:val="0E5D61"/>
                      <w:sz w:val="17"/>
                    </w:rPr>
                    <w:t>energy</w:t>
                  </w:r>
                  <w:r>
                    <w:rPr>
                      <w:rFonts w:ascii="Nunito Sans SemiBold" w:hAnsi="Nunito Sans SemiBold"/>
                      <w:b/>
                      <w:color w:val="0E5D61"/>
                      <w:spacing w:val="-29"/>
                      <w:sz w:val="17"/>
                    </w:rPr>
                    <w:t xml:space="preserve"> </w:t>
                  </w:r>
                  <w:r>
                    <w:rPr>
                      <w:rFonts w:ascii="Nunito Sans SemiBold" w:hAnsi="Nunito Sans SemiBold"/>
                      <w:b/>
                      <w:color w:val="0E5D61"/>
                      <w:sz w:val="17"/>
                    </w:rPr>
                    <w:t>using light</w:t>
                  </w:r>
                  <w:r>
                    <w:rPr>
                      <w:rFonts w:ascii="Nunito Sans SemiBold" w:hAnsi="Nunito Sans SemiBold"/>
                      <w:b/>
                      <w:color w:val="0E5D61"/>
                      <w:spacing w:val="-21"/>
                      <w:sz w:val="17"/>
                    </w:rPr>
                    <w:t xml:space="preserve"> </w:t>
                  </w:r>
                  <w:r>
                    <w:rPr>
                      <w:rFonts w:ascii="Nunito Sans SemiBold" w:hAnsi="Nunito Sans SemiBold"/>
                      <w:b/>
                      <w:color w:val="0E5D61"/>
                      <w:sz w:val="17"/>
                    </w:rPr>
                    <w:t>(photosynthesis).</w:t>
                  </w:r>
                  <w:r>
                    <w:rPr>
                      <w:rFonts w:ascii="Nunito Sans SemiBold" w:hAnsi="Nunito Sans SemiBold"/>
                      <w:b/>
                      <w:color w:val="0E5D61"/>
                      <w:spacing w:val="-21"/>
                      <w:sz w:val="17"/>
                    </w:rPr>
                    <w:t xml:space="preserve"> </w:t>
                  </w:r>
                  <w:r>
                    <w:rPr>
                      <w:rFonts w:ascii="Nunito Sans SemiBold" w:hAnsi="Nunito Sans SemiBold"/>
                      <w:b/>
                      <w:color w:val="0E5D61"/>
                      <w:sz w:val="17"/>
                    </w:rPr>
                    <w:t>Heterotrophs</w:t>
                  </w:r>
                  <w:r>
                    <w:rPr>
                      <w:rFonts w:ascii="Nunito Sans SemiBold" w:hAnsi="Nunito Sans SemiBold"/>
                      <w:b/>
                      <w:color w:val="0E5D61"/>
                      <w:spacing w:val="-21"/>
                      <w:sz w:val="17"/>
                    </w:rPr>
                    <w:t xml:space="preserve"> </w:t>
                  </w:r>
                  <w:r>
                    <w:rPr>
                      <w:rFonts w:ascii="Nunito Sans SemiBold" w:hAnsi="Nunito Sans SemiBold"/>
                      <w:b/>
                      <w:color w:val="0E5D61"/>
                      <w:sz w:val="17"/>
                    </w:rPr>
                    <w:t>cannot</w:t>
                  </w:r>
                  <w:r>
                    <w:rPr>
                      <w:rFonts w:ascii="Nunito Sans SemiBold" w:hAnsi="Nunito Sans SemiBold"/>
                      <w:b/>
                      <w:color w:val="0E5D61"/>
                      <w:spacing w:val="-21"/>
                      <w:sz w:val="17"/>
                    </w:rPr>
                    <w:t xml:space="preserve"> </w:t>
                  </w:r>
                  <w:r>
                    <w:rPr>
                      <w:rFonts w:ascii="Nunito Sans SemiBold" w:hAnsi="Nunito Sans SemiBold"/>
                      <w:b/>
                      <w:color w:val="0E5D61"/>
                      <w:sz w:val="17"/>
                    </w:rPr>
                    <w:t xml:space="preserve">synthesise their own food and rely on other organisms — both plants and animals — for </w:t>
                  </w:r>
                  <w:r>
                    <w:rPr>
                      <w:rFonts w:ascii="Nunito Sans SemiBold" w:hAnsi="Nunito Sans SemiBold"/>
                      <w:b/>
                      <w:color w:val="0E5D61"/>
                      <w:spacing w:val="2"/>
                      <w:sz w:val="17"/>
                    </w:rPr>
                    <w:t xml:space="preserve">nutrition. </w:t>
                  </w:r>
                  <w:r>
                    <w:rPr>
                      <w:rFonts w:ascii="Nunito Sans SemiBold" w:hAnsi="Nunito Sans SemiBold"/>
                      <w:b/>
                      <w:color w:val="0E5D61"/>
                      <w:sz w:val="17"/>
                    </w:rPr>
                    <w:t>A mixotroph is an o</w:t>
                  </w:r>
                  <w:r>
                    <w:rPr>
                      <w:rFonts w:ascii="Nunito Sans SemiBold" w:hAnsi="Nunito Sans SemiBold"/>
                      <w:b/>
                      <w:color w:val="0E5D61"/>
                      <w:sz w:val="17"/>
                    </w:rPr>
                    <w:t>rganism that can use a mix of photosynthesis and heterotrophy to obtain</w:t>
                  </w:r>
                  <w:r>
                    <w:rPr>
                      <w:rFonts w:ascii="Nunito Sans SemiBold" w:hAnsi="Nunito Sans SemiBold"/>
                      <w:b/>
                      <w:color w:val="0E5D61"/>
                      <w:spacing w:val="2"/>
                      <w:sz w:val="17"/>
                    </w:rPr>
                    <w:t xml:space="preserve"> </w:t>
                  </w:r>
                  <w:r>
                    <w:rPr>
                      <w:rFonts w:ascii="Nunito Sans SemiBold" w:hAnsi="Nunito Sans SemiBold"/>
                      <w:b/>
                      <w:color w:val="0E5D61"/>
                      <w:sz w:val="17"/>
                    </w:rPr>
                    <w:t>energy.</w:t>
                  </w:r>
                </w:p>
              </w:txbxContent>
            </v:textbox>
            <w10:wrap type="topAndBottom" anchorx="page"/>
          </v:shape>
        </w:pict>
      </w:r>
    </w:p>
    <w:p w:rsidR="00AE4E8D" w:rsidRDefault="00AE4E8D">
      <w:pPr>
        <w:pStyle w:val="BodyText"/>
        <w:rPr>
          <w:sz w:val="12"/>
        </w:rPr>
      </w:pPr>
    </w:p>
    <w:p w:rsidR="00AE4E8D" w:rsidRDefault="00AE4E8D">
      <w:pPr>
        <w:pStyle w:val="BodyText"/>
        <w:rPr>
          <w:sz w:val="24"/>
        </w:rPr>
      </w:pPr>
    </w:p>
    <w:p w:rsidR="00AE4E8D" w:rsidRDefault="00FA2A26">
      <w:pPr>
        <w:pStyle w:val="BodyText"/>
        <w:spacing w:before="164" w:line="216" w:lineRule="auto"/>
        <w:ind w:left="1218" w:right="26"/>
        <w:jc w:val="both"/>
      </w:pPr>
      <w:r>
        <w:rPr>
          <w:color w:val="4D4D4F"/>
        </w:rPr>
        <w:t>The</w:t>
      </w:r>
      <w:r>
        <w:rPr>
          <w:color w:val="4D4D4F"/>
          <w:spacing w:val="-12"/>
        </w:rPr>
        <w:t xml:space="preserve"> </w:t>
      </w:r>
      <w:r>
        <w:rPr>
          <w:color w:val="4D4D4F"/>
        </w:rPr>
        <w:t>study</w:t>
      </w:r>
      <w:r>
        <w:rPr>
          <w:color w:val="4D4D4F"/>
          <w:spacing w:val="-12"/>
        </w:rPr>
        <w:t xml:space="preserve"> </w:t>
      </w:r>
      <w:r>
        <w:rPr>
          <w:color w:val="4D4D4F"/>
        </w:rPr>
        <w:t>detected</w:t>
      </w:r>
      <w:r>
        <w:rPr>
          <w:color w:val="4D4D4F"/>
          <w:spacing w:val="-11"/>
        </w:rPr>
        <w:t xml:space="preserve"> </w:t>
      </w:r>
      <w:r>
        <w:rPr>
          <w:color w:val="4D4D4F"/>
        </w:rPr>
        <w:t>spatial</w:t>
      </w:r>
      <w:r>
        <w:rPr>
          <w:color w:val="4D4D4F"/>
          <w:spacing w:val="-12"/>
        </w:rPr>
        <w:t xml:space="preserve"> </w:t>
      </w:r>
      <w:r>
        <w:rPr>
          <w:color w:val="4D4D4F"/>
        </w:rPr>
        <w:t>gradients</w:t>
      </w:r>
      <w:r>
        <w:rPr>
          <w:color w:val="4D4D4F"/>
          <w:spacing w:val="-11"/>
        </w:rPr>
        <w:t xml:space="preserve"> </w:t>
      </w:r>
      <w:r>
        <w:rPr>
          <w:color w:val="4D4D4F"/>
        </w:rPr>
        <w:t>in</w:t>
      </w:r>
      <w:r>
        <w:rPr>
          <w:color w:val="4D4D4F"/>
          <w:spacing w:val="-12"/>
        </w:rPr>
        <w:t xml:space="preserve"> </w:t>
      </w:r>
      <w:r>
        <w:rPr>
          <w:color w:val="4D4D4F"/>
        </w:rPr>
        <w:t>the</w:t>
      </w:r>
      <w:r>
        <w:rPr>
          <w:color w:val="4D4D4F"/>
          <w:spacing w:val="-11"/>
        </w:rPr>
        <w:t xml:space="preserve"> </w:t>
      </w:r>
      <w:r>
        <w:rPr>
          <w:color w:val="4D4D4F"/>
        </w:rPr>
        <w:t>abundance</w:t>
      </w:r>
      <w:r>
        <w:rPr>
          <w:color w:val="4D4D4F"/>
          <w:spacing w:val="-12"/>
        </w:rPr>
        <w:t xml:space="preserve"> </w:t>
      </w:r>
      <w:r>
        <w:rPr>
          <w:color w:val="4D4D4F"/>
        </w:rPr>
        <w:t>of some</w:t>
      </w:r>
      <w:r>
        <w:rPr>
          <w:color w:val="4D4D4F"/>
          <w:spacing w:val="-7"/>
        </w:rPr>
        <w:t xml:space="preserve"> </w:t>
      </w:r>
      <w:r>
        <w:rPr>
          <w:color w:val="4D4D4F"/>
        </w:rPr>
        <w:t>groups</w:t>
      </w:r>
      <w:r>
        <w:rPr>
          <w:color w:val="4D4D4F"/>
          <w:spacing w:val="-6"/>
        </w:rPr>
        <w:t xml:space="preserve"> </w:t>
      </w:r>
      <w:r>
        <w:rPr>
          <w:color w:val="4D4D4F"/>
        </w:rPr>
        <w:t>of</w:t>
      </w:r>
      <w:r>
        <w:rPr>
          <w:color w:val="4D4D4F"/>
          <w:spacing w:val="-6"/>
        </w:rPr>
        <w:t xml:space="preserve"> </w:t>
      </w:r>
      <w:r>
        <w:rPr>
          <w:color w:val="4D4D4F"/>
        </w:rPr>
        <w:t>phytoplankton:</w:t>
      </w:r>
      <w:r>
        <w:rPr>
          <w:color w:val="4D4D4F"/>
          <w:spacing w:val="-6"/>
        </w:rPr>
        <w:t xml:space="preserve"> </w:t>
      </w:r>
      <w:r>
        <w:rPr>
          <w:color w:val="4D4D4F"/>
        </w:rPr>
        <w:t>diatoms</w:t>
      </w:r>
      <w:r>
        <w:rPr>
          <w:color w:val="4D4D4F"/>
          <w:spacing w:val="-6"/>
        </w:rPr>
        <w:t xml:space="preserve"> </w:t>
      </w:r>
      <w:r>
        <w:rPr>
          <w:color w:val="4D4D4F"/>
        </w:rPr>
        <w:t>tend</w:t>
      </w:r>
      <w:r>
        <w:rPr>
          <w:color w:val="4D4D4F"/>
          <w:spacing w:val="-6"/>
        </w:rPr>
        <w:t xml:space="preserve"> </w:t>
      </w:r>
      <w:r>
        <w:rPr>
          <w:color w:val="4D4D4F"/>
        </w:rPr>
        <w:t>to</w:t>
      </w:r>
      <w:r>
        <w:rPr>
          <w:color w:val="4D4D4F"/>
          <w:spacing w:val="-7"/>
        </w:rPr>
        <w:t xml:space="preserve"> </w:t>
      </w:r>
      <w:r>
        <w:rPr>
          <w:color w:val="4D4D4F"/>
        </w:rPr>
        <w:t>be</w:t>
      </w:r>
      <w:r>
        <w:rPr>
          <w:color w:val="4D4D4F"/>
          <w:spacing w:val="-6"/>
        </w:rPr>
        <w:t xml:space="preserve"> </w:t>
      </w:r>
      <w:r>
        <w:rPr>
          <w:color w:val="4D4D4F"/>
        </w:rPr>
        <w:t>more abundant</w:t>
      </w:r>
      <w:r>
        <w:rPr>
          <w:color w:val="4D4D4F"/>
          <w:spacing w:val="-8"/>
        </w:rPr>
        <w:t xml:space="preserve"> </w:t>
      </w:r>
      <w:r>
        <w:rPr>
          <w:color w:val="4D4D4F"/>
        </w:rPr>
        <w:t>in</w:t>
      </w:r>
      <w:r>
        <w:rPr>
          <w:color w:val="4D4D4F"/>
          <w:spacing w:val="-8"/>
        </w:rPr>
        <w:t xml:space="preserve"> </w:t>
      </w:r>
      <w:r>
        <w:rPr>
          <w:color w:val="4D4D4F"/>
        </w:rPr>
        <w:t>the</w:t>
      </w:r>
      <w:r>
        <w:rPr>
          <w:color w:val="4D4D4F"/>
          <w:spacing w:val="-8"/>
        </w:rPr>
        <w:t xml:space="preserve"> </w:t>
      </w:r>
      <w:r>
        <w:rPr>
          <w:color w:val="4D4D4F"/>
          <w:spacing w:val="2"/>
        </w:rPr>
        <w:t>north</w:t>
      </w:r>
      <w:r>
        <w:rPr>
          <w:color w:val="4D4D4F"/>
          <w:spacing w:val="-8"/>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study</w:t>
      </w:r>
      <w:r>
        <w:rPr>
          <w:color w:val="4D4D4F"/>
          <w:spacing w:val="-8"/>
        </w:rPr>
        <w:t xml:space="preserve"> </w:t>
      </w:r>
      <w:r>
        <w:rPr>
          <w:color w:val="4D4D4F"/>
        </w:rPr>
        <w:t>area,</w:t>
      </w:r>
      <w:r>
        <w:rPr>
          <w:color w:val="4D4D4F"/>
          <w:spacing w:val="-8"/>
        </w:rPr>
        <w:t xml:space="preserve"> </w:t>
      </w:r>
      <w:r>
        <w:rPr>
          <w:color w:val="4D4D4F"/>
        </w:rPr>
        <w:t>while</w:t>
      </w:r>
      <w:r>
        <w:rPr>
          <w:color w:val="4D4D4F"/>
          <w:spacing w:val="-8"/>
        </w:rPr>
        <w:t xml:space="preserve"> </w:t>
      </w:r>
      <w:r>
        <w:rPr>
          <w:color w:val="4D4D4F"/>
        </w:rPr>
        <w:t>flagellates tended</w:t>
      </w:r>
      <w:r>
        <w:rPr>
          <w:color w:val="4D4D4F"/>
          <w:spacing w:val="-8"/>
        </w:rPr>
        <w:t xml:space="preserve"> </w:t>
      </w:r>
      <w:r>
        <w:rPr>
          <w:color w:val="4D4D4F"/>
        </w:rPr>
        <w:t>to</w:t>
      </w:r>
      <w:r>
        <w:rPr>
          <w:color w:val="4D4D4F"/>
          <w:spacing w:val="-7"/>
        </w:rPr>
        <w:t xml:space="preserve"> </w:t>
      </w:r>
      <w:r>
        <w:rPr>
          <w:color w:val="4D4D4F"/>
        </w:rPr>
        <w:t>be</w:t>
      </w:r>
      <w:r>
        <w:rPr>
          <w:color w:val="4D4D4F"/>
          <w:spacing w:val="-7"/>
        </w:rPr>
        <w:t xml:space="preserve"> </w:t>
      </w:r>
      <w:r>
        <w:rPr>
          <w:color w:val="4D4D4F"/>
        </w:rPr>
        <w:t>more</w:t>
      </w:r>
      <w:r>
        <w:rPr>
          <w:color w:val="4D4D4F"/>
          <w:spacing w:val="-7"/>
        </w:rPr>
        <w:t xml:space="preserve"> </w:t>
      </w:r>
      <w:r>
        <w:rPr>
          <w:color w:val="4D4D4F"/>
        </w:rPr>
        <w:t>abundant</w:t>
      </w:r>
      <w:r>
        <w:rPr>
          <w:color w:val="4D4D4F"/>
          <w:spacing w:val="-7"/>
        </w:rPr>
        <w:t xml:space="preserve"> </w:t>
      </w:r>
      <w:r>
        <w:rPr>
          <w:color w:val="4D4D4F"/>
        </w:rPr>
        <w:t>in</w:t>
      </w:r>
      <w:r>
        <w:rPr>
          <w:color w:val="4D4D4F"/>
          <w:spacing w:val="-7"/>
        </w:rPr>
        <w:t xml:space="preserve"> </w:t>
      </w:r>
      <w:r>
        <w:rPr>
          <w:color w:val="4D4D4F"/>
        </w:rPr>
        <w:t>the</w:t>
      </w:r>
      <w:r>
        <w:rPr>
          <w:color w:val="4D4D4F"/>
          <w:spacing w:val="-7"/>
        </w:rPr>
        <w:t xml:space="preserve"> </w:t>
      </w:r>
      <w:r>
        <w:rPr>
          <w:color w:val="4D4D4F"/>
        </w:rPr>
        <w:t>south.</w:t>
      </w:r>
      <w:r>
        <w:rPr>
          <w:color w:val="4D4D4F"/>
          <w:spacing w:val="-7"/>
        </w:rPr>
        <w:t xml:space="preserve"> </w:t>
      </w:r>
      <w:r>
        <w:rPr>
          <w:color w:val="4D4D4F"/>
        </w:rPr>
        <w:t>There</w:t>
      </w:r>
      <w:r>
        <w:rPr>
          <w:color w:val="4D4D4F"/>
          <w:spacing w:val="-7"/>
        </w:rPr>
        <w:t xml:space="preserve"> </w:t>
      </w:r>
      <w:r>
        <w:rPr>
          <w:color w:val="4D4D4F"/>
        </w:rPr>
        <w:t>were</w:t>
      </w:r>
      <w:r>
        <w:rPr>
          <w:color w:val="4D4D4F"/>
          <w:spacing w:val="-7"/>
        </w:rPr>
        <w:t xml:space="preserve"> </w:t>
      </w:r>
      <w:r>
        <w:rPr>
          <w:color w:val="4D4D4F"/>
        </w:rPr>
        <w:t xml:space="preserve">no consistent </w:t>
      </w:r>
      <w:r>
        <w:rPr>
          <w:color w:val="4D4D4F"/>
          <w:spacing w:val="2"/>
        </w:rPr>
        <w:t xml:space="preserve">differences </w:t>
      </w:r>
      <w:r>
        <w:rPr>
          <w:color w:val="4D4D4F"/>
        </w:rPr>
        <w:t xml:space="preserve">in the number of species at each site. The phytoplankton community at Crib Point </w:t>
      </w:r>
      <w:r>
        <w:rPr>
          <w:color w:val="4D4D4F"/>
          <w:spacing w:val="3"/>
        </w:rPr>
        <w:t xml:space="preserve">Berth </w:t>
      </w:r>
      <w:r>
        <w:rPr>
          <w:color w:val="4D4D4F"/>
        </w:rPr>
        <w:t xml:space="preserve">2 showed no </w:t>
      </w:r>
      <w:r>
        <w:rPr>
          <w:color w:val="4D4D4F"/>
          <w:spacing w:val="2"/>
        </w:rPr>
        <w:t xml:space="preserve">differences </w:t>
      </w:r>
      <w:r>
        <w:rPr>
          <w:color w:val="4D4D4F"/>
        </w:rPr>
        <w:t xml:space="preserve">to other sites other than those </w:t>
      </w:r>
      <w:r>
        <w:rPr>
          <w:color w:val="4D4D4F"/>
          <w:spacing w:val="2"/>
        </w:rPr>
        <w:t xml:space="preserve">expected </w:t>
      </w:r>
      <w:r>
        <w:rPr>
          <w:color w:val="4D4D4F"/>
        </w:rPr>
        <w:t>given the docu</w:t>
      </w:r>
      <w:r>
        <w:rPr>
          <w:color w:val="4D4D4F"/>
        </w:rPr>
        <w:t>mented spatial</w:t>
      </w:r>
      <w:r>
        <w:rPr>
          <w:color w:val="4D4D4F"/>
          <w:spacing w:val="14"/>
        </w:rPr>
        <w:t xml:space="preserve"> </w:t>
      </w:r>
      <w:r>
        <w:rPr>
          <w:color w:val="4D4D4F"/>
        </w:rPr>
        <w:t>gradients.</w:t>
      </w:r>
    </w:p>
    <w:p w:rsidR="00AE4E8D" w:rsidRDefault="00FA2A26">
      <w:pPr>
        <w:pStyle w:val="BodyText"/>
        <w:spacing w:before="163" w:line="216" w:lineRule="auto"/>
        <w:ind w:left="1218" w:right="28"/>
        <w:jc w:val="both"/>
      </w:pPr>
      <w:r>
        <w:rPr>
          <w:color w:val="4D4D4F"/>
          <w:spacing w:val="3"/>
        </w:rPr>
        <w:t xml:space="preserve">Solar exposure </w:t>
      </w:r>
      <w:r>
        <w:rPr>
          <w:color w:val="4D4D4F"/>
          <w:spacing w:val="2"/>
        </w:rPr>
        <w:t xml:space="preserve">(light), </w:t>
      </w:r>
      <w:r>
        <w:rPr>
          <w:color w:val="4D4D4F"/>
          <w:spacing w:val="3"/>
        </w:rPr>
        <w:t xml:space="preserve">rainfall (nutrient input) </w:t>
      </w:r>
      <w:r>
        <w:rPr>
          <w:color w:val="4D4D4F"/>
          <w:spacing w:val="2"/>
        </w:rPr>
        <w:t xml:space="preserve">and zooplankton </w:t>
      </w:r>
      <w:r>
        <w:rPr>
          <w:color w:val="4D4D4F"/>
        </w:rPr>
        <w:t xml:space="preserve">abundance are </w:t>
      </w:r>
      <w:r>
        <w:rPr>
          <w:color w:val="4D4D4F"/>
          <w:spacing w:val="3"/>
        </w:rPr>
        <w:t xml:space="preserve">important predictors </w:t>
      </w:r>
      <w:r>
        <w:rPr>
          <w:color w:val="4D4D4F"/>
        </w:rPr>
        <w:t>of phytoplankton</w:t>
      </w:r>
      <w:r>
        <w:rPr>
          <w:color w:val="4D4D4F"/>
          <w:spacing w:val="-19"/>
        </w:rPr>
        <w:t xml:space="preserve"> </w:t>
      </w:r>
      <w:r>
        <w:rPr>
          <w:color w:val="4D4D4F"/>
        </w:rPr>
        <w:t>abundance</w:t>
      </w:r>
      <w:r>
        <w:rPr>
          <w:color w:val="4D4D4F"/>
          <w:spacing w:val="-19"/>
        </w:rPr>
        <w:t xml:space="preserve"> </w:t>
      </w:r>
      <w:r>
        <w:rPr>
          <w:color w:val="4D4D4F"/>
        </w:rPr>
        <w:t>and</w:t>
      </w:r>
      <w:r>
        <w:rPr>
          <w:color w:val="4D4D4F"/>
          <w:spacing w:val="-19"/>
        </w:rPr>
        <w:t xml:space="preserve"> </w:t>
      </w:r>
      <w:r>
        <w:rPr>
          <w:color w:val="4D4D4F"/>
        </w:rPr>
        <w:t>productivity</w:t>
      </w:r>
      <w:r>
        <w:rPr>
          <w:color w:val="4D4D4F"/>
          <w:spacing w:val="-19"/>
        </w:rPr>
        <w:t xml:space="preserve"> </w:t>
      </w:r>
      <w:r>
        <w:rPr>
          <w:color w:val="4D4D4F"/>
        </w:rPr>
        <w:t>over</w:t>
      </w:r>
      <w:r>
        <w:rPr>
          <w:color w:val="4D4D4F"/>
          <w:spacing w:val="-19"/>
        </w:rPr>
        <w:t xml:space="preserve"> </w:t>
      </w:r>
      <w:r>
        <w:rPr>
          <w:color w:val="4D4D4F"/>
        </w:rPr>
        <w:t>the</w:t>
      </w:r>
      <w:r>
        <w:rPr>
          <w:color w:val="4D4D4F"/>
          <w:spacing w:val="-19"/>
        </w:rPr>
        <w:t xml:space="preserve"> </w:t>
      </w:r>
      <w:r>
        <w:rPr>
          <w:color w:val="4D4D4F"/>
        </w:rPr>
        <w:t xml:space="preserve">year. Grazing by zooplankton (mostly copepods) appears to put substantial downward pressure on phytoplankton </w:t>
      </w:r>
      <w:r>
        <w:rPr>
          <w:color w:val="4D4D4F"/>
          <w:spacing w:val="5"/>
        </w:rPr>
        <w:t xml:space="preserve">abundance </w:t>
      </w:r>
      <w:r>
        <w:rPr>
          <w:color w:val="4D4D4F"/>
          <w:spacing w:val="3"/>
        </w:rPr>
        <w:t xml:space="preserve">so </w:t>
      </w:r>
      <w:r>
        <w:rPr>
          <w:color w:val="4D4D4F"/>
          <w:spacing w:val="4"/>
        </w:rPr>
        <w:t xml:space="preserve">that </w:t>
      </w:r>
      <w:r>
        <w:rPr>
          <w:color w:val="4D4D4F"/>
          <w:spacing w:val="5"/>
        </w:rPr>
        <w:t xml:space="preserve">most </w:t>
      </w:r>
      <w:r>
        <w:rPr>
          <w:color w:val="4D4D4F"/>
          <w:spacing w:val="4"/>
        </w:rPr>
        <w:t xml:space="preserve">excess </w:t>
      </w:r>
      <w:r>
        <w:rPr>
          <w:color w:val="4D4D4F"/>
          <w:spacing w:val="6"/>
        </w:rPr>
        <w:t xml:space="preserve">phytoplankton </w:t>
      </w:r>
      <w:r>
        <w:rPr>
          <w:color w:val="4D4D4F"/>
          <w:spacing w:val="2"/>
        </w:rPr>
        <w:t xml:space="preserve">production </w:t>
      </w:r>
      <w:r>
        <w:rPr>
          <w:color w:val="4D4D4F"/>
        </w:rPr>
        <w:t xml:space="preserve">is consumed and their populations remain relatively </w:t>
      </w:r>
      <w:r>
        <w:rPr>
          <w:color w:val="4D4D4F"/>
          <w:spacing w:val="2"/>
        </w:rPr>
        <w:t xml:space="preserve">stable </w:t>
      </w:r>
      <w:r>
        <w:rPr>
          <w:color w:val="4D4D4F"/>
        </w:rPr>
        <w:t xml:space="preserve">over time. </w:t>
      </w:r>
      <w:r>
        <w:rPr>
          <w:color w:val="4D4D4F"/>
          <w:spacing w:val="2"/>
        </w:rPr>
        <w:t xml:space="preserve">Nutrients </w:t>
      </w:r>
      <w:r>
        <w:rPr>
          <w:color w:val="4D4D4F"/>
        </w:rPr>
        <w:t xml:space="preserve">from </w:t>
      </w:r>
      <w:r>
        <w:rPr>
          <w:color w:val="4D4D4F"/>
          <w:spacing w:val="3"/>
        </w:rPr>
        <w:t>rainfal</w:t>
      </w:r>
      <w:r>
        <w:rPr>
          <w:color w:val="4D4D4F"/>
          <w:spacing w:val="3"/>
        </w:rPr>
        <w:t>l</w:t>
      </w:r>
      <w:r>
        <w:rPr>
          <w:rFonts w:ascii="Cambria" w:hAnsi="Cambria"/>
          <w:color w:val="4D4D4F"/>
          <w:spacing w:val="3"/>
        </w:rPr>
        <w:t>—</w:t>
      </w:r>
      <w:r>
        <w:rPr>
          <w:color w:val="4D4D4F"/>
          <w:spacing w:val="3"/>
        </w:rPr>
        <w:t xml:space="preserve">or </w:t>
      </w:r>
      <w:r>
        <w:rPr>
          <w:color w:val="4D4D4F"/>
        </w:rPr>
        <w:t xml:space="preserve">the lack of </w:t>
      </w:r>
      <w:r>
        <w:rPr>
          <w:color w:val="4D4D4F"/>
          <w:spacing w:val="2"/>
        </w:rPr>
        <w:t>rainfall</w:t>
      </w:r>
      <w:r>
        <w:rPr>
          <w:rFonts w:ascii="Cambria" w:hAnsi="Cambria"/>
          <w:color w:val="4D4D4F"/>
          <w:spacing w:val="2"/>
        </w:rPr>
        <w:t>—</w:t>
      </w:r>
      <w:r>
        <w:rPr>
          <w:color w:val="4D4D4F"/>
          <w:spacing w:val="2"/>
        </w:rPr>
        <w:t xml:space="preserve">also </w:t>
      </w:r>
      <w:r>
        <w:rPr>
          <w:color w:val="4D4D4F"/>
        </w:rPr>
        <w:t>appears to be strongly linked to phytoplankton</w:t>
      </w:r>
      <w:r>
        <w:rPr>
          <w:color w:val="4D4D4F"/>
          <w:spacing w:val="1"/>
        </w:rPr>
        <w:t xml:space="preserve"> </w:t>
      </w:r>
      <w:r>
        <w:rPr>
          <w:color w:val="4D4D4F"/>
        </w:rPr>
        <w:t>abundance.</w:t>
      </w:r>
    </w:p>
    <w:p w:rsidR="00AE4E8D" w:rsidRDefault="00FA2A26">
      <w:pPr>
        <w:pStyle w:val="BodyText"/>
        <w:spacing w:before="105" w:line="216" w:lineRule="auto"/>
        <w:ind w:left="411" w:right="1244"/>
        <w:jc w:val="both"/>
      </w:pPr>
      <w:r>
        <w:br w:type="column"/>
      </w:r>
      <w:r>
        <w:rPr>
          <w:color w:val="4D4D4F"/>
          <w:spacing w:val="2"/>
        </w:rPr>
        <w:t xml:space="preserve">Temporal </w:t>
      </w:r>
      <w:r>
        <w:rPr>
          <w:color w:val="4D4D4F"/>
          <w:spacing w:val="5"/>
        </w:rPr>
        <w:t xml:space="preserve">patterns </w:t>
      </w:r>
      <w:r>
        <w:rPr>
          <w:color w:val="4D4D4F"/>
        </w:rPr>
        <w:t xml:space="preserve">in </w:t>
      </w:r>
      <w:r>
        <w:rPr>
          <w:color w:val="4D4D4F"/>
          <w:spacing w:val="4"/>
        </w:rPr>
        <w:t xml:space="preserve">long-term </w:t>
      </w:r>
      <w:r>
        <w:rPr>
          <w:color w:val="4D4D4F"/>
          <w:spacing w:val="3"/>
        </w:rPr>
        <w:t xml:space="preserve">average biomass estimates </w:t>
      </w:r>
      <w:r>
        <w:rPr>
          <w:color w:val="4D4D4F"/>
        </w:rPr>
        <w:t xml:space="preserve">(EPA </w:t>
      </w:r>
      <w:r>
        <w:rPr>
          <w:color w:val="4D4D4F"/>
          <w:spacing w:val="4"/>
        </w:rPr>
        <w:t xml:space="preserve">Victoria </w:t>
      </w:r>
      <w:r>
        <w:rPr>
          <w:color w:val="4D4D4F"/>
          <w:spacing w:val="2"/>
        </w:rPr>
        <w:t xml:space="preserve">data) </w:t>
      </w:r>
      <w:r>
        <w:rPr>
          <w:color w:val="4D4D4F"/>
        </w:rPr>
        <w:t xml:space="preserve">show </w:t>
      </w:r>
      <w:r>
        <w:rPr>
          <w:color w:val="4D4D4F"/>
          <w:spacing w:val="3"/>
        </w:rPr>
        <w:t xml:space="preserve">similarities  </w:t>
      </w:r>
      <w:r>
        <w:rPr>
          <w:color w:val="4D4D4F"/>
        </w:rPr>
        <w:t xml:space="preserve">to </w:t>
      </w:r>
      <w:r>
        <w:rPr>
          <w:color w:val="4D4D4F"/>
          <w:spacing w:val="3"/>
        </w:rPr>
        <w:t xml:space="preserve">Port </w:t>
      </w:r>
      <w:r>
        <w:rPr>
          <w:color w:val="4D4D4F"/>
        </w:rPr>
        <w:t xml:space="preserve">Phillip </w:t>
      </w:r>
      <w:r>
        <w:rPr>
          <w:color w:val="4D4D4F"/>
          <w:spacing w:val="2"/>
        </w:rPr>
        <w:t xml:space="preserve">with </w:t>
      </w:r>
      <w:r>
        <w:rPr>
          <w:color w:val="4D4D4F"/>
        </w:rPr>
        <w:t xml:space="preserve">maxima in late  </w:t>
      </w:r>
      <w:r>
        <w:rPr>
          <w:color w:val="4D4D4F"/>
          <w:spacing w:val="2"/>
        </w:rPr>
        <w:t xml:space="preserve">autumn </w:t>
      </w:r>
      <w:r>
        <w:rPr>
          <w:color w:val="4D4D4F"/>
        </w:rPr>
        <w:t xml:space="preserve">and  minima  in </w:t>
      </w:r>
      <w:r>
        <w:rPr>
          <w:color w:val="4D4D4F"/>
          <w:spacing w:val="2"/>
        </w:rPr>
        <w:t xml:space="preserve">spring. </w:t>
      </w:r>
      <w:r>
        <w:rPr>
          <w:color w:val="4D4D4F"/>
        </w:rPr>
        <w:t>Bi</w:t>
      </w:r>
      <w:r>
        <w:rPr>
          <w:color w:val="4D4D4F"/>
        </w:rPr>
        <w:t xml:space="preserve">omass does not show  </w:t>
      </w:r>
      <w:r>
        <w:rPr>
          <w:color w:val="4D4D4F"/>
          <w:spacing w:val="2"/>
        </w:rPr>
        <w:t xml:space="preserve">the </w:t>
      </w:r>
      <w:r>
        <w:rPr>
          <w:color w:val="4D4D4F"/>
        </w:rPr>
        <w:t xml:space="preserve">‘spring  bloom’ of </w:t>
      </w:r>
      <w:r>
        <w:rPr>
          <w:color w:val="4D4D4F"/>
          <w:spacing w:val="2"/>
        </w:rPr>
        <w:t xml:space="preserve">phytoplankton </w:t>
      </w:r>
      <w:r>
        <w:rPr>
          <w:color w:val="4D4D4F"/>
        </w:rPr>
        <w:t xml:space="preserve">that can occur in </w:t>
      </w:r>
      <w:r>
        <w:rPr>
          <w:color w:val="4D4D4F"/>
          <w:spacing w:val="2"/>
        </w:rPr>
        <w:t xml:space="preserve">temperate </w:t>
      </w:r>
      <w:r>
        <w:rPr>
          <w:color w:val="4D4D4F"/>
        </w:rPr>
        <w:t>marine environments</w:t>
      </w:r>
      <w:r>
        <w:rPr>
          <w:color w:val="4D4D4F"/>
          <w:spacing w:val="-9"/>
        </w:rPr>
        <w:t xml:space="preserve"> </w:t>
      </w:r>
      <w:r>
        <w:rPr>
          <w:color w:val="4D4D4F"/>
        </w:rPr>
        <w:t>in</w:t>
      </w:r>
      <w:r>
        <w:rPr>
          <w:color w:val="4D4D4F"/>
          <w:spacing w:val="-9"/>
        </w:rPr>
        <w:t xml:space="preserve"> </w:t>
      </w:r>
      <w:r>
        <w:rPr>
          <w:color w:val="4D4D4F"/>
        </w:rPr>
        <w:t>response</w:t>
      </w:r>
      <w:r>
        <w:rPr>
          <w:color w:val="4D4D4F"/>
          <w:spacing w:val="-9"/>
        </w:rPr>
        <w:t xml:space="preserve"> </w:t>
      </w:r>
      <w:r>
        <w:rPr>
          <w:color w:val="4D4D4F"/>
        </w:rPr>
        <w:t>to</w:t>
      </w:r>
      <w:r>
        <w:rPr>
          <w:color w:val="4D4D4F"/>
          <w:spacing w:val="-9"/>
        </w:rPr>
        <w:t xml:space="preserve"> </w:t>
      </w:r>
      <w:r>
        <w:rPr>
          <w:color w:val="4D4D4F"/>
        </w:rPr>
        <w:t>increased</w:t>
      </w:r>
      <w:r>
        <w:rPr>
          <w:color w:val="4D4D4F"/>
          <w:spacing w:val="-9"/>
        </w:rPr>
        <w:t xml:space="preserve"> </w:t>
      </w:r>
      <w:r>
        <w:rPr>
          <w:color w:val="4D4D4F"/>
        </w:rPr>
        <w:t>light</w:t>
      </w:r>
      <w:r>
        <w:rPr>
          <w:color w:val="4D4D4F"/>
          <w:spacing w:val="-9"/>
        </w:rPr>
        <w:t xml:space="preserve"> </w:t>
      </w:r>
      <w:r>
        <w:rPr>
          <w:color w:val="4D4D4F"/>
        </w:rPr>
        <w:t>and</w:t>
      </w:r>
      <w:r>
        <w:rPr>
          <w:color w:val="4D4D4F"/>
          <w:spacing w:val="-9"/>
        </w:rPr>
        <w:t xml:space="preserve"> </w:t>
      </w:r>
      <w:r>
        <w:rPr>
          <w:color w:val="4D4D4F"/>
        </w:rPr>
        <w:t xml:space="preserve">nutrient availability </w:t>
      </w:r>
      <w:r>
        <w:rPr>
          <w:color w:val="4D4D4F"/>
          <w:spacing w:val="2"/>
        </w:rPr>
        <w:t xml:space="preserve">after </w:t>
      </w:r>
      <w:r>
        <w:rPr>
          <w:color w:val="4D4D4F"/>
        </w:rPr>
        <w:t xml:space="preserve">winter. This is likely due to the masking </w:t>
      </w:r>
      <w:r>
        <w:rPr>
          <w:color w:val="4D4D4F"/>
          <w:spacing w:val="5"/>
        </w:rPr>
        <w:t xml:space="preserve">effect </w:t>
      </w:r>
      <w:r>
        <w:rPr>
          <w:color w:val="4D4D4F"/>
        </w:rPr>
        <w:t xml:space="preserve">of </w:t>
      </w:r>
      <w:r>
        <w:rPr>
          <w:color w:val="4D4D4F"/>
          <w:spacing w:val="2"/>
        </w:rPr>
        <w:t xml:space="preserve">intense </w:t>
      </w:r>
      <w:r>
        <w:rPr>
          <w:color w:val="4D4D4F"/>
          <w:spacing w:val="3"/>
        </w:rPr>
        <w:t xml:space="preserve">zooplankton </w:t>
      </w:r>
      <w:r>
        <w:rPr>
          <w:color w:val="4D4D4F"/>
          <w:spacing w:val="2"/>
        </w:rPr>
        <w:t xml:space="preserve">grazing. </w:t>
      </w:r>
      <w:r>
        <w:rPr>
          <w:color w:val="4D4D4F"/>
          <w:spacing w:val="3"/>
        </w:rPr>
        <w:t xml:space="preserve">Zooplankton </w:t>
      </w:r>
      <w:r>
        <w:rPr>
          <w:color w:val="4D4D4F"/>
        </w:rPr>
        <w:t xml:space="preserve">quickly proliferated </w:t>
      </w:r>
      <w:r>
        <w:rPr>
          <w:color w:val="4D4D4F"/>
          <w:spacing w:val="2"/>
        </w:rPr>
        <w:t xml:space="preserve">after </w:t>
      </w:r>
      <w:r>
        <w:rPr>
          <w:color w:val="4D4D4F"/>
        </w:rPr>
        <w:t xml:space="preserve">the winter solstice when light availability allows increased phytoplankton </w:t>
      </w:r>
      <w:r>
        <w:rPr>
          <w:color w:val="4D4D4F"/>
          <w:spacing w:val="2"/>
        </w:rPr>
        <w:t xml:space="preserve">productivity </w:t>
      </w:r>
      <w:r>
        <w:rPr>
          <w:color w:val="4D4D4F"/>
        </w:rPr>
        <w:t xml:space="preserve">(see below). This </w:t>
      </w:r>
      <w:r>
        <w:rPr>
          <w:color w:val="4D4D4F"/>
          <w:spacing w:val="2"/>
        </w:rPr>
        <w:t xml:space="preserve">study </w:t>
      </w:r>
      <w:r>
        <w:rPr>
          <w:color w:val="4D4D4F"/>
        </w:rPr>
        <w:t>detected a short-lived peak in phytoplankton abundance in September 2019, followed by a rapid de</w:t>
      </w:r>
      <w:r>
        <w:rPr>
          <w:color w:val="4D4D4F"/>
        </w:rPr>
        <w:t xml:space="preserve">crease in </w:t>
      </w:r>
      <w:r>
        <w:rPr>
          <w:color w:val="4D4D4F"/>
          <w:spacing w:val="2"/>
        </w:rPr>
        <w:t>October</w:t>
      </w:r>
      <w:r>
        <w:rPr>
          <w:color w:val="4D4D4F"/>
          <w:spacing w:val="1"/>
        </w:rPr>
        <w:t xml:space="preserve"> </w:t>
      </w:r>
      <w:r>
        <w:rPr>
          <w:color w:val="4D4D4F"/>
        </w:rPr>
        <w:t>2019.</w:t>
      </w:r>
    </w:p>
    <w:p w:rsidR="00AE4E8D" w:rsidRDefault="00FA2A26">
      <w:pPr>
        <w:pStyle w:val="Heading4"/>
        <w:spacing w:before="136"/>
        <w:ind w:left="411"/>
        <w:jc w:val="left"/>
      </w:pPr>
      <w:r>
        <w:pict>
          <v:rect id="_x0000_s3700" style="position:absolute;left:0;text-align:left;margin-left:581.1pt;margin-top:-143.9pt;width:14.15pt;height:39.7pt;z-index:252276736;mso-position-horizontal-relative:page" fillcolor="#0e5d61" stroked="f">
            <w10:wrap anchorx="page"/>
          </v:rect>
        </w:pict>
      </w:r>
      <w:r>
        <w:rPr>
          <w:color w:val="4D4D4F"/>
        </w:rPr>
        <w:t>Zooplankton</w:t>
      </w:r>
    </w:p>
    <w:p w:rsidR="00AE4E8D" w:rsidRDefault="00FA2A26">
      <w:pPr>
        <w:pStyle w:val="BodyText"/>
        <w:spacing w:before="102" w:line="216" w:lineRule="auto"/>
        <w:ind w:left="411" w:right="1244"/>
        <w:jc w:val="both"/>
      </w:pPr>
      <w:r>
        <w:rPr>
          <w:color w:val="4D4D4F"/>
        </w:rPr>
        <w:t xml:space="preserve">It is apparent from the EES zooplankton investigations, </w:t>
      </w:r>
      <w:r>
        <w:rPr>
          <w:color w:val="4D4D4F"/>
          <w:spacing w:val="3"/>
        </w:rPr>
        <w:t xml:space="preserve">monitoring program </w:t>
      </w:r>
      <w:r>
        <w:rPr>
          <w:color w:val="4D4D4F"/>
        </w:rPr>
        <w:t xml:space="preserve">and </w:t>
      </w:r>
      <w:r>
        <w:rPr>
          <w:color w:val="4D4D4F"/>
          <w:spacing w:val="2"/>
        </w:rPr>
        <w:t xml:space="preserve">comparison </w:t>
      </w:r>
      <w:r>
        <w:rPr>
          <w:color w:val="4D4D4F"/>
          <w:spacing w:val="3"/>
        </w:rPr>
        <w:t xml:space="preserve">with </w:t>
      </w:r>
      <w:r>
        <w:rPr>
          <w:color w:val="4D4D4F"/>
          <w:spacing w:val="2"/>
        </w:rPr>
        <w:t xml:space="preserve">previous </w:t>
      </w:r>
      <w:r>
        <w:rPr>
          <w:color w:val="4D4D4F"/>
        </w:rPr>
        <w:t xml:space="preserve">studies that the zooplankton population in Lower </w:t>
      </w:r>
      <w:r>
        <w:rPr>
          <w:color w:val="4D4D4F"/>
          <w:spacing w:val="3"/>
        </w:rPr>
        <w:t xml:space="preserve">North </w:t>
      </w:r>
      <w:r>
        <w:rPr>
          <w:color w:val="4D4D4F"/>
        </w:rPr>
        <w:t>Arm</w:t>
      </w:r>
      <w:r>
        <w:rPr>
          <w:color w:val="4D4D4F"/>
          <w:spacing w:val="-11"/>
        </w:rPr>
        <w:t xml:space="preserve"> </w:t>
      </w:r>
      <w:r>
        <w:rPr>
          <w:color w:val="4D4D4F"/>
        </w:rPr>
        <w:t>is</w:t>
      </w:r>
      <w:r>
        <w:rPr>
          <w:color w:val="4D4D4F"/>
          <w:spacing w:val="-11"/>
        </w:rPr>
        <w:t xml:space="preserve"> </w:t>
      </w:r>
      <w:r>
        <w:rPr>
          <w:color w:val="4D4D4F"/>
        </w:rPr>
        <w:t>very</w:t>
      </w:r>
      <w:r>
        <w:rPr>
          <w:color w:val="4D4D4F"/>
          <w:spacing w:val="-11"/>
        </w:rPr>
        <w:t xml:space="preserve"> </w:t>
      </w:r>
      <w:r>
        <w:rPr>
          <w:color w:val="4D4D4F"/>
        </w:rPr>
        <w:t>similar</w:t>
      </w:r>
      <w:r>
        <w:rPr>
          <w:color w:val="4D4D4F"/>
          <w:spacing w:val="-11"/>
        </w:rPr>
        <w:t xml:space="preserve"> </w:t>
      </w:r>
      <w:r>
        <w:rPr>
          <w:color w:val="4D4D4F"/>
        </w:rPr>
        <w:t>to</w:t>
      </w:r>
      <w:r>
        <w:rPr>
          <w:color w:val="4D4D4F"/>
          <w:spacing w:val="-11"/>
        </w:rPr>
        <w:t xml:space="preserve"> </w:t>
      </w:r>
      <w:r>
        <w:rPr>
          <w:color w:val="4D4D4F"/>
        </w:rPr>
        <w:t>that</w:t>
      </w:r>
      <w:r>
        <w:rPr>
          <w:color w:val="4D4D4F"/>
          <w:spacing w:val="-11"/>
        </w:rPr>
        <w:t xml:space="preserve"> </w:t>
      </w:r>
      <w:r>
        <w:rPr>
          <w:color w:val="4D4D4F"/>
        </w:rPr>
        <w:t>in</w:t>
      </w:r>
      <w:r>
        <w:rPr>
          <w:color w:val="4D4D4F"/>
          <w:spacing w:val="-11"/>
        </w:rPr>
        <w:t xml:space="preserve"> </w:t>
      </w:r>
      <w:r>
        <w:rPr>
          <w:color w:val="4D4D4F"/>
        </w:rPr>
        <w:t>Lower</w:t>
      </w:r>
      <w:r>
        <w:rPr>
          <w:color w:val="4D4D4F"/>
          <w:spacing w:val="-11"/>
        </w:rPr>
        <w:t xml:space="preserve"> </w:t>
      </w:r>
      <w:r>
        <w:rPr>
          <w:color w:val="4D4D4F"/>
        </w:rPr>
        <w:t>East</w:t>
      </w:r>
      <w:r>
        <w:rPr>
          <w:color w:val="4D4D4F"/>
          <w:spacing w:val="-11"/>
        </w:rPr>
        <w:t xml:space="preserve"> </w:t>
      </w:r>
      <w:r>
        <w:rPr>
          <w:color w:val="4D4D4F"/>
          <w:spacing w:val="2"/>
        </w:rPr>
        <w:t>Arm.</w:t>
      </w:r>
      <w:r>
        <w:rPr>
          <w:color w:val="4D4D4F"/>
          <w:spacing w:val="-10"/>
        </w:rPr>
        <w:t xml:space="preserve"> </w:t>
      </w:r>
      <w:r>
        <w:rPr>
          <w:color w:val="4D4D4F"/>
        </w:rPr>
        <w:t>The</w:t>
      </w:r>
      <w:r>
        <w:rPr>
          <w:color w:val="4D4D4F"/>
          <w:spacing w:val="-11"/>
        </w:rPr>
        <w:t xml:space="preserve"> </w:t>
      </w:r>
      <w:r>
        <w:rPr>
          <w:color w:val="4D4D4F"/>
        </w:rPr>
        <w:t>results of</w:t>
      </w:r>
      <w:r>
        <w:rPr>
          <w:color w:val="4D4D4F"/>
          <w:spacing w:val="-21"/>
        </w:rPr>
        <w:t xml:space="preserve"> </w:t>
      </w:r>
      <w:r>
        <w:rPr>
          <w:color w:val="4D4D4F"/>
        </w:rPr>
        <w:t>two</w:t>
      </w:r>
      <w:r>
        <w:rPr>
          <w:color w:val="4D4D4F"/>
          <w:spacing w:val="-20"/>
        </w:rPr>
        <w:t xml:space="preserve"> </w:t>
      </w:r>
      <w:r>
        <w:rPr>
          <w:color w:val="4D4D4F"/>
        </w:rPr>
        <w:t>independent</w:t>
      </w:r>
      <w:r>
        <w:rPr>
          <w:color w:val="4D4D4F"/>
          <w:spacing w:val="-20"/>
        </w:rPr>
        <w:t xml:space="preserve"> </w:t>
      </w:r>
      <w:r>
        <w:rPr>
          <w:color w:val="4D4D4F"/>
        </w:rPr>
        <w:t>studies</w:t>
      </w:r>
      <w:r>
        <w:rPr>
          <w:color w:val="4D4D4F"/>
          <w:spacing w:val="-20"/>
        </w:rPr>
        <w:t xml:space="preserve"> </w:t>
      </w:r>
      <w:r>
        <w:rPr>
          <w:color w:val="4D4D4F"/>
        </w:rPr>
        <w:t>many</w:t>
      </w:r>
      <w:r>
        <w:rPr>
          <w:color w:val="4D4D4F"/>
          <w:spacing w:val="-20"/>
        </w:rPr>
        <w:t xml:space="preserve"> </w:t>
      </w:r>
      <w:r>
        <w:rPr>
          <w:color w:val="4D4D4F"/>
        </w:rPr>
        <w:t>years</w:t>
      </w:r>
      <w:r>
        <w:rPr>
          <w:color w:val="4D4D4F"/>
          <w:spacing w:val="-21"/>
        </w:rPr>
        <w:t xml:space="preserve"> </w:t>
      </w:r>
      <w:r>
        <w:rPr>
          <w:color w:val="4D4D4F"/>
        </w:rPr>
        <w:t>apart</w:t>
      </w:r>
      <w:r>
        <w:rPr>
          <w:color w:val="4D4D4F"/>
          <w:spacing w:val="-20"/>
        </w:rPr>
        <w:t xml:space="preserve"> </w:t>
      </w:r>
      <w:r>
        <w:rPr>
          <w:color w:val="4D4D4F"/>
        </w:rPr>
        <w:t>in</w:t>
      </w:r>
      <w:r>
        <w:rPr>
          <w:color w:val="4D4D4F"/>
          <w:spacing w:val="-20"/>
        </w:rPr>
        <w:t xml:space="preserve"> </w:t>
      </w:r>
      <w:r>
        <w:rPr>
          <w:color w:val="4D4D4F"/>
        </w:rPr>
        <w:t>each</w:t>
      </w:r>
      <w:r>
        <w:rPr>
          <w:color w:val="4D4D4F"/>
          <w:spacing w:val="-20"/>
        </w:rPr>
        <w:t xml:space="preserve"> </w:t>
      </w:r>
      <w:r>
        <w:rPr>
          <w:color w:val="4D4D4F"/>
        </w:rPr>
        <w:t>area show</w:t>
      </w:r>
      <w:r>
        <w:rPr>
          <w:color w:val="4D4D4F"/>
          <w:spacing w:val="-15"/>
        </w:rPr>
        <w:t xml:space="preserve"> </w:t>
      </w:r>
      <w:r>
        <w:rPr>
          <w:color w:val="4D4D4F"/>
        </w:rPr>
        <w:t>remarkable</w:t>
      </w:r>
      <w:r>
        <w:rPr>
          <w:color w:val="4D4D4F"/>
          <w:spacing w:val="-15"/>
        </w:rPr>
        <w:t xml:space="preserve"> </w:t>
      </w:r>
      <w:r>
        <w:rPr>
          <w:color w:val="4D4D4F"/>
        </w:rPr>
        <w:t>similarities</w:t>
      </w:r>
      <w:r>
        <w:rPr>
          <w:color w:val="4D4D4F"/>
          <w:spacing w:val="-14"/>
        </w:rPr>
        <w:t xml:space="preserve"> </w:t>
      </w:r>
      <w:r>
        <w:rPr>
          <w:color w:val="4D4D4F"/>
        </w:rPr>
        <w:t>in</w:t>
      </w:r>
      <w:r>
        <w:rPr>
          <w:color w:val="4D4D4F"/>
          <w:spacing w:val="-15"/>
        </w:rPr>
        <w:t xml:space="preserve"> </w:t>
      </w:r>
      <w:r>
        <w:rPr>
          <w:color w:val="4D4D4F"/>
        </w:rPr>
        <w:t>major</w:t>
      </w:r>
      <w:r>
        <w:rPr>
          <w:color w:val="4D4D4F"/>
          <w:spacing w:val="-14"/>
        </w:rPr>
        <w:t xml:space="preserve"> </w:t>
      </w:r>
      <w:r>
        <w:rPr>
          <w:color w:val="4D4D4F"/>
        </w:rPr>
        <w:t>species</w:t>
      </w:r>
      <w:r>
        <w:rPr>
          <w:color w:val="4D4D4F"/>
          <w:spacing w:val="-15"/>
        </w:rPr>
        <w:t xml:space="preserve"> </w:t>
      </w:r>
      <w:r>
        <w:rPr>
          <w:color w:val="4D4D4F"/>
        </w:rPr>
        <w:t>abundance in the two areas of Western</w:t>
      </w:r>
      <w:r>
        <w:rPr>
          <w:color w:val="4D4D4F"/>
          <w:spacing w:val="3"/>
        </w:rPr>
        <w:t xml:space="preserve"> </w:t>
      </w:r>
      <w:r>
        <w:rPr>
          <w:color w:val="4D4D4F"/>
          <w:spacing w:val="2"/>
        </w:rPr>
        <w:t>Port.</w:t>
      </w:r>
    </w:p>
    <w:p w:rsidR="00AE4E8D" w:rsidRDefault="00FA2A26">
      <w:pPr>
        <w:pStyle w:val="BodyText"/>
        <w:spacing w:before="164" w:line="216" w:lineRule="auto"/>
        <w:ind w:left="411" w:right="1244"/>
        <w:jc w:val="both"/>
      </w:pPr>
      <w:r>
        <w:rPr>
          <w:color w:val="4D4D4F"/>
        </w:rPr>
        <w:t>The</w:t>
      </w:r>
      <w:r>
        <w:rPr>
          <w:color w:val="4D4D4F"/>
          <w:spacing w:val="-17"/>
        </w:rPr>
        <w:t xml:space="preserve"> </w:t>
      </w:r>
      <w:r>
        <w:rPr>
          <w:color w:val="4D4D4F"/>
        </w:rPr>
        <w:t>characteristic</w:t>
      </w:r>
      <w:r>
        <w:rPr>
          <w:color w:val="4D4D4F"/>
          <w:spacing w:val="-17"/>
        </w:rPr>
        <w:t xml:space="preserve"> </w:t>
      </w:r>
      <w:r>
        <w:rPr>
          <w:color w:val="4D4D4F"/>
          <w:spacing w:val="2"/>
        </w:rPr>
        <w:t>North</w:t>
      </w:r>
      <w:r>
        <w:rPr>
          <w:color w:val="4D4D4F"/>
          <w:spacing w:val="-16"/>
        </w:rPr>
        <w:t xml:space="preserve"> </w:t>
      </w:r>
      <w:r>
        <w:rPr>
          <w:color w:val="4D4D4F"/>
        </w:rPr>
        <w:t>Arm</w:t>
      </w:r>
      <w:r>
        <w:rPr>
          <w:color w:val="4D4D4F"/>
          <w:spacing w:val="-17"/>
        </w:rPr>
        <w:t xml:space="preserve"> </w:t>
      </w:r>
      <w:r>
        <w:rPr>
          <w:color w:val="4D4D4F"/>
        </w:rPr>
        <w:t>and</w:t>
      </w:r>
      <w:r>
        <w:rPr>
          <w:color w:val="4D4D4F"/>
          <w:spacing w:val="-17"/>
        </w:rPr>
        <w:t xml:space="preserve"> </w:t>
      </w:r>
      <w:r>
        <w:rPr>
          <w:color w:val="4D4D4F"/>
        </w:rPr>
        <w:t>East</w:t>
      </w:r>
      <w:r>
        <w:rPr>
          <w:color w:val="4D4D4F"/>
          <w:spacing w:val="-16"/>
        </w:rPr>
        <w:t xml:space="preserve"> </w:t>
      </w:r>
      <w:r>
        <w:rPr>
          <w:color w:val="4D4D4F"/>
        </w:rPr>
        <w:t>Arm</w:t>
      </w:r>
      <w:r>
        <w:rPr>
          <w:color w:val="4D4D4F"/>
          <w:spacing w:val="-17"/>
        </w:rPr>
        <w:t xml:space="preserve"> </w:t>
      </w:r>
      <w:r>
        <w:rPr>
          <w:color w:val="4D4D4F"/>
        </w:rPr>
        <w:t>community</w:t>
      </w:r>
      <w:r>
        <w:rPr>
          <w:color w:val="4D4D4F"/>
          <w:spacing w:val="-17"/>
        </w:rPr>
        <w:t xml:space="preserve"> </w:t>
      </w:r>
      <w:r>
        <w:rPr>
          <w:color w:val="4D4D4F"/>
        </w:rPr>
        <w:t>in Western</w:t>
      </w:r>
      <w:r>
        <w:rPr>
          <w:color w:val="4D4D4F"/>
          <w:spacing w:val="-8"/>
        </w:rPr>
        <w:t xml:space="preserve"> </w:t>
      </w:r>
      <w:r>
        <w:rPr>
          <w:color w:val="4D4D4F"/>
          <w:spacing w:val="2"/>
        </w:rPr>
        <w:t>Port</w:t>
      </w:r>
      <w:r>
        <w:rPr>
          <w:color w:val="4D4D4F"/>
          <w:spacing w:val="-7"/>
        </w:rPr>
        <w:t xml:space="preserve"> </w:t>
      </w:r>
      <w:r>
        <w:rPr>
          <w:color w:val="4D4D4F"/>
        </w:rPr>
        <w:t>has</w:t>
      </w:r>
      <w:r>
        <w:rPr>
          <w:color w:val="4D4D4F"/>
          <w:spacing w:val="-7"/>
        </w:rPr>
        <w:t xml:space="preserve"> </w:t>
      </w:r>
      <w:r>
        <w:rPr>
          <w:color w:val="4D4D4F"/>
        </w:rPr>
        <w:t>lower</w:t>
      </w:r>
      <w:r>
        <w:rPr>
          <w:color w:val="4D4D4F"/>
          <w:spacing w:val="-8"/>
        </w:rPr>
        <w:t xml:space="preserve"> </w:t>
      </w:r>
      <w:r>
        <w:rPr>
          <w:color w:val="4D4D4F"/>
        </w:rPr>
        <w:t>diversity</w:t>
      </w:r>
      <w:r>
        <w:rPr>
          <w:color w:val="4D4D4F"/>
          <w:spacing w:val="-7"/>
        </w:rPr>
        <w:t xml:space="preserve"> </w:t>
      </w:r>
      <w:r>
        <w:rPr>
          <w:color w:val="4D4D4F"/>
        </w:rPr>
        <w:t>and</w:t>
      </w:r>
      <w:r>
        <w:rPr>
          <w:color w:val="4D4D4F"/>
          <w:spacing w:val="-7"/>
        </w:rPr>
        <w:t xml:space="preserve"> </w:t>
      </w:r>
      <w:r>
        <w:rPr>
          <w:color w:val="4D4D4F"/>
        </w:rPr>
        <w:t>a</w:t>
      </w:r>
      <w:r>
        <w:rPr>
          <w:color w:val="4D4D4F"/>
          <w:spacing w:val="-7"/>
        </w:rPr>
        <w:t xml:space="preserve"> </w:t>
      </w:r>
      <w:r>
        <w:rPr>
          <w:color w:val="4D4D4F"/>
        </w:rPr>
        <w:t>different</w:t>
      </w:r>
      <w:r>
        <w:rPr>
          <w:color w:val="4D4D4F"/>
          <w:spacing w:val="-8"/>
        </w:rPr>
        <w:t xml:space="preserve"> </w:t>
      </w:r>
      <w:r>
        <w:rPr>
          <w:color w:val="4D4D4F"/>
        </w:rPr>
        <w:t xml:space="preserve">species mix </w:t>
      </w:r>
      <w:r>
        <w:rPr>
          <w:color w:val="4D4D4F"/>
          <w:spacing w:val="2"/>
        </w:rPr>
        <w:t xml:space="preserve">from </w:t>
      </w:r>
      <w:r>
        <w:rPr>
          <w:color w:val="4D4D4F"/>
          <w:spacing w:val="3"/>
        </w:rPr>
        <w:t xml:space="preserve">Port </w:t>
      </w:r>
      <w:r>
        <w:rPr>
          <w:color w:val="4D4D4F"/>
        </w:rPr>
        <w:t xml:space="preserve">Phillip and Bass </w:t>
      </w:r>
      <w:r>
        <w:rPr>
          <w:color w:val="4D4D4F"/>
          <w:spacing w:val="3"/>
        </w:rPr>
        <w:t xml:space="preserve">Strait. </w:t>
      </w:r>
      <w:r>
        <w:rPr>
          <w:color w:val="4D4D4F"/>
          <w:spacing w:val="2"/>
        </w:rPr>
        <w:t xml:space="preserve">The </w:t>
      </w:r>
      <w:r>
        <w:rPr>
          <w:color w:val="4D4D4F"/>
          <w:spacing w:val="3"/>
        </w:rPr>
        <w:t xml:space="preserve">difference between </w:t>
      </w:r>
      <w:r>
        <w:rPr>
          <w:color w:val="4D4D4F"/>
          <w:spacing w:val="2"/>
        </w:rPr>
        <w:t xml:space="preserve">Western </w:t>
      </w:r>
      <w:r>
        <w:rPr>
          <w:color w:val="4D4D4F"/>
          <w:spacing w:val="3"/>
        </w:rPr>
        <w:t xml:space="preserve">Port </w:t>
      </w:r>
      <w:r>
        <w:rPr>
          <w:color w:val="4D4D4F"/>
        </w:rPr>
        <w:t xml:space="preserve">and </w:t>
      </w:r>
      <w:r>
        <w:rPr>
          <w:color w:val="4D4D4F"/>
          <w:spacing w:val="3"/>
        </w:rPr>
        <w:t xml:space="preserve">Port Phillip/Bass Strait </w:t>
      </w:r>
      <w:r>
        <w:rPr>
          <w:color w:val="4D4D4F"/>
          <w:spacing w:val="2"/>
        </w:rPr>
        <w:t xml:space="preserve">communities </w:t>
      </w:r>
      <w:r>
        <w:rPr>
          <w:color w:val="4D4D4F"/>
        </w:rPr>
        <w:t xml:space="preserve">is due to </w:t>
      </w:r>
      <w:r>
        <w:rPr>
          <w:color w:val="4D4D4F"/>
          <w:spacing w:val="2"/>
        </w:rPr>
        <w:t xml:space="preserve">tidal current turbulence, </w:t>
      </w:r>
      <w:r>
        <w:rPr>
          <w:color w:val="4D4D4F"/>
        </w:rPr>
        <w:t xml:space="preserve">low </w:t>
      </w:r>
      <w:r>
        <w:rPr>
          <w:color w:val="4D4D4F"/>
          <w:spacing w:val="2"/>
        </w:rPr>
        <w:t xml:space="preserve">nutrient </w:t>
      </w:r>
      <w:r>
        <w:rPr>
          <w:color w:val="4D4D4F"/>
        </w:rPr>
        <w:t xml:space="preserve">input and high </w:t>
      </w:r>
      <w:r>
        <w:rPr>
          <w:color w:val="4D4D4F"/>
          <w:spacing w:val="2"/>
        </w:rPr>
        <w:t xml:space="preserve">concentrations </w:t>
      </w:r>
      <w:r>
        <w:rPr>
          <w:color w:val="4D4D4F"/>
        </w:rPr>
        <w:t>of suspended sediment in Western</w:t>
      </w:r>
      <w:r>
        <w:rPr>
          <w:color w:val="4D4D4F"/>
          <w:spacing w:val="1"/>
        </w:rPr>
        <w:t xml:space="preserve"> </w:t>
      </w:r>
      <w:r>
        <w:rPr>
          <w:color w:val="4D4D4F"/>
          <w:spacing w:val="2"/>
        </w:rPr>
        <w:t>Port.</w:t>
      </w:r>
    </w:p>
    <w:p w:rsidR="00AE4E8D" w:rsidRDefault="00FA2A26">
      <w:pPr>
        <w:pStyle w:val="BodyText"/>
        <w:spacing w:before="163" w:line="216" w:lineRule="auto"/>
        <w:ind w:left="411" w:right="1244"/>
        <w:jc w:val="both"/>
      </w:pPr>
      <w:r>
        <w:rPr>
          <w:color w:val="4D4D4F"/>
        </w:rPr>
        <w:t>Despite the changes in seagrass extent in northern Western Port, the key characteristics of the North Arm zooplankton community in 2019 are similar to those reported in 1972 (Macreadie 1972). The zooplankton community</w:t>
      </w:r>
      <w:r>
        <w:rPr>
          <w:color w:val="4D4D4F"/>
        </w:rPr>
        <w:t xml:space="preserve"> in Lower North Arm seems to be resilient to changes over the past 46 years at least.</w:t>
      </w:r>
    </w:p>
    <w:p w:rsidR="00AE4E8D" w:rsidRDefault="00FA2A26">
      <w:pPr>
        <w:pStyle w:val="BodyText"/>
        <w:spacing w:before="164" w:line="216" w:lineRule="auto"/>
        <w:ind w:left="411" w:right="1243"/>
        <w:jc w:val="both"/>
      </w:pPr>
      <w:r>
        <w:rPr>
          <w:color w:val="4D4D4F"/>
        </w:rPr>
        <w:t xml:space="preserve">Both studies found that a single genus dominated the </w:t>
      </w:r>
      <w:r>
        <w:rPr>
          <w:color w:val="4D4D4F"/>
          <w:spacing w:val="3"/>
        </w:rPr>
        <w:t xml:space="preserve">zooplankton </w:t>
      </w:r>
      <w:r>
        <w:rPr>
          <w:color w:val="4D4D4F"/>
          <w:spacing w:val="2"/>
        </w:rPr>
        <w:t xml:space="preserve">community. </w:t>
      </w:r>
      <w:r>
        <w:rPr>
          <w:i/>
          <w:color w:val="4D4D4F"/>
          <w:spacing w:val="3"/>
        </w:rPr>
        <w:t xml:space="preserve">Acartia </w:t>
      </w:r>
      <w:r>
        <w:rPr>
          <w:color w:val="4D4D4F"/>
        </w:rPr>
        <w:t xml:space="preserve">is </w:t>
      </w:r>
      <w:r>
        <w:rPr>
          <w:color w:val="4D4D4F"/>
          <w:spacing w:val="2"/>
        </w:rPr>
        <w:t xml:space="preserve">well-adapted </w:t>
      </w:r>
      <w:r>
        <w:rPr>
          <w:color w:val="4D4D4F"/>
        </w:rPr>
        <w:t xml:space="preserve">to living and feeding in bays with high particulate content, </w:t>
      </w:r>
      <w:r>
        <w:rPr>
          <w:color w:val="4D4D4F"/>
          <w:spacing w:val="3"/>
        </w:rPr>
        <w:t>dominates</w:t>
      </w:r>
      <w:r>
        <w:rPr>
          <w:color w:val="4D4D4F"/>
          <w:spacing w:val="3"/>
        </w:rPr>
        <w:t xml:space="preserve"> the zooplankton community </w:t>
      </w:r>
      <w:r>
        <w:rPr>
          <w:color w:val="4D4D4F"/>
        </w:rPr>
        <w:t xml:space="preserve">in </w:t>
      </w:r>
      <w:r>
        <w:rPr>
          <w:color w:val="4D4D4F"/>
          <w:spacing w:val="2"/>
        </w:rPr>
        <w:t xml:space="preserve">Western </w:t>
      </w:r>
      <w:r>
        <w:rPr>
          <w:color w:val="4D4D4F"/>
          <w:spacing w:val="4"/>
        </w:rPr>
        <w:t xml:space="preserve">Port. </w:t>
      </w:r>
      <w:r>
        <w:rPr>
          <w:color w:val="4D4D4F"/>
          <w:spacing w:val="2"/>
        </w:rPr>
        <w:t xml:space="preserve">Not only </w:t>
      </w:r>
      <w:r>
        <w:rPr>
          <w:color w:val="4D4D4F"/>
        </w:rPr>
        <w:t xml:space="preserve">did </w:t>
      </w:r>
      <w:r>
        <w:rPr>
          <w:i/>
          <w:color w:val="4D4D4F"/>
          <w:spacing w:val="3"/>
        </w:rPr>
        <w:t xml:space="preserve">Acartia </w:t>
      </w:r>
      <w:r>
        <w:rPr>
          <w:color w:val="4D4D4F"/>
          <w:spacing w:val="2"/>
        </w:rPr>
        <w:t xml:space="preserve">numerically dominate the </w:t>
      </w:r>
      <w:r>
        <w:rPr>
          <w:color w:val="4D4D4F"/>
          <w:spacing w:val="3"/>
        </w:rPr>
        <w:t xml:space="preserve">zooplankton </w:t>
      </w:r>
      <w:r>
        <w:rPr>
          <w:color w:val="4D4D4F"/>
          <w:spacing w:val="2"/>
        </w:rPr>
        <w:t xml:space="preserve">community, it also </w:t>
      </w:r>
      <w:r>
        <w:rPr>
          <w:color w:val="4D4D4F"/>
          <w:spacing w:val="4"/>
        </w:rPr>
        <w:t xml:space="preserve">directly </w:t>
      </w:r>
      <w:r>
        <w:rPr>
          <w:color w:val="4D4D4F"/>
          <w:spacing w:val="3"/>
        </w:rPr>
        <w:t xml:space="preserve">preyed </w:t>
      </w:r>
      <w:r>
        <w:rPr>
          <w:color w:val="4D4D4F"/>
        </w:rPr>
        <w:t>on juveniles</w:t>
      </w:r>
      <w:r>
        <w:rPr>
          <w:color w:val="4D4D4F"/>
          <w:spacing w:val="-19"/>
        </w:rPr>
        <w:t xml:space="preserve"> </w:t>
      </w:r>
      <w:r>
        <w:rPr>
          <w:color w:val="4D4D4F"/>
        </w:rPr>
        <w:t>of</w:t>
      </w:r>
      <w:r>
        <w:rPr>
          <w:color w:val="4D4D4F"/>
          <w:spacing w:val="-18"/>
        </w:rPr>
        <w:t xml:space="preserve"> </w:t>
      </w:r>
      <w:r>
        <w:rPr>
          <w:color w:val="4D4D4F"/>
        </w:rPr>
        <w:t>the</w:t>
      </w:r>
      <w:r>
        <w:rPr>
          <w:color w:val="4D4D4F"/>
          <w:spacing w:val="-18"/>
        </w:rPr>
        <w:t xml:space="preserve"> </w:t>
      </w:r>
      <w:r>
        <w:rPr>
          <w:color w:val="4D4D4F"/>
        </w:rPr>
        <w:t>next</w:t>
      </w:r>
      <w:r>
        <w:rPr>
          <w:color w:val="4D4D4F"/>
          <w:spacing w:val="-18"/>
        </w:rPr>
        <w:t xml:space="preserve"> </w:t>
      </w:r>
      <w:r>
        <w:rPr>
          <w:color w:val="4D4D4F"/>
        </w:rPr>
        <w:t>most</w:t>
      </w:r>
      <w:r>
        <w:rPr>
          <w:color w:val="4D4D4F"/>
          <w:spacing w:val="-18"/>
        </w:rPr>
        <w:t xml:space="preserve"> </w:t>
      </w:r>
      <w:r>
        <w:rPr>
          <w:color w:val="4D4D4F"/>
        </w:rPr>
        <w:t>abundant</w:t>
      </w:r>
      <w:r>
        <w:rPr>
          <w:color w:val="4D4D4F"/>
          <w:spacing w:val="-18"/>
        </w:rPr>
        <w:t xml:space="preserve"> </w:t>
      </w:r>
      <w:r>
        <w:rPr>
          <w:color w:val="4D4D4F"/>
        </w:rPr>
        <w:t>species</w:t>
      </w:r>
      <w:r>
        <w:rPr>
          <w:color w:val="4D4D4F"/>
          <w:spacing w:val="-18"/>
        </w:rPr>
        <w:t xml:space="preserve"> </w:t>
      </w:r>
      <w:r>
        <w:rPr>
          <w:color w:val="4D4D4F"/>
        </w:rPr>
        <w:t>(</w:t>
      </w:r>
      <w:r>
        <w:rPr>
          <w:i/>
          <w:color w:val="4D4D4F"/>
        </w:rPr>
        <w:t>Paracalanus indicus</w:t>
      </w:r>
      <w:r>
        <w:rPr>
          <w:color w:val="4D4D4F"/>
        </w:rPr>
        <w:t>) during spring. The earlier studies in East Arm not</w:t>
      </w:r>
      <w:r>
        <w:rPr>
          <w:color w:val="4D4D4F"/>
        </w:rPr>
        <w:t>ed</w:t>
      </w:r>
      <w:r>
        <w:rPr>
          <w:color w:val="4D4D4F"/>
          <w:spacing w:val="-18"/>
        </w:rPr>
        <w:t xml:space="preserve"> </w:t>
      </w:r>
      <w:r>
        <w:rPr>
          <w:color w:val="4D4D4F"/>
        </w:rPr>
        <w:t>that</w:t>
      </w:r>
      <w:r>
        <w:rPr>
          <w:color w:val="4D4D4F"/>
          <w:spacing w:val="-18"/>
        </w:rPr>
        <w:t xml:space="preserve"> </w:t>
      </w:r>
      <w:r>
        <w:rPr>
          <w:color w:val="4D4D4F"/>
        </w:rPr>
        <w:t>food</w:t>
      </w:r>
      <w:r>
        <w:rPr>
          <w:color w:val="4D4D4F"/>
          <w:spacing w:val="-17"/>
        </w:rPr>
        <w:t xml:space="preserve"> </w:t>
      </w:r>
      <w:r>
        <w:rPr>
          <w:color w:val="4D4D4F"/>
        </w:rPr>
        <w:t>was</w:t>
      </w:r>
      <w:r>
        <w:rPr>
          <w:color w:val="4D4D4F"/>
          <w:spacing w:val="-18"/>
        </w:rPr>
        <w:t xml:space="preserve"> </w:t>
      </w:r>
      <w:r>
        <w:rPr>
          <w:color w:val="4D4D4F"/>
        </w:rPr>
        <w:t>the</w:t>
      </w:r>
      <w:r>
        <w:rPr>
          <w:color w:val="4D4D4F"/>
          <w:spacing w:val="-17"/>
        </w:rPr>
        <w:t xml:space="preserve"> </w:t>
      </w:r>
      <w:r>
        <w:rPr>
          <w:color w:val="4D4D4F"/>
        </w:rPr>
        <w:t>limiting</w:t>
      </w:r>
      <w:r>
        <w:rPr>
          <w:color w:val="4D4D4F"/>
          <w:spacing w:val="-18"/>
        </w:rPr>
        <w:t xml:space="preserve"> </w:t>
      </w:r>
      <w:r>
        <w:rPr>
          <w:color w:val="4D4D4F"/>
        </w:rPr>
        <w:t>resource</w:t>
      </w:r>
      <w:r>
        <w:rPr>
          <w:color w:val="4D4D4F"/>
          <w:spacing w:val="-17"/>
        </w:rPr>
        <w:t xml:space="preserve"> </w:t>
      </w:r>
      <w:r>
        <w:rPr>
          <w:color w:val="4D4D4F"/>
        </w:rPr>
        <w:t>for</w:t>
      </w:r>
      <w:r>
        <w:rPr>
          <w:color w:val="4D4D4F"/>
          <w:spacing w:val="-18"/>
        </w:rPr>
        <w:t xml:space="preserve"> </w:t>
      </w:r>
      <w:r>
        <w:rPr>
          <w:color w:val="4D4D4F"/>
        </w:rPr>
        <w:t>zooplankton during</w:t>
      </w:r>
      <w:r>
        <w:rPr>
          <w:color w:val="4D4D4F"/>
          <w:spacing w:val="-11"/>
        </w:rPr>
        <w:t xml:space="preserve"> </w:t>
      </w:r>
      <w:r>
        <w:rPr>
          <w:color w:val="4D4D4F"/>
        </w:rPr>
        <w:t>the</w:t>
      </w:r>
      <w:r>
        <w:rPr>
          <w:color w:val="4D4D4F"/>
          <w:spacing w:val="-10"/>
        </w:rPr>
        <w:t xml:space="preserve"> </w:t>
      </w:r>
      <w:r>
        <w:rPr>
          <w:color w:val="4D4D4F"/>
        </w:rPr>
        <w:t>peak</w:t>
      </w:r>
      <w:r>
        <w:rPr>
          <w:color w:val="4D4D4F"/>
          <w:spacing w:val="-10"/>
        </w:rPr>
        <w:t xml:space="preserve"> </w:t>
      </w:r>
      <w:r>
        <w:rPr>
          <w:color w:val="4D4D4F"/>
        </w:rPr>
        <w:t>growing</w:t>
      </w:r>
      <w:r>
        <w:rPr>
          <w:color w:val="4D4D4F"/>
          <w:spacing w:val="-10"/>
        </w:rPr>
        <w:t xml:space="preserve"> </w:t>
      </w:r>
      <w:r>
        <w:rPr>
          <w:color w:val="4D4D4F"/>
        </w:rPr>
        <w:t>season.</w:t>
      </w:r>
      <w:r>
        <w:rPr>
          <w:color w:val="4D4D4F"/>
          <w:spacing w:val="-10"/>
        </w:rPr>
        <w:t xml:space="preserve"> </w:t>
      </w:r>
      <w:r>
        <w:rPr>
          <w:color w:val="4D4D4F"/>
        </w:rPr>
        <w:t>Cannibalism</w:t>
      </w:r>
      <w:r>
        <w:rPr>
          <w:color w:val="4D4D4F"/>
          <w:spacing w:val="-9"/>
        </w:rPr>
        <w:t xml:space="preserve"> </w:t>
      </w:r>
      <w:r>
        <w:rPr>
          <w:color w:val="4D4D4F"/>
        </w:rPr>
        <w:t>by</w:t>
      </w:r>
      <w:r>
        <w:rPr>
          <w:color w:val="4D4D4F"/>
          <w:spacing w:val="-11"/>
        </w:rPr>
        <w:t xml:space="preserve"> </w:t>
      </w:r>
      <w:r>
        <w:rPr>
          <w:i/>
          <w:color w:val="4D4D4F"/>
        </w:rPr>
        <w:t xml:space="preserve">Acartia </w:t>
      </w:r>
      <w:r>
        <w:rPr>
          <w:color w:val="4D4D4F"/>
        </w:rPr>
        <w:t>adults</w:t>
      </w:r>
      <w:r>
        <w:rPr>
          <w:color w:val="4D4D4F"/>
          <w:spacing w:val="-11"/>
        </w:rPr>
        <w:t xml:space="preserve"> </w:t>
      </w:r>
      <w:r>
        <w:rPr>
          <w:color w:val="4D4D4F"/>
        </w:rPr>
        <w:t>on</w:t>
      </w:r>
      <w:r>
        <w:rPr>
          <w:color w:val="4D4D4F"/>
          <w:spacing w:val="-10"/>
        </w:rPr>
        <w:t xml:space="preserve"> </w:t>
      </w:r>
      <w:r>
        <w:rPr>
          <w:color w:val="4D4D4F"/>
        </w:rPr>
        <w:t>their</w:t>
      </w:r>
      <w:r>
        <w:rPr>
          <w:color w:val="4D4D4F"/>
          <w:spacing w:val="-10"/>
        </w:rPr>
        <w:t xml:space="preserve"> </w:t>
      </w:r>
      <w:r>
        <w:rPr>
          <w:color w:val="4D4D4F"/>
        </w:rPr>
        <w:t>own</w:t>
      </w:r>
      <w:r>
        <w:rPr>
          <w:color w:val="4D4D4F"/>
          <w:spacing w:val="-11"/>
        </w:rPr>
        <w:t xml:space="preserve"> </w:t>
      </w:r>
      <w:r>
        <w:rPr>
          <w:color w:val="4D4D4F"/>
        </w:rPr>
        <w:t>larvae</w:t>
      </w:r>
      <w:r>
        <w:rPr>
          <w:color w:val="4D4D4F"/>
          <w:spacing w:val="-10"/>
        </w:rPr>
        <w:t xml:space="preserve"> </w:t>
      </w:r>
      <w:r>
        <w:rPr>
          <w:color w:val="4D4D4F"/>
        </w:rPr>
        <w:t>may</w:t>
      </w:r>
      <w:r>
        <w:rPr>
          <w:color w:val="4D4D4F"/>
          <w:spacing w:val="-10"/>
        </w:rPr>
        <w:t xml:space="preserve"> </w:t>
      </w:r>
      <w:r>
        <w:rPr>
          <w:color w:val="4D4D4F"/>
        </w:rPr>
        <w:t>be</w:t>
      </w:r>
      <w:r>
        <w:rPr>
          <w:color w:val="4D4D4F"/>
          <w:spacing w:val="-11"/>
        </w:rPr>
        <w:t xml:space="preserve"> </w:t>
      </w:r>
      <w:r>
        <w:rPr>
          <w:color w:val="4D4D4F"/>
        </w:rPr>
        <w:t>responsible</w:t>
      </w:r>
      <w:r>
        <w:rPr>
          <w:color w:val="4D4D4F"/>
          <w:spacing w:val="-10"/>
        </w:rPr>
        <w:t xml:space="preserve"> </w:t>
      </w:r>
      <w:r>
        <w:rPr>
          <w:color w:val="4D4D4F"/>
        </w:rPr>
        <w:t>for</w:t>
      </w:r>
      <w:r>
        <w:rPr>
          <w:color w:val="4D4D4F"/>
          <w:spacing w:val="-10"/>
        </w:rPr>
        <w:t xml:space="preserve"> </w:t>
      </w:r>
      <w:r>
        <w:rPr>
          <w:color w:val="4D4D4F"/>
        </w:rPr>
        <w:t>up</w:t>
      </w:r>
      <w:r>
        <w:rPr>
          <w:color w:val="4D4D4F"/>
          <w:spacing w:val="-11"/>
        </w:rPr>
        <w:t xml:space="preserve"> </w:t>
      </w:r>
      <w:r>
        <w:rPr>
          <w:color w:val="4D4D4F"/>
        </w:rPr>
        <w:t>to</w:t>
      </w:r>
      <w:r>
        <w:rPr>
          <w:color w:val="4D4D4F"/>
          <w:spacing w:val="-10"/>
        </w:rPr>
        <w:t xml:space="preserve"> </w:t>
      </w:r>
      <w:r>
        <w:rPr>
          <w:color w:val="4D4D4F"/>
        </w:rPr>
        <w:t xml:space="preserve">2 per cent of the </w:t>
      </w:r>
      <w:r>
        <w:rPr>
          <w:color w:val="4D4D4F"/>
          <w:spacing w:val="2"/>
        </w:rPr>
        <w:t xml:space="preserve">mortality </w:t>
      </w:r>
      <w:r>
        <w:rPr>
          <w:color w:val="4D4D4F"/>
        </w:rPr>
        <w:t>of their larvae during the peak growing season (CSIRO, 2019).</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right="2"/>
        <w:jc w:val="both"/>
      </w:pPr>
      <w:r>
        <w:pict>
          <v:rect id="_x0000_s3699" style="position:absolute;left:0;text-align:left;margin-left:0;margin-top:4.95pt;width:14.15pt;height:39.7pt;z-index:252277760;mso-position-horizontal-relative:page" fillcolor="#0e5d61" stroked="f">
            <w10:wrap anchorx="page"/>
          </v:rect>
        </w:pict>
      </w:r>
      <w:r>
        <w:rPr>
          <w:color w:val="4D4D4F"/>
        </w:rPr>
        <w:t>The</w:t>
      </w:r>
      <w:r>
        <w:rPr>
          <w:color w:val="4D4D4F"/>
          <w:spacing w:val="-17"/>
        </w:rPr>
        <w:t xml:space="preserve"> </w:t>
      </w:r>
      <w:r>
        <w:rPr>
          <w:color w:val="4D4D4F"/>
        </w:rPr>
        <w:t>two</w:t>
      </w:r>
      <w:r>
        <w:rPr>
          <w:color w:val="4D4D4F"/>
          <w:spacing w:val="-17"/>
        </w:rPr>
        <w:t xml:space="preserve"> </w:t>
      </w:r>
      <w:r>
        <w:rPr>
          <w:color w:val="4D4D4F"/>
        </w:rPr>
        <w:t>studies</w:t>
      </w:r>
      <w:r>
        <w:rPr>
          <w:color w:val="4D4D4F"/>
          <w:spacing w:val="-17"/>
        </w:rPr>
        <w:t xml:space="preserve"> </w:t>
      </w:r>
      <w:r>
        <w:rPr>
          <w:color w:val="4D4D4F"/>
        </w:rPr>
        <w:t>also</w:t>
      </w:r>
      <w:r>
        <w:rPr>
          <w:color w:val="4D4D4F"/>
          <w:spacing w:val="-16"/>
        </w:rPr>
        <w:t xml:space="preserve"> </w:t>
      </w:r>
      <w:r>
        <w:rPr>
          <w:color w:val="4D4D4F"/>
        </w:rPr>
        <w:t>show</w:t>
      </w:r>
      <w:r>
        <w:rPr>
          <w:color w:val="4D4D4F"/>
          <w:spacing w:val="-17"/>
        </w:rPr>
        <w:t xml:space="preserve"> </w:t>
      </w:r>
      <w:r>
        <w:rPr>
          <w:color w:val="4D4D4F"/>
        </w:rPr>
        <w:t>clear</w:t>
      </w:r>
      <w:r>
        <w:rPr>
          <w:color w:val="4D4D4F"/>
          <w:spacing w:val="-17"/>
        </w:rPr>
        <w:t xml:space="preserve"> </w:t>
      </w:r>
      <w:r>
        <w:rPr>
          <w:color w:val="4D4D4F"/>
        </w:rPr>
        <w:t>parallels</w:t>
      </w:r>
      <w:r>
        <w:rPr>
          <w:color w:val="4D4D4F"/>
          <w:spacing w:val="-16"/>
        </w:rPr>
        <w:t xml:space="preserve"> </w:t>
      </w:r>
      <w:r>
        <w:rPr>
          <w:color w:val="4D4D4F"/>
        </w:rPr>
        <w:t>or</w:t>
      </w:r>
      <w:r>
        <w:rPr>
          <w:color w:val="4D4D4F"/>
          <w:spacing w:val="-17"/>
        </w:rPr>
        <w:t xml:space="preserve"> </w:t>
      </w:r>
      <w:r>
        <w:rPr>
          <w:color w:val="4D4D4F"/>
        </w:rPr>
        <w:t>overlap</w:t>
      </w:r>
      <w:r>
        <w:rPr>
          <w:color w:val="4D4D4F"/>
          <w:spacing w:val="-17"/>
        </w:rPr>
        <w:t xml:space="preserve"> </w:t>
      </w:r>
      <w:r>
        <w:rPr>
          <w:color w:val="4D4D4F"/>
        </w:rPr>
        <w:t>in</w:t>
      </w:r>
      <w:r>
        <w:rPr>
          <w:color w:val="4D4D4F"/>
          <w:spacing w:val="-17"/>
        </w:rPr>
        <w:t xml:space="preserve"> </w:t>
      </w:r>
      <w:r>
        <w:rPr>
          <w:color w:val="4D4D4F"/>
        </w:rPr>
        <w:t>the annual</w:t>
      </w:r>
      <w:r>
        <w:rPr>
          <w:color w:val="4D4D4F"/>
          <w:spacing w:val="-8"/>
        </w:rPr>
        <w:t xml:space="preserve"> </w:t>
      </w:r>
      <w:r>
        <w:rPr>
          <w:color w:val="4D4D4F"/>
        </w:rPr>
        <w:t>pattern</w:t>
      </w:r>
      <w:r>
        <w:rPr>
          <w:color w:val="4D4D4F"/>
          <w:spacing w:val="-7"/>
        </w:rPr>
        <w:t xml:space="preserve"> </w:t>
      </w:r>
      <w:r>
        <w:rPr>
          <w:color w:val="4D4D4F"/>
        </w:rPr>
        <w:t>of</w:t>
      </w:r>
      <w:r>
        <w:rPr>
          <w:color w:val="4D4D4F"/>
          <w:spacing w:val="-7"/>
        </w:rPr>
        <w:t xml:space="preserve"> </w:t>
      </w:r>
      <w:r>
        <w:rPr>
          <w:color w:val="4D4D4F"/>
        </w:rPr>
        <w:t>variation</w:t>
      </w:r>
      <w:r>
        <w:rPr>
          <w:color w:val="4D4D4F"/>
          <w:spacing w:val="-8"/>
        </w:rPr>
        <w:t xml:space="preserve"> </w:t>
      </w:r>
      <w:r>
        <w:rPr>
          <w:color w:val="4D4D4F"/>
        </w:rPr>
        <w:t>in</w:t>
      </w:r>
      <w:r>
        <w:rPr>
          <w:color w:val="4D4D4F"/>
          <w:spacing w:val="-7"/>
        </w:rPr>
        <w:t xml:space="preserve"> </w:t>
      </w:r>
      <w:r>
        <w:rPr>
          <w:color w:val="4D4D4F"/>
        </w:rPr>
        <w:t>abundance</w:t>
      </w:r>
      <w:r>
        <w:rPr>
          <w:color w:val="4D4D4F"/>
          <w:spacing w:val="-7"/>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 xml:space="preserve">keystone zooplankton indicator, </w:t>
      </w:r>
      <w:r>
        <w:rPr>
          <w:i/>
          <w:color w:val="4D4D4F"/>
        </w:rPr>
        <w:t>Acartia</w:t>
      </w:r>
      <w:r>
        <w:rPr>
          <w:color w:val="4D4D4F"/>
        </w:rPr>
        <w:t xml:space="preserve">, from the 1982-83 data and </w:t>
      </w:r>
      <w:r>
        <w:rPr>
          <w:color w:val="4D4D4F"/>
          <w:spacing w:val="2"/>
        </w:rPr>
        <w:t xml:space="preserve">the </w:t>
      </w:r>
      <w:r>
        <w:rPr>
          <w:color w:val="4D4D4F"/>
        </w:rPr>
        <w:t xml:space="preserve">2019 </w:t>
      </w:r>
      <w:r>
        <w:rPr>
          <w:color w:val="4D4D4F"/>
          <w:spacing w:val="2"/>
        </w:rPr>
        <w:t xml:space="preserve">data. The population </w:t>
      </w:r>
      <w:r>
        <w:rPr>
          <w:color w:val="4D4D4F"/>
        </w:rPr>
        <w:t xml:space="preserve">growing </w:t>
      </w:r>
      <w:r>
        <w:rPr>
          <w:color w:val="4D4D4F"/>
          <w:spacing w:val="2"/>
        </w:rPr>
        <w:t xml:space="preserve">season </w:t>
      </w:r>
      <w:r>
        <w:rPr>
          <w:color w:val="4D4D4F"/>
          <w:spacing w:val="4"/>
        </w:rPr>
        <w:t xml:space="preserve">starts </w:t>
      </w:r>
      <w:r>
        <w:rPr>
          <w:color w:val="4D4D4F"/>
        </w:rPr>
        <w:t xml:space="preserve">at about the time of the </w:t>
      </w:r>
      <w:r>
        <w:rPr>
          <w:color w:val="4D4D4F"/>
          <w:spacing w:val="3"/>
        </w:rPr>
        <w:t xml:space="preserve">shortest </w:t>
      </w:r>
      <w:r>
        <w:rPr>
          <w:color w:val="4D4D4F"/>
        </w:rPr>
        <w:t>day, which is approximately</w:t>
      </w:r>
      <w:r>
        <w:rPr>
          <w:color w:val="4D4D4F"/>
          <w:spacing w:val="-18"/>
        </w:rPr>
        <w:t xml:space="preserve"> </w:t>
      </w:r>
      <w:r>
        <w:rPr>
          <w:color w:val="4D4D4F"/>
        </w:rPr>
        <w:t>two</w:t>
      </w:r>
      <w:r>
        <w:rPr>
          <w:color w:val="4D4D4F"/>
          <w:spacing w:val="-18"/>
        </w:rPr>
        <w:t xml:space="preserve"> </w:t>
      </w:r>
      <w:r>
        <w:rPr>
          <w:color w:val="4D4D4F"/>
        </w:rPr>
        <w:t>months</w:t>
      </w:r>
      <w:r>
        <w:rPr>
          <w:color w:val="4D4D4F"/>
          <w:spacing w:val="-18"/>
        </w:rPr>
        <w:t xml:space="preserve"> </w:t>
      </w:r>
      <w:r>
        <w:rPr>
          <w:color w:val="4D4D4F"/>
        </w:rPr>
        <w:t>before</w:t>
      </w:r>
      <w:r>
        <w:rPr>
          <w:color w:val="4D4D4F"/>
          <w:spacing w:val="-17"/>
        </w:rPr>
        <w:t xml:space="preserve"> </w:t>
      </w:r>
      <w:r>
        <w:rPr>
          <w:color w:val="4D4D4F"/>
        </w:rPr>
        <w:t>the</w:t>
      </w:r>
      <w:r>
        <w:rPr>
          <w:color w:val="4D4D4F"/>
          <w:spacing w:val="-18"/>
        </w:rPr>
        <w:t xml:space="preserve"> </w:t>
      </w:r>
      <w:r>
        <w:rPr>
          <w:color w:val="4D4D4F"/>
        </w:rPr>
        <w:t>water</w:t>
      </w:r>
      <w:r>
        <w:rPr>
          <w:color w:val="4D4D4F"/>
          <w:spacing w:val="-18"/>
        </w:rPr>
        <w:t xml:space="preserve"> </w:t>
      </w:r>
      <w:r>
        <w:rPr>
          <w:color w:val="4D4D4F"/>
        </w:rPr>
        <w:t xml:space="preserve">temperature </w:t>
      </w:r>
      <w:r>
        <w:rPr>
          <w:color w:val="4D4D4F"/>
          <w:spacing w:val="3"/>
        </w:rPr>
        <w:t>starts</w:t>
      </w:r>
      <w:r>
        <w:rPr>
          <w:color w:val="4D4D4F"/>
        </w:rPr>
        <w:t xml:space="preserve"> increasing.</w:t>
      </w:r>
    </w:p>
    <w:p w:rsidR="00AE4E8D" w:rsidRDefault="00FA2A26">
      <w:pPr>
        <w:pStyle w:val="BodyText"/>
        <w:spacing w:before="164" w:line="216" w:lineRule="auto"/>
        <w:ind w:left="1247" w:right="2"/>
        <w:jc w:val="both"/>
      </w:pPr>
      <w:r>
        <w:rPr>
          <w:color w:val="4D4D4F"/>
          <w:spacing w:val="3"/>
        </w:rPr>
        <w:t xml:space="preserve">Both studies </w:t>
      </w:r>
      <w:r>
        <w:rPr>
          <w:color w:val="4D4D4F"/>
          <w:spacing w:val="2"/>
        </w:rPr>
        <w:t>sho</w:t>
      </w:r>
      <w:r>
        <w:rPr>
          <w:color w:val="4D4D4F"/>
          <w:spacing w:val="2"/>
        </w:rPr>
        <w:t xml:space="preserve">wed </w:t>
      </w:r>
      <w:r>
        <w:rPr>
          <w:color w:val="4D4D4F"/>
          <w:spacing w:val="4"/>
        </w:rPr>
        <w:t xml:space="preserve">distinct </w:t>
      </w:r>
      <w:r>
        <w:rPr>
          <w:color w:val="4D4D4F"/>
          <w:spacing w:val="3"/>
        </w:rPr>
        <w:t xml:space="preserve">gradients from </w:t>
      </w:r>
      <w:r>
        <w:rPr>
          <w:color w:val="4D4D4F"/>
          <w:spacing w:val="2"/>
        </w:rPr>
        <w:t xml:space="preserve">high </w:t>
      </w:r>
      <w:r>
        <w:rPr>
          <w:color w:val="4D4D4F"/>
        </w:rPr>
        <w:t xml:space="preserve">abundance at </w:t>
      </w:r>
      <w:r>
        <w:rPr>
          <w:color w:val="4D4D4F"/>
          <w:spacing w:val="2"/>
        </w:rPr>
        <w:t xml:space="preserve">sites </w:t>
      </w:r>
      <w:r>
        <w:rPr>
          <w:color w:val="4D4D4F"/>
          <w:spacing w:val="4"/>
        </w:rPr>
        <w:t xml:space="preserve">furthest </w:t>
      </w:r>
      <w:r>
        <w:rPr>
          <w:color w:val="4D4D4F"/>
          <w:spacing w:val="2"/>
        </w:rPr>
        <w:t xml:space="preserve">from </w:t>
      </w:r>
      <w:r>
        <w:rPr>
          <w:color w:val="4D4D4F"/>
        </w:rPr>
        <w:t xml:space="preserve">Bass </w:t>
      </w:r>
      <w:r>
        <w:rPr>
          <w:color w:val="4D4D4F"/>
          <w:spacing w:val="2"/>
        </w:rPr>
        <w:t xml:space="preserve">Strait </w:t>
      </w:r>
      <w:r>
        <w:rPr>
          <w:color w:val="4D4D4F"/>
        </w:rPr>
        <w:t xml:space="preserve">to low </w:t>
      </w:r>
      <w:r>
        <w:rPr>
          <w:color w:val="4D4D4F"/>
          <w:spacing w:val="3"/>
        </w:rPr>
        <w:t xml:space="preserve">concentrations </w:t>
      </w:r>
      <w:r>
        <w:rPr>
          <w:color w:val="4D4D4F"/>
        </w:rPr>
        <w:t xml:space="preserve">at </w:t>
      </w:r>
      <w:r>
        <w:rPr>
          <w:color w:val="4D4D4F"/>
          <w:spacing w:val="3"/>
        </w:rPr>
        <w:t xml:space="preserve">sites closest </w:t>
      </w:r>
      <w:r>
        <w:rPr>
          <w:color w:val="4D4D4F"/>
        </w:rPr>
        <w:t xml:space="preserve">to </w:t>
      </w:r>
      <w:r>
        <w:rPr>
          <w:color w:val="4D4D4F"/>
          <w:spacing w:val="2"/>
        </w:rPr>
        <w:t xml:space="preserve">Bass </w:t>
      </w:r>
      <w:r>
        <w:rPr>
          <w:color w:val="4D4D4F"/>
          <w:spacing w:val="3"/>
        </w:rPr>
        <w:t xml:space="preserve">Strait. The </w:t>
      </w:r>
      <w:r>
        <w:rPr>
          <w:color w:val="4D4D4F"/>
        </w:rPr>
        <w:t>gradients correspond with dilution of the resident upper Western</w:t>
      </w:r>
      <w:r>
        <w:rPr>
          <w:color w:val="4D4D4F"/>
          <w:spacing w:val="-7"/>
        </w:rPr>
        <w:t xml:space="preserve"> </w:t>
      </w:r>
      <w:r>
        <w:rPr>
          <w:color w:val="4D4D4F"/>
          <w:spacing w:val="2"/>
        </w:rPr>
        <w:t>Port</w:t>
      </w:r>
      <w:r>
        <w:rPr>
          <w:color w:val="4D4D4F"/>
          <w:spacing w:val="-7"/>
        </w:rPr>
        <w:t xml:space="preserve"> </w:t>
      </w:r>
      <w:r>
        <w:rPr>
          <w:color w:val="4D4D4F"/>
        </w:rPr>
        <w:t>zooplankton</w:t>
      </w:r>
      <w:r>
        <w:rPr>
          <w:color w:val="4D4D4F"/>
          <w:spacing w:val="-7"/>
        </w:rPr>
        <w:t xml:space="preserve"> </w:t>
      </w:r>
      <w:r>
        <w:rPr>
          <w:color w:val="4D4D4F"/>
        </w:rPr>
        <w:t>populations</w:t>
      </w:r>
      <w:r>
        <w:rPr>
          <w:color w:val="4D4D4F"/>
          <w:spacing w:val="-7"/>
        </w:rPr>
        <w:t xml:space="preserve"> </w:t>
      </w:r>
      <w:r>
        <w:rPr>
          <w:color w:val="4D4D4F"/>
        </w:rPr>
        <w:t>along</w:t>
      </w:r>
      <w:r>
        <w:rPr>
          <w:color w:val="4D4D4F"/>
          <w:spacing w:val="-7"/>
        </w:rPr>
        <w:t xml:space="preserve"> </w:t>
      </w:r>
      <w:r>
        <w:rPr>
          <w:color w:val="4D4D4F"/>
        </w:rPr>
        <w:t>the</w:t>
      </w:r>
      <w:r>
        <w:rPr>
          <w:color w:val="4D4D4F"/>
          <w:spacing w:val="-6"/>
        </w:rPr>
        <w:t xml:space="preserve"> </w:t>
      </w:r>
      <w:r>
        <w:rPr>
          <w:color w:val="4D4D4F"/>
        </w:rPr>
        <w:t>mixing gradient</w:t>
      </w:r>
      <w:r>
        <w:rPr>
          <w:color w:val="4D4D4F"/>
        </w:rPr>
        <w:t xml:space="preserve"> with the less productive Bass Strait</w:t>
      </w:r>
      <w:r>
        <w:rPr>
          <w:color w:val="4D4D4F"/>
          <w:spacing w:val="38"/>
        </w:rPr>
        <w:t xml:space="preserve"> </w:t>
      </w:r>
      <w:r>
        <w:rPr>
          <w:color w:val="4D4D4F"/>
        </w:rPr>
        <w:t>waters.</w:t>
      </w:r>
    </w:p>
    <w:p w:rsidR="00AE4E8D" w:rsidRDefault="00FA2A26">
      <w:pPr>
        <w:pStyle w:val="BodyText"/>
        <w:spacing w:before="164" w:line="216" w:lineRule="auto"/>
        <w:ind w:left="1247"/>
        <w:jc w:val="both"/>
      </w:pPr>
      <w:r>
        <w:rPr>
          <w:color w:val="4D4D4F"/>
        </w:rPr>
        <w:t xml:space="preserve">Kimmerer et al (2014) </w:t>
      </w:r>
      <w:r>
        <w:rPr>
          <w:color w:val="4D4D4F"/>
          <w:spacing w:val="2"/>
        </w:rPr>
        <w:t xml:space="preserve">stated </w:t>
      </w:r>
      <w:r>
        <w:rPr>
          <w:color w:val="4D4D4F"/>
        </w:rPr>
        <w:t xml:space="preserve">in relation to </w:t>
      </w:r>
      <w:r>
        <w:rPr>
          <w:color w:val="4D4D4F"/>
          <w:spacing w:val="2"/>
        </w:rPr>
        <w:t xml:space="preserve">advection, </w:t>
      </w:r>
      <w:r>
        <w:rPr>
          <w:color w:val="4D4D4F"/>
          <w:spacing w:val="3"/>
        </w:rPr>
        <w:t xml:space="preserve">washout </w:t>
      </w:r>
      <w:r>
        <w:rPr>
          <w:color w:val="4D4D4F"/>
          <w:spacing w:val="2"/>
        </w:rPr>
        <w:t xml:space="preserve">or </w:t>
      </w:r>
      <w:r>
        <w:rPr>
          <w:color w:val="4D4D4F"/>
          <w:spacing w:val="3"/>
        </w:rPr>
        <w:t xml:space="preserve">‘flushing’ </w:t>
      </w:r>
      <w:r>
        <w:rPr>
          <w:color w:val="4D4D4F"/>
          <w:spacing w:val="2"/>
        </w:rPr>
        <w:t xml:space="preserve">of </w:t>
      </w:r>
      <w:r>
        <w:rPr>
          <w:color w:val="4D4D4F"/>
          <w:spacing w:val="4"/>
        </w:rPr>
        <w:t xml:space="preserve">embayment </w:t>
      </w:r>
      <w:r>
        <w:rPr>
          <w:color w:val="4D4D4F"/>
          <w:spacing w:val="5"/>
        </w:rPr>
        <w:t xml:space="preserve">zooplankton </w:t>
      </w:r>
      <w:r>
        <w:rPr>
          <w:color w:val="4D4D4F"/>
        </w:rPr>
        <w:t>populations to wider coastal waters that the ‘</w:t>
      </w:r>
      <w:r>
        <w:rPr>
          <w:i/>
          <w:color w:val="4D4D4F"/>
        </w:rPr>
        <w:t xml:space="preserve">Imperative </w:t>
      </w:r>
      <w:r>
        <w:rPr>
          <w:i/>
          <w:color w:val="4D4D4F"/>
        </w:rPr>
        <w:t>for population maintenance is to maintain abundance in the</w:t>
      </w:r>
      <w:r>
        <w:rPr>
          <w:i/>
          <w:color w:val="4D4D4F"/>
          <w:spacing w:val="-7"/>
        </w:rPr>
        <w:t xml:space="preserve"> </w:t>
      </w:r>
      <w:r>
        <w:rPr>
          <w:i/>
          <w:color w:val="4D4D4F"/>
        </w:rPr>
        <w:t>core</w:t>
      </w:r>
      <w:r>
        <w:rPr>
          <w:i/>
          <w:color w:val="4D4D4F"/>
          <w:spacing w:val="-6"/>
        </w:rPr>
        <w:t xml:space="preserve"> </w:t>
      </w:r>
      <w:r>
        <w:rPr>
          <w:i/>
          <w:color w:val="4D4D4F"/>
        </w:rPr>
        <w:t>region</w:t>
      </w:r>
      <w:r>
        <w:rPr>
          <w:color w:val="4D4D4F"/>
        </w:rPr>
        <w:t>’.</w:t>
      </w:r>
      <w:r>
        <w:rPr>
          <w:color w:val="4D4D4F"/>
          <w:spacing w:val="-6"/>
        </w:rPr>
        <w:t xml:space="preserve"> </w:t>
      </w:r>
      <w:r>
        <w:rPr>
          <w:color w:val="4D4D4F"/>
        </w:rPr>
        <w:t>The</w:t>
      </w:r>
      <w:r>
        <w:rPr>
          <w:color w:val="4D4D4F"/>
          <w:spacing w:val="-6"/>
        </w:rPr>
        <w:t xml:space="preserve"> </w:t>
      </w:r>
      <w:r>
        <w:rPr>
          <w:color w:val="4D4D4F"/>
        </w:rPr>
        <w:t>pattern</w:t>
      </w:r>
      <w:r>
        <w:rPr>
          <w:color w:val="4D4D4F"/>
          <w:spacing w:val="-7"/>
        </w:rPr>
        <w:t xml:space="preserve"> </w:t>
      </w:r>
      <w:r>
        <w:rPr>
          <w:color w:val="4D4D4F"/>
        </w:rPr>
        <w:t>of</w:t>
      </w:r>
      <w:r>
        <w:rPr>
          <w:color w:val="4D4D4F"/>
          <w:spacing w:val="-6"/>
        </w:rPr>
        <w:t xml:space="preserve"> </w:t>
      </w:r>
      <w:r>
        <w:rPr>
          <w:color w:val="4D4D4F"/>
        </w:rPr>
        <w:t>distribution</w:t>
      </w:r>
      <w:r>
        <w:rPr>
          <w:color w:val="4D4D4F"/>
          <w:spacing w:val="-6"/>
        </w:rPr>
        <w:t xml:space="preserve"> </w:t>
      </w:r>
      <w:r>
        <w:rPr>
          <w:color w:val="4D4D4F"/>
        </w:rPr>
        <w:t>shown</w:t>
      </w:r>
      <w:r>
        <w:rPr>
          <w:color w:val="4D4D4F"/>
          <w:spacing w:val="-6"/>
        </w:rPr>
        <w:t xml:space="preserve"> </w:t>
      </w:r>
      <w:r>
        <w:rPr>
          <w:color w:val="4D4D4F"/>
        </w:rPr>
        <w:t>in</w:t>
      </w:r>
      <w:r>
        <w:rPr>
          <w:color w:val="4D4D4F"/>
          <w:spacing w:val="-7"/>
        </w:rPr>
        <w:t xml:space="preserve"> </w:t>
      </w:r>
      <w:r>
        <w:rPr>
          <w:color w:val="4D4D4F"/>
        </w:rPr>
        <w:t xml:space="preserve">the </w:t>
      </w:r>
      <w:r>
        <w:rPr>
          <w:color w:val="4D4D4F"/>
          <w:spacing w:val="2"/>
        </w:rPr>
        <w:t xml:space="preserve">EES </w:t>
      </w:r>
      <w:r>
        <w:rPr>
          <w:color w:val="4D4D4F"/>
        </w:rPr>
        <w:t xml:space="preserve">monitoring program and </w:t>
      </w:r>
      <w:r>
        <w:rPr>
          <w:color w:val="4D4D4F"/>
          <w:spacing w:val="2"/>
        </w:rPr>
        <w:t xml:space="preserve">particularly </w:t>
      </w:r>
      <w:r>
        <w:rPr>
          <w:color w:val="4D4D4F"/>
        </w:rPr>
        <w:t xml:space="preserve">the </w:t>
      </w:r>
      <w:r>
        <w:rPr>
          <w:color w:val="4D4D4F"/>
          <w:spacing w:val="2"/>
        </w:rPr>
        <w:t xml:space="preserve">October </w:t>
      </w:r>
      <w:r>
        <w:rPr>
          <w:color w:val="4D4D4F"/>
        </w:rPr>
        <w:t xml:space="preserve">2019 </w:t>
      </w:r>
      <w:r>
        <w:rPr>
          <w:color w:val="4D4D4F"/>
          <w:spacing w:val="2"/>
        </w:rPr>
        <w:t xml:space="preserve">investigation </w:t>
      </w:r>
      <w:r>
        <w:rPr>
          <w:color w:val="4D4D4F"/>
        </w:rPr>
        <w:t xml:space="preserve">is </w:t>
      </w:r>
      <w:r>
        <w:rPr>
          <w:color w:val="4D4D4F"/>
          <w:spacing w:val="2"/>
        </w:rPr>
        <w:t xml:space="preserve">consistent with the waters </w:t>
      </w:r>
      <w:r>
        <w:rPr>
          <w:color w:val="4D4D4F"/>
        </w:rPr>
        <w:t xml:space="preserve">of </w:t>
      </w:r>
      <w:r>
        <w:rPr>
          <w:color w:val="4D4D4F"/>
          <w:spacing w:val="2"/>
        </w:rPr>
        <w:t xml:space="preserve">northern </w:t>
      </w:r>
      <w:r>
        <w:rPr>
          <w:color w:val="4D4D4F"/>
        </w:rPr>
        <w:t xml:space="preserve">and eastern Western </w:t>
      </w:r>
      <w:r>
        <w:rPr>
          <w:color w:val="4D4D4F"/>
          <w:spacing w:val="2"/>
        </w:rPr>
        <w:t xml:space="preserve">Port </w:t>
      </w:r>
      <w:r>
        <w:rPr>
          <w:color w:val="4D4D4F"/>
        </w:rPr>
        <w:t>from</w:t>
      </w:r>
      <w:r>
        <w:rPr>
          <w:color w:val="4D4D4F"/>
        </w:rPr>
        <w:t xml:space="preserve"> about Site </w:t>
      </w:r>
      <w:r>
        <w:rPr>
          <w:color w:val="4D4D4F"/>
          <w:spacing w:val="-3"/>
        </w:rPr>
        <w:t xml:space="preserve">N1 </w:t>
      </w:r>
      <w:r>
        <w:rPr>
          <w:color w:val="4D4D4F"/>
        </w:rPr>
        <w:t>in</w:t>
      </w:r>
      <w:r>
        <w:rPr>
          <w:color w:val="4D4D4F"/>
          <w:spacing w:val="-10"/>
        </w:rPr>
        <w:t xml:space="preserve"> </w:t>
      </w:r>
      <w:r>
        <w:rPr>
          <w:color w:val="4D4D4F"/>
          <w:spacing w:val="2"/>
        </w:rPr>
        <w:t>North</w:t>
      </w:r>
      <w:r>
        <w:rPr>
          <w:color w:val="4D4D4F"/>
          <w:spacing w:val="-10"/>
        </w:rPr>
        <w:t xml:space="preserve"> </w:t>
      </w:r>
      <w:r>
        <w:rPr>
          <w:color w:val="4D4D4F"/>
        </w:rPr>
        <w:t>Arm</w:t>
      </w:r>
      <w:r>
        <w:rPr>
          <w:color w:val="4D4D4F"/>
          <w:spacing w:val="-9"/>
        </w:rPr>
        <w:t xml:space="preserve"> </w:t>
      </w:r>
      <w:r>
        <w:rPr>
          <w:color w:val="4D4D4F"/>
        </w:rPr>
        <w:t>possibly</w:t>
      </w:r>
      <w:r>
        <w:rPr>
          <w:color w:val="4D4D4F"/>
          <w:spacing w:val="-10"/>
        </w:rPr>
        <w:t xml:space="preserve"> </w:t>
      </w:r>
      <w:r>
        <w:rPr>
          <w:color w:val="4D4D4F"/>
        </w:rPr>
        <w:t>through</w:t>
      </w:r>
      <w:r>
        <w:rPr>
          <w:color w:val="4D4D4F"/>
          <w:spacing w:val="-10"/>
        </w:rPr>
        <w:t xml:space="preserve"> </w:t>
      </w:r>
      <w:r>
        <w:rPr>
          <w:color w:val="4D4D4F"/>
        </w:rPr>
        <w:t>the</w:t>
      </w:r>
      <w:r>
        <w:rPr>
          <w:color w:val="4D4D4F"/>
          <w:spacing w:val="-9"/>
        </w:rPr>
        <w:t xml:space="preserve"> </w:t>
      </w:r>
      <w:r>
        <w:rPr>
          <w:color w:val="4D4D4F"/>
        </w:rPr>
        <w:t>Tidal</w:t>
      </w:r>
      <w:r>
        <w:rPr>
          <w:color w:val="4D4D4F"/>
          <w:spacing w:val="-10"/>
        </w:rPr>
        <w:t xml:space="preserve"> </w:t>
      </w:r>
      <w:r>
        <w:rPr>
          <w:color w:val="4D4D4F"/>
        </w:rPr>
        <w:t>Divide</w:t>
      </w:r>
      <w:r>
        <w:rPr>
          <w:color w:val="4D4D4F"/>
          <w:spacing w:val="-10"/>
        </w:rPr>
        <w:t xml:space="preserve"> </w:t>
      </w:r>
      <w:r>
        <w:rPr>
          <w:color w:val="4D4D4F"/>
        </w:rPr>
        <w:t>to</w:t>
      </w:r>
      <w:r>
        <w:rPr>
          <w:color w:val="4D4D4F"/>
          <w:spacing w:val="-9"/>
        </w:rPr>
        <w:t xml:space="preserve"> </w:t>
      </w:r>
      <w:r>
        <w:rPr>
          <w:color w:val="4D4D4F"/>
        </w:rPr>
        <w:t>site</w:t>
      </w:r>
      <w:r>
        <w:rPr>
          <w:color w:val="4D4D4F"/>
          <w:spacing w:val="-10"/>
        </w:rPr>
        <w:t xml:space="preserve"> </w:t>
      </w:r>
      <w:r>
        <w:rPr>
          <w:color w:val="4D4D4F"/>
        </w:rPr>
        <w:t xml:space="preserve">P2 in the East Arm representing the core or self-sustaining population region for the zooplankton in Western </w:t>
      </w:r>
      <w:r>
        <w:rPr>
          <w:color w:val="4D4D4F"/>
          <w:spacing w:val="2"/>
        </w:rPr>
        <w:t xml:space="preserve">Port. The observed </w:t>
      </w:r>
      <w:r>
        <w:rPr>
          <w:color w:val="4D4D4F"/>
          <w:spacing w:val="3"/>
        </w:rPr>
        <w:t xml:space="preserve">patterns </w:t>
      </w:r>
      <w:r>
        <w:rPr>
          <w:color w:val="4D4D4F"/>
        </w:rPr>
        <w:t xml:space="preserve">in </w:t>
      </w:r>
      <w:r>
        <w:rPr>
          <w:color w:val="4D4D4F"/>
          <w:spacing w:val="2"/>
        </w:rPr>
        <w:t xml:space="preserve">the </w:t>
      </w:r>
      <w:r>
        <w:rPr>
          <w:color w:val="4D4D4F"/>
        </w:rPr>
        <w:t xml:space="preserve">Lower </w:t>
      </w:r>
      <w:r>
        <w:rPr>
          <w:color w:val="4D4D4F"/>
          <w:spacing w:val="4"/>
        </w:rPr>
        <w:t xml:space="preserve">North </w:t>
      </w:r>
      <w:r>
        <w:rPr>
          <w:color w:val="4D4D4F"/>
          <w:spacing w:val="3"/>
        </w:rPr>
        <w:t xml:space="preserve">Arm </w:t>
      </w:r>
      <w:r>
        <w:rPr>
          <w:color w:val="4D4D4F"/>
        </w:rPr>
        <w:t>and East</w:t>
      </w:r>
      <w:r>
        <w:rPr>
          <w:color w:val="4D4D4F"/>
          <w:spacing w:val="-7"/>
        </w:rPr>
        <w:t xml:space="preserve"> </w:t>
      </w:r>
      <w:r>
        <w:rPr>
          <w:color w:val="4D4D4F"/>
        </w:rPr>
        <w:t>Arm</w:t>
      </w:r>
      <w:r>
        <w:rPr>
          <w:color w:val="4D4D4F"/>
          <w:spacing w:val="-6"/>
        </w:rPr>
        <w:t xml:space="preserve"> </w:t>
      </w:r>
      <w:r>
        <w:rPr>
          <w:color w:val="4D4D4F"/>
        </w:rPr>
        <w:t>of</w:t>
      </w:r>
      <w:r>
        <w:rPr>
          <w:color w:val="4D4D4F"/>
          <w:spacing w:val="-6"/>
        </w:rPr>
        <w:t xml:space="preserve"> </w:t>
      </w:r>
      <w:r>
        <w:rPr>
          <w:color w:val="4D4D4F"/>
        </w:rPr>
        <w:t>population</w:t>
      </w:r>
      <w:r>
        <w:rPr>
          <w:color w:val="4D4D4F"/>
          <w:spacing w:val="-6"/>
        </w:rPr>
        <w:t xml:space="preserve"> </w:t>
      </w:r>
      <w:r>
        <w:rPr>
          <w:color w:val="4D4D4F"/>
        </w:rPr>
        <w:t>abundance</w:t>
      </w:r>
      <w:r>
        <w:rPr>
          <w:color w:val="4D4D4F"/>
          <w:spacing w:val="-6"/>
        </w:rPr>
        <w:t xml:space="preserve"> </w:t>
      </w:r>
      <w:r>
        <w:rPr>
          <w:color w:val="4D4D4F"/>
        </w:rPr>
        <w:t>decreasing</w:t>
      </w:r>
      <w:r>
        <w:rPr>
          <w:color w:val="4D4D4F"/>
          <w:spacing w:val="-6"/>
        </w:rPr>
        <w:t xml:space="preserve"> </w:t>
      </w:r>
      <w:r>
        <w:rPr>
          <w:color w:val="4D4D4F"/>
        </w:rPr>
        <w:t>along</w:t>
      </w:r>
      <w:r>
        <w:rPr>
          <w:color w:val="4D4D4F"/>
          <w:spacing w:val="-7"/>
        </w:rPr>
        <w:t xml:space="preserve"> </w:t>
      </w:r>
      <w:r>
        <w:rPr>
          <w:color w:val="4D4D4F"/>
        </w:rPr>
        <w:t>the flushing gradients are consistent with</w:t>
      </w:r>
      <w:r>
        <w:rPr>
          <w:color w:val="4D4D4F"/>
        </w:rPr>
        <w:t xml:space="preserve"> the concept that the core population </w:t>
      </w:r>
      <w:r>
        <w:rPr>
          <w:i/>
          <w:color w:val="4D4D4F"/>
        </w:rPr>
        <w:t xml:space="preserve">‘reseeds regions where </w:t>
      </w:r>
      <w:r>
        <w:rPr>
          <w:i/>
          <w:color w:val="4D4D4F"/>
          <w:spacing w:val="2"/>
        </w:rPr>
        <w:t xml:space="preserve">advection </w:t>
      </w:r>
      <w:r>
        <w:rPr>
          <w:i/>
          <w:color w:val="4D4D4F"/>
        </w:rPr>
        <w:t xml:space="preserve">has reduced abundance’ </w:t>
      </w:r>
      <w:r>
        <w:rPr>
          <w:color w:val="4D4D4F"/>
        </w:rPr>
        <w:t xml:space="preserve">(Kimmerer et </w:t>
      </w:r>
      <w:r>
        <w:rPr>
          <w:color w:val="4D4D4F"/>
          <w:spacing w:val="2"/>
        </w:rPr>
        <w:t xml:space="preserve">al., </w:t>
      </w:r>
      <w:r>
        <w:rPr>
          <w:color w:val="4D4D4F"/>
          <w:spacing w:val="-2"/>
        </w:rPr>
        <w:t xml:space="preserve">2014). </w:t>
      </w:r>
      <w:r>
        <w:rPr>
          <w:color w:val="4D4D4F"/>
        </w:rPr>
        <w:t xml:space="preserve">In the case of </w:t>
      </w:r>
      <w:r>
        <w:rPr>
          <w:color w:val="4D4D4F"/>
          <w:spacing w:val="3"/>
        </w:rPr>
        <w:t xml:space="preserve">North </w:t>
      </w:r>
      <w:r>
        <w:rPr>
          <w:color w:val="4D4D4F"/>
          <w:spacing w:val="2"/>
        </w:rPr>
        <w:t xml:space="preserve">Arm, </w:t>
      </w:r>
      <w:r>
        <w:rPr>
          <w:color w:val="4D4D4F"/>
        </w:rPr>
        <w:t xml:space="preserve">the core population of Upper </w:t>
      </w:r>
      <w:r>
        <w:rPr>
          <w:color w:val="4D4D4F"/>
          <w:spacing w:val="3"/>
        </w:rPr>
        <w:t xml:space="preserve">North </w:t>
      </w:r>
      <w:r>
        <w:rPr>
          <w:color w:val="4D4D4F"/>
        </w:rPr>
        <w:t xml:space="preserve">Arm reseeds regions in Lower </w:t>
      </w:r>
      <w:r>
        <w:rPr>
          <w:color w:val="4D4D4F"/>
          <w:spacing w:val="3"/>
        </w:rPr>
        <w:t xml:space="preserve">North </w:t>
      </w:r>
      <w:r>
        <w:rPr>
          <w:color w:val="4D4D4F"/>
        </w:rPr>
        <w:t>Arm south of Long Island Point to Bass St</w:t>
      </w:r>
      <w:r>
        <w:rPr>
          <w:color w:val="4D4D4F"/>
        </w:rPr>
        <w:t>rait, where the mixing gradient reduces abundances of bay resident</w:t>
      </w:r>
      <w:r>
        <w:rPr>
          <w:color w:val="4D4D4F"/>
          <w:spacing w:val="10"/>
        </w:rPr>
        <w:t xml:space="preserve"> </w:t>
      </w:r>
      <w:r>
        <w:rPr>
          <w:color w:val="4D4D4F"/>
        </w:rPr>
        <w:t>populations.</w:t>
      </w:r>
    </w:p>
    <w:p w:rsidR="00AE4E8D" w:rsidRDefault="00FA2A26">
      <w:pPr>
        <w:pStyle w:val="BodyText"/>
        <w:spacing w:before="151" w:line="216" w:lineRule="auto"/>
        <w:ind w:left="1247" w:right="2"/>
        <w:jc w:val="both"/>
      </w:pPr>
      <w:r>
        <w:rPr>
          <w:color w:val="4D4D4F"/>
          <w:spacing w:val="4"/>
        </w:rPr>
        <w:t xml:space="preserve">The Upper </w:t>
      </w:r>
      <w:r>
        <w:rPr>
          <w:color w:val="4D4D4F"/>
          <w:spacing w:val="6"/>
        </w:rPr>
        <w:t xml:space="preserve">North </w:t>
      </w:r>
      <w:r>
        <w:rPr>
          <w:color w:val="4D4D4F"/>
          <w:spacing w:val="4"/>
        </w:rPr>
        <w:t xml:space="preserve">Arm resident holo-zooplankton </w:t>
      </w:r>
      <w:r>
        <w:rPr>
          <w:color w:val="4D4D4F"/>
          <w:spacing w:val="2"/>
        </w:rPr>
        <w:t xml:space="preserve">population </w:t>
      </w:r>
      <w:r>
        <w:rPr>
          <w:color w:val="4D4D4F"/>
          <w:spacing w:val="3"/>
        </w:rPr>
        <w:t xml:space="preserve">therefore </w:t>
      </w:r>
      <w:r>
        <w:rPr>
          <w:color w:val="4D4D4F"/>
          <w:spacing w:val="2"/>
        </w:rPr>
        <w:t xml:space="preserve">reseeds the  </w:t>
      </w:r>
      <w:r>
        <w:rPr>
          <w:color w:val="4D4D4F"/>
        </w:rPr>
        <w:t xml:space="preserve">Lower  </w:t>
      </w:r>
      <w:r>
        <w:rPr>
          <w:color w:val="4D4D4F"/>
          <w:spacing w:val="4"/>
        </w:rPr>
        <w:t xml:space="preserve">North  </w:t>
      </w:r>
      <w:r>
        <w:rPr>
          <w:color w:val="4D4D4F"/>
          <w:spacing w:val="3"/>
        </w:rPr>
        <w:t xml:space="preserve">Arm </w:t>
      </w:r>
      <w:r>
        <w:rPr>
          <w:color w:val="4D4D4F"/>
        </w:rPr>
        <w:t xml:space="preserve">at all </w:t>
      </w:r>
      <w:r>
        <w:rPr>
          <w:color w:val="4D4D4F"/>
          <w:spacing w:val="2"/>
        </w:rPr>
        <w:t xml:space="preserve">times </w:t>
      </w:r>
      <w:r>
        <w:rPr>
          <w:color w:val="4D4D4F"/>
        </w:rPr>
        <w:t xml:space="preserve">of </w:t>
      </w:r>
      <w:r>
        <w:rPr>
          <w:color w:val="4D4D4F"/>
          <w:spacing w:val="2"/>
        </w:rPr>
        <w:t xml:space="preserve">the </w:t>
      </w:r>
      <w:r>
        <w:rPr>
          <w:color w:val="4D4D4F"/>
        </w:rPr>
        <w:t xml:space="preserve">year. </w:t>
      </w:r>
      <w:r>
        <w:rPr>
          <w:color w:val="4D4D4F"/>
          <w:spacing w:val="2"/>
        </w:rPr>
        <w:t xml:space="preserve">The </w:t>
      </w:r>
      <w:r>
        <w:rPr>
          <w:color w:val="4D4D4F"/>
          <w:spacing w:val="3"/>
        </w:rPr>
        <w:t xml:space="preserve">reproductive </w:t>
      </w:r>
      <w:r>
        <w:rPr>
          <w:color w:val="4D4D4F"/>
          <w:spacing w:val="2"/>
        </w:rPr>
        <w:t xml:space="preserve">rate varies </w:t>
      </w:r>
      <w:r>
        <w:rPr>
          <w:color w:val="4D4D4F"/>
        </w:rPr>
        <w:t xml:space="preserve">over the year but easily exceeds the flushing rate. The </w:t>
      </w:r>
      <w:r>
        <w:rPr>
          <w:color w:val="4D4D4F"/>
          <w:spacing w:val="2"/>
        </w:rPr>
        <w:t xml:space="preserve">reproductive </w:t>
      </w:r>
      <w:r>
        <w:rPr>
          <w:color w:val="4D4D4F"/>
        </w:rPr>
        <w:t xml:space="preserve">rate of </w:t>
      </w:r>
      <w:r>
        <w:rPr>
          <w:i/>
          <w:color w:val="4D4D4F"/>
        </w:rPr>
        <w:t xml:space="preserve">Acartia spp </w:t>
      </w:r>
      <w:r>
        <w:rPr>
          <w:color w:val="4D4D4F"/>
        </w:rPr>
        <w:t>can be as high as 12 eggs/female/day</w:t>
      </w:r>
      <w:r>
        <w:rPr>
          <w:color w:val="4D4D4F"/>
          <w:spacing w:val="-12"/>
        </w:rPr>
        <w:t xml:space="preserve"> </w:t>
      </w:r>
      <w:r>
        <w:rPr>
          <w:color w:val="4D4D4F"/>
        </w:rPr>
        <w:t>and</w:t>
      </w:r>
      <w:r>
        <w:rPr>
          <w:color w:val="4D4D4F"/>
          <w:spacing w:val="-12"/>
        </w:rPr>
        <w:t xml:space="preserve"> </w:t>
      </w:r>
      <w:r>
        <w:rPr>
          <w:color w:val="4D4D4F"/>
        </w:rPr>
        <w:t>adults</w:t>
      </w:r>
      <w:r>
        <w:rPr>
          <w:color w:val="4D4D4F"/>
          <w:spacing w:val="-12"/>
        </w:rPr>
        <w:t xml:space="preserve"> </w:t>
      </w:r>
      <w:r>
        <w:rPr>
          <w:color w:val="4D4D4F"/>
        </w:rPr>
        <w:t>comprise</w:t>
      </w:r>
      <w:r>
        <w:rPr>
          <w:color w:val="4D4D4F"/>
          <w:spacing w:val="-12"/>
        </w:rPr>
        <w:t xml:space="preserve"> </w:t>
      </w:r>
      <w:r>
        <w:rPr>
          <w:color w:val="4D4D4F"/>
        </w:rPr>
        <w:t>about</w:t>
      </w:r>
      <w:r>
        <w:rPr>
          <w:color w:val="4D4D4F"/>
          <w:spacing w:val="-12"/>
        </w:rPr>
        <w:t xml:space="preserve"> </w:t>
      </w:r>
      <w:r>
        <w:rPr>
          <w:color w:val="4D4D4F"/>
        </w:rPr>
        <w:t>7</w:t>
      </w:r>
      <w:r>
        <w:rPr>
          <w:color w:val="4D4D4F"/>
          <w:spacing w:val="-12"/>
        </w:rPr>
        <w:t xml:space="preserve"> </w:t>
      </w:r>
      <w:r>
        <w:rPr>
          <w:color w:val="4D4D4F"/>
        </w:rPr>
        <w:t>per</w:t>
      </w:r>
      <w:r>
        <w:rPr>
          <w:color w:val="4D4D4F"/>
          <w:spacing w:val="-12"/>
        </w:rPr>
        <w:t xml:space="preserve"> </w:t>
      </w:r>
      <w:r>
        <w:rPr>
          <w:color w:val="4D4D4F"/>
        </w:rPr>
        <w:t>cent</w:t>
      </w:r>
      <w:r>
        <w:rPr>
          <w:color w:val="4D4D4F"/>
          <w:spacing w:val="-12"/>
        </w:rPr>
        <w:t xml:space="preserve"> </w:t>
      </w:r>
      <w:r>
        <w:rPr>
          <w:color w:val="4D4D4F"/>
        </w:rPr>
        <w:t>of the</w:t>
      </w:r>
      <w:r>
        <w:rPr>
          <w:color w:val="4D4D4F"/>
          <w:spacing w:val="-16"/>
        </w:rPr>
        <w:t xml:space="preserve"> </w:t>
      </w:r>
      <w:r>
        <w:rPr>
          <w:color w:val="4D4D4F"/>
        </w:rPr>
        <w:t>population.</w:t>
      </w:r>
      <w:r>
        <w:rPr>
          <w:color w:val="4D4D4F"/>
          <w:spacing w:val="-15"/>
        </w:rPr>
        <w:t xml:space="preserve"> </w:t>
      </w:r>
      <w:r>
        <w:rPr>
          <w:color w:val="4D4D4F"/>
          <w:spacing w:val="2"/>
        </w:rPr>
        <w:t>Mortality</w:t>
      </w:r>
      <w:r>
        <w:rPr>
          <w:color w:val="4D4D4F"/>
          <w:spacing w:val="-15"/>
        </w:rPr>
        <w:t xml:space="preserve"> </w:t>
      </w:r>
      <w:r>
        <w:rPr>
          <w:color w:val="4D4D4F"/>
        </w:rPr>
        <w:t>rate</w:t>
      </w:r>
      <w:r>
        <w:rPr>
          <w:color w:val="4D4D4F"/>
          <w:spacing w:val="-16"/>
        </w:rPr>
        <w:t xml:space="preserve"> </w:t>
      </w:r>
      <w:r>
        <w:rPr>
          <w:color w:val="4D4D4F"/>
        </w:rPr>
        <w:t>of</w:t>
      </w:r>
      <w:r>
        <w:rPr>
          <w:color w:val="4D4D4F"/>
          <w:spacing w:val="-15"/>
        </w:rPr>
        <w:t xml:space="preserve"> </w:t>
      </w:r>
      <w:r>
        <w:rPr>
          <w:color w:val="4D4D4F"/>
        </w:rPr>
        <w:t>adults</w:t>
      </w:r>
      <w:r>
        <w:rPr>
          <w:color w:val="4D4D4F"/>
          <w:spacing w:val="-15"/>
        </w:rPr>
        <w:t xml:space="preserve"> </w:t>
      </w:r>
      <w:r>
        <w:rPr>
          <w:color w:val="4D4D4F"/>
        </w:rPr>
        <w:t>are</w:t>
      </w:r>
      <w:r>
        <w:rPr>
          <w:color w:val="4D4D4F"/>
          <w:spacing w:val="-16"/>
        </w:rPr>
        <w:t xml:space="preserve"> </w:t>
      </w:r>
      <w:r>
        <w:rPr>
          <w:color w:val="4D4D4F"/>
        </w:rPr>
        <w:t>approximately 6 per cent/day and early naupli</w:t>
      </w:r>
      <w:r>
        <w:rPr>
          <w:color w:val="4D4D4F"/>
        </w:rPr>
        <w:t xml:space="preserve">i, </w:t>
      </w:r>
      <w:r>
        <w:rPr>
          <w:color w:val="4D4D4F"/>
          <w:spacing w:val="-3"/>
        </w:rPr>
        <w:t xml:space="preserve">16 </w:t>
      </w:r>
      <w:r>
        <w:rPr>
          <w:color w:val="4D4D4F"/>
        </w:rPr>
        <w:t xml:space="preserve">per cent/day. </w:t>
      </w:r>
      <w:r>
        <w:rPr>
          <w:i/>
          <w:color w:val="4D4D4F"/>
          <w:spacing w:val="2"/>
        </w:rPr>
        <w:t xml:space="preserve">‘Thus, </w:t>
      </w:r>
      <w:r>
        <w:rPr>
          <w:i/>
          <w:color w:val="4D4D4F"/>
        </w:rPr>
        <w:t xml:space="preserve">a loss rate of 0.8%/day (due to wash out) is not large’ </w:t>
      </w:r>
      <w:r>
        <w:rPr>
          <w:color w:val="4D4D4F"/>
        </w:rPr>
        <w:t>(Kimmerer &amp; McKinnon,</w:t>
      </w:r>
      <w:r>
        <w:rPr>
          <w:color w:val="4D4D4F"/>
          <w:spacing w:val="2"/>
        </w:rPr>
        <w:t xml:space="preserve"> </w:t>
      </w:r>
      <w:r>
        <w:rPr>
          <w:color w:val="4D4D4F"/>
        </w:rPr>
        <w:t>1985).</w:t>
      </w:r>
    </w:p>
    <w:p w:rsidR="00AE4E8D" w:rsidRDefault="00FA2A26">
      <w:pPr>
        <w:pStyle w:val="Heading4"/>
        <w:spacing w:before="139"/>
        <w:jc w:val="left"/>
      </w:pPr>
      <w:r>
        <w:rPr>
          <w:color w:val="4D4D4F"/>
        </w:rPr>
        <w:t>Ichthyoplankton</w:t>
      </w:r>
    </w:p>
    <w:p w:rsidR="00AE4E8D" w:rsidRDefault="00FA2A26">
      <w:pPr>
        <w:pStyle w:val="BodyText"/>
        <w:spacing w:before="102" w:line="216" w:lineRule="auto"/>
        <w:ind w:left="1247" w:right="1"/>
        <w:jc w:val="both"/>
      </w:pPr>
      <w:r>
        <w:rPr>
          <w:color w:val="4D4D4F"/>
        </w:rPr>
        <w:t>The</w:t>
      </w:r>
      <w:r>
        <w:rPr>
          <w:color w:val="4D4D4F"/>
          <w:spacing w:val="-19"/>
        </w:rPr>
        <w:t xml:space="preserve"> </w:t>
      </w:r>
      <w:r>
        <w:rPr>
          <w:color w:val="4D4D4F"/>
        </w:rPr>
        <w:t>abundance</w:t>
      </w:r>
      <w:r>
        <w:rPr>
          <w:color w:val="4D4D4F"/>
          <w:spacing w:val="-18"/>
        </w:rPr>
        <w:t xml:space="preserve"> </w:t>
      </w:r>
      <w:r>
        <w:rPr>
          <w:color w:val="4D4D4F"/>
        </w:rPr>
        <w:t>of</w:t>
      </w:r>
      <w:r>
        <w:rPr>
          <w:color w:val="4D4D4F"/>
          <w:spacing w:val="-19"/>
        </w:rPr>
        <w:t xml:space="preserve"> </w:t>
      </w:r>
      <w:r>
        <w:rPr>
          <w:color w:val="4D4D4F"/>
        </w:rPr>
        <w:t>fish</w:t>
      </w:r>
      <w:r>
        <w:rPr>
          <w:color w:val="4D4D4F"/>
          <w:spacing w:val="-18"/>
        </w:rPr>
        <w:t xml:space="preserve"> </w:t>
      </w:r>
      <w:r>
        <w:rPr>
          <w:color w:val="4D4D4F"/>
        </w:rPr>
        <w:t>larvae</w:t>
      </w:r>
      <w:r>
        <w:rPr>
          <w:color w:val="4D4D4F"/>
          <w:spacing w:val="-18"/>
        </w:rPr>
        <w:t xml:space="preserve"> </w:t>
      </w:r>
      <w:r>
        <w:rPr>
          <w:color w:val="4D4D4F"/>
        </w:rPr>
        <w:t>in</w:t>
      </w:r>
      <w:r>
        <w:rPr>
          <w:color w:val="4D4D4F"/>
          <w:spacing w:val="-19"/>
        </w:rPr>
        <w:t xml:space="preserve"> </w:t>
      </w:r>
      <w:r>
        <w:rPr>
          <w:color w:val="4D4D4F"/>
        </w:rPr>
        <w:t>the</w:t>
      </w:r>
      <w:r>
        <w:rPr>
          <w:color w:val="4D4D4F"/>
          <w:spacing w:val="-18"/>
        </w:rPr>
        <w:t xml:space="preserve"> </w:t>
      </w:r>
      <w:r>
        <w:rPr>
          <w:color w:val="4D4D4F"/>
        </w:rPr>
        <w:t>Lower</w:t>
      </w:r>
      <w:r>
        <w:rPr>
          <w:color w:val="4D4D4F"/>
          <w:spacing w:val="-18"/>
        </w:rPr>
        <w:t xml:space="preserve"> </w:t>
      </w:r>
      <w:r>
        <w:rPr>
          <w:color w:val="4D4D4F"/>
          <w:spacing w:val="2"/>
        </w:rPr>
        <w:t>North</w:t>
      </w:r>
      <w:r>
        <w:rPr>
          <w:color w:val="4D4D4F"/>
          <w:spacing w:val="-19"/>
        </w:rPr>
        <w:t xml:space="preserve"> </w:t>
      </w:r>
      <w:r>
        <w:rPr>
          <w:color w:val="4D4D4F"/>
        </w:rPr>
        <w:t>Arm</w:t>
      </w:r>
      <w:r>
        <w:rPr>
          <w:color w:val="4D4D4F"/>
          <w:spacing w:val="-18"/>
        </w:rPr>
        <w:t xml:space="preserve"> </w:t>
      </w:r>
      <w:r>
        <w:rPr>
          <w:color w:val="4D4D4F"/>
        </w:rPr>
        <w:t>was strongly</w:t>
      </w:r>
      <w:r>
        <w:rPr>
          <w:color w:val="4D4D4F"/>
          <w:spacing w:val="-8"/>
        </w:rPr>
        <w:t xml:space="preserve"> </w:t>
      </w:r>
      <w:r>
        <w:rPr>
          <w:color w:val="4D4D4F"/>
        </w:rPr>
        <w:t>seasonal,</w:t>
      </w:r>
      <w:r>
        <w:rPr>
          <w:color w:val="4D4D4F"/>
          <w:spacing w:val="-7"/>
        </w:rPr>
        <w:t xml:space="preserve"> </w:t>
      </w:r>
      <w:r>
        <w:rPr>
          <w:color w:val="4D4D4F"/>
        </w:rPr>
        <w:t>with</w:t>
      </w:r>
      <w:r>
        <w:rPr>
          <w:color w:val="4D4D4F"/>
          <w:spacing w:val="-8"/>
        </w:rPr>
        <w:t xml:space="preserve"> </w:t>
      </w:r>
      <w:r>
        <w:rPr>
          <w:color w:val="4D4D4F"/>
        </w:rPr>
        <w:t>highest</w:t>
      </w:r>
      <w:r>
        <w:rPr>
          <w:color w:val="4D4D4F"/>
          <w:spacing w:val="-7"/>
        </w:rPr>
        <w:t xml:space="preserve"> </w:t>
      </w:r>
      <w:r>
        <w:rPr>
          <w:color w:val="4D4D4F"/>
        </w:rPr>
        <w:t>abundance</w:t>
      </w:r>
      <w:r>
        <w:rPr>
          <w:color w:val="4D4D4F"/>
          <w:spacing w:val="-8"/>
        </w:rPr>
        <w:t xml:space="preserve"> </w:t>
      </w:r>
      <w:r>
        <w:rPr>
          <w:color w:val="4D4D4F"/>
        </w:rPr>
        <w:t>in</w:t>
      </w:r>
      <w:r>
        <w:rPr>
          <w:color w:val="4D4D4F"/>
          <w:spacing w:val="-7"/>
        </w:rPr>
        <w:t xml:space="preserve"> </w:t>
      </w:r>
      <w:r>
        <w:rPr>
          <w:color w:val="4D4D4F"/>
        </w:rPr>
        <w:t>spring</w:t>
      </w:r>
      <w:r>
        <w:rPr>
          <w:color w:val="4D4D4F"/>
          <w:spacing w:val="-7"/>
        </w:rPr>
        <w:t xml:space="preserve"> </w:t>
      </w:r>
      <w:r>
        <w:rPr>
          <w:color w:val="4D4D4F"/>
        </w:rPr>
        <w:t>and summer and low abundance in autumn and winter. This pattern</w:t>
      </w:r>
      <w:r>
        <w:rPr>
          <w:color w:val="4D4D4F"/>
          <w:spacing w:val="-14"/>
        </w:rPr>
        <w:t xml:space="preserve"> </w:t>
      </w:r>
      <w:r>
        <w:rPr>
          <w:color w:val="4D4D4F"/>
        </w:rPr>
        <w:t>was</w:t>
      </w:r>
      <w:r>
        <w:rPr>
          <w:color w:val="4D4D4F"/>
          <w:spacing w:val="-13"/>
        </w:rPr>
        <w:t xml:space="preserve"> </w:t>
      </w:r>
      <w:r>
        <w:rPr>
          <w:color w:val="4D4D4F"/>
        </w:rPr>
        <w:t>largely</w:t>
      </w:r>
      <w:r>
        <w:rPr>
          <w:color w:val="4D4D4F"/>
          <w:spacing w:val="-13"/>
        </w:rPr>
        <w:t xml:space="preserve"> </w:t>
      </w:r>
      <w:r>
        <w:rPr>
          <w:color w:val="4D4D4F"/>
        </w:rPr>
        <w:t>a</w:t>
      </w:r>
      <w:r>
        <w:rPr>
          <w:color w:val="4D4D4F"/>
          <w:spacing w:val="-14"/>
        </w:rPr>
        <w:t xml:space="preserve"> </w:t>
      </w:r>
      <w:r>
        <w:rPr>
          <w:color w:val="4D4D4F"/>
        </w:rPr>
        <w:t>reflection</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rPr>
        <w:t>seasonal</w:t>
      </w:r>
      <w:r>
        <w:rPr>
          <w:color w:val="4D4D4F"/>
          <w:spacing w:val="-14"/>
        </w:rPr>
        <w:t xml:space="preserve"> </w:t>
      </w:r>
      <w:r>
        <w:rPr>
          <w:color w:val="4D4D4F"/>
        </w:rPr>
        <w:t>pattern</w:t>
      </w:r>
      <w:r>
        <w:rPr>
          <w:color w:val="4D4D4F"/>
          <w:spacing w:val="-13"/>
        </w:rPr>
        <w:t xml:space="preserve"> </w:t>
      </w:r>
      <w:r>
        <w:rPr>
          <w:color w:val="4D4D4F"/>
        </w:rPr>
        <w:t>of abundance</w:t>
      </w:r>
      <w:r>
        <w:rPr>
          <w:color w:val="4D4D4F"/>
          <w:spacing w:val="-7"/>
        </w:rPr>
        <w:t xml:space="preserve"> </w:t>
      </w:r>
      <w:r>
        <w:rPr>
          <w:color w:val="4D4D4F"/>
        </w:rPr>
        <w:t>of</w:t>
      </w:r>
      <w:r>
        <w:rPr>
          <w:color w:val="4D4D4F"/>
          <w:spacing w:val="-6"/>
        </w:rPr>
        <w:t xml:space="preserve"> </w:t>
      </w:r>
      <w:r>
        <w:rPr>
          <w:color w:val="4D4D4F"/>
        </w:rPr>
        <w:t>the</w:t>
      </w:r>
      <w:r>
        <w:rPr>
          <w:color w:val="4D4D4F"/>
          <w:spacing w:val="-7"/>
        </w:rPr>
        <w:t xml:space="preserve"> </w:t>
      </w:r>
      <w:r>
        <w:rPr>
          <w:color w:val="4D4D4F"/>
        </w:rPr>
        <w:t>two</w:t>
      </w:r>
      <w:r>
        <w:rPr>
          <w:color w:val="4D4D4F"/>
          <w:spacing w:val="-6"/>
        </w:rPr>
        <w:t xml:space="preserve"> </w:t>
      </w:r>
      <w:r>
        <w:rPr>
          <w:color w:val="4D4D4F"/>
        </w:rPr>
        <w:t>dominant</w:t>
      </w:r>
      <w:r>
        <w:rPr>
          <w:color w:val="4D4D4F"/>
          <w:spacing w:val="-6"/>
        </w:rPr>
        <w:t xml:space="preserve"> </w:t>
      </w:r>
      <w:r>
        <w:rPr>
          <w:color w:val="4D4D4F"/>
        </w:rPr>
        <w:t>larval</w:t>
      </w:r>
      <w:r>
        <w:rPr>
          <w:color w:val="4D4D4F"/>
          <w:spacing w:val="-7"/>
        </w:rPr>
        <w:t xml:space="preserve"> </w:t>
      </w:r>
      <w:r>
        <w:rPr>
          <w:color w:val="4D4D4F"/>
        </w:rPr>
        <w:t>fish</w:t>
      </w:r>
      <w:r>
        <w:rPr>
          <w:color w:val="4D4D4F"/>
          <w:spacing w:val="-6"/>
        </w:rPr>
        <w:t xml:space="preserve"> </w:t>
      </w:r>
      <w:r>
        <w:rPr>
          <w:color w:val="4D4D4F"/>
          <w:spacing w:val="2"/>
        </w:rPr>
        <w:t>families</w:t>
      </w:r>
      <w:r>
        <w:rPr>
          <w:rFonts w:ascii="Cambria" w:hAnsi="Cambria"/>
          <w:color w:val="4D4D4F"/>
          <w:spacing w:val="2"/>
        </w:rPr>
        <w:t>—</w:t>
      </w:r>
      <w:r>
        <w:rPr>
          <w:color w:val="4D4D4F"/>
          <w:spacing w:val="2"/>
        </w:rPr>
        <w:t xml:space="preserve">the </w:t>
      </w:r>
      <w:r>
        <w:rPr>
          <w:color w:val="4D4D4F"/>
        </w:rPr>
        <w:t>gobies</w:t>
      </w:r>
      <w:r>
        <w:rPr>
          <w:color w:val="4D4D4F"/>
          <w:spacing w:val="-11"/>
        </w:rPr>
        <w:t xml:space="preserve"> </w:t>
      </w:r>
      <w:r>
        <w:rPr>
          <w:color w:val="4D4D4F"/>
        </w:rPr>
        <w:t>and</w:t>
      </w:r>
      <w:r>
        <w:rPr>
          <w:color w:val="4D4D4F"/>
          <w:spacing w:val="-11"/>
        </w:rPr>
        <w:t xml:space="preserve"> </w:t>
      </w:r>
      <w:r>
        <w:rPr>
          <w:color w:val="4D4D4F"/>
        </w:rPr>
        <w:t>the</w:t>
      </w:r>
      <w:r>
        <w:rPr>
          <w:color w:val="4D4D4F"/>
          <w:spacing w:val="-10"/>
        </w:rPr>
        <w:t xml:space="preserve"> </w:t>
      </w:r>
      <w:r>
        <w:rPr>
          <w:color w:val="4D4D4F"/>
        </w:rPr>
        <w:t>syngnathids</w:t>
      </w:r>
      <w:r>
        <w:rPr>
          <w:rFonts w:ascii="Cambria" w:hAnsi="Cambria"/>
          <w:color w:val="4D4D4F"/>
        </w:rPr>
        <w:t>—</w:t>
      </w:r>
      <w:r>
        <w:rPr>
          <w:color w:val="4D4D4F"/>
        </w:rPr>
        <w:t>as</w:t>
      </w:r>
      <w:r>
        <w:rPr>
          <w:color w:val="4D4D4F"/>
          <w:spacing w:val="-11"/>
        </w:rPr>
        <w:t xml:space="preserve"> </w:t>
      </w:r>
      <w:r>
        <w:rPr>
          <w:color w:val="4D4D4F"/>
        </w:rPr>
        <w:t>well</w:t>
      </w:r>
      <w:r>
        <w:rPr>
          <w:color w:val="4D4D4F"/>
          <w:spacing w:val="-11"/>
        </w:rPr>
        <w:t xml:space="preserve"> </w:t>
      </w:r>
      <w:r>
        <w:rPr>
          <w:color w:val="4D4D4F"/>
        </w:rPr>
        <w:t>as</w:t>
      </w:r>
      <w:r>
        <w:rPr>
          <w:color w:val="4D4D4F"/>
          <w:spacing w:val="-10"/>
        </w:rPr>
        <w:t xml:space="preserve"> </w:t>
      </w:r>
      <w:r>
        <w:rPr>
          <w:color w:val="4D4D4F"/>
        </w:rPr>
        <w:t>a</w:t>
      </w:r>
      <w:r>
        <w:rPr>
          <w:color w:val="4D4D4F"/>
          <w:spacing w:val="-11"/>
        </w:rPr>
        <w:t xml:space="preserve"> </w:t>
      </w:r>
      <w:r>
        <w:rPr>
          <w:color w:val="4D4D4F"/>
        </w:rPr>
        <w:t>number</w:t>
      </w:r>
      <w:r>
        <w:rPr>
          <w:color w:val="4D4D4F"/>
          <w:spacing w:val="-11"/>
        </w:rPr>
        <w:t xml:space="preserve"> </w:t>
      </w:r>
      <w:r>
        <w:rPr>
          <w:color w:val="4D4D4F"/>
        </w:rPr>
        <w:t>of</w:t>
      </w:r>
      <w:r>
        <w:rPr>
          <w:color w:val="4D4D4F"/>
          <w:spacing w:val="-10"/>
        </w:rPr>
        <w:t xml:space="preserve"> </w:t>
      </w:r>
      <w:r>
        <w:rPr>
          <w:color w:val="4D4D4F"/>
        </w:rPr>
        <w:t>less abundant families.</w:t>
      </w:r>
    </w:p>
    <w:p w:rsidR="00AE4E8D" w:rsidRDefault="00FA2A26">
      <w:pPr>
        <w:pStyle w:val="BodyText"/>
        <w:spacing w:before="105" w:line="216" w:lineRule="auto"/>
        <w:ind w:left="408" w:right="1244"/>
        <w:jc w:val="both"/>
      </w:pPr>
      <w:r>
        <w:br w:type="column"/>
      </w:r>
      <w:r>
        <w:rPr>
          <w:color w:val="4D4D4F"/>
        </w:rPr>
        <w:t>The</w:t>
      </w:r>
      <w:r>
        <w:rPr>
          <w:color w:val="4D4D4F"/>
          <w:spacing w:val="-9"/>
        </w:rPr>
        <w:t xml:space="preserve"> </w:t>
      </w:r>
      <w:r>
        <w:rPr>
          <w:color w:val="4D4D4F"/>
        </w:rPr>
        <w:t>seasonal</w:t>
      </w:r>
      <w:r>
        <w:rPr>
          <w:color w:val="4D4D4F"/>
          <w:spacing w:val="-8"/>
        </w:rPr>
        <w:t xml:space="preserve"> </w:t>
      </w:r>
      <w:r>
        <w:rPr>
          <w:color w:val="4D4D4F"/>
        </w:rPr>
        <w:t>abundance</w:t>
      </w:r>
      <w:r>
        <w:rPr>
          <w:color w:val="4D4D4F"/>
          <w:spacing w:val="-8"/>
        </w:rPr>
        <w:t xml:space="preserve"> </w:t>
      </w:r>
      <w:r>
        <w:rPr>
          <w:color w:val="4D4D4F"/>
        </w:rPr>
        <w:t>of</w:t>
      </w:r>
      <w:r>
        <w:rPr>
          <w:color w:val="4D4D4F"/>
          <w:spacing w:val="-8"/>
        </w:rPr>
        <w:t xml:space="preserve"> </w:t>
      </w:r>
      <w:r>
        <w:rPr>
          <w:color w:val="4D4D4F"/>
        </w:rPr>
        <w:t>fish</w:t>
      </w:r>
      <w:r>
        <w:rPr>
          <w:color w:val="4D4D4F"/>
          <w:spacing w:val="-8"/>
        </w:rPr>
        <w:t xml:space="preserve"> </w:t>
      </w:r>
      <w:r>
        <w:rPr>
          <w:color w:val="4D4D4F"/>
        </w:rPr>
        <w:t>eggs</w:t>
      </w:r>
      <w:r>
        <w:rPr>
          <w:color w:val="4D4D4F"/>
          <w:spacing w:val="-8"/>
        </w:rPr>
        <w:t xml:space="preserve"> </w:t>
      </w:r>
      <w:r>
        <w:rPr>
          <w:color w:val="4D4D4F"/>
        </w:rPr>
        <w:t>showed</w:t>
      </w:r>
      <w:r>
        <w:rPr>
          <w:color w:val="4D4D4F"/>
          <w:spacing w:val="-8"/>
        </w:rPr>
        <w:t xml:space="preserve"> </w:t>
      </w:r>
      <w:r>
        <w:rPr>
          <w:color w:val="4D4D4F"/>
        </w:rPr>
        <w:t>a</w:t>
      </w:r>
      <w:r>
        <w:rPr>
          <w:color w:val="4D4D4F"/>
          <w:spacing w:val="-8"/>
        </w:rPr>
        <w:t xml:space="preserve"> </w:t>
      </w:r>
      <w:r>
        <w:rPr>
          <w:color w:val="4D4D4F"/>
        </w:rPr>
        <w:t>different pattern,</w:t>
      </w:r>
      <w:r>
        <w:rPr>
          <w:color w:val="4D4D4F"/>
          <w:spacing w:val="-13"/>
        </w:rPr>
        <w:t xml:space="preserve"> </w:t>
      </w:r>
      <w:r>
        <w:rPr>
          <w:color w:val="4D4D4F"/>
        </w:rPr>
        <w:t>with</w:t>
      </w:r>
      <w:r>
        <w:rPr>
          <w:color w:val="4D4D4F"/>
          <w:spacing w:val="-12"/>
        </w:rPr>
        <w:t xml:space="preserve"> </w:t>
      </w:r>
      <w:r>
        <w:rPr>
          <w:color w:val="4D4D4F"/>
        </w:rPr>
        <w:t>highest</w:t>
      </w:r>
      <w:r>
        <w:rPr>
          <w:color w:val="4D4D4F"/>
          <w:spacing w:val="-12"/>
        </w:rPr>
        <w:t xml:space="preserve"> </w:t>
      </w:r>
      <w:r>
        <w:rPr>
          <w:color w:val="4D4D4F"/>
        </w:rPr>
        <w:t>abundances</w:t>
      </w:r>
      <w:r>
        <w:rPr>
          <w:color w:val="4D4D4F"/>
          <w:spacing w:val="-13"/>
        </w:rPr>
        <w:t xml:space="preserve"> </w:t>
      </w:r>
      <w:r>
        <w:rPr>
          <w:color w:val="4D4D4F"/>
        </w:rPr>
        <w:t>in</w:t>
      </w:r>
      <w:r>
        <w:rPr>
          <w:color w:val="4D4D4F"/>
          <w:spacing w:val="-12"/>
        </w:rPr>
        <w:t xml:space="preserve"> </w:t>
      </w:r>
      <w:r>
        <w:rPr>
          <w:color w:val="4D4D4F"/>
        </w:rPr>
        <w:t>late</w:t>
      </w:r>
      <w:r>
        <w:rPr>
          <w:color w:val="4D4D4F"/>
          <w:spacing w:val="-12"/>
        </w:rPr>
        <w:t xml:space="preserve"> </w:t>
      </w:r>
      <w:r>
        <w:rPr>
          <w:color w:val="4D4D4F"/>
        </w:rPr>
        <w:t>winter</w:t>
      </w:r>
      <w:r>
        <w:rPr>
          <w:color w:val="4D4D4F"/>
          <w:spacing w:val="-13"/>
        </w:rPr>
        <w:t xml:space="preserve"> </w:t>
      </w:r>
      <w:r>
        <w:rPr>
          <w:color w:val="4D4D4F"/>
        </w:rPr>
        <w:t>and</w:t>
      </w:r>
      <w:r>
        <w:rPr>
          <w:color w:val="4D4D4F"/>
          <w:spacing w:val="-12"/>
        </w:rPr>
        <w:t xml:space="preserve"> </w:t>
      </w:r>
      <w:r>
        <w:rPr>
          <w:color w:val="4D4D4F"/>
        </w:rPr>
        <w:t xml:space="preserve">early spring. This </w:t>
      </w:r>
      <w:r>
        <w:rPr>
          <w:color w:val="4D4D4F"/>
          <w:spacing w:val="2"/>
        </w:rPr>
        <w:t xml:space="preserve">difference between </w:t>
      </w:r>
      <w:r>
        <w:rPr>
          <w:color w:val="4D4D4F"/>
        </w:rPr>
        <w:t xml:space="preserve">seasonal </w:t>
      </w:r>
      <w:r>
        <w:rPr>
          <w:color w:val="4D4D4F"/>
          <w:spacing w:val="2"/>
        </w:rPr>
        <w:t xml:space="preserve">patterns </w:t>
      </w:r>
      <w:r>
        <w:rPr>
          <w:color w:val="4D4D4F"/>
        </w:rPr>
        <w:t xml:space="preserve">of abundance for larvae and eggs </w:t>
      </w:r>
      <w:r>
        <w:rPr>
          <w:color w:val="4D4D4F"/>
          <w:spacing w:val="2"/>
        </w:rPr>
        <w:t xml:space="preserve">reflects </w:t>
      </w:r>
      <w:r>
        <w:rPr>
          <w:color w:val="4D4D4F"/>
        </w:rPr>
        <w:t xml:space="preserve">the life histories of the </w:t>
      </w:r>
      <w:r>
        <w:rPr>
          <w:color w:val="4D4D4F"/>
        </w:rPr>
        <w:t xml:space="preserve">dominant families. </w:t>
      </w:r>
      <w:r>
        <w:rPr>
          <w:color w:val="4D4D4F"/>
          <w:spacing w:val="2"/>
        </w:rPr>
        <w:t xml:space="preserve">The </w:t>
      </w:r>
      <w:r>
        <w:rPr>
          <w:color w:val="4D4D4F"/>
        </w:rPr>
        <w:t>gobies lay benthic eggs and larvae hatch and enter the water column, while in the syngnathids the males brood the eggs before larvae are</w:t>
      </w:r>
      <w:r>
        <w:rPr>
          <w:color w:val="4D4D4F"/>
          <w:spacing w:val="-15"/>
        </w:rPr>
        <w:t xml:space="preserve"> </w:t>
      </w:r>
      <w:r>
        <w:rPr>
          <w:color w:val="4D4D4F"/>
        </w:rPr>
        <w:t>released</w:t>
      </w:r>
      <w:r>
        <w:rPr>
          <w:color w:val="4D4D4F"/>
          <w:spacing w:val="-15"/>
        </w:rPr>
        <w:t xml:space="preserve"> </w:t>
      </w:r>
      <w:r>
        <w:rPr>
          <w:color w:val="4D4D4F"/>
        </w:rPr>
        <w:t>into</w:t>
      </w:r>
      <w:r>
        <w:rPr>
          <w:color w:val="4D4D4F"/>
          <w:spacing w:val="-15"/>
        </w:rPr>
        <w:t xml:space="preserve"> </w:t>
      </w:r>
      <w:r>
        <w:rPr>
          <w:color w:val="4D4D4F"/>
        </w:rPr>
        <w:t>the</w:t>
      </w:r>
      <w:r>
        <w:rPr>
          <w:color w:val="4D4D4F"/>
          <w:spacing w:val="-15"/>
        </w:rPr>
        <w:t xml:space="preserve"> </w:t>
      </w:r>
      <w:r>
        <w:rPr>
          <w:color w:val="4D4D4F"/>
        </w:rPr>
        <w:t>water</w:t>
      </w:r>
      <w:r>
        <w:rPr>
          <w:color w:val="4D4D4F"/>
          <w:spacing w:val="-14"/>
        </w:rPr>
        <w:t xml:space="preserve"> </w:t>
      </w:r>
      <w:r>
        <w:rPr>
          <w:color w:val="4D4D4F"/>
        </w:rPr>
        <w:t>column.</w:t>
      </w:r>
      <w:r>
        <w:rPr>
          <w:color w:val="4D4D4F"/>
          <w:spacing w:val="-15"/>
        </w:rPr>
        <w:t xml:space="preserve"> </w:t>
      </w:r>
      <w:r>
        <w:rPr>
          <w:color w:val="4D4D4F"/>
        </w:rPr>
        <w:t>Both</w:t>
      </w:r>
      <w:r>
        <w:rPr>
          <w:color w:val="4D4D4F"/>
          <w:spacing w:val="-15"/>
        </w:rPr>
        <w:t xml:space="preserve"> </w:t>
      </w:r>
      <w:r>
        <w:rPr>
          <w:color w:val="4D4D4F"/>
        </w:rPr>
        <w:t>these</w:t>
      </w:r>
      <w:r>
        <w:rPr>
          <w:color w:val="4D4D4F"/>
          <w:spacing w:val="-15"/>
        </w:rPr>
        <w:t xml:space="preserve"> </w:t>
      </w:r>
      <w:r>
        <w:rPr>
          <w:color w:val="4D4D4F"/>
        </w:rPr>
        <w:t xml:space="preserve">strategies </w:t>
      </w:r>
      <w:r>
        <w:rPr>
          <w:color w:val="4D4D4F"/>
          <w:spacing w:val="2"/>
        </w:rPr>
        <w:t xml:space="preserve">differ </w:t>
      </w:r>
      <w:r>
        <w:rPr>
          <w:color w:val="4D4D4F"/>
        </w:rPr>
        <w:t xml:space="preserve">from the most common reproductive </w:t>
      </w:r>
      <w:r>
        <w:rPr>
          <w:color w:val="4D4D4F"/>
          <w:spacing w:val="2"/>
        </w:rPr>
        <w:t>s</w:t>
      </w:r>
      <w:r>
        <w:rPr>
          <w:color w:val="4D4D4F"/>
          <w:spacing w:val="2"/>
        </w:rPr>
        <w:t xml:space="preserve">trategy </w:t>
      </w:r>
      <w:r>
        <w:rPr>
          <w:color w:val="4D4D4F"/>
        </w:rPr>
        <w:t>for marine fish, which is spawning of pelagic eggs into the water column that hatch into pelagic</w:t>
      </w:r>
      <w:r>
        <w:rPr>
          <w:color w:val="4D4D4F"/>
          <w:spacing w:val="8"/>
        </w:rPr>
        <w:t xml:space="preserve"> </w:t>
      </w:r>
      <w:r>
        <w:rPr>
          <w:color w:val="4D4D4F"/>
        </w:rPr>
        <w:t>larvae.</w:t>
      </w:r>
    </w:p>
    <w:p w:rsidR="00AE4E8D" w:rsidRDefault="00FA2A26">
      <w:pPr>
        <w:pStyle w:val="BodyText"/>
        <w:spacing w:before="160" w:line="216" w:lineRule="auto"/>
        <w:ind w:left="408" w:right="1243"/>
        <w:jc w:val="both"/>
      </w:pPr>
      <w:r>
        <w:rPr>
          <w:color w:val="4D4D4F"/>
        </w:rPr>
        <w:t xml:space="preserve">The most abundant family that spawns into the water column are the Tetrarogidae, represented by a single species, the cobbler </w:t>
      </w:r>
      <w:r>
        <w:rPr>
          <w:i/>
          <w:color w:val="4D4D4F"/>
        </w:rPr>
        <w:t xml:space="preserve">Gymnapistes marmoratus. </w:t>
      </w:r>
      <w:r>
        <w:rPr>
          <w:color w:val="4D4D4F"/>
        </w:rPr>
        <w:t>Larvae of this species were most abundant in October 2019 and it is likely the peak in egg abundance in Au</w:t>
      </w:r>
      <w:r>
        <w:rPr>
          <w:color w:val="4D4D4F"/>
        </w:rPr>
        <w:t>gust and September 2019 was largely due to the spawning of this species.</w:t>
      </w:r>
    </w:p>
    <w:p w:rsidR="00AE4E8D" w:rsidRDefault="00FA2A26">
      <w:pPr>
        <w:pStyle w:val="BodyText"/>
        <w:spacing w:before="163" w:line="216" w:lineRule="auto"/>
        <w:ind w:left="408" w:right="1244"/>
        <w:jc w:val="both"/>
      </w:pPr>
      <w:r>
        <w:rPr>
          <w:color w:val="4D4D4F"/>
        </w:rPr>
        <w:t>Previous</w:t>
      </w:r>
      <w:r>
        <w:rPr>
          <w:color w:val="4D4D4F"/>
          <w:spacing w:val="-10"/>
        </w:rPr>
        <w:t xml:space="preserve"> </w:t>
      </w:r>
      <w:r>
        <w:rPr>
          <w:color w:val="4D4D4F"/>
        </w:rPr>
        <w:t>ichthyoplankton</w:t>
      </w:r>
      <w:r>
        <w:rPr>
          <w:color w:val="4D4D4F"/>
          <w:spacing w:val="-10"/>
        </w:rPr>
        <w:t xml:space="preserve"> </w:t>
      </w:r>
      <w:r>
        <w:rPr>
          <w:color w:val="4D4D4F"/>
        </w:rPr>
        <w:t>sampling</w:t>
      </w:r>
      <w:r>
        <w:rPr>
          <w:color w:val="4D4D4F"/>
          <w:spacing w:val="-10"/>
        </w:rPr>
        <w:t xml:space="preserve"> </w:t>
      </w:r>
      <w:r>
        <w:rPr>
          <w:color w:val="4D4D4F"/>
        </w:rPr>
        <w:t>in</w:t>
      </w:r>
      <w:r>
        <w:rPr>
          <w:color w:val="4D4D4F"/>
          <w:spacing w:val="-10"/>
        </w:rPr>
        <w:t xml:space="preserve"> </w:t>
      </w:r>
      <w:r>
        <w:rPr>
          <w:color w:val="4D4D4F"/>
        </w:rPr>
        <w:t>southern</w:t>
      </w:r>
      <w:r>
        <w:rPr>
          <w:color w:val="4D4D4F"/>
          <w:spacing w:val="-10"/>
        </w:rPr>
        <w:t xml:space="preserve"> </w:t>
      </w:r>
      <w:r>
        <w:rPr>
          <w:color w:val="4D4D4F"/>
        </w:rPr>
        <w:t xml:space="preserve">Western </w:t>
      </w:r>
      <w:r>
        <w:rPr>
          <w:color w:val="4D4D4F"/>
          <w:spacing w:val="2"/>
        </w:rPr>
        <w:t>Port</w:t>
      </w:r>
      <w:r>
        <w:rPr>
          <w:color w:val="4D4D4F"/>
          <w:spacing w:val="-7"/>
        </w:rPr>
        <w:t xml:space="preserve"> </w:t>
      </w:r>
      <w:r>
        <w:rPr>
          <w:color w:val="4D4D4F"/>
        </w:rPr>
        <w:t>was</w:t>
      </w:r>
      <w:r>
        <w:rPr>
          <w:color w:val="4D4D4F"/>
          <w:spacing w:val="-7"/>
        </w:rPr>
        <w:t xml:space="preserve"> </w:t>
      </w:r>
      <w:r>
        <w:rPr>
          <w:color w:val="4D4D4F"/>
        </w:rPr>
        <w:t>conducted</w:t>
      </w:r>
      <w:r>
        <w:rPr>
          <w:color w:val="4D4D4F"/>
          <w:spacing w:val="-7"/>
        </w:rPr>
        <w:t xml:space="preserve"> </w:t>
      </w:r>
      <w:r>
        <w:rPr>
          <w:color w:val="4D4D4F"/>
        </w:rPr>
        <w:t>at</w:t>
      </w:r>
      <w:r>
        <w:rPr>
          <w:color w:val="4D4D4F"/>
          <w:spacing w:val="-7"/>
        </w:rPr>
        <w:t xml:space="preserve"> </w:t>
      </w:r>
      <w:r>
        <w:rPr>
          <w:color w:val="4D4D4F"/>
        </w:rPr>
        <w:t>sites</w:t>
      </w:r>
      <w:r>
        <w:rPr>
          <w:color w:val="4D4D4F"/>
          <w:spacing w:val="-7"/>
        </w:rPr>
        <w:t xml:space="preserve"> </w:t>
      </w:r>
      <w:r>
        <w:rPr>
          <w:color w:val="4D4D4F"/>
          <w:spacing w:val="2"/>
        </w:rPr>
        <w:t>north</w:t>
      </w:r>
      <w:r>
        <w:rPr>
          <w:color w:val="4D4D4F"/>
          <w:spacing w:val="-7"/>
        </w:rPr>
        <w:t xml:space="preserve"> </w:t>
      </w:r>
      <w:r>
        <w:rPr>
          <w:color w:val="4D4D4F"/>
        </w:rPr>
        <w:t>of</w:t>
      </w:r>
      <w:r>
        <w:rPr>
          <w:color w:val="4D4D4F"/>
          <w:spacing w:val="-7"/>
        </w:rPr>
        <w:t xml:space="preserve"> </w:t>
      </w:r>
      <w:r>
        <w:rPr>
          <w:color w:val="4D4D4F"/>
        </w:rPr>
        <w:t>Phillip</w:t>
      </w:r>
      <w:r>
        <w:rPr>
          <w:color w:val="4D4D4F"/>
          <w:spacing w:val="-7"/>
        </w:rPr>
        <w:t xml:space="preserve"> </w:t>
      </w:r>
      <w:r>
        <w:rPr>
          <w:color w:val="4D4D4F"/>
        </w:rPr>
        <w:t>Island,</w:t>
      </w:r>
      <w:r>
        <w:rPr>
          <w:color w:val="4D4D4F"/>
          <w:spacing w:val="-7"/>
        </w:rPr>
        <w:t xml:space="preserve"> </w:t>
      </w:r>
      <w:r>
        <w:rPr>
          <w:color w:val="4D4D4F"/>
        </w:rPr>
        <w:t>in</w:t>
      </w:r>
      <w:r>
        <w:rPr>
          <w:color w:val="4D4D4F"/>
          <w:spacing w:val="-7"/>
        </w:rPr>
        <w:t xml:space="preserve"> </w:t>
      </w:r>
      <w:r>
        <w:rPr>
          <w:color w:val="4D4D4F"/>
        </w:rPr>
        <w:t xml:space="preserve">the Rhyll Basin and inside the Eastern Entrance (Acevedo et </w:t>
      </w:r>
      <w:r>
        <w:rPr>
          <w:color w:val="4D4D4F"/>
          <w:spacing w:val="3"/>
        </w:rPr>
        <w:t xml:space="preserve">al., </w:t>
      </w:r>
      <w:r>
        <w:rPr>
          <w:color w:val="4D4D4F"/>
        </w:rPr>
        <w:t>2010; Ke</w:t>
      </w:r>
      <w:r>
        <w:rPr>
          <w:color w:val="4D4D4F"/>
        </w:rPr>
        <w:t xml:space="preserve">nt et </w:t>
      </w:r>
      <w:r>
        <w:rPr>
          <w:color w:val="4D4D4F"/>
          <w:spacing w:val="3"/>
        </w:rPr>
        <w:t xml:space="preserve">al., </w:t>
      </w:r>
      <w:r>
        <w:rPr>
          <w:color w:val="4D4D4F"/>
        </w:rPr>
        <w:t xml:space="preserve">2013). Like </w:t>
      </w:r>
      <w:r>
        <w:rPr>
          <w:color w:val="4D4D4F"/>
          <w:spacing w:val="2"/>
        </w:rPr>
        <w:t xml:space="preserve">the </w:t>
      </w:r>
      <w:r>
        <w:rPr>
          <w:color w:val="4D4D4F"/>
        </w:rPr>
        <w:t xml:space="preserve">Lower </w:t>
      </w:r>
      <w:r>
        <w:rPr>
          <w:color w:val="4D4D4F"/>
          <w:spacing w:val="3"/>
        </w:rPr>
        <w:t xml:space="preserve">North Arm, </w:t>
      </w:r>
      <w:r>
        <w:rPr>
          <w:color w:val="4D4D4F"/>
        </w:rPr>
        <w:t xml:space="preserve">gobies were also the most abundant </w:t>
      </w:r>
      <w:r>
        <w:rPr>
          <w:color w:val="4D4D4F"/>
          <w:spacing w:val="2"/>
        </w:rPr>
        <w:t xml:space="preserve">larvae, </w:t>
      </w:r>
      <w:r>
        <w:rPr>
          <w:color w:val="4D4D4F"/>
        </w:rPr>
        <w:t xml:space="preserve">but there were other marked </w:t>
      </w:r>
      <w:r>
        <w:rPr>
          <w:color w:val="4D4D4F"/>
          <w:spacing w:val="2"/>
        </w:rPr>
        <w:t xml:space="preserve">differences. </w:t>
      </w:r>
      <w:r>
        <w:rPr>
          <w:color w:val="4D4D4F"/>
        </w:rPr>
        <w:t xml:space="preserve">The second most abundant </w:t>
      </w:r>
      <w:r>
        <w:rPr>
          <w:color w:val="4D4D4F"/>
          <w:spacing w:val="3"/>
        </w:rPr>
        <w:t xml:space="preserve">larvae </w:t>
      </w:r>
      <w:r>
        <w:rPr>
          <w:color w:val="4D4D4F"/>
        </w:rPr>
        <w:t xml:space="preserve">in </w:t>
      </w:r>
      <w:r>
        <w:rPr>
          <w:color w:val="4D4D4F"/>
          <w:spacing w:val="2"/>
        </w:rPr>
        <w:t xml:space="preserve">southern </w:t>
      </w:r>
      <w:r>
        <w:rPr>
          <w:color w:val="4D4D4F"/>
        </w:rPr>
        <w:t xml:space="preserve">Western </w:t>
      </w:r>
      <w:r>
        <w:rPr>
          <w:color w:val="4D4D4F"/>
          <w:spacing w:val="3"/>
        </w:rPr>
        <w:t xml:space="preserve">Port </w:t>
      </w:r>
      <w:r>
        <w:rPr>
          <w:color w:val="4D4D4F"/>
        </w:rPr>
        <w:t xml:space="preserve">were </w:t>
      </w:r>
      <w:r>
        <w:rPr>
          <w:color w:val="4D4D4F"/>
          <w:spacing w:val="2"/>
        </w:rPr>
        <w:t xml:space="preserve">the </w:t>
      </w:r>
      <w:r>
        <w:rPr>
          <w:color w:val="4D4D4F"/>
        </w:rPr>
        <w:t xml:space="preserve">triplefins (Tripterygiidae) (Acevedo et </w:t>
      </w:r>
      <w:r>
        <w:rPr>
          <w:color w:val="4D4D4F"/>
          <w:spacing w:val="2"/>
        </w:rPr>
        <w:t xml:space="preserve">al., </w:t>
      </w:r>
      <w:r>
        <w:rPr>
          <w:color w:val="4D4D4F"/>
        </w:rPr>
        <w:t xml:space="preserve">2010; Kent et </w:t>
      </w:r>
      <w:r>
        <w:rPr>
          <w:color w:val="4D4D4F"/>
          <w:spacing w:val="2"/>
        </w:rPr>
        <w:t>al.</w:t>
      </w:r>
      <w:r>
        <w:rPr>
          <w:color w:val="4D4D4F"/>
          <w:spacing w:val="2"/>
        </w:rPr>
        <w:t>,</w:t>
      </w:r>
      <w:r>
        <w:rPr>
          <w:color w:val="4D4D4F"/>
          <w:spacing w:val="-7"/>
        </w:rPr>
        <w:t xml:space="preserve"> </w:t>
      </w:r>
      <w:r>
        <w:rPr>
          <w:color w:val="4D4D4F"/>
        </w:rPr>
        <w:t>2013)</w:t>
      </w:r>
      <w:r>
        <w:rPr>
          <w:color w:val="4D4D4F"/>
          <w:spacing w:val="-7"/>
        </w:rPr>
        <w:t xml:space="preserve"> </w:t>
      </w:r>
      <w:r>
        <w:rPr>
          <w:color w:val="4D4D4F"/>
        </w:rPr>
        <w:t>which</w:t>
      </w:r>
      <w:r>
        <w:rPr>
          <w:color w:val="4D4D4F"/>
          <w:spacing w:val="-6"/>
        </w:rPr>
        <w:t xml:space="preserve"> </w:t>
      </w:r>
      <w:r>
        <w:rPr>
          <w:color w:val="4D4D4F"/>
        </w:rPr>
        <w:t>were</w:t>
      </w:r>
      <w:r>
        <w:rPr>
          <w:color w:val="4D4D4F"/>
          <w:spacing w:val="-7"/>
        </w:rPr>
        <w:t xml:space="preserve"> </w:t>
      </w:r>
      <w:r>
        <w:rPr>
          <w:color w:val="4D4D4F"/>
        </w:rPr>
        <w:t>common</w:t>
      </w:r>
      <w:r>
        <w:rPr>
          <w:color w:val="4D4D4F"/>
          <w:spacing w:val="-6"/>
        </w:rPr>
        <w:t xml:space="preserve"> </w:t>
      </w:r>
      <w:r>
        <w:rPr>
          <w:color w:val="4D4D4F"/>
        </w:rPr>
        <w:t>but</w:t>
      </w:r>
      <w:r>
        <w:rPr>
          <w:color w:val="4D4D4F"/>
          <w:spacing w:val="-7"/>
        </w:rPr>
        <w:t xml:space="preserve"> </w:t>
      </w:r>
      <w:r>
        <w:rPr>
          <w:color w:val="4D4D4F"/>
        </w:rPr>
        <w:t>more</w:t>
      </w:r>
      <w:r>
        <w:rPr>
          <w:color w:val="4D4D4F"/>
          <w:spacing w:val="-6"/>
        </w:rPr>
        <w:t xml:space="preserve"> </w:t>
      </w:r>
      <w:r>
        <w:rPr>
          <w:color w:val="4D4D4F"/>
        </w:rPr>
        <w:t>lowly</w:t>
      </w:r>
      <w:r>
        <w:rPr>
          <w:color w:val="4D4D4F"/>
          <w:spacing w:val="-7"/>
        </w:rPr>
        <w:t xml:space="preserve"> </w:t>
      </w:r>
      <w:r>
        <w:rPr>
          <w:color w:val="4D4D4F"/>
        </w:rPr>
        <w:t>ranked</w:t>
      </w:r>
      <w:r>
        <w:rPr>
          <w:color w:val="4D4D4F"/>
          <w:spacing w:val="-6"/>
        </w:rPr>
        <w:t xml:space="preserve"> </w:t>
      </w:r>
      <w:r>
        <w:rPr>
          <w:color w:val="4D4D4F"/>
        </w:rPr>
        <w:t>in Lower</w:t>
      </w:r>
      <w:r>
        <w:rPr>
          <w:color w:val="4D4D4F"/>
          <w:spacing w:val="-14"/>
        </w:rPr>
        <w:t xml:space="preserve"> </w:t>
      </w:r>
      <w:r>
        <w:rPr>
          <w:color w:val="4D4D4F"/>
          <w:spacing w:val="2"/>
        </w:rPr>
        <w:t>North</w:t>
      </w:r>
      <w:r>
        <w:rPr>
          <w:color w:val="4D4D4F"/>
          <w:spacing w:val="-14"/>
        </w:rPr>
        <w:t xml:space="preserve"> </w:t>
      </w:r>
      <w:r>
        <w:rPr>
          <w:color w:val="4D4D4F"/>
          <w:spacing w:val="2"/>
        </w:rPr>
        <w:t>Arm.</w:t>
      </w:r>
      <w:r>
        <w:rPr>
          <w:color w:val="4D4D4F"/>
          <w:spacing w:val="-13"/>
        </w:rPr>
        <w:t xml:space="preserve"> </w:t>
      </w:r>
      <w:r>
        <w:rPr>
          <w:color w:val="4D4D4F"/>
        </w:rPr>
        <w:t>Tripterygiid</w:t>
      </w:r>
      <w:r>
        <w:rPr>
          <w:color w:val="4D4D4F"/>
          <w:spacing w:val="-14"/>
        </w:rPr>
        <w:t xml:space="preserve"> </w:t>
      </w:r>
      <w:r>
        <w:rPr>
          <w:color w:val="4D4D4F"/>
        </w:rPr>
        <w:t>larvae</w:t>
      </w:r>
      <w:r>
        <w:rPr>
          <w:color w:val="4D4D4F"/>
          <w:spacing w:val="-13"/>
        </w:rPr>
        <w:t xml:space="preserve"> </w:t>
      </w:r>
      <w:r>
        <w:rPr>
          <w:color w:val="4D4D4F"/>
        </w:rPr>
        <w:t>in</w:t>
      </w:r>
      <w:r>
        <w:rPr>
          <w:color w:val="4D4D4F"/>
          <w:spacing w:val="-14"/>
        </w:rPr>
        <w:t xml:space="preserve"> </w:t>
      </w:r>
      <w:r>
        <w:rPr>
          <w:color w:val="4D4D4F"/>
        </w:rPr>
        <w:t>the</w:t>
      </w:r>
      <w:r>
        <w:rPr>
          <w:color w:val="4D4D4F"/>
          <w:spacing w:val="-13"/>
        </w:rPr>
        <w:t xml:space="preserve"> </w:t>
      </w:r>
      <w:r>
        <w:rPr>
          <w:color w:val="4D4D4F"/>
        </w:rPr>
        <w:t>current</w:t>
      </w:r>
      <w:r>
        <w:rPr>
          <w:color w:val="4D4D4F"/>
          <w:spacing w:val="-14"/>
        </w:rPr>
        <w:t xml:space="preserve"> </w:t>
      </w:r>
      <w:r>
        <w:rPr>
          <w:color w:val="4D4D4F"/>
        </w:rPr>
        <w:t xml:space="preserve">study were most abundant at the southern sites, consistent </w:t>
      </w:r>
      <w:r>
        <w:rPr>
          <w:color w:val="4D4D4F"/>
          <w:spacing w:val="3"/>
        </w:rPr>
        <w:t xml:space="preserve">with </w:t>
      </w:r>
      <w:r>
        <w:rPr>
          <w:color w:val="4D4D4F"/>
        </w:rPr>
        <w:t xml:space="preserve">a </w:t>
      </w:r>
      <w:r>
        <w:rPr>
          <w:color w:val="4D4D4F"/>
          <w:spacing w:val="2"/>
        </w:rPr>
        <w:t xml:space="preserve">higher abundance </w:t>
      </w:r>
      <w:r>
        <w:rPr>
          <w:color w:val="4D4D4F"/>
        </w:rPr>
        <w:t xml:space="preserve">of </w:t>
      </w:r>
      <w:r>
        <w:rPr>
          <w:color w:val="4D4D4F"/>
          <w:spacing w:val="2"/>
        </w:rPr>
        <w:t xml:space="preserve">the </w:t>
      </w:r>
      <w:r>
        <w:rPr>
          <w:color w:val="4D4D4F"/>
          <w:spacing w:val="3"/>
        </w:rPr>
        <w:t xml:space="preserve">family </w:t>
      </w:r>
      <w:r>
        <w:rPr>
          <w:color w:val="4D4D4F"/>
        </w:rPr>
        <w:t xml:space="preserve">in </w:t>
      </w:r>
      <w:r>
        <w:rPr>
          <w:color w:val="4D4D4F"/>
          <w:spacing w:val="3"/>
        </w:rPr>
        <w:t xml:space="preserve">southern </w:t>
      </w:r>
      <w:r>
        <w:rPr>
          <w:color w:val="4D4D4F"/>
        </w:rPr>
        <w:t xml:space="preserve">Western </w:t>
      </w:r>
      <w:r>
        <w:rPr>
          <w:color w:val="4D4D4F"/>
          <w:spacing w:val="3"/>
        </w:rPr>
        <w:t xml:space="preserve">Port, </w:t>
      </w:r>
      <w:r>
        <w:rPr>
          <w:color w:val="4D4D4F"/>
        </w:rPr>
        <w:t xml:space="preserve">possibility </w:t>
      </w:r>
      <w:r>
        <w:rPr>
          <w:color w:val="4D4D4F"/>
          <w:spacing w:val="2"/>
        </w:rPr>
        <w:t xml:space="preserve">reflecting </w:t>
      </w:r>
      <w:r>
        <w:rPr>
          <w:color w:val="4D4D4F"/>
        </w:rPr>
        <w:t xml:space="preserve">the larger amount of reef habitat this group is primarily associated </w:t>
      </w:r>
      <w:r>
        <w:rPr>
          <w:color w:val="4D4D4F"/>
          <w:spacing w:val="2"/>
        </w:rPr>
        <w:t xml:space="preserve">with. </w:t>
      </w:r>
      <w:r>
        <w:rPr>
          <w:color w:val="4D4D4F"/>
        </w:rPr>
        <w:t>Abundances</w:t>
      </w:r>
      <w:r>
        <w:rPr>
          <w:color w:val="4D4D4F"/>
          <w:spacing w:val="-16"/>
        </w:rPr>
        <w:t xml:space="preserve"> </w:t>
      </w:r>
      <w:r>
        <w:rPr>
          <w:color w:val="4D4D4F"/>
        </w:rPr>
        <w:t>of</w:t>
      </w:r>
      <w:r>
        <w:rPr>
          <w:color w:val="4D4D4F"/>
          <w:spacing w:val="-15"/>
        </w:rPr>
        <w:t xml:space="preserve"> </w:t>
      </w:r>
      <w:r>
        <w:rPr>
          <w:color w:val="4D4D4F"/>
        </w:rPr>
        <w:t>other</w:t>
      </w:r>
      <w:r>
        <w:rPr>
          <w:color w:val="4D4D4F"/>
          <w:spacing w:val="-15"/>
        </w:rPr>
        <w:t xml:space="preserve"> </w:t>
      </w:r>
      <w:r>
        <w:rPr>
          <w:color w:val="4D4D4F"/>
        </w:rPr>
        <w:t>families</w:t>
      </w:r>
      <w:r>
        <w:rPr>
          <w:color w:val="4D4D4F"/>
          <w:spacing w:val="-15"/>
        </w:rPr>
        <w:t xml:space="preserve"> </w:t>
      </w:r>
      <w:r>
        <w:rPr>
          <w:color w:val="4D4D4F"/>
        </w:rPr>
        <w:t>also</w:t>
      </w:r>
      <w:r>
        <w:rPr>
          <w:color w:val="4D4D4F"/>
          <w:spacing w:val="-15"/>
        </w:rPr>
        <w:t xml:space="preserve"> </w:t>
      </w:r>
      <w:r>
        <w:rPr>
          <w:color w:val="4D4D4F"/>
        </w:rPr>
        <w:t>reflected</w:t>
      </w:r>
      <w:r>
        <w:rPr>
          <w:color w:val="4D4D4F"/>
          <w:spacing w:val="-15"/>
        </w:rPr>
        <w:t xml:space="preserve"> </w:t>
      </w:r>
      <w:r>
        <w:rPr>
          <w:color w:val="4D4D4F"/>
        </w:rPr>
        <w:t>the</w:t>
      </w:r>
      <w:r>
        <w:rPr>
          <w:color w:val="4D4D4F"/>
          <w:spacing w:val="-15"/>
        </w:rPr>
        <w:t xml:space="preserve"> </w:t>
      </w:r>
      <w:r>
        <w:rPr>
          <w:color w:val="4D4D4F"/>
        </w:rPr>
        <w:t>proximity of</w:t>
      </w:r>
      <w:r>
        <w:rPr>
          <w:color w:val="4D4D4F"/>
          <w:spacing w:val="-12"/>
        </w:rPr>
        <w:t xml:space="preserve"> </w:t>
      </w:r>
      <w:r>
        <w:rPr>
          <w:color w:val="4D4D4F"/>
        </w:rPr>
        <w:t>sites</w:t>
      </w:r>
      <w:r>
        <w:rPr>
          <w:color w:val="4D4D4F"/>
          <w:spacing w:val="-12"/>
        </w:rPr>
        <w:t xml:space="preserve"> </w:t>
      </w:r>
      <w:r>
        <w:rPr>
          <w:color w:val="4D4D4F"/>
        </w:rPr>
        <w:t>to</w:t>
      </w:r>
      <w:r>
        <w:rPr>
          <w:color w:val="4D4D4F"/>
          <w:spacing w:val="-12"/>
        </w:rPr>
        <w:t xml:space="preserve"> </w:t>
      </w:r>
      <w:r>
        <w:rPr>
          <w:color w:val="4D4D4F"/>
        </w:rPr>
        <w:t>Bass</w:t>
      </w:r>
      <w:r>
        <w:rPr>
          <w:color w:val="4D4D4F"/>
          <w:spacing w:val="-11"/>
        </w:rPr>
        <w:t xml:space="preserve"> </w:t>
      </w:r>
      <w:r>
        <w:rPr>
          <w:color w:val="4D4D4F"/>
        </w:rPr>
        <w:t>Strait</w:t>
      </w:r>
      <w:r>
        <w:rPr>
          <w:color w:val="4D4D4F"/>
          <w:spacing w:val="-12"/>
        </w:rPr>
        <w:t xml:space="preserve"> </w:t>
      </w:r>
      <w:r>
        <w:rPr>
          <w:color w:val="4D4D4F"/>
        </w:rPr>
        <w:t>in</w:t>
      </w:r>
      <w:r>
        <w:rPr>
          <w:color w:val="4D4D4F"/>
          <w:spacing w:val="-12"/>
        </w:rPr>
        <w:t xml:space="preserve"> </w:t>
      </w:r>
      <w:r>
        <w:rPr>
          <w:color w:val="4D4D4F"/>
        </w:rPr>
        <w:t>the</w:t>
      </w:r>
      <w:r>
        <w:rPr>
          <w:color w:val="4D4D4F"/>
          <w:spacing w:val="-12"/>
        </w:rPr>
        <w:t xml:space="preserve"> </w:t>
      </w:r>
      <w:r>
        <w:rPr>
          <w:color w:val="4D4D4F"/>
        </w:rPr>
        <w:t>earlier</w:t>
      </w:r>
      <w:r>
        <w:rPr>
          <w:color w:val="4D4D4F"/>
          <w:spacing w:val="-11"/>
        </w:rPr>
        <w:t xml:space="preserve"> </w:t>
      </w:r>
      <w:r>
        <w:rPr>
          <w:color w:val="4D4D4F"/>
        </w:rPr>
        <w:t>study,</w:t>
      </w:r>
      <w:r>
        <w:rPr>
          <w:color w:val="4D4D4F"/>
          <w:spacing w:val="-12"/>
        </w:rPr>
        <w:t xml:space="preserve"> </w:t>
      </w:r>
      <w:r>
        <w:rPr>
          <w:color w:val="4D4D4F"/>
        </w:rPr>
        <w:t>with</w:t>
      </w:r>
      <w:r>
        <w:rPr>
          <w:color w:val="4D4D4F"/>
          <w:spacing w:val="-12"/>
        </w:rPr>
        <w:t xml:space="preserve"> </w:t>
      </w:r>
      <w:r>
        <w:rPr>
          <w:color w:val="4D4D4F"/>
        </w:rPr>
        <w:t>a</w:t>
      </w:r>
      <w:r>
        <w:rPr>
          <w:color w:val="4D4D4F"/>
          <w:spacing w:val="-11"/>
        </w:rPr>
        <w:t xml:space="preserve"> </w:t>
      </w:r>
      <w:r>
        <w:rPr>
          <w:color w:val="4D4D4F"/>
        </w:rPr>
        <w:t>relatively higher</w:t>
      </w:r>
      <w:r>
        <w:rPr>
          <w:color w:val="4D4D4F"/>
          <w:spacing w:val="-6"/>
        </w:rPr>
        <w:t xml:space="preserve"> </w:t>
      </w:r>
      <w:r>
        <w:rPr>
          <w:color w:val="4D4D4F"/>
        </w:rPr>
        <w:t>abundance</w:t>
      </w:r>
      <w:r>
        <w:rPr>
          <w:color w:val="4D4D4F"/>
          <w:spacing w:val="-5"/>
        </w:rPr>
        <w:t xml:space="preserve"> </w:t>
      </w:r>
      <w:r>
        <w:rPr>
          <w:color w:val="4D4D4F"/>
        </w:rPr>
        <w:t>anchovy</w:t>
      </w:r>
      <w:r>
        <w:rPr>
          <w:color w:val="4D4D4F"/>
          <w:spacing w:val="-5"/>
        </w:rPr>
        <w:t xml:space="preserve"> </w:t>
      </w:r>
      <w:r>
        <w:rPr>
          <w:color w:val="4D4D4F"/>
        </w:rPr>
        <w:t>larvae,</w:t>
      </w:r>
      <w:r>
        <w:rPr>
          <w:color w:val="4D4D4F"/>
          <w:spacing w:val="-5"/>
        </w:rPr>
        <w:t xml:space="preserve"> </w:t>
      </w:r>
      <w:r>
        <w:rPr>
          <w:color w:val="4D4D4F"/>
        </w:rPr>
        <w:t>and</w:t>
      </w:r>
      <w:r>
        <w:rPr>
          <w:color w:val="4D4D4F"/>
          <w:spacing w:val="-6"/>
        </w:rPr>
        <w:t xml:space="preserve"> </w:t>
      </w:r>
      <w:r>
        <w:rPr>
          <w:color w:val="4D4D4F"/>
        </w:rPr>
        <w:t>a</w:t>
      </w:r>
      <w:r>
        <w:rPr>
          <w:color w:val="4D4D4F"/>
          <w:spacing w:val="-5"/>
        </w:rPr>
        <w:t xml:space="preserve"> </w:t>
      </w:r>
      <w:r>
        <w:rPr>
          <w:color w:val="4D4D4F"/>
        </w:rPr>
        <w:t>relatively</w:t>
      </w:r>
      <w:r>
        <w:rPr>
          <w:color w:val="4D4D4F"/>
          <w:spacing w:val="-5"/>
        </w:rPr>
        <w:t xml:space="preserve"> </w:t>
      </w:r>
      <w:r>
        <w:rPr>
          <w:color w:val="4D4D4F"/>
        </w:rPr>
        <w:t xml:space="preserve">lower abundance of syngnathid larvae (Acevedo et </w:t>
      </w:r>
      <w:r>
        <w:rPr>
          <w:color w:val="4D4D4F"/>
          <w:spacing w:val="2"/>
        </w:rPr>
        <w:t xml:space="preserve">al., </w:t>
      </w:r>
      <w:r>
        <w:rPr>
          <w:color w:val="4D4D4F"/>
        </w:rPr>
        <w:t xml:space="preserve">2010; Kent et </w:t>
      </w:r>
      <w:r>
        <w:rPr>
          <w:color w:val="4D4D4F"/>
          <w:spacing w:val="2"/>
        </w:rPr>
        <w:t>al.,</w:t>
      </w:r>
      <w:r>
        <w:rPr>
          <w:color w:val="4D4D4F"/>
        </w:rPr>
        <w:t xml:space="preserve"> 2013).</w:t>
      </w:r>
    </w:p>
    <w:p w:rsidR="00AE4E8D" w:rsidRDefault="00FA2A26">
      <w:pPr>
        <w:pStyle w:val="BodyText"/>
        <w:spacing w:before="152" w:line="216" w:lineRule="auto"/>
        <w:ind w:left="408" w:right="1243"/>
        <w:jc w:val="both"/>
      </w:pPr>
      <w:r>
        <w:rPr>
          <w:color w:val="4D4D4F"/>
          <w:spacing w:val="2"/>
        </w:rPr>
        <w:t xml:space="preserve">The </w:t>
      </w:r>
      <w:r>
        <w:rPr>
          <w:color w:val="4D4D4F"/>
        </w:rPr>
        <w:t xml:space="preserve">hydrodynamic modelling assumes that </w:t>
      </w:r>
      <w:r>
        <w:rPr>
          <w:color w:val="4D4D4F"/>
          <w:spacing w:val="2"/>
        </w:rPr>
        <w:t xml:space="preserve">larvae </w:t>
      </w:r>
      <w:r>
        <w:rPr>
          <w:color w:val="4D4D4F"/>
        </w:rPr>
        <w:t xml:space="preserve">are dispersed passively by </w:t>
      </w:r>
      <w:r>
        <w:rPr>
          <w:color w:val="4D4D4F"/>
          <w:spacing w:val="2"/>
        </w:rPr>
        <w:t xml:space="preserve">currents. </w:t>
      </w:r>
      <w:r>
        <w:rPr>
          <w:color w:val="4D4D4F"/>
        </w:rPr>
        <w:t>The analysis of spatial distributions</w:t>
      </w:r>
      <w:r>
        <w:rPr>
          <w:color w:val="4D4D4F"/>
          <w:spacing w:val="-6"/>
        </w:rPr>
        <w:t xml:space="preserve"> </w:t>
      </w:r>
      <w:r>
        <w:rPr>
          <w:color w:val="4D4D4F"/>
        </w:rPr>
        <w:t>of</w:t>
      </w:r>
      <w:r>
        <w:rPr>
          <w:color w:val="4D4D4F"/>
          <w:spacing w:val="-5"/>
        </w:rPr>
        <w:t xml:space="preserve"> </w:t>
      </w:r>
      <w:r>
        <w:rPr>
          <w:color w:val="4D4D4F"/>
        </w:rPr>
        <w:t>larvae</w:t>
      </w:r>
      <w:r>
        <w:rPr>
          <w:color w:val="4D4D4F"/>
          <w:spacing w:val="-5"/>
        </w:rPr>
        <w:t xml:space="preserve"> </w:t>
      </w:r>
      <w:r>
        <w:rPr>
          <w:color w:val="4D4D4F"/>
        </w:rPr>
        <w:t>in</w:t>
      </w:r>
      <w:r>
        <w:rPr>
          <w:color w:val="4D4D4F"/>
          <w:spacing w:val="-6"/>
        </w:rPr>
        <w:t xml:space="preserve"> </w:t>
      </w:r>
      <w:r>
        <w:rPr>
          <w:color w:val="4D4D4F"/>
        </w:rPr>
        <w:t>this</w:t>
      </w:r>
      <w:r>
        <w:rPr>
          <w:color w:val="4D4D4F"/>
          <w:spacing w:val="-5"/>
        </w:rPr>
        <w:t xml:space="preserve"> </w:t>
      </w:r>
      <w:r>
        <w:rPr>
          <w:color w:val="4D4D4F"/>
        </w:rPr>
        <w:t>study</w:t>
      </w:r>
      <w:r>
        <w:rPr>
          <w:color w:val="4D4D4F"/>
          <w:spacing w:val="-5"/>
        </w:rPr>
        <w:t xml:space="preserve"> </w:t>
      </w:r>
      <w:r>
        <w:rPr>
          <w:color w:val="4D4D4F"/>
        </w:rPr>
        <w:t>tends</w:t>
      </w:r>
      <w:r>
        <w:rPr>
          <w:color w:val="4D4D4F"/>
          <w:spacing w:val="-6"/>
        </w:rPr>
        <w:t xml:space="preserve"> </w:t>
      </w:r>
      <w:r>
        <w:rPr>
          <w:color w:val="4D4D4F"/>
        </w:rPr>
        <w:t>to</w:t>
      </w:r>
      <w:r>
        <w:rPr>
          <w:color w:val="4D4D4F"/>
          <w:spacing w:val="-5"/>
        </w:rPr>
        <w:t xml:space="preserve"> </w:t>
      </w:r>
      <w:r>
        <w:rPr>
          <w:color w:val="4D4D4F"/>
        </w:rPr>
        <w:t>support</w:t>
      </w:r>
      <w:r>
        <w:rPr>
          <w:color w:val="4D4D4F"/>
          <w:spacing w:val="-5"/>
        </w:rPr>
        <w:t xml:space="preserve"> </w:t>
      </w:r>
      <w:r>
        <w:rPr>
          <w:color w:val="4D4D4F"/>
        </w:rPr>
        <w:t>th</w:t>
      </w:r>
      <w:r>
        <w:rPr>
          <w:color w:val="4D4D4F"/>
        </w:rPr>
        <w:t xml:space="preserve">is, with relatively even spatial distributions of larvae from most families throughout the Lower </w:t>
      </w:r>
      <w:r>
        <w:rPr>
          <w:color w:val="4D4D4F"/>
          <w:spacing w:val="3"/>
        </w:rPr>
        <w:t xml:space="preserve">North </w:t>
      </w:r>
      <w:r>
        <w:rPr>
          <w:color w:val="4D4D4F"/>
          <w:spacing w:val="2"/>
        </w:rPr>
        <w:t xml:space="preserve">Arm. </w:t>
      </w:r>
      <w:r>
        <w:rPr>
          <w:color w:val="4D4D4F"/>
        </w:rPr>
        <w:t>There are notable exceptions, for example, the field collection data shows that syngnathid larvae were more</w:t>
      </w:r>
      <w:r>
        <w:rPr>
          <w:color w:val="4D4D4F"/>
          <w:spacing w:val="-34"/>
        </w:rPr>
        <w:t xml:space="preserve"> </w:t>
      </w:r>
      <w:r>
        <w:rPr>
          <w:color w:val="4D4D4F"/>
        </w:rPr>
        <w:t>abundant at the edges of the main channe</w:t>
      </w:r>
      <w:r>
        <w:rPr>
          <w:color w:val="4D4D4F"/>
        </w:rPr>
        <w:t xml:space="preserve">l (W10 and E10), than within the channel (B2 and C1) where the FSRU would be </w:t>
      </w:r>
      <w:r>
        <w:rPr>
          <w:color w:val="4D4D4F"/>
          <w:spacing w:val="2"/>
        </w:rPr>
        <w:t xml:space="preserve">located. </w:t>
      </w:r>
      <w:r>
        <w:rPr>
          <w:color w:val="4D4D4F"/>
        </w:rPr>
        <w:t xml:space="preserve">This </w:t>
      </w:r>
      <w:r>
        <w:rPr>
          <w:color w:val="4D4D4F"/>
          <w:spacing w:val="3"/>
        </w:rPr>
        <w:t xml:space="preserve">pattern </w:t>
      </w:r>
      <w:r>
        <w:rPr>
          <w:color w:val="4D4D4F"/>
        </w:rPr>
        <w:t xml:space="preserve">is consistent </w:t>
      </w:r>
      <w:r>
        <w:rPr>
          <w:color w:val="4D4D4F"/>
          <w:spacing w:val="2"/>
        </w:rPr>
        <w:t xml:space="preserve">with </w:t>
      </w:r>
      <w:r>
        <w:rPr>
          <w:color w:val="4D4D4F"/>
        </w:rPr>
        <w:t xml:space="preserve">release of syngnathid larvae mainly from seagrass beds along the shallower margins of the Lower </w:t>
      </w:r>
      <w:r>
        <w:rPr>
          <w:color w:val="4D4D4F"/>
          <w:spacing w:val="3"/>
        </w:rPr>
        <w:t xml:space="preserve">North </w:t>
      </w:r>
      <w:r>
        <w:rPr>
          <w:color w:val="4D4D4F"/>
          <w:spacing w:val="2"/>
        </w:rPr>
        <w:t>Arm.</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2" w:space="40"/>
            <w:col w:w="6138"/>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Plankton community in Lower North Arm</w:t>
      </w:r>
    </w:p>
    <w:p w:rsidR="00AE4E8D" w:rsidRDefault="00FA2A26">
      <w:pPr>
        <w:pStyle w:val="BodyText"/>
        <w:spacing w:before="102" w:line="216" w:lineRule="auto"/>
        <w:ind w:left="1247" w:right="1"/>
        <w:jc w:val="both"/>
      </w:pPr>
      <w:r>
        <w:rPr>
          <w:color w:val="4D4D4F"/>
        </w:rPr>
        <w:t xml:space="preserve">The plankton community of Lower </w:t>
      </w:r>
      <w:r>
        <w:rPr>
          <w:color w:val="4D4D4F"/>
          <w:spacing w:val="3"/>
        </w:rPr>
        <w:t xml:space="preserve">North </w:t>
      </w:r>
      <w:r>
        <w:rPr>
          <w:color w:val="4D4D4F"/>
        </w:rPr>
        <w:t xml:space="preserve">Arm is subject to a </w:t>
      </w:r>
      <w:r>
        <w:rPr>
          <w:color w:val="4D4D4F"/>
          <w:spacing w:val="3"/>
        </w:rPr>
        <w:t xml:space="preserve">gradient process between </w:t>
      </w:r>
      <w:r>
        <w:rPr>
          <w:color w:val="4D4D4F"/>
          <w:spacing w:val="2"/>
        </w:rPr>
        <w:t xml:space="preserve">the larger </w:t>
      </w:r>
      <w:r>
        <w:rPr>
          <w:color w:val="4D4D4F"/>
          <w:spacing w:val="3"/>
        </w:rPr>
        <w:t xml:space="preserve">plankton community </w:t>
      </w:r>
      <w:r>
        <w:rPr>
          <w:color w:val="4D4D4F"/>
        </w:rPr>
        <w:t xml:space="preserve">of </w:t>
      </w:r>
      <w:r>
        <w:rPr>
          <w:color w:val="4D4D4F"/>
          <w:spacing w:val="3"/>
        </w:rPr>
        <w:t xml:space="preserve">Upper </w:t>
      </w:r>
      <w:r>
        <w:rPr>
          <w:color w:val="4D4D4F"/>
          <w:spacing w:val="4"/>
        </w:rPr>
        <w:t xml:space="preserve">North </w:t>
      </w:r>
      <w:r>
        <w:rPr>
          <w:color w:val="4D4D4F"/>
          <w:spacing w:val="3"/>
        </w:rPr>
        <w:t xml:space="preserve">Arm/Corinella Segment </w:t>
      </w:r>
      <w:r>
        <w:rPr>
          <w:color w:val="4D4D4F"/>
        </w:rPr>
        <w:t>(north</w:t>
      </w:r>
      <w:r>
        <w:rPr>
          <w:color w:val="4D4D4F"/>
          <w:spacing w:val="-12"/>
        </w:rPr>
        <w:t xml:space="preserve"> </w:t>
      </w:r>
      <w:r>
        <w:rPr>
          <w:color w:val="4D4D4F"/>
        </w:rPr>
        <w:t>north-east</w:t>
      </w:r>
      <w:r>
        <w:rPr>
          <w:color w:val="4D4D4F"/>
          <w:spacing w:val="-11"/>
        </w:rPr>
        <w:t xml:space="preserve"> </w:t>
      </w:r>
      <w:r>
        <w:rPr>
          <w:color w:val="4D4D4F"/>
        </w:rPr>
        <w:t>community</w:t>
      </w:r>
      <w:r>
        <w:rPr>
          <w:color w:val="4D4D4F"/>
          <w:spacing w:val="-11"/>
        </w:rPr>
        <w:t xml:space="preserve"> </w:t>
      </w:r>
      <w:r>
        <w:rPr>
          <w:color w:val="4D4D4F"/>
        </w:rPr>
        <w:t>(NNE)</w:t>
      </w:r>
      <w:r>
        <w:rPr>
          <w:color w:val="4D4D4F"/>
          <w:spacing w:val="-12"/>
        </w:rPr>
        <w:t xml:space="preserve"> </w:t>
      </w:r>
      <w:r>
        <w:rPr>
          <w:color w:val="4D4D4F"/>
        </w:rPr>
        <w:t>Community)</w:t>
      </w:r>
      <w:r>
        <w:rPr>
          <w:color w:val="4D4D4F"/>
          <w:spacing w:val="-11"/>
        </w:rPr>
        <w:t xml:space="preserve"> </w:t>
      </w:r>
      <w:r>
        <w:rPr>
          <w:color w:val="4D4D4F"/>
        </w:rPr>
        <w:t>and</w:t>
      </w:r>
      <w:r>
        <w:rPr>
          <w:color w:val="4D4D4F"/>
          <w:spacing w:val="-11"/>
        </w:rPr>
        <w:t xml:space="preserve"> </w:t>
      </w:r>
      <w:r>
        <w:rPr>
          <w:color w:val="4D4D4F"/>
        </w:rPr>
        <w:t>the smaller (but variable) Bass Strait plankton</w:t>
      </w:r>
      <w:r>
        <w:rPr>
          <w:color w:val="4D4D4F"/>
          <w:spacing w:val="37"/>
        </w:rPr>
        <w:t xml:space="preserve"> </w:t>
      </w:r>
      <w:r>
        <w:rPr>
          <w:color w:val="4D4D4F"/>
        </w:rPr>
        <w:t>community.</w:t>
      </w:r>
    </w:p>
    <w:p w:rsidR="00AE4E8D" w:rsidRDefault="00FA2A26">
      <w:pPr>
        <w:pStyle w:val="BodyText"/>
        <w:spacing w:before="165" w:line="216" w:lineRule="auto"/>
        <w:ind w:left="1247" w:right="1"/>
        <w:jc w:val="both"/>
      </w:pPr>
      <w:r>
        <w:rPr>
          <w:color w:val="4D4D4F"/>
        </w:rPr>
        <w:t>A</w:t>
      </w:r>
      <w:r>
        <w:rPr>
          <w:color w:val="4D4D4F"/>
          <w:spacing w:val="-6"/>
        </w:rPr>
        <w:t xml:space="preserve"> </w:t>
      </w:r>
      <w:r>
        <w:rPr>
          <w:color w:val="4D4D4F"/>
        </w:rPr>
        <w:t>gradient</w:t>
      </w:r>
      <w:r>
        <w:rPr>
          <w:color w:val="4D4D4F"/>
          <w:spacing w:val="-6"/>
        </w:rPr>
        <w:t xml:space="preserve"> </w:t>
      </w:r>
      <w:r>
        <w:rPr>
          <w:color w:val="4D4D4F"/>
        </w:rPr>
        <w:t>zone</w:t>
      </w:r>
      <w:r>
        <w:rPr>
          <w:color w:val="4D4D4F"/>
          <w:spacing w:val="-6"/>
        </w:rPr>
        <w:t xml:space="preserve"> </w:t>
      </w:r>
      <w:r>
        <w:rPr>
          <w:color w:val="4D4D4F"/>
        </w:rPr>
        <w:t>is</w:t>
      </w:r>
      <w:r>
        <w:rPr>
          <w:color w:val="4D4D4F"/>
          <w:spacing w:val="-5"/>
        </w:rPr>
        <w:t xml:space="preserve"> </w:t>
      </w:r>
      <w:r>
        <w:rPr>
          <w:color w:val="4D4D4F"/>
        </w:rPr>
        <w:t>ecologically</w:t>
      </w:r>
      <w:r>
        <w:rPr>
          <w:color w:val="4D4D4F"/>
          <w:spacing w:val="-6"/>
        </w:rPr>
        <w:t xml:space="preserve"> </w:t>
      </w:r>
      <w:r>
        <w:rPr>
          <w:color w:val="4D4D4F"/>
        </w:rPr>
        <w:t>known</w:t>
      </w:r>
      <w:r>
        <w:rPr>
          <w:color w:val="4D4D4F"/>
          <w:spacing w:val="-6"/>
        </w:rPr>
        <w:t xml:space="preserve"> </w:t>
      </w:r>
      <w:r>
        <w:rPr>
          <w:color w:val="4D4D4F"/>
        </w:rPr>
        <w:t>as</w:t>
      </w:r>
      <w:r>
        <w:rPr>
          <w:color w:val="4D4D4F"/>
          <w:spacing w:val="-5"/>
        </w:rPr>
        <w:t xml:space="preserve"> </w:t>
      </w:r>
      <w:r>
        <w:rPr>
          <w:color w:val="4D4D4F"/>
        </w:rPr>
        <w:t>an</w:t>
      </w:r>
      <w:r>
        <w:rPr>
          <w:color w:val="4D4D4F"/>
          <w:spacing w:val="-6"/>
        </w:rPr>
        <w:t xml:space="preserve"> </w:t>
      </w:r>
      <w:r>
        <w:rPr>
          <w:color w:val="4D4D4F"/>
        </w:rPr>
        <w:t>ecotone.</w:t>
      </w:r>
      <w:r>
        <w:rPr>
          <w:color w:val="4D4D4F"/>
          <w:spacing w:val="-6"/>
        </w:rPr>
        <w:t xml:space="preserve"> </w:t>
      </w:r>
      <w:r>
        <w:rPr>
          <w:color w:val="4D4D4F"/>
        </w:rPr>
        <w:t xml:space="preserve">An ecotone shares the </w:t>
      </w:r>
      <w:r>
        <w:rPr>
          <w:color w:val="4D4D4F"/>
          <w:spacing w:val="2"/>
        </w:rPr>
        <w:t xml:space="preserve">characteristics </w:t>
      </w:r>
      <w:r>
        <w:rPr>
          <w:color w:val="4D4D4F"/>
        </w:rPr>
        <w:t>of the communities that</w:t>
      </w:r>
      <w:r>
        <w:rPr>
          <w:color w:val="4D4D4F"/>
          <w:spacing w:val="-10"/>
        </w:rPr>
        <w:t xml:space="preserve"> </w:t>
      </w:r>
      <w:r>
        <w:rPr>
          <w:color w:val="4D4D4F"/>
        </w:rPr>
        <w:t>it</w:t>
      </w:r>
      <w:r>
        <w:rPr>
          <w:color w:val="4D4D4F"/>
          <w:spacing w:val="-9"/>
        </w:rPr>
        <w:t xml:space="preserve"> </w:t>
      </w:r>
      <w:r>
        <w:rPr>
          <w:color w:val="4D4D4F"/>
        </w:rPr>
        <w:t>separates.</w:t>
      </w:r>
      <w:r>
        <w:rPr>
          <w:color w:val="4D4D4F"/>
          <w:spacing w:val="-9"/>
        </w:rPr>
        <w:t xml:space="preserve"> </w:t>
      </w:r>
      <w:r>
        <w:rPr>
          <w:color w:val="4D4D4F"/>
        </w:rPr>
        <w:t>The</w:t>
      </w:r>
      <w:r>
        <w:rPr>
          <w:color w:val="4D4D4F"/>
          <w:spacing w:val="-9"/>
        </w:rPr>
        <w:t xml:space="preserve"> </w:t>
      </w:r>
      <w:r>
        <w:rPr>
          <w:color w:val="4D4D4F"/>
        </w:rPr>
        <w:t>distribution</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characteristics</w:t>
      </w:r>
      <w:r>
        <w:rPr>
          <w:color w:val="4D4D4F"/>
          <w:spacing w:val="-9"/>
        </w:rPr>
        <w:t xml:space="preserve"> </w:t>
      </w:r>
      <w:r>
        <w:rPr>
          <w:color w:val="4D4D4F"/>
        </w:rPr>
        <w:t>is dependent</w:t>
      </w:r>
      <w:r>
        <w:rPr>
          <w:color w:val="4D4D4F"/>
          <w:spacing w:val="-23"/>
        </w:rPr>
        <w:t xml:space="preserve"> </w:t>
      </w:r>
      <w:r>
        <w:rPr>
          <w:color w:val="4D4D4F"/>
        </w:rPr>
        <w:t>on</w:t>
      </w:r>
      <w:r>
        <w:rPr>
          <w:color w:val="4D4D4F"/>
          <w:spacing w:val="-23"/>
        </w:rPr>
        <w:t xml:space="preserve"> </w:t>
      </w:r>
      <w:r>
        <w:rPr>
          <w:color w:val="4D4D4F"/>
        </w:rPr>
        <w:t>a</w:t>
      </w:r>
      <w:r>
        <w:rPr>
          <w:color w:val="4D4D4F"/>
          <w:spacing w:val="-23"/>
        </w:rPr>
        <w:t xml:space="preserve"> </w:t>
      </w:r>
      <w:r>
        <w:rPr>
          <w:color w:val="4D4D4F"/>
        </w:rPr>
        <w:t>range</w:t>
      </w:r>
      <w:r>
        <w:rPr>
          <w:color w:val="4D4D4F"/>
          <w:spacing w:val="-23"/>
        </w:rPr>
        <w:t xml:space="preserve"> </w:t>
      </w:r>
      <w:r>
        <w:rPr>
          <w:color w:val="4D4D4F"/>
        </w:rPr>
        <w:t>of</w:t>
      </w:r>
      <w:r>
        <w:rPr>
          <w:color w:val="4D4D4F"/>
          <w:spacing w:val="-23"/>
        </w:rPr>
        <w:t xml:space="preserve"> </w:t>
      </w:r>
      <w:r>
        <w:rPr>
          <w:color w:val="4D4D4F"/>
        </w:rPr>
        <w:t>physical,</w:t>
      </w:r>
      <w:r>
        <w:rPr>
          <w:color w:val="4D4D4F"/>
          <w:spacing w:val="-23"/>
        </w:rPr>
        <w:t xml:space="preserve"> </w:t>
      </w:r>
      <w:r>
        <w:rPr>
          <w:color w:val="4D4D4F"/>
        </w:rPr>
        <w:t>chemical</w:t>
      </w:r>
      <w:r>
        <w:rPr>
          <w:color w:val="4D4D4F"/>
          <w:spacing w:val="-23"/>
        </w:rPr>
        <w:t xml:space="preserve"> </w:t>
      </w:r>
      <w:r>
        <w:rPr>
          <w:color w:val="4D4D4F"/>
        </w:rPr>
        <w:t>and</w:t>
      </w:r>
      <w:r>
        <w:rPr>
          <w:color w:val="4D4D4F"/>
          <w:spacing w:val="-22"/>
        </w:rPr>
        <w:t xml:space="preserve"> </w:t>
      </w:r>
      <w:r>
        <w:rPr>
          <w:color w:val="4D4D4F"/>
        </w:rPr>
        <w:t xml:space="preserve">ecological </w:t>
      </w:r>
      <w:r>
        <w:rPr>
          <w:color w:val="4D4D4F"/>
          <w:spacing w:val="4"/>
        </w:rPr>
        <w:t xml:space="preserve">factors. </w:t>
      </w:r>
      <w:r>
        <w:rPr>
          <w:color w:val="4D4D4F"/>
          <w:spacing w:val="3"/>
        </w:rPr>
        <w:t xml:space="preserve">The </w:t>
      </w:r>
      <w:r>
        <w:rPr>
          <w:color w:val="4D4D4F"/>
        </w:rPr>
        <w:t xml:space="preserve">key </w:t>
      </w:r>
      <w:r>
        <w:rPr>
          <w:color w:val="4D4D4F"/>
          <w:spacing w:val="4"/>
        </w:rPr>
        <w:t xml:space="preserve">factor affecting </w:t>
      </w:r>
      <w:r>
        <w:rPr>
          <w:color w:val="4D4D4F"/>
          <w:spacing w:val="3"/>
        </w:rPr>
        <w:t xml:space="preserve">the development, </w:t>
      </w:r>
      <w:r>
        <w:rPr>
          <w:color w:val="4D4D4F"/>
          <w:spacing w:val="2"/>
        </w:rPr>
        <w:t xml:space="preserve">character </w:t>
      </w:r>
      <w:r>
        <w:rPr>
          <w:color w:val="4D4D4F"/>
        </w:rPr>
        <w:t xml:space="preserve">and permanence of </w:t>
      </w:r>
      <w:r>
        <w:rPr>
          <w:color w:val="4D4D4F"/>
          <w:spacing w:val="2"/>
        </w:rPr>
        <w:t xml:space="preserve">the NNE community </w:t>
      </w:r>
      <w:r>
        <w:rPr>
          <w:color w:val="4D4D4F"/>
        </w:rPr>
        <w:t xml:space="preserve">is the high nutrient and suspended solids content of the waters in this region, which </w:t>
      </w:r>
      <w:r>
        <w:rPr>
          <w:color w:val="4D4D4F"/>
          <w:spacing w:val="3"/>
        </w:rPr>
        <w:t xml:space="preserve">affects </w:t>
      </w:r>
      <w:r>
        <w:rPr>
          <w:color w:val="4D4D4F"/>
        </w:rPr>
        <w:t>the penetration of light into the water column and the conversion of this light to biomass by the primary</w:t>
      </w:r>
      <w:r>
        <w:rPr>
          <w:color w:val="4D4D4F"/>
          <w:spacing w:val="8"/>
        </w:rPr>
        <w:t xml:space="preserve"> </w:t>
      </w:r>
      <w:r>
        <w:rPr>
          <w:color w:val="4D4D4F"/>
        </w:rPr>
        <w:t>producers.</w:t>
      </w:r>
    </w:p>
    <w:p w:rsidR="00AE4E8D" w:rsidRDefault="00FA2A26">
      <w:pPr>
        <w:pStyle w:val="BodyText"/>
        <w:spacing w:before="161" w:line="216" w:lineRule="auto"/>
        <w:ind w:left="1247"/>
        <w:jc w:val="both"/>
      </w:pPr>
      <w:r>
        <w:rPr>
          <w:color w:val="4D4D4F"/>
        </w:rPr>
        <w:t xml:space="preserve">Another factor determining the </w:t>
      </w:r>
      <w:r>
        <w:rPr>
          <w:color w:val="4D4D4F"/>
          <w:spacing w:val="2"/>
        </w:rPr>
        <w:t xml:space="preserve">extent </w:t>
      </w:r>
      <w:r>
        <w:rPr>
          <w:color w:val="4D4D4F"/>
        </w:rPr>
        <w:t>and cha</w:t>
      </w:r>
      <w:r>
        <w:rPr>
          <w:color w:val="4D4D4F"/>
        </w:rPr>
        <w:t>racter of the NNE community is the nature of exchange of Bass Strait</w:t>
      </w:r>
      <w:r>
        <w:rPr>
          <w:color w:val="4D4D4F"/>
          <w:spacing w:val="-24"/>
        </w:rPr>
        <w:t xml:space="preserve"> </w:t>
      </w:r>
      <w:r>
        <w:rPr>
          <w:color w:val="4D4D4F"/>
        </w:rPr>
        <w:t>water</w:t>
      </w:r>
      <w:r>
        <w:rPr>
          <w:color w:val="4D4D4F"/>
          <w:spacing w:val="-23"/>
        </w:rPr>
        <w:t xml:space="preserve"> </w:t>
      </w:r>
      <w:r>
        <w:rPr>
          <w:color w:val="4D4D4F"/>
        </w:rPr>
        <w:t>around</w:t>
      </w:r>
      <w:r>
        <w:rPr>
          <w:color w:val="4D4D4F"/>
          <w:spacing w:val="-24"/>
        </w:rPr>
        <w:t xml:space="preserve"> </w:t>
      </w:r>
      <w:r>
        <w:rPr>
          <w:color w:val="4D4D4F"/>
        </w:rPr>
        <w:t>Western</w:t>
      </w:r>
      <w:r>
        <w:rPr>
          <w:color w:val="4D4D4F"/>
          <w:spacing w:val="-23"/>
        </w:rPr>
        <w:t xml:space="preserve"> </w:t>
      </w:r>
      <w:r>
        <w:rPr>
          <w:color w:val="4D4D4F"/>
        </w:rPr>
        <w:t>Port.</w:t>
      </w:r>
      <w:r>
        <w:rPr>
          <w:color w:val="4D4D4F"/>
          <w:spacing w:val="-24"/>
        </w:rPr>
        <w:t xml:space="preserve"> </w:t>
      </w:r>
      <w:r>
        <w:rPr>
          <w:color w:val="4D4D4F"/>
        </w:rPr>
        <w:t>Although</w:t>
      </w:r>
      <w:r>
        <w:rPr>
          <w:color w:val="4D4D4F"/>
          <w:spacing w:val="-23"/>
        </w:rPr>
        <w:t xml:space="preserve"> </w:t>
      </w:r>
      <w:r>
        <w:rPr>
          <w:color w:val="4D4D4F"/>
        </w:rPr>
        <w:t>tidal</w:t>
      </w:r>
      <w:r>
        <w:rPr>
          <w:color w:val="4D4D4F"/>
          <w:spacing w:val="-24"/>
        </w:rPr>
        <w:t xml:space="preserve"> </w:t>
      </w:r>
      <w:r>
        <w:rPr>
          <w:color w:val="4D4D4F"/>
        </w:rPr>
        <w:t>currents are</w:t>
      </w:r>
      <w:r>
        <w:rPr>
          <w:color w:val="4D4D4F"/>
          <w:spacing w:val="-23"/>
        </w:rPr>
        <w:t xml:space="preserve"> </w:t>
      </w:r>
      <w:r>
        <w:rPr>
          <w:color w:val="4D4D4F"/>
        </w:rPr>
        <w:t>strong</w:t>
      </w:r>
      <w:r>
        <w:rPr>
          <w:color w:val="4D4D4F"/>
          <w:spacing w:val="-23"/>
        </w:rPr>
        <w:t xml:space="preserve"> </w:t>
      </w:r>
      <w:r>
        <w:rPr>
          <w:color w:val="4D4D4F"/>
        </w:rPr>
        <w:t>in</w:t>
      </w:r>
      <w:r>
        <w:rPr>
          <w:color w:val="4D4D4F"/>
          <w:spacing w:val="-23"/>
        </w:rPr>
        <w:t xml:space="preserve"> </w:t>
      </w:r>
      <w:r>
        <w:rPr>
          <w:color w:val="4D4D4F"/>
        </w:rPr>
        <w:t>the</w:t>
      </w:r>
      <w:r>
        <w:rPr>
          <w:color w:val="4D4D4F"/>
          <w:spacing w:val="-23"/>
        </w:rPr>
        <w:t xml:space="preserve"> </w:t>
      </w:r>
      <w:r>
        <w:rPr>
          <w:color w:val="4D4D4F"/>
        </w:rPr>
        <w:t>Western</w:t>
      </w:r>
      <w:r>
        <w:rPr>
          <w:color w:val="4D4D4F"/>
          <w:spacing w:val="-22"/>
        </w:rPr>
        <w:t xml:space="preserve"> </w:t>
      </w:r>
      <w:r>
        <w:rPr>
          <w:color w:val="4D4D4F"/>
        </w:rPr>
        <w:t>Entrance</w:t>
      </w:r>
      <w:r>
        <w:rPr>
          <w:color w:val="4D4D4F"/>
          <w:spacing w:val="-23"/>
        </w:rPr>
        <w:t xml:space="preserve"> </w:t>
      </w:r>
      <w:r>
        <w:rPr>
          <w:color w:val="4D4D4F"/>
        </w:rPr>
        <w:t>and</w:t>
      </w:r>
      <w:r>
        <w:rPr>
          <w:color w:val="4D4D4F"/>
          <w:spacing w:val="-23"/>
        </w:rPr>
        <w:t xml:space="preserve"> </w:t>
      </w:r>
      <w:r>
        <w:rPr>
          <w:color w:val="4D4D4F"/>
        </w:rPr>
        <w:t>Lower</w:t>
      </w:r>
      <w:r>
        <w:rPr>
          <w:color w:val="4D4D4F"/>
          <w:spacing w:val="-23"/>
        </w:rPr>
        <w:t xml:space="preserve"> </w:t>
      </w:r>
      <w:r>
        <w:rPr>
          <w:color w:val="4D4D4F"/>
          <w:spacing w:val="2"/>
        </w:rPr>
        <w:t>North</w:t>
      </w:r>
      <w:r>
        <w:rPr>
          <w:color w:val="4D4D4F"/>
          <w:spacing w:val="-23"/>
        </w:rPr>
        <w:t xml:space="preserve"> </w:t>
      </w:r>
      <w:r>
        <w:rPr>
          <w:color w:val="4D4D4F"/>
        </w:rPr>
        <w:t>Arm, flushing</w:t>
      </w:r>
      <w:r>
        <w:rPr>
          <w:color w:val="4D4D4F"/>
          <w:spacing w:val="-23"/>
        </w:rPr>
        <w:t xml:space="preserve"> </w:t>
      </w:r>
      <w:r>
        <w:rPr>
          <w:color w:val="4D4D4F"/>
        </w:rPr>
        <w:t>with</w:t>
      </w:r>
      <w:r>
        <w:rPr>
          <w:color w:val="4D4D4F"/>
          <w:spacing w:val="-22"/>
        </w:rPr>
        <w:t xml:space="preserve"> </w:t>
      </w:r>
      <w:r>
        <w:rPr>
          <w:color w:val="4D4D4F"/>
        </w:rPr>
        <w:t>Bass</w:t>
      </w:r>
      <w:r>
        <w:rPr>
          <w:color w:val="4D4D4F"/>
          <w:spacing w:val="-22"/>
        </w:rPr>
        <w:t xml:space="preserve"> </w:t>
      </w:r>
      <w:r>
        <w:rPr>
          <w:color w:val="4D4D4F"/>
        </w:rPr>
        <w:t>Strait</w:t>
      </w:r>
      <w:r>
        <w:rPr>
          <w:color w:val="4D4D4F"/>
          <w:spacing w:val="-22"/>
        </w:rPr>
        <w:t xml:space="preserve"> </w:t>
      </w:r>
      <w:r>
        <w:rPr>
          <w:color w:val="4D4D4F"/>
        </w:rPr>
        <w:t>water</w:t>
      </w:r>
      <w:r>
        <w:rPr>
          <w:color w:val="4D4D4F"/>
          <w:spacing w:val="-22"/>
        </w:rPr>
        <w:t xml:space="preserve"> </w:t>
      </w:r>
      <w:r>
        <w:rPr>
          <w:color w:val="4D4D4F"/>
        </w:rPr>
        <w:t>takes</w:t>
      </w:r>
      <w:r>
        <w:rPr>
          <w:color w:val="4D4D4F"/>
          <w:spacing w:val="-22"/>
        </w:rPr>
        <w:t xml:space="preserve"> </w:t>
      </w:r>
      <w:r>
        <w:rPr>
          <w:color w:val="4D4D4F"/>
        </w:rPr>
        <w:t>progressively</w:t>
      </w:r>
      <w:r>
        <w:rPr>
          <w:color w:val="4D4D4F"/>
          <w:spacing w:val="-22"/>
        </w:rPr>
        <w:t xml:space="preserve"> </w:t>
      </w:r>
      <w:r>
        <w:rPr>
          <w:color w:val="4D4D4F"/>
        </w:rPr>
        <w:t>longer with distance from Ba</w:t>
      </w:r>
      <w:r>
        <w:rPr>
          <w:color w:val="4D4D4F"/>
        </w:rPr>
        <w:t>ss Strait. Previous hydrodynamic models</w:t>
      </w:r>
      <w:r>
        <w:rPr>
          <w:color w:val="4D4D4F"/>
          <w:spacing w:val="-15"/>
        </w:rPr>
        <w:t xml:space="preserve"> </w:t>
      </w:r>
      <w:r>
        <w:rPr>
          <w:color w:val="4D4D4F"/>
        </w:rPr>
        <w:t>indicate</w:t>
      </w:r>
      <w:r>
        <w:rPr>
          <w:color w:val="4D4D4F"/>
          <w:spacing w:val="-15"/>
        </w:rPr>
        <w:t xml:space="preserve"> </w:t>
      </w:r>
      <w:r>
        <w:rPr>
          <w:color w:val="4D4D4F"/>
        </w:rPr>
        <w:t>the</w:t>
      </w:r>
      <w:r>
        <w:rPr>
          <w:color w:val="4D4D4F"/>
          <w:spacing w:val="-14"/>
        </w:rPr>
        <w:t xml:space="preserve"> </w:t>
      </w:r>
      <w:r>
        <w:rPr>
          <w:color w:val="4D4D4F"/>
        </w:rPr>
        <w:t>flushing</w:t>
      </w:r>
      <w:r>
        <w:rPr>
          <w:color w:val="4D4D4F"/>
          <w:spacing w:val="-15"/>
        </w:rPr>
        <w:t xml:space="preserve"> </w:t>
      </w:r>
      <w:r>
        <w:rPr>
          <w:color w:val="4D4D4F"/>
        </w:rPr>
        <w:t>time</w:t>
      </w:r>
      <w:r>
        <w:rPr>
          <w:color w:val="4D4D4F"/>
          <w:spacing w:val="-14"/>
        </w:rPr>
        <w:t xml:space="preserve"> </w:t>
      </w:r>
      <w:r>
        <w:rPr>
          <w:color w:val="4D4D4F"/>
        </w:rPr>
        <w:t>for</w:t>
      </w:r>
      <w:r>
        <w:rPr>
          <w:color w:val="4D4D4F"/>
          <w:spacing w:val="-15"/>
        </w:rPr>
        <w:t xml:space="preserve"> </w:t>
      </w:r>
      <w:r>
        <w:rPr>
          <w:color w:val="4D4D4F"/>
        </w:rPr>
        <w:t>the</w:t>
      </w:r>
      <w:r>
        <w:rPr>
          <w:color w:val="4D4D4F"/>
          <w:spacing w:val="-14"/>
        </w:rPr>
        <w:t xml:space="preserve"> </w:t>
      </w:r>
      <w:r>
        <w:rPr>
          <w:color w:val="4D4D4F"/>
        </w:rPr>
        <w:t>NNE</w:t>
      </w:r>
      <w:r>
        <w:rPr>
          <w:color w:val="4D4D4F"/>
          <w:spacing w:val="-15"/>
        </w:rPr>
        <w:t xml:space="preserve"> </w:t>
      </w:r>
      <w:r>
        <w:rPr>
          <w:color w:val="4D4D4F"/>
        </w:rPr>
        <w:t xml:space="preserve">community of Western </w:t>
      </w:r>
      <w:r>
        <w:rPr>
          <w:color w:val="4D4D4F"/>
          <w:spacing w:val="3"/>
        </w:rPr>
        <w:t xml:space="preserve">Port </w:t>
      </w:r>
      <w:r>
        <w:rPr>
          <w:color w:val="4D4D4F"/>
        </w:rPr>
        <w:t xml:space="preserve">is several </w:t>
      </w:r>
      <w:r>
        <w:rPr>
          <w:color w:val="4D4D4F"/>
          <w:spacing w:val="2"/>
        </w:rPr>
        <w:t xml:space="preserve">months. </w:t>
      </w:r>
      <w:r>
        <w:rPr>
          <w:color w:val="4D4D4F"/>
        </w:rPr>
        <w:t xml:space="preserve">This is  </w:t>
      </w:r>
      <w:r>
        <w:rPr>
          <w:color w:val="4D4D4F"/>
          <w:spacing w:val="3"/>
        </w:rPr>
        <w:t xml:space="preserve">sufficient </w:t>
      </w:r>
      <w:r>
        <w:rPr>
          <w:color w:val="4D4D4F"/>
          <w:spacing w:val="4"/>
        </w:rPr>
        <w:t xml:space="preserve">for </w:t>
      </w:r>
      <w:r>
        <w:rPr>
          <w:color w:val="4D4D4F"/>
          <w:spacing w:val="6"/>
        </w:rPr>
        <w:t xml:space="preserve">phytoplankton </w:t>
      </w:r>
      <w:r>
        <w:rPr>
          <w:color w:val="4D4D4F"/>
          <w:spacing w:val="4"/>
        </w:rPr>
        <w:t xml:space="preserve">and </w:t>
      </w:r>
      <w:r>
        <w:rPr>
          <w:color w:val="4D4D4F"/>
          <w:spacing w:val="5"/>
        </w:rPr>
        <w:t xml:space="preserve">zooplankton populations </w:t>
      </w:r>
      <w:r>
        <w:rPr>
          <w:color w:val="4D4D4F"/>
          <w:spacing w:val="2"/>
        </w:rPr>
        <w:t xml:space="preserve">adapted </w:t>
      </w:r>
      <w:r>
        <w:rPr>
          <w:color w:val="4D4D4F"/>
        </w:rPr>
        <w:t xml:space="preserve">to high levels of </w:t>
      </w:r>
      <w:r>
        <w:rPr>
          <w:color w:val="4D4D4F"/>
          <w:spacing w:val="2"/>
        </w:rPr>
        <w:t xml:space="preserve">suspend solids </w:t>
      </w:r>
      <w:r>
        <w:rPr>
          <w:color w:val="4D4D4F"/>
        </w:rPr>
        <w:t xml:space="preserve">to </w:t>
      </w:r>
      <w:r>
        <w:rPr>
          <w:color w:val="4D4D4F"/>
          <w:spacing w:val="2"/>
        </w:rPr>
        <w:t xml:space="preserve">sustain </w:t>
      </w:r>
      <w:r>
        <w:rPr>
          <w:color w:val="4D4D4F"/>
        </w:rPr>
        <w:t>themselves locally.</w:t>
      </w:r>
    </w:p>
    <w:p w:rsidR="00AE4E8D" w:rsidRDefault="00FA2A26">
      <w:pPr>
        <w:pStyle w:val="BodyText"/>
        <w:spacing w:before="159" w:line="216" w:lineRule="auto"/>
        <w:ind w:left="1247"/>
        <w:jc w:val="both"/>
      </w:pPr>
      <w:r>
        <w:rPr>
          <w:color w:val="4D4D4F"/>
          <w:spacing w:val="2"/>
        </w:rPr>
        <w:t xml:space="preserve">Phytoplankton </w:t>
      </w:r>
      <w:r>
        <w:rPr>
          <w:color w:val="4D4D4F"/>
        </w:rPr>
        <w:t xml:space="preserve">number and biomass is determined by </w:t>
      </w:r>
      <w:r>
        <w:rPr>
          <w:color w:val="4D4D4F"/>
          <w:spacing w:val="3"/>
        </w:rPr>
        <w:t xml:space="preserve">growth </w:t>
      </w:r>
      <w:r>
        <w:rPr>
          <w:color w:val="4D4D4F"/>
          <w:spacing w:val="2"/>
        </w:rPr>
        <w:t xml:space="preserve">rate </w:t>
      </w:r>
      <w:r>
        <w:rPr>
          <w:color w:val="4D4D4F"/>
        </w:rPr>
        <w:t xml:space="preserve">and grazing </w:t>
      </w:r>
      <w:r>
        <w:rPr>
          <w:color w:val="4D4D4F"/>
          <w:spacing w:val="2"/>
        </w:rPr>
        <w:t xml:space="preserve">pressure. </w:t>
      </w:r>
      <w:r>
        <w:rPr>
          <w:color w:val="4D4D4F"/>
          <w:spacing w:val="3"/>
        </w:rPr>
        <w:t xml:space="preserve">Growth </w:t>
      </w:r>
      <w:r>
        <w:rPr>
          <w:color w:val="4D4D4F"/>
          <w:spacing w:val="2"/>
        </w:rPr>
        <w:t xml:space="preserve">rates </w:t>
      </w:r>
      <w:r>
        <w:rPr>
          <w:color w:val="4D4D4F"/>
        </w:rPr>
        <w:t xml:space="preserve">for </w:t>
      </w:r>
      <w:r>
        <w:rPr>
          <w:color w:val="4D4D4F"/>
          <w:spacing w:val="2"/>
        </w:rPr>
        <w:t xml:space="preserve">phytoplankton </w:t>
      </w:r>
      <w:r>
        <w:rPr>
          <w:color w:val="4D4D4F"/>
        </w:rPr>
        <w:t xml:space="preserve">are </w:t>
      </w:r>
      <w:r>
        <w:rPr>
          <w:color w:val="4D4D4F"/>
          <w:spacing w:val="3"/>
        </w:rPr>
        <w:t xml:space="preserve">often </w:t>
      </w:r>
      <w:r>
        <w:rPr>
          <w:color w:val="4D4D4F"/>
        </w:rPr>
        <w:t xml:space="preserve">measured as </w:t>
      </w:r>
      <w:r>
        <w:rPr>
          <w:color w:val="4D4D4F"/>
          <w:spacing w:val="2"/>
        </w:rPr>
        <w:t xml:space="preserve">the </w:t>
      </w:r>
      <w:r>
        <w:rPr>
          <w:color w:val="4D4D4F"/>
        </w:rPr>
        <w:t xml:space="preserve">population </w:t>
      </w:r>
      <w:r>
        <w:rPr>
          <w:color w:val="4D4D4F"/>
          <w:spacing w:val="2"/>
        </w:rPr>
        <w:t xml:space="preserve">doubling time </w:t>
      </w:r>
      <w:r>
        <w:rPr>
          <w:color w:val="4D4D4F"/>
        </w:rPr>
        <w:t xml:space="preserve">(or </w:t>
      </w:r>
      <w:r>
        <w:rPr>
          <w:color w:val="4D4D4F"/>
          <w:spacing w:val="3"/>
        </w:rPr>
        <w:t xml:space="preserve">generation </w:t>
      </w:r>
      <w:r>
        <w:rPr>
          <w:color w:val="4D4D4F"/>
        </w:rPr>
        <w:t xml:space="preserve">time) – </w:t>
      </w:r>
      <w:r>
        <w:rPr>
          <w:color w:val="4D4D4F"/>
          <w:spacing w:val="2"/>
        </w:rPr>
        <w:t xml:space="preserve">the  time  </w:t>
      </w:r>
      <w:r>
        <w:rPr>
          <w:color w:val="4D4D4F"/>
        </w:rPr>
        <w:t>taken for the population to double g</w:t>
      </w:r>
      <w:r>
        <w:rPr>
          <w:color w:val="4D4D4F"/>
        </w:rPr>
        <w:t xml:space="preserve">iven light and </w:t>
      </w:r>
      <w:r>
        <w:rPr>
          <w:color w:val="4D4D4F"/>
          <w:spacing w:val="2"/>
        </w:rPr>
        <w:t xml:space="preserve">nutrients </w:t>
      </w:r>
      <w:r>
        <w:rPr>
          <w:color w:val="4D4D4F"/>
        </w:rPr>
        <w:t xml:space="preserve">are non-limiting. Doubling times for </w:t>
      </w:r>
      <w:r>
        <w:rPr>
          <w:color w:val="4D4D4F"/>
          <w:spacing w:val="2"/>
        </w:rPr>
        <w:t xml:space="preserve">phytoplankton </w:t>
      </w:r>
      <w:r>
        <w:rPr>
          <w:color w:val="4D4D4F"/>
        </w:rPr>
        <w:t xml:space="preserve">in nearby </w:t>
      </w:r>
      <w:r>
        <w:rPr>
          <w:color w:val="4D4D4F"/>
          <w:spacing w:val="3"/>
        </w:rPr>
        <w:t xml:space="preserve">Port </w:t>
      </w:r>
      <w:r>
        <w:rPr>
          <w:color w:val="4D4D4F"/>
        </w:rPr>
        <w:t xml:space="preserve">Phillip were estimated in the </w:t>
      </w:r>
      <w:r>
        <w:rPr>
          <w:color w:val="4D4D4F"/>
          <w:spacing w:val="3"/>
        </w:rPr>
        <w:t xml:space="preserve">Port </w:t>
      </w:r>
      <w:r>
        <w:rPr>
          <w:color w:val="4D4D4F"/>
        </w:rPr>
        <w:t xml:space="preserve">Phillip Bay Environmental Study (Parslow &amp; Murray, 1997) at between </w:t>
      </w:r>
      <w:r>
        <w:rPr>
          <w:color w:val="4D4D4F"/>
          <w:spacing w:val="2"/>
        </w:rPr>
        <w:t xml:space="preserve">0.5 </w:t>
      </w:r>
      <w:r>
        <w:rPr>
          <w:color w:val="4D4D4F"/>
        </w:rPr>
        <w:t xml:space="preserve">days and </w:t>
      </w:r>
      <w:r>
        <w:rPr>
          <w:color w:val="4D4D4F"/>
          <w:spacing w:val="2"/>
        </w:rPr>
        <w:t>0.8</w:t>
      </w:r>
      <w:r>
        <w:rPr>
          <w:color w:val="4D4D4F"/>
        </w:rPr>
        <w:t xml:space="preserve"> days.</w:t>
      </w:r>
    </w:p>
    <w:p w:rsidR="00AE4E8D" w:rsidRDefault="00FA2A26">
      <w:pPr>
        <w:pStyle w:val="BodyText"/>
        <w:spacing w:before="162" w:line="216" w:lineRule="auto"/>
        <w:ind w:left="1247"/>
        <w:jc w:val="both"/>
      </w:pPr>
      <w:r>
        <w:rPr>
          <w:color w:val="4D4D4F"/>
        </w:rPr>
        <w:t xml:space="preserve">Freshwater </w:t>
      </w:r>
      <w:r>
        <w:rPr>
          <w:color w:val="4D4D4F"/>
          <w:spacing w:val="2"/>
        </w:rPr>
        <w:t xml:space="preserve">inputs </w:t>
      </w:r>
      <w:r>
        <w:rPr>
          <w:color w:val="4D4D4F"/>
        </w:rPr>
        <w:t xml:space="preserve">(which </w:t>
      </w:r>
      <w:r>
        <w:rPr>
          <w:color w:val="4D4D4F"/>
          <w:spacing w:val="3"/>
        </w:rPr>
        <w:t xml:space="preserve">carry </w:t>
      </w:r>
      <w:r>
        <w:rPr>
          <w:color w:val="4D4D4F"/>
        </w:rPr>
        <w:t>essentia</w:t>
      </w:r>
      <w:r>
        <w:rPr>
          <w:color w:val="4D4D4F"/>
        </w:rPr>
        <w:t xml:space="preserve">l </w:t>
      </w:r>
      <w:r>
        <w:rPr>
          <w:color w:val="4D4D4F"/>
          <w:spacing w:val="2"/>
        </w:rPr>
        <w:t xml:space="preserve">nutrients </w:t>
      </w:r>
      <w:r>
        <w:rPr>
          <w:color w:val="4D4D4F"/>
        </w:rPr>
        <w:t>for phytoplankton</w:t>
      </w:r>
      <w:r>
        <w:rPr>
          <w:color w:val="4D4D4F"/>
          <w:spacing w:val="-16"/>
        </w:rPr>
        <w:t xml:space="preserve"> </w:t>
      </w:r>
      <w:r>
        <w:rPr>
          <w:color w:val="4D4D4F"/>
        </w:rPr>
        <w:t>including</w:t>
      </w:r>
      <w:r>
        <w:rPr>
          <w:color w:val="4D4D4F"/>
          <w:spacing w:val="-15"/>
        </w:rPr>
        <w:t xml:space="preserve"> </w:t>
      </w:r>
      <w:r>
        <w:rPr>
          <w:color w:val="4D4D4F"/>
        </w:rPr>
        <w:t>nitrogen,</w:t>
      </w:r>
      <w:r>
        <w:rPr>
          <w:color w:val="4D4D4F"/>
          <w:spacing w:val="-15"/>
        </w:rPr>
        <w:t xml:space="preserve"> </w:t>
      </w:r>
      <w:r>
        <w:rPr>
          <w:color w:val="4D4D4F"/>
        </w:rPr>
        <w:t>phosphorus</w:t>
      </w:r>
      <w:r>
        <w:rPr>
          <w:color w:val="4D4D4F"/>
          <w:spacing w:val="-15"/>
        </w:rPr>
        <w:t xml:space="preserve"> </w:t>
      </w:r>
      <w:r>
        <w:rPr>
          <w:color w:val="4D4D4F"/>
        </w:rPr>
        <w:t>and</w:t>
      </w:r>
      <w:r>
        <w:rPr>
          <w:color w:val="4D4D4F"/>
          <w:spacing w:val="-16"/>
        </w:rPr>
        <w:t xml:space="preserve"> </w:t>
      </w:r>
      <w:r>
        <w:rPr>
          <w:color w:val="4D4D4F"/>
        </w:rPr>
        <w:t>silica) to</w:t>
      </w:r>
      <w:r>
        <w:rPr>
          <w:color w:val="4D4D4F"/>
          <w:spacing w:val="-11"/>
        </w:rPr>
        <w:t xml:space="preserve"> </w:t>
      </w:r>
      <w:r>
        <w:rPr>
          <w:color w:val="4D4D4F"/>
        </w:rPr>
        <w:t>most</w:t>
      </w:r>
      <w:r>
        <w:rPr>
          <w:color w:val="4D4D4F"/>
          <w:spacing w:val="-11"/>
        </w:rPr>
        <w:t xml:space="preserve"> </w:t>
      </w:r>
      <w:r>
        <w:rPr>
          <w:color w:val="4D4D4F"/>
        </w:rPr>
        <w:t>of</w:t>
      </w:r>
      <w:r>
        <w:rPr>
          <w:color w:val="4D4D4F"/>
          <w:spacing w:val="-11"/>
        </w:rPr>
        <w:t xml:space="preserve"> </w:t>
      </w:r>
      <w:r>
        <w:rPr>
          <w:color w:val="4D4D4F"/>
        </w:rPr>
        <w:t>Western</w:t>
      </w:r>
      <w:r>
        <w:rPr>
          <w:color w:val="4D4D4F"/>
          <w:spacing w:val="-11"/>
        </w:rPr>
        <w:t xml:space="preserve"> </w:t>
      </w:r>
      <w:r>
        <w:rPr>
          <w:color w:val="4D4D4F"/>
        </w:rPr>
        <w:t>Port</w:t>
      </w:r>
      <w:r>
        <w:rPr>
          <w:color w:val="4D4D4F"/>
          <w:spacing w:val="-10"/>
        </w:rPr>
        <w:t xml:space="preserve"> </w:t>
      </w:r>
      <w:r>
        <w:rPr>
          <w:color w:val="4D4D4F"/>
        </w:rPr>
        <w:t>are</w:t>
      </w:r>
      <w:r>
        <w:rPr>
          <w:color w:val="4D4D4F"/>
          <w:spacing w:val="-11"/>
        </w:rPr>
        <w:t xml:space="preserve"> </w:t>
      </w:r>
      <w:r>
        <w:rPr>
          <w:color w:val="4D4D4F"/>
        </w:rPr>
        <w:t>small,</w:t>
      </w:r>
      <w:r>
        <w:rPr>
          <w:color w:val="4D4D4F"/>
          <w:spacing w:val="-11"/>
        </w:rPr>
        <w:t xml:space="preserve"> </w:t>
      </w:r>
      <w:r>
        <w:rPr>
          <w:color w:val="4D4D4F"/>
        </w:rPr>
        <w:t>with</w:t>
      </w:r>
      <w:r>
        <w:rPr>
          <w:color w:val="4D4D4F"/>
          <w:spacing w:val="-11"/>
        </w:rPr>
        <w:t xml:space="preserve"> </w:t>
      </w:r>
      <w:r>
        <w:rPr>
          <w:color w:val="4D4D4F"/>
        </w:rPr>
        <w:t>two-thirds</w:t>
      </w:r>
      <w:r>
        <w:rPr>
          <w:color w:val="4D4D4F"/>
          <w:spacing w:val="-10"/>
        </w:rPr>
        <w:t xml:space="preserve"> </w:t>
      </w:r>
      <w:r>
        <w:rPr>
          <w:color w:val="4D4D4F"/>
        </w:rPr>
        <w:t>of</w:t>
      </w:r>
      <w:r>
        <w:rPr>
          <w:color w:val="4D4D4F"/>
          <w:spacing w:val="-11"/>
        </w:rPr>
        <w:t xml:space="preserve"> </w:t>
      </w:r>
      <w:r>
        <w:rPr>
          <w:color w:val="4D4D4F"/>
        </w:rPr>
        <w:t>the nitrogen</w:t>
      </w:r>
      <w:r>
        <w:rPr>
          <w:color w:val="4D4D4F"/>
          <w:spacing w:val="-17"/>
        </w:rPr>
        <w:t xml:space="preserve"> </w:t>
      </w:r>
      <w:r>
        <w:rPr>
          <w:color w:val="4D4D4F"/>
        </w:rPr>
        <w:t>and</w:t>
      </w:r>
      <w:r>
        <w:rPr>
          <w:color w:val="4D4D4F"/>
          <w:spacing w:val="-17"/>
        </w:rPr>
        <w:t xml:space="preserve"> </w:t>
      </w:r>
      <w:r>
        <w:rPr>
          <w:color w:val="4D4D4F"/>
        </w:rPr>
        <w:t>phosphorus</w:t>
      </w:r>
      <w:r>
        <w:rPr>
          <w:color w:val="4D4D4F"/>
          <w:spacing w:val="-17"/>
        </w:rPr>
        <w:t xml:space="preserve"> </w:t>
      </w:r>
      <w:r>
        <w:rPr>
          <w:color w:val="4D4D4F"/>
        </w:rPr>
        <w:t>discharged</w:t>
      </w:r>
      <w:r>
        <w:rPr>
          <w:color w:val="4D4D4F"/>
          <w:spacing w:val="-17"/>
        </w:rPr>
        <w:t xml:space="preserve"> </w:t>
      </w:r>
      <w:r>
        <w:rPr>
          <w:color w:val="4D4D4F"/>
        </w:rPr>
        <w:t>from</w:t>
      </w:r>
      <w:r>
        <w:rPr>
          <w:color w:val="4D4D4F"/>
          <w:spacing w:val="-17"/>
        </w:rPr>
        <w:t xml:space="preserve"> </w:t>
      </w:r>
      <w:r>
        <w:rPr>
          <w:color w:val="4D4D4F"/>
        </w:rPr>
        <w:t>the</w:t>
      </w:r>
      <w:r>
        <w:rPr>
          <w:color w:val="4D4D4F"/>
          <w:spacing w:val="-17"/>
        </w:rPr>
        <w:t xml:space="preserve"> </w:t>
      </w:r>
      <w:r>
        <w:rPr>
          <w:color w:val="4D4D4F"/>
        </w:rPr>
        <w:t>catchment into the NNE sector of Western</w:t>
      </w:r>
      <w:r>
        <w:rPr>
          <w:color w:val="4D4D4F"/>
          <w:spacing w:val="5"/>
        </w:rPr>
        <w:t xml:space="preserve"> </w:t>
      </w:r>
      <w:r>
        <w:rPr>
          <w:color w:val="4D4D4F"/>
          <w:spacing w:val="2"/>
        </w:rPr>
        <w:t>Port.</w:t>
      </w:r>
    </w:p>
    <w:p w:rsidR="00AE4E8D" w:rsidRDefault="00FA2A26">
      <w:pPr>
        <w:pStyle w:val="BodyText"/>
        <w:spacing w:before="165" w:line="216" w:lineRule="auto"/>
        <w:ind w:left="1247" w:right="1"/>
        <w:jc w:val="both"/>
      </w:pPr>
      <w:r>
        <w:rPr>
          <w:color w:val="4D4D4F"/>
        </w:rPr>
        <w:t xml:space="preserve">The small inputs of freshwater from the Western </w:t>
      </w:r>
      <w:r>
        <w:rPr>
          <w:color w:val="4D4D4F"/>
          <w:spacing w:val="2"/>
        </w:rPr>
        <w:t xml:space="preserve">Port </w:t>
      </w:r>
      <w:r>
        <w:rPr>
          <w:color w:val="4D4D4F"/>
        </w:rPr>
        <w:t>catchment (to date) and generally low-nutrient status</w:t>
      </w:r>
      <w:r>
        <w:rPr>
          <w:color w:val="4D4D4F"/>
          <w:spacing w:val="-31"/>
        </w:rPr>
        <w:t xml:space="preserve"> </w:t>
      </w:r>
      <w:r>
        <w:rPr>
          <w:color w:val="4D4D4F"/>
        </w:rPr>
        <w:t>of Bass</w:t>
      </w:r>
      <w:r>
        <w:rPr>
          <w:color w:val="4D4D4F"/>
          <w:spacing w:val="-24"/>
        </w:rPr>
        <w:t xml:space="preserve"> </w:t>
      </w:r>
      <w:r>
        <w:rPr>
          <w:color w:val="4D4D4F"/>
        </w:rPr>
        <w:t>Strait</w:t>
      </w:r>
      <w:r>
        <w:rPr>
          <w:color w:val="4D4D4F"/>
          <w:spacing w:val="-23"/>
        </w:rPr>
        <w:t xml:space="preserve"> </w:t>
      </w:r>
      <w:r>
        <w:rPr>
          <w:color w:val="4D4D4F"/>
        </w:rPr>
        <w:t>waters</w:t>
      </w:r>
      <w:r>
        <w:rPr>
          <w:color w:val="4D4D4F"/>
          <w:spacing w:val="-23"/>
        </w:rPr>
        <w:t xml:space="preserve"> </w:t>
      </w:r>
      <w:r>
        <w:rPr>
          <w:color w:val="4D4D4F"/>
        </w:rPr>
        <w:t>means</w:t>
      </w:r>
      <w:r>
        <w:rPr>
          <w:color w:val="4D4D4F"/>
          <w:spacing w:val="-24"/>
        </w:rPr>
        <w:t xml:space="preserve"> </w:t>
      </w:r>
      <w:r>
        <w:rPr>
          <w:color w:val="4D4D4F"/>
        </w:rPr>
        <w:t>that</w:t>
      </w:r>
      <w:r>
        <w:rPr>
          <w:color w:val="4D4D4F"/>
          <w:spacing w:val="-23"/>
        </w:rPr>
        <w:t xml:space="preserve"> </w:t>
      </w:r>
      <w:r>
        <w:rPr>
          <w:color w:val="4D4D4F"/>
        </w:rPr>
        <w:t>Western</w:t>
      </w:r>
      <w:r>
        <w:rPr>
          <w:color w:val="4D4D4F"/>
          <w:spacing w:val="-23"/>
        </w:rPr>
        <w:t xml:space="preserve"> </w:t>
      </w:r>
      <w:r>
        <w:rPr>
          <w:color w:val="4D4D4F"/>
        </w:rPr>
        <w:t>Port</w:t>
      </w:r>
      <w:r>
        <w:rPr>
          <w:color w:val="4D4D4F"/>
          <w:spacing w:val="-24"/>
        </w:rPr>
        <w:t xml:space="preserve"> </w:t>
      </w:r>
      <w:r>
        <w:rPr>
          <w:color w:val="4D4D4F"/>
        </w:rPr>
        <w:t>is</w:t>
      </w:r>
      <w:r>
        <w:rPr>
          <w:color w:val="4D4D4F"/>
          <w:spacing w:val="-23"/>
        </w:rPr>
        <w:t xml:space="preserve"> </w:t>
      </w:r>
      <w:r>
        <w:rPr>
          <w:color w:val="4D4D4F"/>
        </w:rPr>
        <w:t xml:space="preserve">considered nutrient-limited most of the time (Holland et </w:t>
      </w:r>
      <w:r>
        <w:rPr>
          <w:color w:val="4D4D4F"/>
          <w:spacing w:val="2"/>
        </w:rPr>
        <w:t xml:space="preserve">al., </w:t>
      </w:r>
      <w:r>
        <w:rPr>
          <w:color w:val="4D4D4F"/>
        </w:rPr>
        <w:t>2013). However, analysis of salinity a</w:t>
      </w:r>
      <w:r>
        <w:rPr>
          <w:color w:val="4D4D4F"/>
        </w:rPr>
        <w:t xml:space="preserve">nd flow inputs from the </w:t>
      </w:r>
      <w:r>
        <w:rPr>
          <w:color w:val="4D4D4F"/>
          <w:spacing w:val="3"/>
        </w:rPr>
        <w:t xml:space="preserve">northern </w:t>
      </w:r>
      <w:r>
        <w:rPr>
          <w:color w:val="4D4D4F"/>
        </w:rPr>
        <w:t xml:space="preserve">streams of Western </w:t>
      </w:r>
      <w:r>
        <w:rPr>
          <w:color w:val="4D4D4F"/>
          <w:spacing w:val="3"/>
        </w:rPr>
        <w:t xml:space="preserve">Port </w:t>
      </w:r>
      <w:r>
        <w:rPr>
          <w:color w:val="4D4D4F"/>
        </w:rPr>
        <w:t>(Cardinia Creek to Lang</w:t>
      </w:r>
      <w:r>
        <w:rPr>
          <w:color w:val="4D4D4F"/>
          <w:spacing w:val="-5"/>
        </w:rPr>
        <w:t xml:space="preserve"> </w:t>
      </w:r>
      <w:r>
        <w:rPr>
          <w:color w:val="4D4D4F"/>
        </w:rPr>
        <w:t>Lang</w:t>
      </w:r>
      <w:r>
        <w:rPr>
          <w:color w:val="4D4D4F"/>
          <w:spacing w:val="-5"/>
        </w:rPr>
        <w:t xml:space="preserve"> </w:t>
      </w:r>
      <w:r>
        <w:rPr>
          <w:color w:val="4D4D4F"/>
        </w:rPr>
        <w:t>River)</w:t>
      </w:r>
      <w:r>
        <w:rPr>
          <w:color w:val="4D4D4F"/>
          <w:spacing w:val="-5"/>
        </w:rPr>
        <w:t xml:space="preserve"> </w:t>
      </w:r>
      <w:r>
        <w:rPr>
          <w:color w:val="4D4D4F"/>
        </w:rPr>
        <w:t>show</w:t>
      </w:r>
      <w:r>
        <w:rPr>
          <w:color w:val="4D4D4F"/>
          <w:spacing w:val="-4"/>
        </w:rPr>
        <w:t xml:space="preserve"> </w:t>
      </w:r>
      <w:r>
        <w:rPr>
          <w:color w:val="4D4D4F"/>
        </w:rPr>
        <w:t>that</w:t>
      </w:r>
      <w:r>
        <w:rPr>
          <w:color w:val="4D4D4F"/>
          <w:spacing w:val="-5"/>
        </w:rPr>
        <w:t xml:space="preserve"> </w:t>
      </w:r>
      <w:r>
        <w:rPr>
          <w:color w:val="4D4D4F"/>
        </w:rPr>
        <w:t>the</w:t>
      </w:r>
      <w:r>
        <w:rPr>
          <w:color w:val="4D4D4F"/>
          <w:spacing w:val="-5"/>
        </w:rPr>
        <w:t xml:space="preserve"> </w:t>
      </w:r>
      <w:r>
        <w:rPr>
          <w:color w:val="4D4D4F"/>
        </w:rPr>
        <w:t>nutrient</w:t>
      </w:r>
      <w:r>
        <w:rPr>
          <w:color w:val="4D4D4F"/>
          <w:spacing w:val="-5"/>
        </w:rPr>
        <w:t xml:space="preserve"> </w:t>
      </w:r>
      <w:r>
        <w:rPr>
          <w:color w:val="4D4D4F"/>
        </w:rPr>
        <w:t>input</w:t>
      </w:r>
      <w:r>
        <w:rPr>
          <w:color w:val="4D4D4F"/>
          <w:spacing w:val="-4"/>
        </w:rPr>
        <w:t xml:space="preserve"> </w:t>
      </w:r>
      <w:r>
        <w:rPr>
          <w:color w:val="4D4D4F"/>
        </w:rPr>
        <w:t xml:space="preserve">correlates </w:t>
      </w:r>
      <w:r>
        <w:rPr>
          <w:color w:val="4D4D4F"/>
          <w:spacing w:val="2"/>
        </w:rPr>
        <w:t xml:space="preserve">better </w:t>
      </w:r>
      <w:r>
        <w:rPr>
          <w:color w:val="4D4D4F"/>
        </w:rPr>
        <w:t xml:space="preserve">than water temperature with the </w:t>
      </w:r>
      <w:r>
        <w:rPr>
          <w:color w:val="4D4D4F"/>
          <w:spacing w:val="2"/>
        </w:rPr>
        <w:t xml:space="preserve">observed re- </w:t>
      </w:r>
      <w:r>
        <w:rPr>
          <w:color w:val="4D4D4F"/>
        </w:rPr>
        <w:t xml:space="preserve">commencement of </w:t>
      </w:r>
      <w:r>
        <w:rPr>
          <w:color w:val="4D4D4F"/>
          <w:spacing w:val="2"/>
        </w:rPr>
        <w:t xml:space="preserve">phytoplankton </w:t>
      </w:r>
      <w:r>
        <w:rPr>
          <w:color w:val="4D4D4F"/>
        </w:rPr>
        <w:t>population</w:t>
      </w:r>
      <w:r>
        <w:rPr>
          <w:color w:val="4D4D4F"/>
          <w:spacing w:val="43"/>
        </w:rPr>
        <w:t xml:space="preserve"> </w:t>
      </w:r>
      <w:r>
        <w:rPr>
          <w:color w:val="4D4D4F"/>
          <w:spacing w:val="2"/>
        </w:rPr>
        <w:t>growth</w:t>
      </w:r>
    </w:p>
    <w:p w:rsidR="00AE4E8D" w:rsidRDefault="00FA2A26">
      <w:pPr>
        <w:pStyle w:val="BodyText"/>
        <w:spacing w:before="105" w:line="216" w:lineRule="auto"/>
        <w:ind w:left="411" w:right="1244"/>
        <w:jc w:val="both"/>
      </w:pPr>
      <w:r>
        <w:br w:type="column"/>
      </w:r>
      <w:r>
        <w:rPr>
          <w:color w:val="4D4D4F"/>
        </w:rPr>
        <w:t xml:space="preserve">in May and </w:t>
      </w:r>
      <w:r>
        <w:rPr>
          <w:color w:val="4D4D4F"/>
          <w:spacing w:val="2"/>
        </w:rPr>
        <w:t xml:space="preserve">June, </w:t>
      </w:r>
      <w:r>
        <w:rPr>
          <w:color w:val="4D4D4F"/>
        </w:rPr>
        <w:t xml:space="preserve">and </w:t>
      </w:r>
      <w:r>
        <w:rPr>
          <w:color w:val="4D4D4F"/>
          <w:spacing w:val="2"/>
        </w:rPr>
        <w:t xml:space="preserve">with </w:t>
      </w:r>
      <w:r>
        <w:rPr>
          <w:color w:val="4D4D4F"/>
        </w:rPr>
        <w:t xml:space="preserve">an increase in </w:t>
      </w:r>
      <w:r>
        <w:rPr>
          <w:color w:val="4D4D4F"/>
          <w:spacing w:val="3"/>
        </w:rPr>
        <w:t xml:space="preserve">proportion    </w:t>
      </w:r>
      <w:r>
        <w:rPr>
          <w:color w:val="4D4D4F"/>
        </w:rPr>
        <w:t xml:space="preserve">of flagellates from May to September. </w:t>
      </w:r>
      <w:r>
        <w:rPr>
          <w:color w:val="4D4D4F"/>
          <w:spacing w:val="2"/>
        </w:rPr>
        <w:t xml:space="preserve">The </w:t>
      </w:r>
      <w:r>
        <w:rPr>
          <w:color w:val="4D4D4F"/>
        </w:rPr>
        <w:t xml:space="preserve">increase in </w:t>
      </w:r>
      <w:r>
        <w:rPr>
          <w:color w:val="4D4D4F"/>
          <w:spacing w:val="2"/>
        </w:rPr>
        <w:t xml:space="preserve">phytoplankton growth </w:t>
      </w:r>
      <w:r>
        <w:rPr>
          <w:color w:val="4D4D4F"/>
        </w:rPr>
        <w:t xml:space="preserve">is </w:t>
      </w:r>
      <w:r>
        <w:rPr>
          <w:color w:val="4D4D4F"/>
          <w:spacing w:val="2"/>
        </w:rPr>
        <w:t xml:space="preserve">the </w:t>
      </w:r>
      <w:r>
        <w:rPr>
          <w:color w:val="4D4D4F"/>
        </w:rPr>
        <w:t xml:space="preserve">assumed </w:t>
      </w:r>
      <w:r>
        <w:rPr>
          <w:color w:val="4D4D4F"/>
          <w:spacing w:val="2"/>
        </w:rPr>
        <w:t xml:space="preserve">trigger </w:t>
      </w:r>
      <w:r>
        <w:rPr>
          <w:color w:val="4D4D4F"/>
        </w:rPr>
        <w:t xml:space="preserve">of </w:t>
      </w:r>
      <w:r>
        <w:rPr>
          <w:color w:val="4D4D4F"/>
          <w:spacing w:val="2"/>
        </w:rPr>
        <w:t xml:space="preserve">the </w:t>
      </w:r>
      <w:r>
        <w:rPr>
          <w:color w:val="4D4D4F"/>
        </w:rPr>
        <w:t>timing of observed increase in zooplankton</w:t>
      </w:r>
      <w:r>
        <w:rPr>
          <w:color w:val="4D4D4F"/>
          <w:spacing w:val="20"/>
        </w:rPr>
        <w:t xml:space="preserve"> </w:t>
      </w:r>
      <w:r>
        <w:rPr>
          <w:color w:val="4D4D4F"/>
          <w:spacing w:val="2"/>
        </w:rPr>
        <w:t>growth.</w:t>
      </w:r>
    </w:p>
    <w:p w:rsidR="00AE4E8D" w:rsidRDefault="00FA2A26">
      <w:pPr>
        <w:pStyle w:val="BodyText"/>
        <w:spacing w:before="167" w:line="216" w:lineRule="auto"/>
        <w:ind w:left="411" w:right="1244"/>
        <w:jc w:val="both"/>
      </w:pPr>
      <w:r>
        <w:pict>
          <v:rect id="_x0000_s3698" style="position:absolute;left:0;text-align:left;margin-left:581.1pt;margin-top:-44.45pt;width:14.15pt;height:39.7pt;z-index:252278784;mso-position-horizontal-relative:page" fillcolor="#0e5d61" stroked="f">
            <w10:wrap anchorx="page"/>
          </v:rect>
        </w:pict>
      </w:r>
      <w:r>
        <w:rPr>
          <w:color w:val="4D4D4F"/>
          <w:spacing w:val="2"/>
        </w:rPr>
        <w:t xml:space="preserve">The phytoplankton </w:t>
      </w:r>
      <w:r>
        <w:rPr>
          <w:color w:val="4D4D4F"/>
        </w:rPr>
        <w:t xml:space="preserve">populations in Lower </w:t>
      </w:r>
      <w:r>
        <w:rPr>
          <w:color w:val="4D4D4F"/>
          <w:spacing w:val="4"/>
        </w:rPr>
        <w:t xml:space="preserve">North </w:t>
      </w:r>
      <w:r>
        <w:rPr>
          <w:color w:val="4D4D4F"/>
          <w:spacing w:val="3"/>
        </w:rPr>
        <w:t xml:space="preserve">Arm </w:t>
      </w:r>
      <w:r>
        <w:rPr>
          <w:color w:val="4D4D4F"/>
          <w:spacing w:val="2"/>
        </w:rPr>
        <w:t>charac</w:t>
      </w:r>
      <w:r>
        <w:rPr>
          <w:color w:val="4D4D4F"/>
          <w:spacing w:val="2"/>
        </w:rPr>
        <w:t xml:space="preserve">terised </w:t>
      </w:r>
      <w:r>
        <w:rPr>
          <w:color w:val="4D4D4F"/>
        </w:rPr>
        <w:t xml:space="preserve">by </w:t>
      </w:r>
      <w:r>
        <w:rPr>
          <w:color w:val="4D4D4F"/>
          <w:spacing w:val="2"/>
        </w:rPr>
        <w:t xml:space="preserve">the </w:t>
      </w:r>
      <w:r>
        <w:rPr>
          <w:color w:val="4D4D4F"/>
        </w:rPr>
        <w:t xml:space="preserve">2019 </w:t>
      </w:r>
      <w:r>
        <w:rPr>
          <w:color w:val="4D4D4F"/>
          <w:spacing w:val="3"/>
        </w:rPr>
        <w:t xml:space="preserve">EES </w:t>
      </w:r>
      <w:r>
        <w:rPr>
          <w:color w:val="4D4D4F"/>
          <w:spacing w:val="2"/>
        </w:rPr>
        <w:t xml:space="preserve">studies comprised </w:t>
      </w:r>
      <w:r>
        <w:rPr>
          <w:color w:val="4D4D4F"/>
        </w:rPr>
        <w:t xml:space="preserve">a high </w:t>
      </w:r>
      <w:r>
        <w:rPr>
          <w:color w:val="4D4D4F"/>
          <w:spacing w:val="2"/>
        </w:rPr>
        <w:t xml:space="preserve">proportion </w:t>
      </w:r>
      <w:r>
        <w:rPr>
          <w:color w:val="4D4D4F"/>
        </w:rPr>
        <w:t xml:space="preserve">of small, chain forming diatoms that are characteristic of high turnover populations and variable environmental conditions </w:t>
      </w:r>
      <w:r>
        <w:rPr>
          <w:color w:val="4D4D4F"/>
          <w:spacing w:val="3"/>
        </w:rPr>
        <w:t xml:space="preserve">(Brett, </w:t>
      </w:r>
      <w:r>
        <w:rPr>
          <w:color w:val="4D4D4F"/>
        </w:rPr>
        <w:t xml:space="preserve">2019). This is </w:t>
      </w:r>
      <w:r>
        <w:rPr>
          <w:color w:val="4D4D4F"/>
          <w:spacing w:val="2"/>
        </w:rPr>
        <w:t xml:space="preserve">different </w:t>
      </w:r>
      <w:r>
        <w:rPr>
          <w:color w:val="4D4D4F"/>
        </w:rPr>
        <w:t xml:space="preserve">from </w:t>
      </w:r>
      <w:r>
        <w:rPr>
          <w:color w:val="4D4D4F"/>
          <w:spacing w:val="2"/>
        </w:rPr>
        <w:t xml:space="preserve">Port </w:t>
      </w:r>
      <w:r>
        <w:rPr>
          <w:color w:val="4D4D4F"/>
        </w:rPr>
        <w:t>Phillip where phytoplankton po</w:t>
      </w:r>
      <w:r>
        <w:rPr>
          <w:color w:val="4D4D4F"/>
        </w:rPr>
        <w:t>pulations are characteristic of clearer waters, with substantially less turbulent</w:t>
      </w:r>
      <w:r>
        <w:rPr>
          <w:color w:val="4D4D4F"/>
          <w:spacing w:val="-18"/>
        </w:rPr>
        <w:t xml:space="preserve"> </w:t>
      </w:r>
      <w:r>
        <w:rPr>
          <w:color w:val="4D4D4F"/>
        </w:rPr>
        <w:t>mixing.</w:t>
      </w:r>
      <w:r>
        <w:rPr>
          <w:color w:val="4D4D4F"/>
          <w:spacing w:val="-17"/>
        </w:rPr>
        <w:t xml:space="preserve"> </w:t>
      </w:r>
      <w:r>
        <w:rPr>
          <w:color w:val="4D4D4F"/>
        </w:rPr>
        <w:t>The</w:t>
      </w:r>
      <w:r>
        <w:rPr>
          <w:color w:val="4D4D4F"/>
          <w:spacing w:val="-18"/>
        </w:rPr>
        <w:t xml:space="preserve"> </w:t>
      </w:r>
      <w:r>
        <w:rPr>
          <w:color w:val="4D4D4F"/>
        </w:rPr>
        <w:t>characteristics</w:t>
      </w:r>
      <w:r>
        <w:rPr>
          <w:color w:val="4D4D4F"/>
          <w:spacing w:val="-17"/>
        </w:rPr>
        <w:t xml:space="preserve"> </w:t>
      </w:r>
      <w:r>
        <w:rPr>
          <w:color w:val="4D4D4F"/>
        </w:rPr>
        <w:t>of</w:t>
      </w:r>
      <w:r>
        <w:rPr>
          <w:color w:val="4D4D4F"/>
          <w:spacing w:val="-18"/>
        </w:rPr>
        <w:t xml:space="preserve"> </w:t>
      </w:r>
      <w:r>
        <w:rPr>
          <w:color w:val="4D4D4F"/>
        </w:rPr>
        <w:t>the</w:t>
      </w:r>
      <w:r>
        <w:rPr>
          <w:color w:val="4D4D4F"/>
          <w:spacing w:val="-17"/>
        </w:rPr>
        <w:t xml:space="preserve"> </w:t>
      </w:r>
      <w:r>
        <w:rPr>
          <w:color w:val="4D4D4F"/>
        </w:rPr>
        <w:t>NNE</w:t>
      </w:r>
      <w:r>
        <w:rPr>
          <w:color w:val="4D4D4F"/>
          <w:spacing w:val="-18"/>
        </w:rPr>
        <w:t xml:space="preserve"> </w:t>
      </w:r>
      <w:r>
        <w:rPr>
          <w:color w:val="4D4D4F"/>
        </w:rPr>
        <w:t xml:space="preserve">Western </w:t>
      </w:r>
      <w:r>
        <w:rPr>
          <w:color w:val="4D4D4F"/>
          <w:spacing w:val="2"/>
        </w:rPr>
        <w:t xml:space="preserve">Port </w:t>
      </w:r>
      <w:r>
        <w:rPr>
          <w:color w:val="4D4D4F"/>
        </w:rPr>
        <w:t>phytoplankton therefore enable them to maintain a core</w:t>
      </w:r>
      <w:r>
        <w:rPr>
          <w:color w:val="4D4D4F"/>
          <w:spacing w:val="-6"/>
        </w:rPr>
        <w:t xml:space="preserve"> </w:t>
      </w:r>
      <w:r>
        <w:rPr>
          <w:color w:val="4D4D4F"/>
        </w:rPr>
        <w:t>population</w:t>
      </w:r>
      <w:r>
        <w:rPr>
          <w:color w:val="4D4D4F"/>
          <w:spacing w:val="-6"/>
        </w:rPr>
        <w:t xml:space="preserve"> </w:t>
      </w:r>
      <w:r>
        <w:rPr>
          <w:color w:val="4D4D4F"/>
        </w:rPr>
        <w:t>in</w:t>
      </w:r>
      <w:r>
        <w:rPr>
          <w:color w:val="4D4D4F"/>
          <w:spacing w:val="-6"/>
        </w:rPr>
        <w:t xml:space="preserve"> </w:t>
      </w:r>
      <w:r>
        <w:rPr>
          <w:color w:val="4D4D4F"/>
        </w:rPr>
        <w:t>the</w:t>
      </w:r>
      <w:r>
        <w:rPr>
          <w:color w:val="4D4D4F"/>
          <w:spacing w:val="-6"/>
        </w:rPr>
        <w:t xml:space="preserve"> </w:t>
      </w:r>
      <w:r>
        <w:rPr>
          <w:color w:val="4D4D4F"/>
        </w:rPr>
        <w:t>local</w:t>
      </w:r>
      <w:r>
        <w:rPr>
          <w:color w:val="4D4D4F"/>
          <w:spacing w:val="-5"/>
        </w:rPr>
        <w:t xml:space="preserve"> </w:t>
      </w:r>
      <w:r>
        <w:rPr>
          <w:color w:val="4D4D4F"/>
        </w:rPr>
        <w:t>conditions</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NNE</w:t>
      </w:r>
      <w:r>
        <w:rPr>
          <w:color w:val="4D4D4F"/>
          <w:spacing w:val="-5"/>
        </w:rPr>
        <w:t xml:space="preserve"> </w:t>
      </w:r>
      <w:r>
        <w:rPr>
          <w:color w:val="4D4D4F"/>
        </w:rPr>
        <w:t xml:space="preserve">region and, to some </w:t>
      </w:r>
      <w:r>
        <w:rPr>
          <w:color w:val="4D4D4F"/>
          <w:spacing w:val="2"/>
        </w:rPr>
        <w:t xml:space="preserve">extent, </w:t>
      </w:r>
      <w:r>
        <w:rPr>
          <w:color w:val="4D4D4F"/>
        </w:rPr>
        <w:t xml:space="preserve">the weeks to months of residence time in Lower </w:t>
      </w:r>
      <w:r>
        <w:rPr>
          <w:color w:val="4D4D4F"/>
          <w:spacing w:val="3"/>
        </w:rPr>
        <w:t>North</w:t>
      </w:r>
      <w:r>
        <w:rPr>
          <w:color w:val="4D4D4F"/>
        </w:rPr>
        <w:t xml:space="preserve"> </w:t>
      </w:r>
      <w:r>
        <w:rPr>
          <w:color w:val="4D4D4F"/>
          <w:spacing w:val="2"/>
        </w:rPr>
        <w:t>Arm.</w:t>
      </w:r>
    </w:p>
    <w:p w:rsidR="00AE4E8D" w:rsidRDefault="00FA2A26">
      <w:pPr>
        <w:pStyle w:val="BodyText"/>
        <w:spacing w:before="158" w:line="216" w:lineRule="auto"/>
        <w:ind w:left="411" w:right="1242"/>
        <w:jc w:val="both"/>
      </w:pPr>
      <w:r>
        <w:rPr>
          <w:color w:val="4D4D4F"/>
        </w:rPr>
        <w:t xml:space="preserve">Phytoplankton populations in Lower </w:t>
      </w:r>
      <w:r>
        <w:rPr>
          <w:color w:val="4D4D4F"/>
          <w:spacing w:val="3"/>
        </w:rPr>
        <w:t xml:space="preserve">North </w:t>
      </w:r>
      <w:r>
        <w:rPr>
          <w:color w:val="4D4D4F"/>
        </w:rPr>
        <w:t xml:space="preserve">Arm rapidly respond to the changing natural marine environmental conditions. </w:t>
      </w:r>
      <w:r>
        <w:rPr>
          <w:color w:val="4D4D4F"/>
          <w:spacing w:val="2"/>
        </w:rPr>
        <w:t xml:space="preserve">The </w:t>
      </w:r>
      <w:r>
        <w:rPr>
          <w:color w:val="4D4D4F"/>
        </w:rPr>
        <w:t xml:space="preserve">rapid </w:t>
      </w:r>
      <w:r>
        <w:rPr>
          <w:color w:val="4D4D4F"/>
          <w:spacing w:val="2"/>
        </w:rPr>
        <w:t xml:space="preserve">growth </w:t>
      </w:r>
      <w:r>
        <w:rPr>
          <w:color w:val="4D4D4F"/>
        </w:rPr>
        <w:t xml:space="preserve">rate of these organisms allows </w:t>
      </w:r>
      <w:r>
        <w:rPr>
          <w:color w:val="4D4D4F"/>
          <w:spacing w:val="2"/>
        </w:rPr>
        <w:t>them</w:t>
      </w:r>
      <w:r>
        <w:rPr>
          <w:color w:val="4D4D4F"/>
          <w:spacing w:val="2"/>
        </w:rPr>
        <w:t xml:space="preserve"> </w:t>
      </w:r>
      <w:r>
        <w:rPr>
          <w:color w:val="4D4D4F"/>
        </w:rPr>
        <w:t xml:space="preserve">to </w:t>
      </w:r>
      <w:r>
        <w:rPr>
          <w:color w:val="4D4D4F"/>
          <w:spacing w:val="2"/>
        </w:rPr>
        <w:t xml:space="preserve">quickly </w:t>
      </w:r>
      <w:r>
        <w:rPr>
          <w:color w:val="4D4D4F"/>
        </w:rPr>
        <w:t xml:space="preserve">take  </w:t>
      </w:r>
      <w:r>
        <w:rPr>
          <w:color w:val="4D4D4F"/>
          <w:spacing w:val="2"/>
        </w:rPr>
        <w:t xml:space="preserve">advantage  </w:t>
      </w:r>
      <w:r>
        <w:rPr>
          <w:color w:val="4D4D4F"/>
        </w:rPr>
        <w:t xml:space="preserve">of  </w:t>
      </w:r>
      <w:r>
        <w:rPr>
          <w:color w:val="4D4D4F"/>
          <w:spacing w:val="2"/>
        </w:rPr>
        <w:t xml:space="preserve">surpluses of </w:t>
      </w:r>
      <w:r>
        <w:rPr>
          <w:color w:val="4D4D4F"/>
          <w:spacing w:val="4"/>
        </w:rPr>
        <w:t xml:space="preserve">limiting resources </w:t>
      </w:r>
      <w:r>
        <w:rPr>
          <w:color w:val="4D4D4F"/>
          <w:spacing w:val="3"/>
        </w:rPr>
        <w:t xml:space="preserve">and </w:t>
      </w:r>
      <w:r>
        <w:rPr>
          <w:color w:val="4D4D4F"/>
          <w:spacing w:val="4"/>
        </w:rPr>
        <w:t xml:space="preserve">ecological </w:t>
      </w:r>
      <w:r>
        <w:rPr>
          <w:color w:val="4D4D4F"/>
          <w:spacing w:val="3"/>
        </w:rPr>
        <w:t xml:space="preserve">space. This </w:t>
      </w:r>
      <w:r>
        <w:rPr>
          <w:color w:val="4D4D4F"/>
        </w:rPr>
        <w:t xml:space="preserve">characteristic enables phytoplankton ‘blooms’ to occur in some locations (although no bloom occurred in </w:t>
      </w:r>
      <w:r>
        <w:rPr>
          <w:color w:val="4D4D4F"/>
          <w:spacing w:val="2"/>
        </w:rPr>
        <w:t xml:space="preserve">the </w:t>
      </w:r>
      <w:r>
        <w:rPr>
          <w:color w:val="4D4D4F"/>
        </w:rPr>
        <w:t xml:space="preserve">2019 EES studies). In blooms, phytoplankton responds in </w:t>
      </w:r>
      <w:r>
        <w:rPr>
          <w:color w:val="4D4D4F"/>
        </w:rPr>
        <w:t xml:space="preserve">much higher abundance and </w:t>
      </w:r>
      <w:r>
        <w:rPr>
          <w:color w:val="4D4D4F"/>
          <w:spacing w:val="2"/>
        </w:rPr>
        <w:t xml:space="preserve">often </w:t>
      </w:r>
      <w:r>
        <w:rPr>
          <w:color w:val="4D4D4F"/>
        </w:rPr>
        <w:t xml:space="preserve">in greater species </w:t>
      </w:r>
      <w:r>
        <w:rPr>
          <w:color w:val="4D4D4F"/>
          <w:spacing w:val="3"/>
        </w:rPr>
        <w:t xml:space="preserve">composition. These </w:t>
      </w:r>
      <w:r>
        <w:rPr>
          <w:color w:val="4D4D4F"/>
          <w:spacing w:val="2"/>
        </w:rPr>
        <w:t xml:space="preserve">changes </w:t>
      </w:r>
      <w:r>
        <w:rPr>
          <w:color w:val="4D4D4F"/>
        </w:rPr>
        <w:t xml:space="preserve">are </w:t>
      </w:r>
      <w:r>
        <w:rPr>
          <w:color w:val="4D4D4F"/>
          <w:spacing w:val="2"/>
        </w:rPr>
        <w:t xml:space="preserve">apparent </w:t>
      </w:r>
      <w:r>
        <w:rPr>
          <w:color w:val="4D4D4F"/>
          <w:spacing w:val="3"/>
        </w:rPr>
        <w:t xml:space="preserve">from </w:t>
      </w:r>
      <w:r>
        <w:rPr>
          <w:color w:val="4D4D4F"/>
          <w:spacing w:val="2"/>
        </w:rPr>
        <w:t xml:space="preserve">the </w:t>
      </w:r>
      <w:r>
        <w:rPr>
          <w:color w:val="4D4D4F"/>
        </w:rPr>
        <w:t>monthly</w:t>
      </w:r>
      <w:r>
        <w:rPr>
          <w:color w:val="4D4D4F"/>
          <w:spacing w:val="-20"/>
        </w:rPr>
        <w:t xml:space="preserve"> </w:t>
      </w:r>
      <w:r>
        <w:rPr>
          <w:color w:val="4D4D4F"/>
        </w:rPr>
        <w:t>data</w:t>
      </w:r>
      <w:r>
        <w:rPr>
          <w:color w:val="4D4D4F"/>
          <w:spacing w:val="-19"/>
        </w:rPr>
        <w:t xml:space="preserve"> </w:t>
      </w:r>
      <w:r>
        <w:rPr>
          <w:color w:val="4D4D4F"/>
        </w:rPr>
        <w:t>and</w:t>
      </w:r>
      <w:r>
        <w:rPr>
          <w:color w:val="4D4D4F"/>
          <w:spacing w:val="-20"/>
        </w:rPr>
        <w:t xml:space="preserve"> </w:t>
      </w:r>
      <w:r>
        <w:rPr>
          <w:color w:val="4D4D4F"/>
        </w:rPr>
        <w:t>the</w:t>
      </w:r>
      <w:r>
        <w:rPr>
          <w:color w:val="4D4D4F"/>
          <w:spacing w:val="-19"/>
        </w:rPr>
        <w:t xml:space="preserve"> </w:t>
      </w:r>
      <w:r>
        <w:rPr>
          <w:color w:val="4D4D4F"/>
        </w:rPr>
        <w:t>responses</w:t>
      </w:r>
      <w:r>
        <w:rPr>
          <w:color w:val="4D4D4F"/>
          <w:spacing w:val="-19"/>
        </w:rPr>
        <w:t xml:space="preserve"> </w:t>
      </w:r>
      <w:r>
        <w:rPr>
          <w:color w:val="4D4D4F"/>
        </w:rPr>
        <w:t>are</w:t>
      </w:r>
      <w:r>
        <w:rPr>
          <w:color w:val="4D4D4F"/>
          <w:spacing w:val="-20"/>
        </w:rPr>
        <w:t xml:space="preserve"> </w:t>
      </w:r>
      <w:r>
        <w:rPr>
          <w:color w:val="4D4D4F"/>
        </w:rPr>
        <w:t>expected</w:t>
      </w:r>
      <w:r>
        <w:rPr>
          <w:color w:val="4D4D4F"/>
          <w:spacing w:val="-19"/>
        </w:rPr>
        <w:t xml:space="preserve"> </w:t>
      </w:r>
      <w:r>
        <w:rPr>
          <w:color w:val="4D4D4F"/>
        </w:rPr>
        <w:t>to</w:t>
      </w:r>
      <w:r>
        <w:rPr>
          <w:color w:val="4D4D4F"/>
          <w:spacing w:val="-20"/>
        </w:rPr>
        <w:t xml:space="preserve"> </w:t>
      </w:r>
      <w:r>
        <w:rPr>
          <w:color w:val="4D4D4F"/>
        </w:rPr>
        <w:t>progress within days.</w:t>
      </w:r>
    </w:p>
    <w:p w:rsidR="00AE4E8D" w:rsidRDefault="00FA2A26">
      <w:pPr>
        <w:pStyle w:val="BodyText"/>
        <w:spacing w:before="159" w:line="216" w:lineRule="auto"/>
        <w:ind w:left="411" w:right="1244"/>
        <w:jc w:val="both"/>
      </w:pPr>
      <w:r>
        <w:rPr>
          <w:color w:val="4D4D4F"/>
        </w:rPr>
        <w:t>Plankton populations, like many biological populations, are</w:t>
      </w:r>
      <w:r>
        <w:rPr>
          <w:color w:val="4D4D4F"/>
          <w:spacing w:val="-7"/>
        </w:rPr>
        <w:t xml:space="preserve"> </w:t>
      </w:r>
      <w:r>
        <w:rPr>
          <w:color w:val="4D4D4F"/>
        </w:rPr>
        <w:t>distributed</w:t>
      </w:r>
      <w:r>
        <w:rPr>
          <w:color w:val="4D4D4F"/>
          <w:spacing w:val="-6"/>
        </w:rPr>
        <w:t xml:space="preserve"> </w:t>
      </w:r>
      <w:r>
        <w:rPr>
          <w:color w:val="4D4D4F"/>
        </w:rPr>
        <w:t>patchily.</w:t>
      </w:r>
      <w:r>
        <w:rPr>
          <w:color w:val="4D4D4F"/>
          <w:spacing w:val="-6"/>
        </w:rPr>
        <w:t xml:space="preserve"> </w:t>
      </w:r>
      <w:r>
        <w:rPr>
          <w:color w:val="4D4D4F"/>
        </w:rPr>
        <w:t>Added</w:t>
      </w:r>
      <w:r>
        <w:rPr>
          <w:color w:val="4D4D4F"/>
          <w:spacing w:val="-7"/>
        </w:rPr>
        <w:t xml:space="preserve"> </w:t>
      </w:r>
      <w:r>
        <w:rPr>
          <w:color w:val="4D4D4F"/>
        </w:rPr>
        <w:t>to</w:t>
      </w:r>
      <w:r>
        <w:rPr>
          <w:color w:val="4D4D4F"/>
          <w:spacing w:val="-6"/>
        </w:rPr>
        <w:t xml:space="preserve"> </w:t>
      </w:r>
      <w:r>
        <w:rPr>
          <w:color w:val="4D4D4F"/>
        </w:rPr>
        <w:t>this</w:t>
      </w:r>
      <w:r>
        <w:rPr>
          <w:color w:val="4D4D4F"/>
          <w:spacing w:val="-6"/>
        </w:rPr>
        <w:t xml:space="preserve"> </w:t>
      </w:r>
      <w:r>
        <w:rPr>
          <w:color w:val="4D4D4F"/>
        </w:rPr>
        <w:t>spatial</w:t>
      </w:r>
      <w:r>
        <w:rPr>
          <w:color w:val="4D4D4F"/>
          <w:spacing w:val="-6"/>
        </w:rPr>
        <w:t xml:space="preserve"> </w:t>
      </w:r>
      <w:r>
        <w:rPr>
          <w:color w:val="4D4D4F"/>
        </w:rPr>
        <w:t xml:space="preserve">patchiness is the </w:t>
      </w:r>
      <w:r>
        <w:rPr>
          <w:color w:val="4D4D4F"/>
          <w:spacing w:val="2"/>
        </w:rPr>
        <w:t xml:space="preserve">transport </w:t>
      </w:r>
      <w:r>
        <w:rPr>
          <w:color w:val="4D4D4F"/>
        </w:rPr>
        <w:t xml:space="preserve">of these patches back and </w:t>
      </w:r>
      <w:r>
        <w:rPr>
          <w:color w:val="4D4D4F"/>
          <w:spacing w:val="2"/>
        </w:rPr>
        <w:t xml:space="preserve">forth </w:t>
      </w:r>
      <w:r>
        <w:rPr>
          <w:color w:val="4D4D4F"/>
        </w:rPr>
        <w:t>by the tidal</w:t>
      </w:r>
      <w:r>
        <w:rPr>
          <w:color w:val="4D4D4F"/>
          <w:spacing w:val="-18"/>
        </w:rPr>
        <w:t xml:space="preserve"> </w:t>
      </w:r>
      <w:r>
        <w:rPr>
          <w:color w:val="4D4D4F"/>
        </w:rPr>
        <w:t>currents</w:t>
      </w:r>
      <w:r>
        <w:rPr>
          <w:color w:val="4D4D4F"/>
          <w:spacing w:val="-17"/>
        </w:rPr>
        <w:t xml:space="preserve"> </w:t>
      </w:r>
      <w:r>
        <w:rPr>
          <w:color w:val="4D4D4F"/>
        </w:rPr>
        <w:t>of</w:t>
      </w:r>
      <w:r>
        <w:rPr>
          <w:color w:val="4D4D4F"/>
          <w:spacing w:val="-18"/>
        </w:rPr>
        <w:t xml:space="preserve"> </w:t>
      </w:r>
      <w:r>
        <w:rPr>
          <w:color w:val="4D4D4F"/>
        </w:rPr>
        <w:t>Western</w:t>
      </w:r>
      <w:r>
        <w:rPr>
          <w:color w:val="4D4D4F"/>
          <w:spacing w:val="-17"/>
        </w:rPr>
        <w:t xml:space="preserve"> </w:t>
      </w:r>
      <w:r>
        <w:rPr>
          <w:color w:val="4D4D4F"/>
          <w:spacing w:val="2"/>
        </w:rPr>
        <w:t>Port.</w:t>
      </w:r>
      <w:r>
        <w:rPr>
          <w:color w:val="4D4D4F"/>
          <w:spacing w:val="-18"/>
        </w:rPr>
        <w:t xml:space="preserve"> </w:t>
      </w:r>
      <w:r>
        <w:rPr>
          <w:color w:val="4D4D4F"/>
        </w:rPr>
        <w:t>This</w:t>
      </w:r>
      <w:r>
        <w:rPr>
          <w:color w:val="4D4D4F"/>
          <w:spacing w:val="-17"/>
        </w:rPr>
        <w:t xml:space="preserve"> </w:t>
      </w:r>
      <w:r>
        <w:rPr>
          <w:color w:val="4D4D4F"/>
        </w:rPr>
        <w:t>means</w:t>
      </w:r>
      <w:r>
        <w:rPr>
          <w:color w:val="4D4D4F"/>
          <w:spacing w:val="-18"/>
        </w:rPr>
        <w:t xml:space="preserve"> </w:t>
      </w:r>
      <w:r>
        <w:rPr>
          <w:color w:val="4D4D4F"/>
        </w:rPr>
        <w:t>that</w:t>
      </w:r>
      <w:r>
        <w:rPr>
          <w:color w:val="4D4D4F"/>
          <w:spacing w:val="-17"/>
        </w:rPr>
        <w:t xml:space="preserve"> </w:t>
      </w:r>
      <w:r>
        <w:rPr>
          <w:color w:val="4D4D4F"/>
        </w:rPr>
        <w:t>variations in</w:t>
      </w:r>
      <w:r>
        <w:rPr>
          <w:color w:val="4D4D4F"/>
          <w:spacing w:val="-11"/>
        </w:rPr>
        <w:t xml:space="preserve"> </w:t>
      </w:r>
      <w:r>
        <w:rPr>
          <w:color w:val="4D4D4F"/>
        </w:rPr>
        <w:t>any</w:t>
      </w:r>
      <w:r>
        <w:rPr>
          <w:color w:val="4D4D4F"/>
          <w:spacing w:val="-11"/>
        </w:rPr>
        <w:t xml:space="preserve"> </w:t>
      </w:r>
      <w:r>
        <w:rPr>
          <w:color w:val="4D4D4F"/>
        </w:rPr>
        <w:t>planktonic</w:t>
      </w:r>
      <w:r>
        <w:rPr>
          <w:color w:val="4D4D4F"/>
          <w:spacing w:val="-11"/>
        </w:rPr>
        <w:t xml:space="preserve"> </w:t>
      </w:r>
      <w:r>
        <w:rPr>
          <w:color w:val="4D4D4F"/>
        </w:rPr>
        <w:t>species</w:t>
      </w:r>
      <w:r>
        <w:rPr>
          <w:color w:val="4D4D4F"/>
          <w:spacing w:val="-10"/>
        </w:rPr>
        <w:t xml:space="preserve"> </w:t>
      </w:r>
      <w:r>
        <w:rPr>
          <w:color w:val="4D4D4F"/>
        </w:rPr>
        <w:t>or</w:t>
      </w:r>
      <w:r>
        <w:rPr>
          <w:color w:val="4D4D4F"/>
          <w:spacing w:val="-11"/>
        </w:rPr>
        <w:t xml:space="preserve"> </w:t>
      </w:r>
      <w:r>
        <w:rPr>
          <w:color w:val="4D4D4F"/>
        </w:rPr>
        <w:t>group</w:t>
      </w:r>
      <w:r>
        <w:rPr>
          <w:color w:val="4D4D4F"/>
          <w:spacing w:val="-11"/>
        </w:rPr>
        <w:t xml:space="preserve"> </w:t>
      </w:r>
      <w:r>
        <w:rPr>
          <w:color w:val="4D4D4F"/>
        </w:rPr>
        <w:t>at</w:t>
      </w:r>
      <w:r>
        <w:rPr>
          <w:color w:val="4D4D4F"/>
          <w:spacing w:val="-11"/>
        </w:rPr>
        <w:t xml:space="preserve"> </w:t>
      </w:r>
      <w:r>
        <w:rPr>
          <w:color w:val="4D4D4F"/>
        </w:rPr>
        <w:t>a</w:t>
      </w:r>
      <w:r>
        <w:rPr>
          <w:color w:val="4D4D4F"/>
          <w:spacing w:val="-11"/>
        </w:rPr>
        <w:t xml:space="preserve"> </w:t>
      </w:r>
      <w:r>
        <w:rPr>
          <w:color w:val="4D4D4F"/>
        </w:rPr>
        <w:t>particular</w:t>
      </w:r>
      <w:r>
        <w:rPr>
          <w:color w:val="4D4D4F"/>
          <w:spacing w:val="-10"/>
        </w:rPr>
        <w:t xml:space="preserve"> </w:t>
      </w:r>
      <w:r>
        <w:rPr>
          <w:color w:val="4D4D4F"/>
        </w:rPr>
        <w:t>location will</w:t>
      </w:r>
      <w:r>
        <w:rPr>
          <w:color w:val="4D4D4F"/>
          <w:spacing w:val="-15"/>
        </w:rPr>
        <w:t xml:space="preserve"> </w:t>
      </w:r>
      <w:r>
        <w:rPr>
          <w:color w:val="4D4D4F"/>
        </w:rPr>
        <w:t>occur</w:t>
      </w:r>
      <w:r>
        <w:rPr>
          <w:color w:val="4D4D4F"/>
          <w:spacing w:val="-15"/>
        </w:rPr>
        <w:t xml:space="preserve"> </w:t>
      </w:r>
      <w:r>
        <w:rPr>
          <w:color w:val="4D4D4F"/>
        </w:rPr>
        <w:t>over</w:t>
      </w:r>
      <w:r>
        <w:rPr>
          <w:color w:val="4D4D4F"/>
          <w:spacing w:val="-15"/>
        </w:rPr>
        <w:t xml:space="preserve"> </w:t>
      </w:r>
      <w:r>
        <w:rPr>
          <w:color w:val="4D4D4F"/>
        </w:rPr>
        <w:t>a</w:t>
      </w:r>
      <w:r>
        <w:rPr>
          <w:color w:val="4D4D4F"/>
          <w:spacing w:val="-14"/>
        </w:rPr>
        <w:t xml:space="preserve"> </w:t>
      </w:r>
      <w:r>
        <w:rPr>
          <w:color w:val="4D4D4F"/>
        </w:rPr>
        <w:t>relatively</w:t>
      </w:r>
      <w:r>
        <w:rPr>
          <w:color w:val="4D4D4F"/>
          <w:spacing w:val="-15"/>
        </w:rPr>
        <w:t xml:space="preserve"> </w:t>
      </w:r>
      <w:r>
        <w:rPr>
          <w:color w:val="4D4D4F"/>
        </w:rPr>
        <w:t>short</w:t>
      </w:r>
      <w:r>
        <w:rPr>
          <w:color w:val="4D4D4F"/>
          <w:spacing w:val="-15"/>
        </w:rPr>
        <w:t xml:space="preserve"> </w:t>
      </w:r>
      <w:r>
        <w:rPr>
          <w:color w:val="4D4D4F"/>
        </w:rPr>
        <w:t>period.</w:t>
      </w:r>
      <w:r>
        <w:rPr>
          <w:color w:val="4D4D4F"/>
          <w:spacing w:val="-14"/>
        </w:rPr>
        <w:t xml:space="preserve"> </w:t>
      </w:r>
      <w:r>
        <w:rPr>
          <w:color w:val="4D4D4F"/>
        </w:rPr>
        <w:t>There</w:t>
      </w:r>
      <w:r>
        <w:rPr>
          <w:color w:val="4D4D4F"/>
          <w:spacing w:val="-15"/>
        </w:rPr>
        <w:t xml:space="preserve"> </w:t>
      </w:r>
      <w:r>
        <w:rPr>
          <w:color w:val="4D4D4F"/>
        </w:rPr>
        <w:t>is</w:t>
      </w:r>
      <w:r>
        <w:rPr>
          <w:color w:val="4D4D4F"/>
          <w:spacing w:val="-15"/>
        </w:rPr>
        <w:t xml:space="preserve"> </w:t>
      </w:r>
      <w:r>
        <w:rPr>
          <w:color w:val="4D4D4F"/>
        </w:rPr>
        <w:t xml:space="preserve">expected to be differential adaptation of the plankton community to spatial </w:t>
      </w:r>
      <w:r>
        <w:rPr>
          <w:color w:val="4D4D4F"/>
          <w:spacing w:val="2"/>
        </w:rPr>
        <w:t xml:space="preserve">differences </w:t>
      </w:r>
      <w:r>
        <w:rPr>
          <w:color w:val="4D4D4F"/>
        </w:rPr>
        <w:t>over a few</w:t>
      </w:r>
      <w:r>
        <w:rPr>
          <w:color w:val="4D4D4F"/>
          <w:spacing w:val="-1"/>
        </w:rPr>
        <w:t xml:space="preserve"> </w:t>
      </w:r>
      <w:r>
        <w:rPr>
          <w:color w:val="4D4D4F"/>
        </w:rPr>
        <w:t>days.</w:t>
      </w:r>
    </w:p>
    <w:p w:rsidR="00AE4E8D" w:rsidRDefault="00FA2A26">
      <w:pPr>
        <w:pStyle w:val="BodyText"/>
        <w:spacing w:before="162" w:line="216" w:lineRule="auto"/>
        <w:ind w:left="411" w:right="1244"/>
        <w:jc w:val="both"/>
      </w:pPr>
      <w:r>
        <w:rPr>
          <w:color w:val="4D4D4F"/>
        </w:rPr>
        <w:t>The</w:t>
      </w:r>
      <w:r>
        <w:rPr>
          <w:color w:val="4D4D4F"/>
          <w:spacing w:val="-16"/>
        </w:rPr>
        <w:t xml:space="preserve"> </w:t>
      </w:r>
      <w:r>
        <w:rPr>
          <w:color w:val="4D4D4F"/>
        </w:rPr>
        <w:t>EES</w:t>
      </w:r>
      <w:r>
        <w:rPr>
          <w:color w:val="4D4D4F"/>
          <w:spacing w:val="-16"/>
        </w:rPr>
        <w:t xml:space="preserve"> </w:t>
      </w:r>
      <w:r>
        <w:rPr>
          <w:color w:val="4D4D4F"/>
        </w:rPr>
        <w:t>monitoring</w:t>
      </w:r>
      <w:r>
        <w:rPr>
          <w:color w:val="4D4D4F"/>
          <w:spacing w:val="-16"/>
        </w:rPr>
        <w:t xml:space="preserve"> </w:t>
      </w:r>
      <w:r>
        <w:rPr>
          <w:color w:val="4D4D4F"/>
        </w:rPr>
        <w:t>program</w:t>
      </w:r>
      <w:r>
        <w:rPr>
          <w:color w:val="4D4D4F"/>
          <w:spacing w:val="-15"/>
        </w:rPr>
        <w:t xml:space="preserve"> </w:t>
      </w:r>
      <w:r>
        <w:rPr>
          <w:color w:val="4D4D4F"/>
        </w:rPr>
        <w:t>demonstrated</w:t>
      </w:r>
      <w:r>
        <w:rPr>
          <w:color w:val="4D4D4F"/>
          <w:spacing w:val="-16"/>
        </w:rPr>
        <w:t xml:space="preserve"> </w:t>
      </w:r>
      <w:r>
        <w:rPr>
          <w:color w:val="4D4D4F"/>
        </w:rPr>
        <w:t>a</w:t>
      </w:r>
      <w:r>
        <w:rPr>
          <w:color w:val="4D4D4F"/>
          <w:spacing w:val="-16"/>
        </w:rPr>
        <w:t xml:space="preserve"> </w:t>
      </w:r>
      <w:r>
        <w:rPr>
          <w:color w:val="4D4D4F"/>
        </w:rPr>
        <w:t xml:space="preserve">decreasing </w:t>
      </w:r>
      <w:r>
        <w:rPr>
          <w:color w:val="4D4D4F"/>
          <w:spacing w:val="3"/>
        </w:rPr>
        <w:t xml:space="preserve">gradient </w:t>
      </w:r>
      <w:r>
        <w:rPr>
          <w:color w:val="4D4D4F"/>
        </w:rPr>
        <w:t xml:space="preserve">in </w:t>
      </w:r>
      <w:r>
        <w:rPr>
          <w:color w:val="4D4D4F"/>
          <w:spacing w:val="2"/>
        </w:rPr>
        <w:t xml:space="preserve">the </w:t>
      </w:r>
      <w:r>
        <w:rPr>
          <w:color w:val="4D4D4F"/>
          <w:spacing w:val="3"/>
        </w:rPr>
        <w:t xml:space="preserve">concentration </w:t>
      </w:r>
      <w:r>
        <w:rPr>
          <w:color w:val="4D4D4F"/>
        </w:rPr>
        <w:t xml:space="preserve">of </w:t>
      </w:r>
      <w:r>
        <w:rPr>
          <w:color w:val="4D4D4F"/>
          <w:spacing w:val="3"/>
        </w:rPr>
        <w:t xml:space="preserve">NNE characteristic </w:t>
      </w:r>
      <w:r>
        <w:rPr>
          <w:color w:val="4D4D4F"/>
        </w:rPr>
        <w:t>phytoplankton composition from the higher abundance at</w:t>
      </w:r>
      <w:r>
        <w:rPr>
          <w:color w:val="4D4D4F"/>
          <w:spacing w:val="-15"/>
        </w:rPr>
        <w:t xml:space="preserve"> </w:t>
      </w:r>
      <w:r>
        <w:rPr>
          <w:color w:val="4D4D4F"/>
        </w:rPr>
        <w:t>northern</w:t>
      </w:r>
      <w:r>
        <w:rPr>
          <w:color w:val="4D4D4F"/>
          <w:spacing w:val="-14"/>
        </w:rPr>
        <w:t xml:space="preserve"> </w:t>
      </w:r>
      <w:r>
        <w:rPr>
          <w:color w:val="4D4D4F"/>
        </w:rPr>
        <w:t>sites</w:t>
      </w:r>
      <w:r>
        <w:rPr>
          <w:color w:val="4D4D4F"/>
          <w:spacing w:val="-14"/>
        </w:rPr>
        <w:t xml:space="preserve"> </w:t>
      </w:r>
      <w:r>
        <w:rPr>
          <w:color w:val="4D4D4F"/>
        </w:rPr>
        <w:t>to</w:t>
      </w:r>
      <w:r>
        <w:rPr>
          <w:color w:val="4D4D4F"/>
          <w:spacing w:val="-14"/>
        </w:rPr>
        <w:t xml:space="preserve"> </w:t>
      </w:r>
      <w:r>
        <w:rPr>
          <w:color w:val="4D4D4F"/>
        </w:rPr>
        <w:t>a</w:t>
      </w:r>
      <w:r>
        <w:rPr>
          <w:color w:val="4D4D4F"/>
          <w:spacing w:val="-14"/>
        </w:rPr>
        <w:t xml:space="preserve"> </w:t>
      </w:r>
      <w:r>
        <w:rPr>
          <w:color w:val="4D4D4F"/>
        </w:rPr>
        <w:t>lower</w:t>
      </w:r>
      <w:r>
        <w:rPr>
          <w:color w:val="4D4D4F"/>
          <w:spacing w:val="-14"/>
        </w:rPr>
        <w:t xml:space="preserve"> </w:t>
      </w:r>
      <w:r>
        <w:rPr>
          <w:color w:val="4D4D4F"/>
        </w:rPr>
        <w:t>abundance</w:t>
      </w:r>
      <w:r>
        <w:rPr>
          <w:color w:val="4D4D4F"/>
          <w:spacing w:val="-14"/>
        </w:rPr>
        <w:t xml:space="preserve"> </w:t>
      </w:r>
      <w:r>
        <w:rPr>
          <w:color w:val="4D4D4F"/>
        </w:rPr>
        <w:t>in</w:t>
      </w:r>
      <w:r>
        <w:rPr>
          <w:color w:val="4D4D4F"/>
          <w:spacing w:val="-15"/>
        </w:rPr>
        <w:t xml:space="preserve"> </w:t>
      </w:r>
      <w:r>
        <w:rPr>
          <w:color w:val="4D4D4F"/>
        </w:rPr>
        <w:t>the</w:t>
      </w:r>
      <w:r>
        <w:rPr>
          <w:color w:val="4D4D4F"/>
          <w:spacing w:val="-14"/>
        </w:rPr>
        <w:t xml:space="preserve"> </w:t>
      </w:r>
      <w:r>
        <w:rPr>
          <w:color w:val="4D4D4F"/>
        </w:rPr>
        <w:t>south.</w:t>
      </w:r>
      <w:r>
        <w:rPr>
          <w:color w:val="4D4D4F"/>
          <w:spacing w:val="20"/>
        </w:rPr>
        <w:t xml:space="preserve"> </w:t>
      </w:r>
      <w:r>
        <w:rPr>
          <w:color w:val="4D4D4F"/>
        </w:rPr>
        <w:t xml:space="preserve">Even so, the community in the south of </w:t>
      </w:r>
      <w:r>
        <w:rPr>
          <w:color w:val="4D4D4F"/>
          <w:spacing w:val="3"/>
        </w:rPr>
        <w:t xml:space="preserve">North </w:t>
      </w:r>
      <w:r>
        <w:rPr>
          <w:color w:val="4D4D4F"/>
        </w:rPr>
        <w:t>Arm remained strongly</w:t>
      </w:r>
      <w:r>
        <w:rPr>
          <w:color w:val="4D4D4F"/>
          <w:spacing w:val="-17"/>
        </w:rPr>
        <w:t xml:space="preserve"> </w:t>
      </w:r>
      <w:r>
        <w:rPr>
          <w:color w:val="4D4D4F"/>
        </w:rPr>
        <w:t>identifiable</w:t>
      </w:r>
      <w:r>
        <w:rPr>
          <w:color w:val="4D4D4F"/>
          <w:spacing w:val="-16"/>
        </w:rPr>
        <w:t xml:space="preserve"> </w:t>
      </w:r>
      <w:r>
        <w:rPr>
          <w:color w:val="4D4D4F"/>
        </w:rPr>
        <w:t>as</w:t>
      </w:r>
      <w:r>
        <w:rPr>
          <w:color w:val="4D4D4F"/>
          <w:spacing w:val="-16"/>
        </w:rPr>
        <w:t xml:space="preserve"> </w:t>
      </w:r>
      <w:r>
        <w:rPr>
          <w:color w:val="4D4D4F"/>
        </w:rPr>
        <w:t>linked</w:t>
      </w:r>
      <w:r>
        <w:rPr>
          <w:color w:val="4D4D4F"/>
          <w:spacing w:val="-16"/>
        </w:rPr>
        <w:t xml:space="preserve"> </w:t>
      </w:r>
      <w:r>
        <w:rPr>
          <w:color w:val="4D4D4F"/>
        </w:rPr>
        <w:t>with</w:t>
      </w:r>
      <w:r>
        <w:rPr>
          <w:color w:val="4D4D4F"/>
          <w:spacing w:val="-16"/>
        </w:rPr>
        <w:t xml:space="preserve"> </w:t>
      </w:r>
      <w:r>
        <w:rPr>
          <w:color w:val="4D4D4F"/>
        </w:rPr>
        <w:t>the</w:t>
      </w:r>
      <w:r>
        <w:rPr>
          <w:color w:val="4D4D4F"/>
          <w:spacing w:val="-16"/>
        </w:rPr>
        <w:t xml:space="preserve"> </w:t>
      </w:r>
      <w:r>
        <w:rPr>
          <w:color w:val="4D4D4F"/>
        </w:rPr>
        <w:t>NNE</w:t>
      </w:r>
      <w:r>
        <w:rPr>
          <w:color w:val="4D4D4F"/>
          <w:spacing w:val="-17"/>
        </w:rPr>
        <w:t xml:space="preserve"> </w:t>
      </w:r>
      <w:r>
        <w:rPr>
          <w:color w:val="4D4D4F"/>
        </w:rPr>
        <w:t>characteristic composition.</w:t>
      </w:r>
      <w:r>
        <w:rPr>
          <w:color w:val="4D4D4F"/>
          <w:spacing w:val="-13"/>
        </w:rPr>
        <w:t xml:space="preserve"> </w:t>
      </w:r>
      <w:r>
        <w:rPr>
          <w:color w:val="4D4D4F"/>
        </w:rPr>
        <w:t>The</w:t>
      </w:r>
      <w:r>
        <w:rPr>
          <w:color w:val="4D4D4F"/>
          <w:spacing w:val="-12"/>
        </w:rPr>
        <w:t xml:space="preserve"> </w:t>
      </w:r>
      <w:r>
        <w:rPr>
          <w:color w:val="4D4D4F"/>
        </w:rPr>
        <w:t>composition</w:t>
      </w:r>
      <w:r>
        <w:rPr>
          <w:color w:val="4D4D4F"/>
          <w:spacing w:val="-12"/>
        </w:rPr>
        <w:t xml:space="preserve"> </w:t>
      </w:r>
      <w:r>
        <w:rPr>
          <w:color w:val="4D4D4F"/>
        </w:rPr>
        <w:t>changed</w:t>
      </w:r>
      <w:r>
        <w:rPr>
          <w:color w:val="4D4D4F"/>
          <w:spacing w:val="-13"/>
        </w:rPr>
        <w:t xml:space="preserve"> </w:t>
      </w:r>
      <w:r>
        <w:rPr>
          <w:color w:val="4D4D4F"/>
        </w:rPr>
        <w:t>more</w:t>
      </w:r>
      <w:r>
        <w:rPr>
          <w:color w:val="4D4D4F"/>
          <w:spacing w:val="-12"/>
        </w:rPr>
        <w:t xml:space="preserve"> </w:t>
      </w:r>
      <w:r>
        <w:rPr>
          <w:color w:val="4D4D4F"/>
        </w:rPr>
        <w:t>rapidly</w:t>
      </w:r>
      <w:r>
        <w:rPr>
          <w:color w:val="4D4D4F"/>
          <w:spacing w:val="-12"/>
        </w:rPr>
        <w:t xml:space="preserve"> </w:t>
      </w:r>
      <w:r>
        <w:rPr>
          <w:color w:val="4D4D4F"/>
        </w:rPr>
        <w:t xml:space="preserve">into the confluence zone with East </w:t>
      </w:r>
      <w:r>
        <w:rPr>
          <w:color w:val="4D4D4F"/>
          <w:spacing w:val="2"/>
        </w:rPr>
        <w:t xml:space="preserve">Arm </w:t>
      </w:r>
      <w:r>
        <w:rPr>
          <w:color w:val="4D4D4F"/>
        </w:rPr>
        <w:t xml:space="preserve">and the Western Entrance and </w:t>
      </w:r>
      <w:r>
        <w:rPr>
          <w:color w:val="4D4D4F"/>
          <w:spacing w:val="2"/>
        </w:rPr>
        <w:t xml:space="preserve">further </w:t>
      </w:r>
      <w:r>
        <w:rPr>
          <w:color w:val="4D4D4F"/>
        </w:rPr>
        <w:t>along the Western</w:t>
      </w:r>
      <w:r>
        <w:rPr>
          <w:color w:val="4D4D4F"/>
          <w:spacing w:val="14"/>
        </w:rPr>
        <w:t xml:space="preserve"> </w:t>
      </w:r>
      <w:r>
        <w:rPr>
          <w:color w:val="4D4D4F"/>
        </w:rPr>
        <w:t>Entrance.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9"/>
        </w:numPr>
        <w:tabs>
          <w:tab w:val="left" w:pos="2097"/>
          <w:tab w:val="left" w:pos="2098"/>
        </w:tabs>
        <w:jc w:val="left"/>
        <w:rPr>
          <w:b/>
        </w:rPr>
      </w:pPr>
      <w:r>
        <w:pict>
          <v:rect id="_x0000_s3697" style="position:absolute;left:0;text-align:left;margin-left:0;margin-top:5pt;width:14.15pt;height:39.7pt;z-index:252279808;mso-position-horizontal-relative:page" fillcolor="#0e5d61" stroked="f">
            <w10:wrap anchorx="page"/>
          </v:rect>
        </w:pict>
      </w:r>
      <w:r>
        <w:rPr>
          <w:b/>
          <w:color w:val="4D4D4F"/>
        </w:rPr>
        <w:t>Fish and</w:t>
      </w:r>
      <w:r>
        <w:rPr>
          <w:b/>
          <w:color w:val="4D4D4F"/>
          <w:spacing w:val="-1"/>
        </w:rPr>
        <w:t xml:space="preserve"> </w:t>
      </w:r>
      <w:r>
        <w:rPr>
          <w:b/>
          <w:color w:val="4D4D4F"/>
        </w:rPr>
        <w:t>fishing</w:t>
      </w:r>
    </w:p>
    <w:p w:rsidR="00AE4E8D" w:rsidRDefault="00FA2A26">
      <w:pPr>
        <w:pStyle w:val="BodyText"/>
        <w:spacing w:before="91" w:line="216" w:lineRule="auto"/>
        <w:ind w:left="1247"/>
        <w:jc w:val="both"/>
      </w:pPr>
      <w:r>
        <w:rPr>
          <w:color w:val="4D4D4F"/>
        </w:rPr>
        <w:t xml:space="preserve">Western </w:t>
      </w:r>
      <w:r>
        <w:rPr>
          <w:color w:val="4D4D4F"/>
          <w:spacing w:val="3"/>
        </w:rPr>
        <w:t xml:space="preserve">Port supports </w:t>
      </w:r>
      <w:r>
        <w:rPr>
          <w:color w:val="4D4D4F"/>
        </w:rPr>
        <w:t xml:space="preserve">a </w:t>
      </w:r>
      <w:r>
        <w:rPr>
          <w:color w:val="4D4D4F"/>
          <w:spacing w:val="2"/>
        </w:rPr>
        <w:t xml:space="preserve">rich </w:t>
      </w:r>
      <w:r>
        <w:rPr>
          <w:color w:val="4D4D4F"/>
        </w:rPr>
        <w:t xml:space="preserve">and diverse fish fauna due to </w:t>
      </w:r>
      <w:r>
        <w:rPr>
          <w:color w:val="4D4D4F"/>
          <w:spacing w:val="3"/>
        </w:rPr>
        <w:t xml:space="preserve">its </w:t>
      </w:r>
      <w:r>
        <w:rPr>
          <w:color w:val="4D4D4F"/>
        </w:rPr>
        <w:t xml:space="preserve">many and </w:t>
      </w:r>
      <w:r>
        <w:rPr>
          <w:color w:val="4D4D4F"/>
          <w:spacing w:val="2"/>
        </w:rPr>
        <w:t xml:space="preserve">varied </w:t>
      </w:r>
      <w:r>
        <w:rPr>
          <w:color w:val="4D4D4F"/>
          <w:spacing w:val="3"/>
        </w:rPr>
        <w:t xml:space="preserve">habitats. </w:t>
      </w:r>
      <w:r>
        <w:rPr>
          <w:color w:val="4D4D4F"/>
        </w:rPr>
        <w:t xml:space="preserve">Many of </w:t>
      </w:r>
      <w:r>
        <w:rPr>
          <w:color w:val="4D4D4F"/>
          <w:spacing w:val="2"/>
        </w:rPr>
        <w:t xml:space="preserve">these </w:t>
      </w:r>
      <w:r>
        <w:rPr>
          <w:color w:val="4D4D4F"/>
        </w:rPr>
        <w:t>habitats</w:t>
      </w:r>
      <w:r>
        <w:rPr>
          <w:color w:val="4D4D4F"/>
          <w:spacing w:val="-10"/>
        </w:rPr>
        <w:t xml:space="preserve"> </w:t>
      </w:r>
      <w:r>
        <w:rPr>
          <w:color w:val="4D4D4F"/>
        </w:rPr>
        <w:t>occur</w:t>
      </w:r>
      <w:r>
        <w:rPr>
          <w:color w:val="4D4D4F"/>
          <w:spacing w:val="-10"/>
        </w:rPr>
        <w:t xml:space="preserve"> </w:t>
      </w:r>
      <w:r>
        <w:rPr>
          <w:color w:val="4D4D4F"/>
        </w:rPr>
        <w:t>in</w:t>
      </w:r>
      <w:r>
        <w:rPr>
          <w:color w:val="4D4D4F"/>
          <w:spacing w:val="-10"/>
        </w:rPr>
        <w:t xml:space="preserve"> </w:t>
      </w:r>
      <w:r>
        <w:rPr>
          <w:color w:val="4D4D4F"/>
        </w:rPr>
        <w:t>Lower</w:t>
      </w:r>
      <w:r>
        <w:rPr>
          <w:color w:val="4D4D4F"/>
          <w:spacing w:val="-10"/>
        </w:rPr>
        <w:t xml:space="preserve"> </w:t>
      </w:r>
      <w:r>
        <w:rPr>
          <w:color w:val="4D4D4F"/>
          <w:spacing w:val="2"/>
        </w:rPr>
        <w:t>North</w:t>
      </w:r>
      <w:r>
        <w:rPr>
          <w:color w:val="4D4D4F"/>
          <w:spacing w:val="-9"/>
        </w:rPr>
        <w:t xml:space="preserve"> </w:t>
      </w:r>
      <w:r>
        <w:rPr>
          <w:color w:val="4D4D4F"/>
          <w:spacing w:val="2"/>
        </w:rPr>
        <w:t>Arm.</w:t>
      </w:r>
      <w:r>
        <w:rPr>
          <w:color w:val="4D4D4F"/>
          <w:spacing w:val="-10"/>
        </w:rPr>
        <w:t xml:space="preserve"> </w:t>
      </w:r>
      <w:r>
        <w:rPr>
          <w:color w:val="4D4D4F"/>
        </w:rPr>
        <w:t>Fish</w:t>
      </w:r>
      <w:r>
        <w:rPr>
          <w:color w:val="4D4D4F"/>
          <w:spacing w:val="-10"/>
        </w:rPr>
        <w:t xml:space="preserve"> </w:t>
      </w:r>
      <w:r>
        <w:rPr>
          <w:color w:val="4D4D4F"/>
        </w:rPr>
        <w:t>in</w:t>
      </w:r>
      <w:r>
        <w:rPr>
          <w:color w:val="4D4D4F"/>
          <w:spacing w:val="-10"/>
        </w:rPr>
        <w:t xml:space="preserve"> </w:t>
      </w:r>
      <w:r>
        <w:rPr>
          <w:color w:val="4D4D4F"/>
        </w:rPr>
        <w:t>Western</w:t>
      </w:r>
      <w:r>
        <w:rPr>
          <w:color w:val="4D4D4F"/>
          <w:spacing w:val="-9"/>
        </w:rPr>
        <w:t xml:space="preserve"> </w:t>
      </w:r>
      <w:r>
        <w:rPr>
          <w:color w:val="4D4D4F"/>
          <w:spacing w:val="2"/>
        </w:rPr>
        <w:t xml:space="preserve">Port </w:t>
      </w:r>
      <w:r>
        <w:rPr>
          <w:color w:val="4D4D4F"/>
        </w:rPr>
        <w:t>include species of ecological, conservation and fishing importance.</w:t>
      </w:r>
    </w:p>
    <w:p w:rsidR="00AE4E8D" w:rsidRDefault="00FA2A26">
      <w:pPr>
        <w:pStyle w:val="BodyText"/>
        <w:spacing w:before="165" w:line="216" w:lineRule="auto"/>
        <w:ind w:left="1247"/>
        <w:jc w:val="both"/>
      </w:pPr>
      <w:r>
        <w:rPr>
          <w:color w:val="4D4D4F"/>
        </w:rPr>
        <w:t xml:space="preserve">Most marine fish are highly </w:t>
      </w:r>
      <w:r>
        <w:rPr>
          <w:color w:val="4D4D4F"/>
          <w:spacing w:val="2"/>
        </w:rPr>
        <w:t xml:space="preserve">fertile, </w:t>
      </w:r>
      <w:r>
        <w:rPr>
          <w:color w:val="4D4D4F"/>
        </w:rPr>
        <w:t xml:space="preserve">and </w:t>
      </w:r>
      <w:r>
        <w:rPr>
          <w:color w:val="4D4D4F"/>
          <w:spacing w:val="2"/>
        </w:rPr>
        <w:t xml:space="preserve">mortality </w:t>
      </w:r>
      <w:r>
        <w:rPr>
          <w:color w:val="4D4D4F"/>
        </w:rPr>
        <w:t>rates of eggs and larvae are size-dependent, with the highest mortality</w:t>
      </w:r>
      <w:r>
        <w:rPr>
          <w:color w:val="4D4D4F"/>
          <w:spacing w:val="-25"/>
        </w:rPr>
        <w:t xml:space="preserve"> </w:t>
      </w:r>
      <w:r>
        <w:rPr>
          <w:color w:val="4D4D4F"/>
        </w:rPr>
        <w:t>rates</w:t>
      </w:r>
      <w:r>
        <w:rPr>
          <w:color w:val="4D4D4F"/>
          <w:spacing w:val="-25"/>
        </w:rPr>
        <w:t xml:space="preserve"> </w:t>
      </w:r>
      <w:r>
        <w:rPr>
          <w:color w:val="4D4D4F"/>
        </w:rPr>
        <w:t>occurring</w:t>
      </w:r>
      <w:r>
        <w:rPr>
          <w:color w:val="4D4D4F"/>
          <w:spacing w:val="-25"/>
        </w:rPr>
        <w:t xml:space="preserve"> </w:t>
      </w:r>
      <w:r>
        <w:rPr>
          <w:color w:val="4D4D4F"/>
        </w:rPr>
        <w:t>in</w:t>
      </w:r>
      <w:r>
        <w:rPr>
          <w:color w:val="4D4D4F"/>
          <w:spacing w:val="-25"/>
        </w:rPr>
        <w:t xml:space="preserve"> </w:t>
      </w:r>
      <w:r>
        <w:rPr>
          <w:color w:val="4D4D4F"/>
        </w:rPr>
        <w:t>the</w:t>
      </w:r>
      <w:r>
        <w:rPr>
          <w:color w:val="4D4D4F"/>
          <w:spacing w:val="-24"/>
        </w:rPr>
        <w:t xml:space="preserve"> </w:t>
      </w:r>
      <w:r>
        <w:rPr>
          <w:color w:val="4D4D4F"/>
        </w:rPr>
        <w:t>youngest</w:t>
      </w:r>
      <w:r>
        <w:rPr>
          <w:color w:val="4D4D4F"/>
          <w:spacing w:val="-25"/>
        </w:rPr>
        <w:t xml:space="preserve"> </w:t>
      </w:r>
      <w:r>
        <w:rPr>
          <w:color w:val="4D4D4F"/>
        </w:rPr>
        <w:t>stages</w:t>
      </w:r>
      <w:r>
        <w:rPr>
          <w:color w:val="4D4D4F"/>
          <w:spacing w:val="-25"/>
        </w:rPr>
        <w:t xml:space="preserve"> </w:t>
      </w:r>
      <w:r>
        <w:rPr>
          <w:color w:val="4D4D4F"/>
        </w:rPr>
        <w:t xml:space="preserve">(Peterson &amp; Wroblewski, 1984). </w:t>
      </w:r>
      <w:r>
        <w:rPr>
          <w:color w:val="4D4D4F"/>
          <w:spacing w:val="3"/>
        </w:rPr>
        <w:t xml:space="preserve">Mortality </w:t>
      </w:r>
      <w:r>
        <w:rPr>
          <w:color w:val="4D4D4F"/>
        </w:rPr>
        <w:t>rates of marine larvae are most commonly estimated using the ‘catch curve’ method</w:t>
      </w:r>
      <w:r>
        <w:rPr>
          <w:color w:val="4D4D4F"/>
          <w:spacing w:val="-6"/>
        </w:rPr>
        <w:t xml:space="preserve"> </w:t>
      </w:r>
      <w:r>
        <w:rPr>
          <w:color w:val="4D4D4F"/>
        </w:rPr>
        <w:t>that</w:t>
      </w:r>
      <w:r>
        <w:rPr>
          <w:color w:val="4D4D4F"/>
          <w:spacing w:val="-5"/>
        </w:rPr>
        <w:t xml:space="preserve"> </w:t>
      </w:r>
      <w:r>
        <w:rPr>
          <w:color w:val="4D4D4F"/>
        </w:rPr>
        <w:t>qua</w:t>
      </w:r>
      <w:r>
        <w:rPr>
          <w:color w:val="4D4D4F"/>
        </w:rPr>
        <w:t>ntifies</w:t>
      </w:r>
      <w:r>
        <w:rPr>
          <w:color w:val="4D4D4F"/>
          <w:spacing w:val="-5"/>
        </w:rPr>
        <w:t xml:space="preserve"> </w:t>
      </w:r>
      <w:r>
        <w:rPr>
          <w:color w:val="4D4D4F"/>
        </w:rPr>
        <w:t>the</w:t>
      </w:r>
      <w:r>
        <w:rPr>
          <w:color w:val="4D4D4F"/>
          <w:spacing w:val="-5"/>
        </w:rPr>
        <w:t xml:space="preserve"> </w:t>
      </w:r>
      <w:r>
        <w:rPr>
          <w:color w:val="4D4D4F"/>
        </w:rPr>
        <w:t>decrease</w:t>
      </w:r>
      <w:r>
        <w:rPr>
          <w:color w:val="4D4D4F"/>
          <w:spacing w:val="-5"/>
        </w:rPr>
        <w:t xml:space="preserve"> </w:t>
      </w:r>
      <w:r>
        <w:rPr>
          <w:color w:val="4D4D4F"/>
        </w:rPr>
        <w:t>in</w:t>
      </w:r>
      <w:r>
        <w:rPr>
          <w:color w:val="4D4D4F"/>
          <w:spacing w:val="-6"/>
        </w:rPr>
        <w:t xml:space="preserve"> </w:t>
      </w:r>
      <w:r>
        <w:rPr>
          <w:color w:val="4D4D4F"/>
        </w:rPr>
        <w:t>larval</w:t>
      </w:r>
      <w:r>
        <w:rPr>
          <w:color w:val="4D4D4F"/>
          <w:spacing w:val="-5"/>
        </w:rPr>
        <w:t xml:space="preserve"> </w:t>
      </w:r>
      <w:r>
        <w:rPr>
          <w:color w:val="4D4D4F"/>
        </w:rPr>
        <w:t>abundance with increasing age (or length as a proxy for age) from ichthyoplankton</w:t>
      </w:r>
      <w:r>
        <w:rPr>
          <w:color w:val="4D4D4F"/>
          <w:spacing w:val="-21"/>
        </w:rPr>
        <w:t xml:space="preserve"> </w:t>
      </w:r>
      <w:r>
        <w:rPr>
          <w:color w:val="4D4D4F"/>
        </w:rPr>
        <w:t>samples</w:t>
      </w:r>
      <w:r>
        <w:rPr>
          <w:color w:val="4D4D4F"/>
          <w:spacing w:val="-21"/>
        </w:rPr>
        <w:t xml:space="preserve"> </w:t>
      </w:r>
      <w:r>
        <w:rPr>
          <w:color w:val="4D4D4F"/>
        </w:rPr>
        <w:t>(Pepin,</w:t>
      </w:r>
      <w:r>
        <w:rPr>
          <w:color w:val="4D4D4F"/>
          <w:spacing w:val="-20"/>
        </w:rPr>
        <w:t xml:space="preserve"> </w:t>
      </w:r>
      <w:r>
        <w:rPr>
          <w:color w:val="4D4D4F"/>
        </w:rPr>
        <w:t>2016).</w:t>
      </w:r>
      <w:r>
        <w:rPr>
          <w:color w:val="4D4D4F"/>
          <w:spacing w:val="6"/>
        </w:rPr>
        <w:t xml:space="preserve"> </w:t>
      </w:r>
      <w:r>
        <w:rPr>
          <w:color w:val="4D4D4F"/>
        </w:rPr>
        <w:t>Estimates</w:t>
      </w:r>
      <w:r>
        <w:rPr>
          <w:color w:val="4D4D4F"/>
          <w:spacing w:val="-21"/>
        </w:rPr>
        <w:t xml:space="preserve"> </w:t>
      </w:r>
      <w:r>
        <w:rPr>
          <w:color w:val="4D4D4F"/>
        </w:rPr>
        <w:t xml:space="preserve">based on species in the </w:t>
      </w:r>
      <w:r>
        <w:rPr>
          <w:color w:val="4D4D4F"/>
          <w:spacing w:val="2"/>
        </w:rPr>
        <w:t xml:space="preserve">northern </w:t>
      </w:r>
      <w:r>
        <w:rPr>
          <w:color w:val="4D4D4F"/>
        </w:rPr>
        <w:t xml:space="preserve">hemisphere are variable, but for </w:t>
      </w:r>
      <w:r>
        <w:rPr>
          <w:color w:val="4D4D4F"/>
          <w:spacing w:val="2"/>
        </w:rPr>
        <w:t xml:space="preserve">typical </w:t>
      </w:r>
      <w:r>
        <w:rPr>
          <w:color w:val="4D4D4F"/>
        </w:rPr>
        <w:t>larvae approximately five millimetre</w:t>
      </w:r>
      <w:r>
        <w:rPr>
          <w:color w:val="4D4D4F"/>
        </w:rPr>
        <w:t xml:space="preserve">s in size (that is, most of the larvae collected for this survey), the </w:t>
      </w:r>
      <w:r>
        <w:rPr>
          <w:color w:val="4D4D4F"/>
          <w:spacing w:val="2"/>
        </w:rPr>
        <w:t xml:space="preserve">mortality </w:t>
      </w:r>
      <w:r>
        <w:rPr>
          <w:color w:val="4D4D4F"/>
        </w:rPr>
        <w:t xml:space="preserve">rates range from 10 to 60 per cent day (Bailey &amp; Houde, </w:t>
      </w:r>
      <w:r>
        <w:rPr>
          <w:color w:val="4D4D4F"/>
          <w:spacing w:val="2"/>
        </w:rPr>
        <w:t xml:space="preserve">1989; </w:t>
      </w:r>
      <w:r>
        <w:rPr>
          <w:color w:val="4D4D4F"/>
        </w:rPr>
        <w:t>Houde, 2008).</w:t>
      </w:r>
    </w:p>
    <w:p w:rsidR="00AE4E8D" w:rsidRDefault="00FA2A26">
      <w:pPr>
        <w:pStyle w:val="BodyText"/>
        <w:spacing w:before="158" w:line="216" w:lineRule="auto"/>
        <w:ind w:left="1247"/>
        <w:jc w:val="both"/>
      </w:pPr>
      <w:r>
        <w:rPr>
          <w:color w:val="4D4D4F"/>
        </w:rPr>
        <w:t xml:space="preserve">For larvae of equivalent length to King George Whiting </w:t>
      </w:r>
      <w:r>
        <w:rPr>
          <w:color w:val="4D4D4F"/>
          <w:spacing w:val="2"/>
        </w:rPr>
        <w:t xml:space="preserve">post-larvae </w:t>
      </w:r>
      <w:r>
        <w:rPr>
          <w:color w:val="4D4D4F"/>
        </w:rPr>
        <w:t xml:space="preserve">of </w:t>
      </w:r>
      <w:r>
        <w:rPr>
          <w:color w:val="4D4D4F"/>
          <w:spacing w:val="2"/>
        </w:rPr>
        <w:t xml:space="preserve">approximately </w:t>
      </w:r>
      <w:r>
        <w:rPr>
          <w:color w:val="4D4D4F"/>
        </w:rPr>
        <w:t xml:space="preserve">15 to 20 </w:t>
      </w:r>
      <w:r>
        <w:rPr>
          <w:color w:val="4D4D4F"/>
          <w:spacing w:val="2"/>
        </w:rPr>
        <w:t>millim</w:t>
      </w:r>
      <w:r>
        <w:rPr>
          <w:color w:val="4D4D4F"/>
          <w:spacing w:val="2"/>
        </w:rPr>
        <w:t xml:space="preserve">etres </w:t>
      </w:r>
      <w:r>
        <w:rPr>
          <w:color w:val="4D4D4F"/>
        </w:rPr>
        <w:t xml:space="preserve">in length, </w:t>
      </w:r>
      <w:r>
        <w:rPr>
          <w:color w:val="4D4D4F"/>
          <w:spacing w:val="2"/>
        </w:rPr>
        <w:t xml:space="preserve">mortality </w:t>
      </w:r>
      <w:r>
        <w:rPr>
          <w:color w:val="4D4D4F"/>
        </w:rPr>
        <w:t>estimates range from 5 to 30 per cent per</w:t>
      </w:r>
      <w:r>
        <w:rPr>
          <w:color w:val="4D4D4F"/>
          <w:spacing w:val="-8"/>
        </w:rPr>
        <w:t xml:space="preserve"> </w:t>
      </w:r>
      <w:r>
        <w:rPr>
          <w:color w:val="4D4D4F"/>
        </w:rPr>
        <w:t>day</w:t>
      </w:r>
      <w:r>
        <w:rPr>
          <w:color w:val="4D4D4F"/>
          <w:spacing w:val="-9"/>
        </w:rPr>
        <w:t xml:space="preserve"> </w:t>
      </w:r>
      <w:r>
        <w:rPr>
          <w:color w:val="4D4D4F"/>
        </w:rPr>
        <w:t>(Bailey</w:t>
      </w:r>
      <w:r>
        <w:rPr>
          <w:color w:val="4D4D4F"/>
          <w:spacing w:val="-8"/>
        </w:rPr>
        <w:t xml:space="preserve"> </w:t>
      </w:r>
      <w:r>
        <w:rPr>
          <w:color w:val="4D4D4F"/>
        </w:rPr>
        <w:t>&amp;</w:t>
      </w:r>
      <w:r>
        <w:rPr>
          <w:color w:val="4D4D4F"/>
          <w:spacing w:val="-8"/>
        </w:rPr>
        <w:t xml:space="preserve"> </w:t>
      </w:r>
      <w:r>
        <w:rPr>
          <w:color w:val="4D4D4F"/>
        </w:rPr>
        <w:t>Houde</w:t>
      </w:r>
      <w:r>
        <w:rPr>
          <w:color w:val="4D4D4F"/>
          <w:spacing w:val="-8"/>
        </w:rPr>
        <w:t xml:space="preserve"> </w:t>
      </w:r>
      <w:r>
        <w:rPr>
          <w:color w:val="4D4D4F"/>
          <w:spacing w:val="2"/>
        </w:rPr>
        <w:t>1989;</w:t>
      </w:r>
      <w:r>
        <w:rPr>
          <w:color w:val="4D4D4F"/>
          <w:spacing w:val="-8"/>
        </w:rPr>
        <w:t xml:space="preserve"> </w:t>
      </w:r>
      <w:r>
        <w:rPr>
          <w:color w:val="4D4D4F"/>
        </w:rPr>
        <w:t>Houde</w:t>
      </w:r>
      <w:r>
        <w:rPr>
          <w:color w:val="4D4D4F"/>
          <w:spacing w:val="-8"/>
        </w:rPr>
        <w:t xml:space="preserve"> </w:t>
      </w:r>
      <w:r>
        <w:rPr>
          <w:color w:val="4D4D4F"/>
        </w:rPr>
        <w:t>2008).</w:t>
      </w:r>
      <w:r>
        <w:rPr>
          <w:color w:val="4D4D4F"/>
          <w:spacing w:val="-8"/>
        </w:rPr>
        <w:t xml:space="preserve"> </w:t>
      </w:r>
      <w:r>
        <w:rPr>
          <w:color w:val="4D4D4F"/>
        </w:rPr>
        <w:t>In</w:t>
      </w:r>
      <w:r>
        <w:rPr>
          <w:color w:val="4D4D4F"/>
          <w:spacing w:val="-8"/>
        </w:rPr>
        <w:t xml:space="preserve"> </w:t>
      </w:r>
      <w:r>
        <w:rPr>
          <w:color w:val="4D4D4F"/>
        </w:rPr>
        <w:t>the</w:t>
      </w:r>
      <w:r>
        <w:rPr>
          <w:color w:val="4D4D4F"/>
          <w:spacing w:val="-8"/>
        </w:rPr>
        <w:t xml:space="preserve"> </w:t>
      </w:r>
      <w:r>
        <w:rPr>
          <w:color w:val="4D4D4F"/>
        </w:rPr>
        <w:t xml:space="preserve">case of larvae of pipefish, </w:t>
      </w:r>
      <w:r>
        <w:rPr>
          <w:i/>
          <w:color w:val="4D4D4F"/>
        </w:rPr>
        <w:t xml:space="preserve">Stigmatopora </w:t>
      </w:r>
      <w:r>
        <w:rPr>
          <w:color w:val="4D4D4F"/>
        </w:rPr>
        <w:t xml:space="preserve">sp., that are released into the water column at a length of approximately 30 </w:t>
      </w:r>
      <w:r>
        <w:rPr>
          <w:color w:val="4D4D4F"/>
          <w:spacing w:val="2"/>
        </w:rPr>
        <w:t xml:space="preserve">millimetres, the </w:t>
      </w:r>
      <w:r>
        <w:rPr>
          <w:color w:val="4D4D4F"/>
          <w:spacing w:val="3"/>
        </w:rPr>
        <w:t xml:space="preserve">expected </w:t>
      </w:r>
      <w:r>
        <w:rPr>
          <w:color w:val="4D4D4F"/>
          <w:spacing w:val="4"/>
        </w:rPr>
        <w:t xml:space="preserve">mortality </w:t>
      </w:r>
      <w:r>
        <w:rPr>
          <w:color w:val="4D4D4F"/>
          <w:spacing w:val="2"/>
        </w:rPr>
        <w:t xml:space="preserve">rate </w:t>
      </w:r>
      <w:r>
        <w:rPr>
          <w:color w:val="4D4D4F"/>
        </w:rPr>
        <w:t xml:space="preserve">of </w:t>
      </w:r>
      <w:r>
        <w:rPr>
          <w:color w:val="4D4D4F"/>
          <w:spacing w:val="3"/>
        </w:rPr>
        <w:t xml:space="preserve">larvae </w:t>
      </w:r>
      <w:r>
        <w:rPr>
          <w:color w:val="4D4D4F"/>
        </w:rPr>
        <w:t xml:space="preserve">of this length would be in the order of 5 per cent per day (Bailey &amp; Houde </w:t>
      </w:r>
      <w:r>
        <w:rPr>
          <w:color w:val="4D4D4F"/>
          <w:spacing w:val="2"/>
        </w:rPr>
        <w:t xml:space="preserve">1989; </w:t>
      </w:r>
      <w:r>
        <w:rPr>
          <w:color w:val="4D4D4F"/>
        </w:rPr>
        <w:t xml:space="preserve">Houde 2008). These estimates are assumed to be </w:t>
      </w:r>
      <w:r>
        <w:rPr>
          <w:color w:val="4D4D4F"/>
        </w:rPr>
        <w:t xml:space="preserve">applicable to larval </w:t>
      </w:r>
      <w:r>
        <w:rPr>
          <w:color w:val="4D4D4F"/>
          <w:spacing w:val="2"/>
        </w:rPr>
        <w:t xml:space="preserve">mortality </w:t>
      </w:r>
      <w:r>
        <w:rPr>
          <w:color w:val="4D4D4F"/>
        </w:rPr>
        <w:t xml:space="preserve">for fish </w:t>
      </w:r>
      <w:r>
        <w:rPr>
          <w:color w:val="4D4D4F"/>
          <w:spacing w:val="2"/>
        </w:rPr>
        <w:t xml:space="preserve">species </w:t>
      </w:r>
      <w:r>
        <w:rPr>
          <w:color w:val="4D4D4F"/>
        </w:rPr>
        <w:t xml:space="preserve">in Western </w:t>
      </w:r>
      <w:r>
        <w:rPr>
          <w:color w:val="4D4D4F"/>
          <w:spacing w:val="4"/>
        </w:rPr>
        <w:t xml:space="preserve">Port, </w:t>
      </w:r>
      <w:r>
        <w:rPr>
          <w:color w:val="4D4D4F"/>
          <w:spacing w:val="2"/>
        </w:rPr>
        <w:t xml:space="preserve">although </w:t>
      </w:r>
      <w:r>
        <w:rPr>
          <w:color w:val="4D4D4F"/>
        </w:rPr>
        <w:t xml:space="preserve">fish such as </w:t>
      </w:r>
      <w:r>
        <w:rPr>
          <w:color w:val="4D4D4F"/>
          <w:spacing w:val="2"/>
        </w:rPr>
        <w:t xml:space="preserve">King </w:t>
      </w:r>
      <w:r>
        <w:rPr>
          <w:color w:val="4D4D4F"/>
        </w:rPr>
        <w:t xml:space="preserve">George Whiting and Grayling have substantially longer </w:t>
      </w:r>
      <w:r>
        <w:rPr>
          <w:color w:val="4D4D4F"/>
          <w:spacing w:val="2"/>
        </w:rPr>
        <w:t xml:space="preserve">larval durations. King George </w:t>
      </w:r>
      <w:r>
        <w:rPr>
          <w:color w:val="4D4D4F"/>
        </w:rPr>
        <w:t xml:space="preserve">Whiting originate </w:t>
      </w:r>
      <w:r>
        <w:rPr>
          <w:color w:val="4D4D4F"/>
          <w:spacing w:val="2"/>
        </w:rPr>
        <w:t xml:space="preserve">from remote </w:t>
      </w:r>
      <w:r>
        <w:rPr>
          <w:color w:val="4D4D4F"/>
        </w:rPr>
        <w:t xml:space="preserve">spawning </w:t>
      </w:r>
      <w:r>
        <w:rPr>
          <w:color w:val="4D4D4F"/>
          <w:spacing w:val="2"/>
        </w:rPr>
        <w:t xml:space="preserve">populations </w:t>
      </w:r>
      <w:r>
        <w:rPr>
          <w:color w:val="4D4D4F"/>
          <w:spacing w:val="3"/>
        </w:rPr>
        <w:t xml:space="preserve">outside </w:t>
      </w:r>
      <w:r>
        <w:rPr>
          <w:color w:val="4D4D4F"/>
        </w:rPr>
        <w:t xml:space="preserve">Western </w:t>
      </w:r>
      <w:r>
        <w:rPr>
          <w:color w:val="4D4D4F"/>
          <w:spacing w:val="3"/>
        </w:rPr>
        <w:t xml:space="preserve">Port </w:t>
      </w:r>
      <w:r>
        <w:rPr>
          <w:color w:val="4D4D4F"/>
        </w:rPr>
        <w:t>(South A</w:t>
      </w:r>
      <w:r>
        <w:rPr>
          <w:color w:val="4D4D4F"/>
        </w:rPr>
        <w:t>ustralia and western Victoria) and have larval periods</w:t>
      </w:r>
      <w:r>
        <w:rPr>
          <w:color w:val="4D4D4F"/>
          <w:spacing w:val="-17"/>
        </w:rPr>
        <w:t xml:space="preserve"> </w:t>
      </w:r>
      <w:r>
        <w:rPr>
          <w:color w:val="4D4D4F"/>
        </w:rPr>
        <w:t>of</w:t>
      </w:r>
      <w:r>
        <w:rPr>
          <w:color w:val="4D4D4F"/>
          <w:spacing w:val="-17"/>
        </w:rPr>
        <w:t xml:space="preserve"> </w:t>
      </w:r>
      <w:r>
        <w:rPr>
          <w:color w:val="4D4D4F"/>
        </w:rPr>
        <w:t>three</w:t>
      </w:r>
      <w:r>
        <w:rPr>
          <w:color w:val="4D4D4F"/>
          <w:spacing w:val="-17"/>
        </w:rPr>
        <w:t xml:space="preserve"> </w:t>
      </w:r>
      <w:r>
        <w:rPr>
          <w:color w:val="4D4D4F"/>
        </w:rPr>
        <w:t>to</w:t>
      </w:r>
      <w:r>
        <w:rPr>
          <w:color w:val="4D4D4F"/>
          <w:spacing w:val="-16"/>
        </w:rPr>
        <w:t xml:space="preserve"> </w:t>
      </w:r>
      <w:r>
        <w:rPr>
          <w:color w:val="4D4D4F"/>
        </w:rPr>
        <w:t>five</w:t>
      </w:r>
      <w:r>
        <w:rPr>
          <w:color w:val="4D4D4F"/>
          <w:spacing w:val="-17"/>
        </w:rPr>
        <w:t xml:space="preserve"> </w:t>
      </w:r>
      <w:r>
        <w:rPr>
          <w:color w:val="4D4D4F"/>
        </w:rPr>
        <w:t>months.</w:t>
      </w:r>
      <w:r>
        <w:rPr>
          <w:color w:val="4D4D4F"/>
          <w:spacing w:val="-17"/>
        </w:rPr>
        <w:t xml:space="preserve"> </w:t>
      </w:r>
      <w:r>
        <w:rPr>
          <w:color w:val="4D4D4F"/>
        </w:rPr>
        <w:t>Grayling</w:t>
      </w:r>
      <w:r>
        <w:rPr>
          <w:color w:val="4D4D4F"/>
          <w:spacing w:val="-17"/>
        </w:rPr>
        <w:t xml:space="preserve"> </w:t>
      </w:r>
      <w:r>
        <w:rPr>
          <w:color w:val="4D4D4F"/>
        </w:rPr>
        <w:t>spawn</w:t>
      </w:r>
      <w:r>
        <w:rPr>
          <w:color w:val="4D4D4F"/>
          <w:spacing w:val="-16"/>
        </w:rPr>
        <w:t xml:space="preserve"> </w:t>
      </w:r>
      <w:r>
        <w:rPr>
          <w:color w:val="4D4D4F"/>
        </w:rPr>
        <w:t>in</w:t>
      </w:r>
      <w:r>
        <w:rPr>
          <w:color w:val="4D4D4F"/>
          <w:spacing w:val="-17"/>
        </w:rPr>
        <w:t xml:space="preserve"> </w:t>
      </w:r>
      <w:r>
        <w:rPr>
          <w:color w:val="4D4D4F"/>
        </w:rPr>
        <w:t>coastal river</w:t>
      </w:r>
      <w:r>
        <w:rPr>
          <w:color w:val="4D4D4F"/>
          <w:spacing w:val="-15"/>
        </w:rPr>
        <w:t xml:space="preserve"> </w:t>
      </w:r>
      <w:r>
        <w:rPr>
          <w:color w:val="4D4D4F"/>
        </w:rPr>
        <w:t>systems</w:t>
      </w:r>
      <w:r>
        <w:rPr>
          <w:color w:val="4D4D4F"/>
          <w:spacing w:val="-14"/>
        </w:rPr>
        <w:t xml:space="preserve"> </w:t>
      </w:r>
      <w:r>
        <w:rPr>
          <w:color w:val="4D4D4F"/>
        </w:rPr>
        <w:t>in</w:t>
      </w:r>
      <w:r>
        <w:rPr>
          <w:color w:val="4D4D4F"/>
          <w:spacing w:val="-14"/>
        </w:rPr>
        <w:t xml:space="preserve"> </w:t>
      </w:r>
      <w:r>
        <w:rPr>
          <w:color w:val="4D4D4F"/>
        </w:rPr>
        <w:t>central</w:t>
      </w:r>
      <w:r>
        <w:rPr>
          <w:color w:val="4D4D4F"/>
          <w:spacing w:val="-14"/>
        </w:rPr>
        <w:t xml:space="preserve"> </w:t>
      </w:r>
      <w:r>
        <w:rPr>
          <w:color w:val="4D4D4F"/>
        </w:rPr>
        <w:t>and</w:t>
      </w:r>
      <w:r>
        <w:rPr>
          <w:color w:val="4D4D4F"/>
          <w:spacing w:val="-14"/>
        </w:rPr>
        <w:t xml:space="preserve"> </w:t>
      </w:r>
      <w:r>
        <w:rPr>
          <w:color w:val="4D4D4F"/>
        </w:rPr>
        <w:t>eastern</w:t>
      </w:r>
      <w:r>
        <w:rPr>
          <w:color w:val="4D4D4F"/>
          <w:spacing w:val="-14"/>
        </w:rPr>
        <w:t xml:space="preserve"> </w:t>
      </w:r>
      <w:r>
        <w:rPr>
          <w:color w:val="4D4D4F"/>
        </w:rPr>
        <w:t>Victoria</w:t>
      </w:r>
      <w:r>
        <w:rPr>
          <w:color w:val="4D4D4F"/>
          <w:spacing w:val="-14"/>
        </w:rPr>
        <w:t xml:space="preserve"> </w:t>
      </w:r>
      <w:r>
        <w:rPr>
          <w:color w:val="4D4D4F"/>
        </w:rPr>
        <w:t>and</w:t>
      </w:r>
      <w:r>
        <w:rPr>
          <w:color w:val="4D4D4F"/>
          <w:spacing w:val="-14"/>
        </w:rPr>
        <w:t xml:space="preserve"> </w:t>
      </w:r>
      <w:r>
        <w:rPr>
          <w:color w:val="4D4D4F"/>
        </w:rPr>
        <w:t xml:space="preserve">undergo a </w:t>
      </w:r>
      <w:r>
        <w:rPr>
          <w:color w:val="4D4D4F"/>
          <w:spacing w:val="2"/>
        </w:rPr>
        <w:t xml:space="preserve">period </w:t>
      </w:r>
      <w:r>
        <w:rPr>
          <w:color w:val="4D4D4F"/>
        </w:rPr>
        <w:t xml:space="preserve">of marine </w:t>
      </w:r>
      <w:r>
        <w:rPr>
          <w:color w:val="4D4D4F"/>
          <w:spacing w:val="2"/>
        </w:rPr>
        <w:t xml:space="preserve">residency </w:t>
      </w:r>
      <w:r>
        <w:rPr>
          <w:color w:val="4D4D4F"/>
        </w:rPr>
        <w:t xml:space="preserve">for four to five </w:t>
      </w:r>
      <w:r>
        <w:rPr>
          <w:color w:val="4D4D4F"/>
          <w:spacing w:val="2"/>
        </w:rPr>
        <w:t xml:space="preserve">months </w:t>
      </w:r>
      <w:r>
        <w:rPr>
          <w:color w:val="4D4D4F"/>
        </w:rPr>
        <w:t>before returning</w:t>
      </w:r>
      <w:r>
        <w:rPr>
          <w:color w:val="4D4D4F"/>
          <w:spacing w:val="1"/>
        </w:rPr>
        <w:t xml:space="preserve"> </w:t>
      </w:r>
      <w:r>
        <w:rPr>
          <w:color w:val="4D4D4F"/>
        </w:rPr>
        <w:t>upstream.</w:t>
      </w:r>
    </w:p>
    <w:p w:rsidR="00AE4E8D" w:rsidRDefault="00FA2A26">
      <w:pPr>
        <w:pStyle w:val="BodyText"/>
        <w:spacing w:before="151" w:line="216" w:lineRule="auto"/>
        <w:ind w:left="1247"/>
        <w:jc w:val="both"/>
      </w:pPr>
      <w:r>
        <w:rPr>
          <w:color w:val="4D4D4F"/>
        </w:rPr>
        <w:t>Many fish species have a pelagic larval duration in the order</w:t>
      </w:r>
      <w:r>
        <w:rPr>
          <w:color w:val="4D4D4F"/>
          <w:spacing w:val="-10"/>
        </w:rPr>
        <w:t xml:space="preserve"> </w:t>
      </w:r>
      <w:r>
        <w:rPr>
          <w:color w:val="4D4D4F"/>
        </w:rPr>
        <w:t>of</w:t>
      </w:r>
      <w:r>
        <w:rPr>
          <w:color w:val="4D4D4F"/>
          <w:spacing w:val="-10"/>
        </w:rPr>
        <w:t xml:space="preserve"> </w:t>
      </w:r>
      <w:r>
        <w:rPr>
          <w:color w:val="4D4D4F"/>
        </w:rPr>
        <w:t>one</w:t>
      </w:r>
      <w:r>
        <w:rPr>
          <w:color w:val="4D4D4F"/>
          <w:spacing w:val="-9"/>
        </w:rPr>
        <w:t xml:space="preserve"> </w:t>
      </w:r>
      <w:r>
        <w:rPr>
          <w:color w:val="4D4D4F"/>
        </w:rPr>
        <w:t>month.</w:t>
      </w:r>
      <w:r>
        <w:rPr>
          <w:color w:val="4D4D4F"/>
          <w:spacing w:val="-10"/>
        </w:rPr>
        <w:t xml:space="preserve"> </w:t>
      </w:r>
      <w:r>
        <w:rPr>
          <w:color w:val="4D4D4F"/>
        </w:rPr>
        <w:t>A</w:t>
      </w:r>
      <w:r>
        <w:rPr>
          <w:color w:val="4D4D4F"/>
          <w:spacing w:val="-10"/>
        </w:rPr>
        <w:t xml:space="preserve"> </w:t>
      </w:r>
      <w:r>
        <w:rPr>
          <w:color w:val="4D4D4F"/>
        </w:rPr>
        <w:t>conservative</w:t>
      </w:r>
      <w:r>
        <w:rPr>
          <w:color w:val="4D4D4F"/>
          <w:spacing w:val="-9"/>
        </w:rPr>
        <w:t xml:space="preserve"> </w:t>
      </w:r>
      <w:r>
        <w:rPr>
          <w:color w:val="4D4D4F"/>
        </w:rPr>
        <w:t>estimate</w:t>
      </w:r>
      <w:r>
        <w:rPr>
          <w:color w:val="4D4D4F"/>
          <w:spacing w:val="-10"/>
        </w:rPr>
        <w:t xml:space="preserve"> </w:t>
      </w:r>
      <w:r>
        <w:rPr>
          <w:color w:val="4D4D4F"/>
        </w:rPr>
        <w:t>of</w:t>
      </w:r>
      <w:r>
        <w:rPr>
          <w:color w:val="4D4D4F"/>
          <w:spacing w:val="-10"/>
        </w:rPr>
        <w:t xml:space="preserve"> </w:t>
      </w:r>
      <w:r>
        <w:rPr>
          <w:color w:val="4D4D4F"/>
          <w:spacing w:val="2"/>
        </w:rPr>
        <w:t xml:space="preserve">mortality </w:t>
      </w:r>
      <w:r>
        <w:rPr>
          <w:color w:val="4D4D4F"/>
        </w:rPr>
        <w:t>over</w:t>
      </w:r>
      <w:r>
        <w:rPr>
          <w:color w:val="4D4D4F"/>
          <w:spacing w:val="-12"/>
        </w:rPr>
        <w:t xml:space="preserve"> </w:t>
      </w:r>
      <w:r>
        <w:rPr>
          <w:color w:val="4D4D4F"/>
        </w:rPr>
        <w:t>the</w:t>
      </w:r>
      <w:r>
        <w:rPr>
          <w:color w:val="4D4D4F"/>
          <w:spacing w:val="-12"/>
        </w:rPr>
        <w:t xml:space="preserve"> </w:t>
      </w:r>
      <w:r>
        <w:rPr>
          <w:color w:val="4D4D4F"/>
        </w:rPr>
        <w:t>larval</w:t>
      </w:r>
      <w:r>
        <w:rPr>
          <w:color w:val="4D4D4F"/>
          <w:spacing w:val="-12"/>
        </w:rPr>
        <w:t xml:space="preserve"> </w:t>
      </w:r>
      <w:r>
        <w:rPr>
          <w:color w:val="4D4D4F"/>
        </w:rPr>
        <w:t>phase</w:t>
      </w:r>
      <w:r>
        <w:rPr>
          <w:color w:val="4D4D4F"/>
          <w:spacing w:val="-11"/>
        </w:rPr>
        <w:t xml:space="preserve"> </w:t>
      </w:r>
      <w:r>
        <w:rPr>
          <w:color w:val="4D4D4F"/>
        </w:rPr>
        <w:t>(2</w:t>
      </w:r>
      <w:r>
        <w:rPr>
          <w:color w:val="4D4D4F"/>
          <w:spacing w:val="-12"/>
        </w:rPr>
        <w:t xml:space="preserve"> </w:t>
      </w:r>
      <w:r>
        <w:rPr>
          <w:color w:val="4D4D4F"/>
        </w:rPr>
        <w:t>–</w:t>
      </w:r>
      <w:r>
        <w:rPr>
          <w:color w:val="4D4D4F"/>
          <w:spacing w:val="-12"/>
        </w:rPr>
        <w:t xml:space="preserve"> </w:t>
      </w:r>
      <w:r>
        <w:rPr>
          <w:color w:val="4D4D4F"/>
        </w:rPr>
        <w:t>10</w:t>
      </w:r>
      <w:r>
        <w:rPr>
          <w:color w:val="4D4D4F"/>
          <w:spacing w:val="-12"/>
        </w:rPr>
        <w:t xml:space="preserve"> </w:t>
      </w:r>
      <w:r>
        <w:rPr>
          <w:color w:val="4D4D4F"/>
        </w:rPr>
        <w:t>millimetres</w:t>
      </w:r>
      <w:r>
        <w:rPr>
          <w:color w:val="4D4D4F"/>
          <w:spacing w:val="-11"/>
        </w:rPr>
        <w:t xml:space="preserve"> </w:t>
      </w:r>
      <w:r>
        <w:rPr>
          <w:color w:val="4D4D4F"/>
        </w:rPr>
        <w:t>length)</w:t>
      </w:r>
      <w:r>
        <w:rPr>
          <w:color w:val="4D4D4F"/>
          <w:spacing w:val="-12"/>
        </w:rPr>
        <w:t xml:space="preserve"> </w:t>
      </w:r>
      <w:r>
        <w:rPr>
          <w:color w:val="4D4D4F"/>
        </w:rPr>
        <w:t>of</w:t>
      </w:r>
      <w:r>
        <w:rPr>
          <w:color w:val="4D4D4F"/>
          <w:spacing w:val="-12"/>
        </w:rPr>
        <w:t xml:space="preserve"> </w:t>
      </w:r>
      <w:r>
        <w:rPr>
          <w:color w:val="4D4D4F"/>
        </w:rPr>
        <w:t>10</w:t>
      </w:r>
      <w:r>
        <w:rPr>
          <w:color w:val="4D4D4F"/>
          <w:spacing w:val="-11"/>
        </w:rPr>
        <w:t xml:space="preserve"> </w:t>
      </w:r>
      <w:r>
        <w:rPr>
          <w:color w:val="4D4D4F"/>
        </w:rPr>
        <w:t>per cent</w:t>
      </w:r>
      <w:r>
        <w:rPr>
          <w:color w:val="4D4D4F"/>
          <w:spacing w:val="-11"/>
        </w:rPr>
        <w:t xml:space="preserve"> </w:t>
      </w:r>
      <w:r>
        <w:rPr>
          <w:color w:val="4D4D4F"/>
        </w:rPr>
        <w:t>per</w:t>
      </w:r>
      <w:r>
        <w:rPr>
          <w:color w:val="4D4D4F"/>
          <w:spacing w:val="-10"/>
        </w:rPr>
        <w:t xml:space="preserve"> </w:t>
      </w:r>
      <w:r>
        <w:rPr>
          <w:color w:val="4D4D4F"/>
        </w:rPr>
        <w:t>day</w:t>
      </w:r>
      <w:r>
        <w:rPr>
          <w:color w:val="4D4D4F"/>
          <w:spacing w:val="-11"/>
        </w:rPr>
        <w:t xml:space="preserve"> </w:t>
      </w:r>
      <w:r>
        <w:rPr>
          <w:color w:val="4D4D4F"/>
        </w:rPr>
        <w:t>(see</w:t>
      </w:r>
      <w:r>
        <w:rPr>
          <w:color w:val="4D4D4F"/>
          <w:spacing w:val="-10"/>
        </w:rPr>
        <w:t xml:space="preserve"> </w:t>
      </w:r>
      <w:r>
        <w:rPr>
          <w:color w:val="4D4D4F"/>
        </w:rPr>
        <w:t>above),</w:t>
      </w:r>
      <w:r>
        <w:rPr>
          <w:color w:val="4D4D4F"/>
          <w:spacing w:val="-10"/>
        </w:rPr>
        <w:t xml:space="preserve"> </w:t>
      </w:r>
      <w:r>
        <w:rPr>
          <w:color w:val="4D4D4F"/>
        </w:rPr>
        <w:t>thus</w:t>
      </w:r>
      <w:r>
        <w:rPr>
          <w:color w:val="4D4D4F"/>
          <w:spacing w:val="-11"/>
        </w:rPr>
        <w:t xml:space="preserve"> </w:t>
      </w:r>
      <w:r>
        <w:rPr>
          <w:color w:val="4D4D4F"/>
        </w:rPr>
        <w:t>approximately</w:t>
      </w:r>
      <w:r>
        <w:rPr>
          <w:color w:val="4D4D4F"/>
          <w:spacing w:val="-10"/>
        </w:rPr>
        <w:t xml:space="preserve"> </w:t>
      </w:r>
      <w:r>
        <w:rPr>
          <w:color w:val="4D4D4F"/>
        </w:rPr>
        <w:t>95</w:t>
      </w:r>
      <w:r>
        <w:rPr>
          <w:color w:val="4D4D4F"/>
          <w:spacing w:val="-11"/>
        </w:rPr>
        <w:t xml:space="preserve"> </w:t>
      </w:r>
      <w:r>
        <w:rPr>
          <w:color w:val="4D4D4F"/>
        </w:rPr>
        <w:t>per</w:t>
      </w:r>
      <w:r>
        <w:rPr>
          <w:color w:val="4D4D4F"/>
          <w:spacing w:val="-10"/>
        </w:rPr>
        <w:t xml:space="preserve"> </w:t>
      </w:r>
      <w:r>
        <w:rPr>
          <w:color w:val="4D4D4F"/>
        </w:rPr>
        <w:t>cent would</w:t>
      </w:r>
      <w:r>
        <w:rPr>
          <w:color w:val="4D4D4F"/>
          <w:spacing w:val="-10"/>
        </w:rPr>
        <w:t xml:space="preserve"> </w:t>
      </w:r>
      <w:r>
        <w:rPr>
          <w:color w:val="4D4D4F"/>
        </w:rPr>
        <w:t>die</w:t>
      </w:r>
      <w:r>
        <w:rPr>
          <w:color w:val="4D4D4F"/>
          <w:spacing w:val="-9"/>
        </w:rPr>
        <w:t xml:space="preserve"> </w:t>
      </w:r>
      <w:r>
        <w:rPr>
          <w:color w:val="4D4D4F"/>
        </w:rPr>
        <w:t>over</w:t>
      </w:r>
      <w:r>
        <w:rPr>
          <w:color w:val="4D4D4F"/>
          <w:spacing w:val="-10"/>
        </w:rPr>
        <w:t xml:space="preserve"> </w:t>
      </w:r>
      <w:r>
        <w:rPr>
          <w:color w:val="4D4D4F"/>
        </w:rPr>
        <w:t>the</w:t>
      </w:r>
      <w:r>
        <w:rPr>
          <w:color w:val="4D4D4F"/>
          <w:spacing w:val="-9"/>
        </w:rPr>
        <w:t xml:space="preserve"> </w:t>
      </w:r>
      <w:r>
        <w:rPr>
          <w:color w:val="4D4D4F"/>
        </w:rPr>
        <w:t>course</w:t>
      </w:r>
      <w:r>
        <w:rPr>
          <w:color w:val="4D4D4F"/>
          <w:spacing w:val="-9"/>
        </w:rPr>
        <w:t xml:space="preserve"> </w:t>
      </w:r>
      <w:r>
        <w:rPr>
          <w:color w:val="4D4D4F"/>
        </w:rPr>
        <w:t>of</w:t>
      </w:r>
      <w:r>
        <w:rPr>
          <w:color w:val="4D4D4F"/>
          <w:spacing w:val="-10"/>
        </w:rPr>
        <w:t xml:space="preserve"> </w:t>
      </w:r>
      <w:r>
        <w:rPr>
          <w:color w:val="4D4D4F"/>
        </w:rPr>
        <w:t>28</w:t>
      </w:r>
      <w:r>
        <w:rPr>
          <w:color w:val="4D4D4F"/>
          <w:spacing w:val="-9"/>
        </w:rPr>
        <w:t xml:space="preserve"> </w:t>
      </w:r>
      <w:r>
        <w:rPr>
          <w:color w:val="4D4D4F"/>
        </w:rPr>
        <w:t>days,</w:t>
      </w:r>
      <w:r>
        <w:rPr>
          <w:color w:val="4D4D4F"/>
          <w:spacing w:val="-9"/>
        </w:rPr>
        <w:t xml:space="preserve"> </w:t>
      </w:r>
      <w:r>
        <w:rPr>
          <w:color w:val="4D4D4F"/>
        </w:rPr>
        <w:t>if</w:t>
      </w:r>
      <w:r>
        <w:rPr>
          <w:color w:val="4D4D4F"/>
          <w:spacing w:val="-10"/>
        </w:rPr>
        <w:t xml:space="preserve"> </w:t>
      </w:r>
      <w:r>
        <w:rPr>
          <w:color w:val="4D4D4F"/>
        </w:rPr>
        <w:t>they</w:t>
      </w:r>
      <w:r>
        <w:rPr>
          <w:color w:val="4D4D4F"/>
          <w:spacing w:val="-9"/>
        </w:rPr>
        <w:t xml:space="preserve"> </w:t>
      </w:r>
      <w:r>
        <w:rPr>
          <w:color w:val="4D4D4F"/>
        </w:rPr>
        <w:t>do</w:t>
      </w:r>
      <w:r>
        <w:rPr>
          <w:color w:val="4D4D4F"/>
          <w:spacing w:val="-9"/>
        </w:rPr>
        <w:t xml:space="preserve"> </w:t>
      </w:r>
      <w:r>
        <w:rPr>
          <w:color w:val="4D4D4F"/>
        </w:rPr>
        <w:t>not</w:t>
      </w:r>
      <w:r>
        <w:rPr>
          <w:color w:val="4D4D4F"/>
          <w:spacing w:val="-10"/>
        </w:rPr>
        <w:t xml:space="preserve"> </w:t>
      </w:r>
      <w:r>
        <w:rPr>
          <w:color w:val="4D4D4F"/>
        </w:rPr>
        <w:t xml:space="preserve">grow to a larger size or </w:t>
      </w:r>
      <w:r>
        <w:rPr>
          <w:color w:val="4D4D4F"/>
          <w:spacing w:val="2"/>
        </w:rPr>
        <w:t xml:space="preserve">settle </w:t>
      </w:r>
      <w:r>
        <w:rPr>
          <w:color w:val="4D4D4F"/>
        </w:rPr>
        <w:t>to suitable habitat in that</w:t>
      </w:r>
      <w:r>
        <w:rPr>
          <w:color w:val="4D4D4F"/>
          <w:spacing w:val="32"/>
        </w:rPr>
        <w:t xml:space="preserve"> </w:t>
      </w:r>
      <w:r>
        <w:rPr>
          <w:color w:val="4D4D4F"/>
        </w:rPr>
        <w:t>time.</w:t>
      </w:r>
    </w:p>
    <w:p w:rsidR="00AE4E8D" w:rsidRDefault="00FA2A26">
      <w:pPr>
        <w:pStyle w:val="BodyText"/>
        <w:spacing w:before="165" w:line="216" w:lineRule="auto"/>
        <w:ind w:left="1247" w:right="1"/>
        <w:jc w:val="both"/>
      </w:pPr>
      <w:r>
        <w:rPr>
          <w:color w:val="4D4D4F"/>
          <w:spacing w:val="2"/>
        </w:rPr>
        <w:t xml:space="preserve">King George Whiting </w:t>
      </w:r>
      <w:r>
        <w:rPr>
          <w:color w:val="4D4D4F"/>
        </w:rPr>
        <w:t xml:space="preserve">post-larvae are larger (15 – 20 millimetres) and a lower conservative level of </w:t>
      </w:r>
      <w:r>
        <w:rPr>
          <w:color w:val="4D4D4F"/>
          <w:spacing w:val="2"/>
        </w:rPr>
        <w:t xml:space="preserve">mortality </w:t>
      </w:r>
      <w:r>
        <w:rPr>
          <w:color w:val="4D4D4F"/>
        </w:rPr>
        <w:t xml:space="preserve">of 5 per cent per day could be assumed. In this case, </w:t>
      </w:r>
      <w:r>
        <w:rPr>
          <w:color w:val="4D4D4F"/>
          <w:spacing w:val="2"/>
        </w:rPr>
        <w:t xml:space="preserve">approximately </w:t>
      </w:r>
      <w:r>
        <w:rPr>
          <w:color w:val="4D4D4F"/>
        </w:rPr>
        <w:t xml:space="preserve">75 </w:t>
      </w:r>
      <w:r>
        <w:rPr>
          <w:color w:val="4D4D4F"/>
          <w:spacing w:val="2"/>
        </w:rPr>
        <w:t xml:space="preserve">per </w:t>
      </w:r>
      <w:r>
        <w:rPr>
          <w:color w:val="4D4D4F"/>
        </w:rPr>
        <w:t xml:space="preserve">cent of </w:t>
      </w:r>
      <w:r>
        <w:rPr>
          <w:color w:val="4D4D4F"/>
          <w:spacing w:val="3"/>
        </w:rPr>
        <w:t xml:space="preserve">King George </w:t>
      </w:r>
      <w:r>
        <w:rPr>
          <w:color w:val="4D4D4F"/>
          <w:spacing w:val="2"/>
        </w:rPr>
        <w:t xml:space="preserve">Whiting </w:t>
      </w:r>
      <w:r>
        <w:rPr>
          <w:color w:val="4D4D4F"/>
        </w:rPr>
        <w:t>post-larvae</w:t>
      </w:r>
      <w:r>
        <w:rPr>
          <w:color w:val="4D4D4F"/>
          <w:spacing w:val="-6"/>
        </w:rPr>
        <w:t xml:space="preserve"> </w:t>
      </w:r>
      <w:r>
        <w:rPr>
          <w:color w:val="4D4D4F"/>
        </w:rPr>
        <w:t>would</w:t>
      </w:r>
      <w:r>
        <w:rPr>
          <w:color w:val="4D4D4F"/>
          <w:spacing w:val="-6"/>
        </w:rPr>
        <w:t xml:space="preserve"> </w:t>
      </w:r>
      <w:r>
        <w:rPr>
          <w:color w:val="4D4D4F"/>
        </w:rPr>
        <w:t>die</w:t>
      </w:r>
      <w:r>
        <w:rPr>
          <w:color w:val="4D4D4F"/>
          <w:spacing w:val="-6"/>
        </w:rPr>
        <w:t xml:space="preserve"> </w:t>
      </w:r>
      <w:r>
        <w:rPr>
          <w:color w:val="4D4D4F"/>
        </w:rPr>
        <w:t>over</w:t>
      </w:r>
      <w:r>
        <w:rPr>
          <w:color w:val="4D4D4F"/>
          <w:spacing w:val="-6"/>
        </w:rPr>
        <w:t xml:space="preserve"> </w:t>
      </w:r>
      <w:r>
        <w:rPr>
          <w:color w:val="4D4D4F"/>
        </w:rPr>
        <w:t>the</w:t>
      </w:r>
      <w:r>
        <w:rPr>
          <w:color w:val="4D4D4F"/>
          <w:spacing w:val="-6"/>
        </w:rPr>
        <w:t xml:space="preserve"> </w:t>
      </w:r>
      <w:r>
        <w:rPr>
          <w:color w:val="4D4D4F"/>
        </w:rPr>
        <w:t>28-day</w:t>
      </w:r>
      <w:r>
        <w:rPr>
          <w:color w:val="4D4D4F"/>
          <w:spacing w:val="-6"/>
        </w:rPr>
        <w:t xml:space="preserve"> </w:t>
      </w:r>
      <w:r>
        <w:rPr>
          <w:color w:val="4D4D4F"/>
        </w:rPr>
        <w:t>period.</w:t>
      </w:r>
      <w:r>
        <w:rPr>
          <w:color w:val="4D4D4F"/>
          <w:spacing w:val="-6"/>
        </w:rPr>
        <w:t xml:space="preserve"> </w:t>
      </w:r>
      <w:r>
        <w:rPr>
          <w:color w:val="4D4D4F"/>
        </w:rPr>
        <w:t>The</w:t>
      </w:r>
      <w:r>
        <w:rPr>
          <w:color w:val="4D4D4F"/>
          <w:spacing w:val="-6"/>
        </w:rPr>
        <w:t xml:space="preserve"> </w:t>
      </w:r>
      <w:r>
        <w:rPr>
          <w:color w:val="4D4D4F"/>
        </w:rPr>
        <w:t xml:space="preserve">same analysis </w:t>
      </w:r>
      <w:r>
        <w:rPr>
          <w:color w:val="4D4D4F"/>
        </w:rPr>
        <w:t xml:space="preserve">would be relevant to pipefish, </w:t>
      </w:r>
      <w:r>
        <w:rPr>
          <w:i/>
          <w:color w:val="4D4D4F"/>
        </w:rPr>
        <w:t xml:space="preserve">Stigmatopora </w:t>
      </w:r>
      <w:r>
        <w:rPr>
          <w:color w:val="4D4D4F"/>
        </w:rPr>
        <w:t xml:space="preserve">sp. larvae which could also be assumed to have a </w:t>
      </w:r>
      <w:r>
        <w:rPr>
          <w:color w:val="4D4D4F"/>
          <w:spacing w:val="2"/>
        </w:rPr>
        <w:t xml:space="preserve">mortality </w:t>
      </w:r>
      <w:r>
        <w:rPr>
          <w:color w:val="4D4D4F"/>
        </w:rPr>
        <w:t>rate</w:t>
      </w:r>
      <w:r>
        <w:rPr>
          <w:color w:val="4D4D4F"/>
          <w:spacing w:val="-6"/>
        </w:rPr>
        <w:t xml:space="preserve"> </w:t>
      </w:r>
      <w:r>
        <w:rPr>
          <w:color w:val="4D4D4F"/>
        </w:rPr>
        <w:t>of</w:t>
      </w:r>
      <w:r>
        <w:rPr>
          <w:color w:val="4D4D4F"/>
          <w:spacing w:val="-6"/>
        </w:rPr>
        <w:t xml:space="preserve"> </w:t>
      </w:r>
      <w:r>
        <w:rPr>
          <w:color w:val="4D4D4F"/>
        </w:rPr>
        <w:t>five</w:t>
      </w:r>
      <w:r>
        <w:rPr>
          <w:color w:val="4D4D4F"/>
          <w:spacing w:val="-5"/>
        </w:rPr>
        <w:t xml:space="preserve"> </w:t>
      </w:r>
      <w:r>
        <w:rPr>
          <w:color w:val="4D4D4F"/>
        </w:rPr>
        <w:t>per</w:t>
      </w:r>
      <w:r>
        <w:rPr>
          <w:color w:val="4D4D4F"/>
          <w:spacing w:val="-6"/>
        </w:rPr>
        <w:t xml:space="preserve"> </w:t>
      </w:r>
      <w:r>
        <w:rPr>
          <w:color w:val="4D4D4F"/>
        </w:rPr>
        <w:t>cent</w:t>
      </w:r>
      <w:r>
        <w:rPr>
          <w:color w:val="4D4D4F"/>
          <w:spacing w:val="-6"/>
        </w:rPr>
        <w:t xml:space="preserve"> </w:t>
      </w:r>
      <w:r>
        <w:rPr>
          <w:color w:val="4D4D4F"/>
        </w:rPr>
        <w:t>per</w:t>
      </w:r>
      <w:r>
        <w:rPr>
          <w:color w:val="4D4D4F"/>
          <w:spacing w:val="-5"/>
        </w:rPr>
        <w:t xml:space="preserve"> </w:t>
      </w:r>
      <w:r>
        <w:rPr>
          <w:color w:val="4D4D4F"/>
        </w:rPr>
        <w:t>day</w:t>
      </w:r>
      <w:r>
        <w:rPr>
          <w:color w:val="4D4D4F"/>
          <w:spacing w:val="-6"/>
        </w:rPr>
        <w:t xml:space="preserve"> </w:t>
      </w:r>
      <w:r>
        <w:rPr>
          <w:color w:val="4D4D4F"/>
        </w:rPr>
        <w:t>based</w:t>
      </w:r>
      <w:r>
        <w:rPr>
          <w:color w:val="4D4D4F"/>
          <w:spacing w:val="-6"/>
        </w:rPr>
        <w:t xml:space="preserve"> </w:t>
      </w:r>
      <w:r>
        <w:rPr>
          <w:color w:val="4D4D4F"/>
        </w:rPr>
        <w:t>on</w:t>
      </w:r>
      <w:r>
        <w:rPr>
          <w:color w:val="4D4D4F"/>
          <w:spacing w:val="-5"/>
        </w:rPr>
        <w:t xml:space="preserve"> </w:t>
      </w:r>
      <w:r>
        <w:rPr>
          <w:color w:val="4D4D4F"/>
        </w:rPr>
        <w:t>size</w:t>
      </w:r>
      <w:r>
        <w:rPr>
          <w:color w:val="4D4D4F"/>
          <w:spacing w:val="-6"/>
        </w:rPr>
        <w:t xml:space="preserve"> </w:t>
      </w:r>
      <w:r>
        <w:rPr>
          <w:color w:val="4D4D4F"/>
        </w:rPr>
        <w:t>at</w:t>
      </w:r>
      <w:r>
        <w:rPr>
          <w:color w:val="4D4D4F"/>
          <w:spacing w:val="-6"/>
        </w:rPr>
        <w:t xml:space="preserve"> </w:t>
      </w:r>
      <w:r>
        <w:rPr>
          <w:color w:val="4D4D4F"/>
        </w:rPr>
        <w:t>release</w:t>
      </w:r>
      <w:r>
        <w:rPr>
          <w:color w:val="4D4D4F"/>
          <w:spacing w:val="-5"/>
        </w:rPr>
        <w:t xml:space="preserve"> </w:t>
      </w:r>
      <w:r>
        <w:rPr>
          <w:color w:val="4D4D4F"/>
        </w:rPr>
        <w:t>into the water column.</w:t>
      </w:r>
    </w:p>
    <w:p w:rsidR="00AE4E8D" w:rsidRDefault="00FA2A26">
      <w:pPr>
        <w:pStyle w:val="BodyText"/>
        <w:rPr>
          <w:sz w:val="24"/>
        </w:rPr>
      </w:pPr>
      <w:r>
        <w:br w:type="column"/>
      </w:r>
    </w:p>
    <w:p w:rsidR="00AE4E8D" w:rsidRDefault="00FA2A26">
      <w:pPr>
        <w:pStyle w:val="BodyText"/>
        <w:spacing w:before="171" w:line="216" w:lineRule="auto"/>
        <w:ind w:left="412" w:right="1245"/>
        <w:jc w:val="both"/>
      </w:pPr>
      <w:r>
        <w:rPr>
          <w:color w:val="4D4D4F"/>
        </w:rPr>
        <w:t xml:space="preserve">There is </w:t>
      </w:r>
      <w:r>
        <w:rPr>
          <w:color w:val="4D4D4F"/>
          <w:spacing w:val="2"/>
        </w:rPr>
        <w:t xml:space="preserve">uncertainty </w:t>
      </w:r>
      <w:r>
        <w:rPr>
          <w:color w:val="4D4D4F"/>
        </w:rPr>
        <w:t xml:space="preserve">in these estimates because there  is wide variation in the estimated </w:t>
      </w:r>
      <w:r>
        <w:rPr>
          <w:color w:val="4D4D4F"/>
          <w:spacing w:val="3"/>
        </w:rPr>
        <w:t xml:space="preserve">mortality </w:t>
      </w:r>
      <w:r>
        <w:rPr>
          <w:color w:val="4D4D4F"/>
        </w:rPr>
        <w:t xml:space="preserve">and </w:t>
      </w:r>
      <w:r>
        <w:rPr>
          <w:color w:val="4D4D4F"/>
          <w:spacing w:val="2"/>
        </w:rPr>
        <w:t xml:space="preserve">larval behaviour </w:t>
      </w:r>
      <w:r>
        <w:rPr>
          <w:color w:val="4D4D4F"/>
        </w:rPr>
        <w:t xml:space="preserve">at a </w:t>
      </w:r>
      <w:r>
        <w:rPr>
          <w:color w:val="4D4D4F"/>
          <w:spacing w:val="2"/>
        </w:rPr>
        <w:t xml:space="preserve">given size/age </w:t>
      </w:r>
      <w:r>
        <w:rPr>
          <w:color w:val="4D4D4F"/>
          <w:spacing w:val="3"/>
        </w:rPr>
        <w:t xml:space="preserve">amongst species. </w:t>
      </w:r>
      <w:r>
        <w:rPr>
          <w:color w:val="4D4D4F"/>
        </w:rPr>
        <w:t>In addition,</w:t>
      </w:r>
      <w:r>
        <w:rPr>
          <w:color w:val="4D4D4F"/>
          <w:spacing w:val="-5"/>
        </w:rPr>
        <w:t xml:space="preserve"> </w:t>
      </w:r>
      <w:r>
        <w:rPr>
          <w:color w:val="4D4D4F"/>
          <w:spacing w:val="2"/>
        </w:rPr>
        <w:t>mortality</w:t>
      </w:r>
      <w:r>
        <w:rPr>
          <w:color w:val="4D4D4F"/>
          <w:spacing w:val="-5"/>
        </w:rPr>
        <w:t xml:space="preserve"> </w:t>
      </w:r>
      <w:r>
        <w:rPr>
          <w:color w:val="4D4D4F"/>
        </w:rPr>
        <w:t>rates</w:t>
      </w:r>
      <w:r>
        <w:rPr>
          <w:color w:val="4D4D4F"/>
          <w:spacing w:val="-4"/>
        </w:rPr>
        <w:t xml:space="preserve"> </w:t>
      </w:r>
      <w:r>
        <w:rPr>
          <w:color w:val="4D4D4F"/>
        </w:rPr>
        <w:t>of</w:t>
      </w:r>
      <w:r>
        <w:rPr>
          <w:color w:val="4D4D4F"/>
          <w:spacing w:val="-5"/>
        </w:rPr>
        <w:t xml:space="preserve"> </w:t>
      </w:r>
      <w:r>
        <w:rPr>
          <w:color w:val="4D4D4F"/>
        </w:rPr>
        <w:t>larvae</w:t>
      </w:r>
      <w:r>
        <w:rPr>
          <w:color w:val="4D4D4F"/>
          <w:spacing w:val="-4"/>
        </w:rPr>
        <w:t xml:space="preserve"> </w:t>
      </w:r>
      <w:r>
        <w:rPr>
          <w:color w:val="4D4D4F"/>
        </w:rPr>
        <w:t>have</w:t>
      </w:r>
      <w:r>
        <w:rPr>
          <w:color w:val="4D4D4F"/>
          <w:spacing w:val="-5"/>
        </w:rPr>
        <w:t xml:space="preserve"> </w:t>
      </w:r>
      <w:r>
        <w:rPr>
          <w:color w:val="4D4D4F"/>
        </w:rPr>
        <w:t>not</w:t>
      </w:r>
      <w:r>
        <w:rPr>
          <w:color w:val="4D4D4F"/>
          <w:spacing w:val="-5"/>
        </w:rPr>
        <w:t xml:space="preserve"> </w:t>
      </w:r>
      <w:r>
        <w:rPr>
          <w:color w:val="4D4D4F"/>
        </w:rPr>
        <w:t>been</w:t>
      </w:r>
      <w:r>
        <w:rPr>
          <w:color w:val="4D4D4F"/>
          <w:spacing w:val="-4"/>
        </w:rPr>
        <w:t xml:space="preserve"> </w:t>
      </w:r>
      <w:r>
        <w:rPr>
          <w:color w:val="4D4D4F"/>
          <w:spacing w:val="2"/>
        </w:rPr>
        <w:t xml:space="preserve">directly </w:t>
      </w:r>
      <w:r>
        <w:rPr>
          <w:color w:val="4D4D4F"/>
        </w:rPr>
        <w:t>measured for any species in Western</w:t>
      </w:r>
      <w:r>
        <w:rPr>
          <w:color w:val="4D4D4F"/>
          <w:spacing w:val="5"/>
        </w:rPr>
        <w:t xml:space="preserve"> </w:t>
      </w:r>
      <w:r>
        <w:rPr>
          <w:color w:val="4D4D4F"/>
          <w:spacing w:val="2"/>
        </w:rPr>
        <w:t>Port.</w:t>
      </w:r>
    </w:p>
    <w:p w:rsidR="00AE4E8D" w:rsidRDefault="00FA2A26">
      <w:pPr>
        <w:pStyle w:val="BodyText"/>
        <w:spacing w:before="166" w:line="216" w:lineRule="auto"/>
        <w:ind w:left="412" w:right="1243"/>
        <w:jc w:val="both"/>
      </w:pPr>
      <w:r>
        <w:rPr>
          <w:color w:val="4D4D4F"/>
          <w:spacing w:val="2"/>
        </w:rPr>
        <w:t xml:space="preserve">Larval </w:t>
      </w:r>
      <w:r>
        <w:rPr>
          <w:color w:val="4D4D4F"/>
        </w:rPr>
        <w:t>behaviou</w:t>
      </w:r>
      <w:r>
        <w:rPr>
          <w:color w:val="4D4D4F"/>
        </w:rPr>
        <w:t xml:space="preserve">r can alter passive dispersal and </w:t>
      </w:r>
      <w:r>
        <w:rPr>
          <w:color w:val="4D4D4F"/>
          <w:spacing w:val="3"/>
        </w:rPr>
        <w:t xml:space="preserve">affect </w:t>
      </w:r>
      <w:r>
        <w:rPr>
          <w:color w:val="4D4D4F"/>
          <w:spacing w:val="2"/>
        </w:rPr>
        <w:t xml:space="preserve">the assumptions </w:t>
      </w:r>
      <w:r>
        <w:rPr>
          <w:color w:val="4D4D4F"/>
        </w:rPr>
        <w:t xml:space="preserve">of </w:t>
      </w:r>
      <w:r>
        <w:rPr>
          <w:color w:val="4D4D4F"/>
          <w:spacing w:val="2"/>
        </w:rPr>
        <w:t xml:space="preserve">the modelling, </w:t>
      </w:r>
      <w:r>
        <w:rPr>
          <w:color w:val="4D4D4F"/>
        </w:rPr>
        <w:t xml:space="preserve">as well as </w:t>
      </w:r>
      <w:r>
        <w:rPr>
          <w:color w:val="4D4D4F"/>
          <w:spacing w:val="2"/>
        </w:rPr>
        <w:t xml:space="preserve">giving </w:t>
      </w:r>
      <w:r>
        <w:rPr>
          <w:color w:val="4D4D4F"/>
        </w:rPr>
        <w:t xml:space="preserve">options for reducing </w:t>
      </w:r>
      <w:r>
        <w:rPr>
          <w:color w:val="4D4D4F"/>
          <w:spacing w:val="2"/>
        </w:rPr>
        <w:t xml:space="preserve">the </w:t>
      </w:r>
      <w:r>
        <w:rPr>
          <w:color w:val="4D4D4F"/>
          <w:spacing w:val="3"/>
        </w:rPr>
        <w:t xml:space="preserve">impacts </w:t>
      </w:r>
      <w:r>
        <w:rPr>
          <w:color w:val="4D4D4F"/>
        </w:rPr>
        <w:t xml:space="preserve">of </w:t>
      </w:r>
      <w:r>
        <w:rPr>
          <w:color w:val="4D4D4F"/>
          <w:spacing w:val="2"/>
        </w:rPr>
        <w:t xml:space="preserve">entrainment. For </w:t>
      </w:r>
      <w:r>
        <w:rPr>
          <w:color w:val="4D4D4F"/>
        </w:rPr>
        <w:t>example,</w:t>
      </w:r>
      <w:r>
        <w:rPr>
          <w:color w:val="4D4D4F"/>
          <w:spacing w:val="-10"/>
        </w:rPr>
        <w:t xml:space="preserve"> </w:t>
      </w:r>
      <w:r>
        <w:rPr>
          <w:color w:val="4D4D4F"/>
        </w:rPr>
        <w:t>King</w:t>
      </w:r>
      <w:r>
        <w:rPr>
          <w:color w:val="4D4D4F"/>
          <w:spacing w:val="-10"/>
        </w:rPr>
        <w:t xml:space="preserve"> </w:t>
      </w:r>
      <w:r>
        <w:rPr>
          <w:color w:val="4D4D4F"/>
        </w:rPr>
        <w:t>George</w:t>
      </w:r>
      <w:r>
        <w:rPr>
          <w:color w:val="4D4D4F"/>
          <w:spacing w:val="-10"/>
        </w:rPr>
        <w:t xml:space="preserve"> </w:t>
      </w:r>
      <w:r>
        <w:rPr>
          <w:color w:val="4D4D4F"/>
        </w:rPr>
        <w:t>Whiting</w:t>
      </w:r>
      <w:r>
        <w:rPr>
          <w:color w:val="4D4D4F"/>
          <w:spacing w:val="-10"/>
        </w:rPr>
        <w:t xml:space="preserve"> </w:t>
      </w:r>
      <w:r>
        <w:rPr>
          <w:color w:val="4D4D4F"/>
        </w:rPr>
        <w:t>post-larvae</w:t>
      </w:r>
      <w:r>
        <w:rPr>
          <w:color w:val="4D4D4F"/>
          <w:spacing w:val="-10"/>
        </w:rPr>
        <w:t xml:space="preserve"> </w:t>
      </w:r>
      <w:r>
        <w:rPr>
          <w:color w:val="4D4D4F"/>
        </w:rPr>
        <w:t>are</w:t>
      </w:r>
      <w:r>
        <w:rPr>
          <w:color w:val="4D4D4F"/>
          <w:spacing w:val="-10"/>
        </w:rPr>
        <w:t xml:space="preserve"> </w:t>
      </w:r>
      <w:r>
        <w:rPr>
          <w:color w:val="4D4D4F"/>
        </w:rPr>
        <w:t>known</w:t>
      </w:r>
      <w:r>
        <w:rPr>
          <w:color w:val="4D4D4F"/>
          <w:spacing w:val="-10"/>
        </w:rPr>
        <w:t xml:space="preserve"> </w:t>
      </w:r>
      <w:r>
        <w:rPr>
          <w:color w:val="4D4D4F"/>
        </w:rPr>
        <w:t>to show strong diurnal vertical migration behaviour;</w:t>
      </w:r>
      <w:r>
        <w:rPr>
          <w:color w:val="4D4D4F"/>
          <w:spacing w:val="-30"/>
        </w:rPr>
        <w:t xml:space="preserve"> </w:t>
      </w:r>
      <w:r>
        <w:rPr>
          <w:color w:val="4D4D4F"/>
        </w:rPr>
        <w:t>during</w:t>
      </w:r>
      <w:r>
        <w:rPr>
          <w:color w:val="4D4D4F"/>
        </w:rPr>
        <w:t xml:space="preserve"> daylight</w:t>
      </w:r>
      <w:r>
        <w:rPr>
          <w:color w:val="4D4D4F"/>
          <w:spacing w:val="-19"/>
        </w:rPr>
        <w:t xml:space="preserve"> </w:t>
      </w:r>
      <w:r>
        <w:rPr>
          <w:color w:val="4D4D4F"/>
        </w:rPr>
        <w:t>they</w:t>
      </w:r>
      <w:r>
        <w:rPr>
          <w:color w:val="4D4D4F"/>
          <w:spacing w:val="-18"/>
        </w:rPr>
        <w:t xml:space="preserve"> </w:t>
      </w:r>
      <w:r>
        <w:rPr>
          <w:color w:val="4D4D4F"/>
        </w:rPr>
        <w:t>are</w:t>
      </w:r>
      <w:r>
        <w:rPr>
          <w:color w:val="4D4D4F"/>
          <w:spacing w:val="-18"/>
        </w:rPr>
        <w:t xml:space="preserve"> </w:t>
      </w:r>
      <w:r>
        <w:rPr>
          <w:color w:val="4D4D4F"/>
        </w:rPr>
        <w:t>concentrated</w:t>
      </w:r>
      <w:r>
        <w:rPr>
          <w:color w:val="4D4D4F"/>
          <w:spacing w:val="-18"/>
        </w:rPr>
        <w:t xml:space="preserve"> </w:t>
      </w:r>
      <w:r>
        <w:rPr>
          <w:color w:val="4D4D4F"/>
        </w:rPr>
        <w:t>near</w:t>
      </w:r>
      <w:r>
        <w:rPr>
          <w:color w:val="4D4D4F"/>
          <w:spacing w:val="-18"/>
        </w:rPr>
        <w:t xml:space="preserve"> </w:t>
      </w:r>
      <w:r>
        <w:rPr>
          <w:color w:val="4D4D4F"/>
        </w:rPr>
        <w:t>the</w:t>
      </w:r>
      <w:r>
        <w:rPr>
          <w:color w:val="4D4D4F"/>
          <w:spacing w:val="-18"/>
        </w:rPr>
        <w:t xml:space="preserve"> </w:t>
      </w:r>
      <w:r>
        <w:rPr>
          <w:color w:val="4D4D4F"/>
        </w:rPr>
        <w:t>water</w:t>
      </w:r>
      <w:r>
        <w:rPr>
          <w:color w:val="4D4D4F"/>
          <w:spacing w:val="-18"/>
        </w:rPr>
        <w:t xml:space="preserve"> </w:t>
      </w:r>
      <w:r>
        <w:rPr>
          <w:color w:val="4D4D4F"/>
        </w:rPr>
        <w:t>surface</w:t>
      </w:r>
      <w:r>
        <w:rPr>
          <w:color w:val="4D4D4F"/>
          <w:spacing w:val="-19"/>
        </w:rPr>
        <w:t xml:space="preserve"> </w:t>
      </w:r>
      <w:r>
        <w:rPr>
          <w:color w:val="4D4D4F"/>
        </w:rPr>
        <w:t xml:space="preserve">but at night they are randomly dispersed through the water column (Jenkins et </w:t>
      </w:r>
      <w:r>
        <w:rPr>
          <w:color w:val="4D4D4F"/>
          <w:spacing w:val="2"/>
        </w:rPr>
        <w:t xml:space="preserve">al., </w:t>
      </w:r>
      <w:r>
        <w:rPr>
          <w:color w:val="4D4D4F"/>
        </w:rPr>
        <w:t>1998).</w:t>
      </w:r>
    </w:p>
    <w:p w:rsidR="00AE4E8D" w:rsidRDefault="00FA2A26">
      <w:pPr>
        <w:pStyle w:val="BodyText"/>
        <w:spacing w:before="162" w:line="216" w:lineRule="auto"/>
        <w:ind w:left="412" w:right="1242"/>
        <w:jc w:val="both"/>
      </w:pPr>
      <w:r>
        <w:rPr>
          <w:color w:val="4D4D4F"/>
          <w:spacing w:val="3"/>
        </w:rPr>
        <w:t xml:space="preserve">As </w:t>
      </w:r>
      <w:r>
        <w:rPr>
          <w:color w:val="4D4D4F"/>
        </w:rPr>
        <w:t xml:space="preserve">well as </w:t>
      </w:r>
      <w:r>
        <w:rPr>
          <w:color w:val="4D4D4F"/>
          <w:spacing w:val="3"/>
        </w:rPr>
        <w:t xml:space="preserve">vertical </w:t>
      </w:r>
      <w:r>
        <w:rPr>
          <w:color w:val="4D4D4F"/>
          <w:spacing w:val="2"/>
        </w:rPr>
        <w:t xml:space="preserve">migration, </w:t>
      </w:r>
      <w:r>
        <w:rPr>
          <w:color w:val="4D4D4F"/>
          <w:spacing w:val="3"/>
        </w:rPr>
        <w:t xml:space="preserve">King George </w:t>
      </w:r>
      <w:r>
        <w:rPr>
          <w:color w:val="4D4D4F"/>
          <w:spacing w:val="2"/>
        </w:rPr>
        <w:t xml:space="preserve">Whiting </w:t>
      </w:r>
      <w:r>
        <w:rPr>
          <w:color w:val="4D4D4F"/>
        </w:rPr>
        <w:t xml:space="preserve">post-larvae, like most older  </w:t>
      </w:r>
      <w:r>
        <w:rPr>
          <w:color w:val="4D4D4F"/>
          <w:spacing w:val="2"/>
        </w:rPr>
        <w:t xml:space="preserve">stage larvae, </w:t>
      </w:r>
      <w:r>
        <w:rPr>
          <w:color w:val="4D4D4F"/>
        </w:rPr>
        <w:t xml:space="preserve">are  capable of horizontal swimming that can alter passive dispersal. </w:t>
      </w:r>
      <w:r>
        <w:rPr>
          <w:color w:val="4D4D4F"/>
          <w:spacing w:val="2"/>
        </w:rPr>
        <w:t xml:space="preserve">King George </w:t>
      </w:r>
      <w:r>
        <w:rPr>
          <w:color w:val="4D4D4F"/>
        </w:rPr>
        <w:t xml:space="preserve">Whiting post-larvae in </w:t>
      </w:r>
      <w:r>
        <w:rPr>
          <w:color w:val="4D4D4F"/>
          <w:spacing w:val="3"/>
        </w:rPr>
        <w:t xml:space="preserve">Port </w:t>
      </w:r>
      <w:r>
        <w:rPr>
          <w:color w:val="4D4D4F"/>
        </w:rPr>
        <w:t xml:space="preserve">Phillip have been found to occur closer to shore than predicted by modelling passive dispersal, most likely due to directed swimming </w:t>
      </w:r>
      <w:r>
        <w:rPr>
          <w:color w:val="4D4D4F"/>
          <w:spacing w:val="2"/>
        </w:rPr>
        <w:t xml:space="preserve">(Jenkins </w:t>
      </w:r>
      <w:r>
        <w:rPr>
          <w:color w:val="4D4D4F"/>
        </w:rPr>
        <w:t xml:space="preserve">et </w:t>
      </w:r>
      <w:r>
        <w:rPr>
          <w:color w:val="4D4D4F"/>
          <w:spacing w:val="2"/>
        </w:rPr>
        <w:t>a</w:t>
      </w:r>
      <w:r>
        <w:rPr>
          <w:color w:val="4D4D4F"/>
          <w:spacing w:val="2"/>
        </w:rPr>
        <w:t xml:space="preserve">l., </w:t>
      </w:r>
      <w:r>
        <w:rPr>
          <w:color w:val="4D4D4F"/>
        </w:rPr>
        <w:t xml:space="preserve">1999). This means that like syngnathids, it is likely that most King George Whiting post-larvae entering Western </w:t>
      </w:r>
      <w:r>
        <w:rPr>
          <w:color w:val="4D4D4F"/>
          <w:spacing w:val="3"/>
        </w:rPr>
        <w:t xml:space="preserve">Port </w:t>
      </w:r>
      <w:r>
        <w:rPr>
          <w:color w:val="4D4D4F"/>
        </w:rPr>
        <w:t>migrate along the shallow</w:t>
      </w:r>
      <w:r>
        <w:rPr>
          <w:color w:val="4D4D4F"/>
          <w:spacing w:val="-7"/>
        </w:rPr>
        <w:t xml:space="preserve"> </w:t>
      </w:r>
      <w:r>
        <w:rPr>
          <w:color w:val="4D4D4F"/>
        </w:rPr>
        <w:t>waters</w:t>
      </w:r>
      <w:r>
        <w:rPr>
          <w:color w:val="4D4D4F"/>
          <w:spacing w:val="-7"/>
        </w:rPr>
        <w:t xml:space="preserve"> </w:t>
      </w:r>
      <w:r>
        <w:rPr>
          <w:color w:val="4D4D4F"/>
        </w:rPr>
        <w:t>where</w:t>
      </w:r>
      <w:r>
        <w:rPr>
          <w:color w:val="4D4D4F"/>
          <w:spacing w:val="-7"/>
        </w:rPr>
        <w:t xml:space="preserve"> </w:t>
      </w:r>
      <w:r>
        <w:rPr>
          <w:color w:val="4D4D4F"/>
        </w:rPr>
        <w:t>suitable</w:t>
      </w:r>
      <w:r>
        <w:rPr>
          <w:color w:val="4D4D4F"/>
          <w:spacing w:val="-7"/>
        </w:rPr>
        <w:t xml:space="preserve"> </w:t>
      </w:r>
      <w:r>
        <w:rPr>
          <w:color w:val="4D4D4F"/>
        </w:rPr>
        <w:t>subtidal</w:t>
      </w:r>
      <w:r>
        <w:rPr>
          <w:color w:val="4D4D4F"/>
          <w:spacing w:val="-7"/>
        </w:rPr>
        <w:t xml:space="preserve"> </w:t>
      </w:r>
      <w:r>
        <w:rPr>
          <w:color w:val="4D4D4F"/>
        </w:rPr>
        <w:t>seagrass</w:t>
      </w:r>
      <w:r>
        <w:rPr>
          <w:color w:val="4D4D4F"/>
          <w:spacing w:val="-7"/>
        </w:rPr>
        <w:t xml:space="preserve"> </w:t>
      </w:r>
      <w:r>
        <w:rPr>
          <w:color w:val="4D4D4F"/>
        </w:rPr>
        <w:t xml:space="preserve">habitat is </w:t>
      </w:r>
      <w:r>
        <w:rPr>
          <w:color w:val="4D4D4F"/>
          <w:spacing w:val="2"/>
        </w:rPr>
        <w:t xml:space="preserve">distributed </w:t>
      </w:r>
      <w:r>
        <w:rPr>
          <w:color w:val="4D4D4F"/>
        </w:rPr>
        <w:t xml:space="preserve">as they do in </w:t>
      </w:r>
      <w:r>
        <w:rPr>
          <w:color w:val="4D4D4F"/>
          <w:spacing w:val="3"/>
        </w:rPr>
        <w:t xml:space="preserve">Port </w:t>
      </w:r>
      <w:r>
        <w:rPr>
          <w:color w:val="4D4D4F"/>
        </w:rPr>
        <w:t xml:space="preserve">Philip </w:t>
      </w:r>
      <w:r>
        <w:rPr>
          <w:color w:val="4D4D4F"/>
          <w:spacing w:val="2"/>
        </w:rPr>
        <w:t xml:space="preserve">(Jenkins </w:t>
      </w:r>
      <w:r>
        <w:rPr>
          <w:color w:val="4D4D4F"/>
        </w:rPr>
        <w:t xml:space="preserve">et </w:t>
      </w:r>
      <w:r>
        <w:rPr>
          <w:color w:val="4D4D4F"/>
          <w:spacing w:val="2"/>
        </w:rPr>
        <w:t xml:space="preserve">al., </w:t>
      </w:r>
      <w:r>
        <w:rPr>
          <w:color w:val="4D4D4F"/>
        </w:rPr>
        <w:t>19</w:t>
      </w:r>
      <w:r>
        <w:rPr>
          <w:color w:val="4D4D4F"/>
        </w:rPr>
        <w:t xml:space="preserve">99), </w:t>
      </w:r>
      <w:r>
        <w:rPr>
          <w:color w:val="4D4D4F"/>
          <w:spacing w:val="2"/>
        </w:rPr>
        <w:t xml:space="preserve">rather </w:t>
      </w:r>
      <w:r>
        <w:rPr>
          <w:color w:val="4D4D4F"/>
        </w:rPr>
        <w:t xml:space="preserve">than throughout the mid-depths of </w:t>
      </w:r>
      <w:r>
        <w:rPr>
          <w:color w:val="4D4D4F"/>
          <w:spacing w:val="2"/>
        </w:rPr>
        <w:t xml:space="preserve">the </w:t>
      </w:r>
      <w:r>
        <w:rPr>
          <w:color w:val="4D4D4F"/>
        </w:rPr>
        <w:t>main channel where the FSRU intake would be located and</w:t>
      </w:r>
      <w:r>
        <w:rPr>
          <w:color w:val="4D4D4F"/>
          <w:spacing w:val="-13"/>
        </w:rPr>
        <w:t xml:space="preserve"> </w:t>
      </w:r>
      <w:r>
        <w:rPr>
          <w:color w:val="4D4D4F"/>
        </w:rPr>
        <w:t>where</w:t>
      </w:r>
      <w:r>
        <w:rPr>
          <w:color w:val="4D4D4F"/>
          <w:spacing w:val="-13"/>
        </w:rPr>
        <w:t xml:space="preserve"> </w:t>
      </w:r>
      <w:r>
        <w:rPr>
          <w:color w:val="4D4D4F"/>
        </w:rPr>
        <w:t>sampling</w:t>
      </w:r>
      <w:r>
        <w:rPr>
          <w:color w:val="4D4D4F"/>
          <w:spacing w:val="-12"/>
        </w:rPr>
        <w:t xml:space="preserve"> </w:t>
      </w:r>
      <w:r>
        <w:rPr>
          <w:color w:val="4D4D4F"/>
        </w:rPr>
        <w:t>was</w:t>
      </w:r>
      <w:r>
        <w:rPr>
          <w:color w:val="4D4D4F"/>
          <w:spacing w:val="-13"/>
        </w:rPr>
        <w:t xml:space="preserve"> </w:t>
      </w:r>
      <w:r>
        <w:rPr>
          <w:color w:val="4D4D4F"/>
        </w:rPr>
        <w:t>focused.</w:t>
      </w:r>
      <w:r>
        <w:rPr>
          <w:color w:val="4D4D4F"/>
          <w:spacing w:val="-13"/>
        </w:rPr>
        <w:t xml:space="preserve"> </w:t>
      </w:r>
      <w:r>
        <w:rPr>
          <w:color w:val="4D4D4F"/>
        </w:rPr>
        <w:t>This</w:t>
      </w:r>
      <w:r>
        <w:rPr>
          <w:color w:val="4D4D4F"/>
          <w:spacing w:val="-12"/>
        </w:rPr>
        <w:t xml:space="preserve"> </w:t>
      </w:r>
      <w:r>
        <w:rPr>
          <w:color w:val="4D4D4F"/>
        </w:rPr>
        <w:t>is</w:t>
      </w:r>
      <w:r>
        <w:rPr>
          <w:color w:val="4D4D4F"/>
          <w:spacing w:val="-13"/>
        </w:rPr>
        <w:t xml:space="preserve"> </w:t>
      </w:r>
      <w:r>
        <w:rPr>
          <w:color w:val="4D4D4F"/>
        </w:rPr>
        <w:t>consistent</w:t>
      </w:r>
      <w:r>
        <w:rPr>
          <w:color w:val="4D4D4F"/>
          <w:spacing w:val="-13"/>
        </w:rPr>
        <w:t xml:space="preserve"> </w:t>
      </w:r>
      <w:r>
        <w:rPr>
          <w:color w:val="4D4D4F"/>
        </w:rPr>
        <w:t xml:space="preserve">with </w:t>
      </w:r>
      <w:r>
        <w:rPr>
          <w:color w:val="4D4D4F"/>
          <w:spacing w:val="2"/>
        </w:rPr>
        <w:t xml:space="preserve">the </w:t>
      </w:r>
      <w:r>
        <w:rPr>
          <w:color w:val="4D4D4F"/>
        </w:rPr>
        <w:t xml:space="preserve">absence of </w:t>
      </w:r>
      <w:r>
        <w:rPr>
          <w:color w:val="4D4D4F"/>
          <w:spacing w:val="2"/>
        </w:rPr>
        <w:t xml:space="preserve">King George </w:t>
      </w:r>
      <w:r>
        <w:rPr>
          <w:color w:val="4D4D4F"/>
        </w:rPr>
        <w:t xml:space="preserve">Whiting </w:t>
      </w:r>
      <w:r>
        <w:rPr>
          <w:color w:val="4D4D4F"/>
          <w:spacing w:val="2"/>
        </w:rPr>
        <w:t xml:space="preserve">larvae from the </w:t>
      </w:r>
      <w:r>
        <w:rPr>
          <w:color w:val="4D4D4F"/>
        </w:rPr>
        <w:t>stepped</w:t>
      </w:r>
      <w:r>
        <w:rPr>
          <w:color w:val="4D4D4F"/>
          <w:spacing w:val="-7"/>
        </w:rPr>
        <w:t xml:space="preserve"> </w:t>
      </w:r>
      <w:r>
        <w:rPr>
          <w:color w:val="4D4D4F"/>
        </w:rPr>
        <w:t>tows</w:t>
      </w:r>
      <w:r>
        <w:rPr>
          <w:color w:val="4D4D4F"/>
          <w:spacing w:val="-7"/>
        </w:rPr>
        <w:t xml:space="preserve"> </w:t>
      </w:r>
      <w:r>
        <w:rPr>
          <w:color w:val="4D4D4F"/>
        </w:rPr>
        <w:t>from</w:t>
      </w:r>
      <w:r>
        <w:rPr>
          <w:color w:val="4D4D4F"/>
          <w:spacing w:val="-6"/>
        </w:rPr>
        <w:t xml:space="preserve"> </w:t>
      </w:r>
      <w:r>
        <w:rPr>
          <w:color w:val="4D4D4F"/>
        </w:rPr>
        <w:t>two</w:t>
      </w:r>
      <w:r>
        <w:rPr>
          <w:color w:val="4D4D4F"/>
          <w:spacing w:val="-7"/>
        </w:rPr>
        <w:t xml:space="preserve"> </w:t>
      </w:r>
      <w:r>
        <w:rPr>
          <w:color w:val="4D4D4F"/>
        </w:rPr>
        <w:t>metres</w:t>
      </w:r>
      <w:r>
        <w:rPr>
          <w:color w:val="4D4D4F"/>
          <w:spacing w:val="-7"/>
        </w:rPr>
        <w:t xml:space="preserve"> </w:t>
      </w:r>
      <w:r>
        <w:rPr>
          <w:color w:val="4D4D4F"/>
        </w:rPr>
        <w:t>below</w:t>
      </w:r>
      <w:r>
        <w:rPr>
          <w:color w:val="4D4D4F"/>
          <w:spacing w:val="-7"/>
        </w:rPr>
        <w:t xml:space="preserve"> </w:t>
      </w:r>
      <w:r>
        <w:rPr>
          <w:color w:val="4D4D4F"/>
        </w:rPr>
        <w:t>the</w:t>
      </w:r>
      <w:r>
        <w:rPr>
          <w:color w:val="4D4D4F"/>
          <w:spacing w:val="-6"/>
        </w:rPr>
        <w:t xml:space="preserve"> </w:t>
      </w:r>
      <w:r>
        <w:rPr>
          <w:color w:val="4D4D4F"/>
        </w:rPr>
        <w:t>surface</w:t>
      </w:r>
      <w:r>
        <w:rPr>
          <w:color w:val="4D4D4F"/>
          <w:spacing w:val="-7"/>
        </w:rPr>
        <w:t xml:space="preserve"> </w:t>
      </w:r>
      <w:r>
        <w:rPr>
          <w:color w:val="4D4D4F"/>
        </w:rPr>
        <w:t>to</w:t>
      </w:r>
      <w:r>
        <w:rPr>
          <w:color w:val="4D4D4F"/>
          <w:spacing w:val="-7"/>
        </w:rPr>
        <w:t xml:space="preserve"> </w:t>
      </w:r>
      <w:r>
        <w:rPr>
          <w:color w:val="4D4D4F"/>
        </w:rPr>
        <w:t>two metres above the seabed in the central channel</w:t>
      </w:r>
      <w:r>
        <w:rPr>
          <w:color w:val="4D4D4F"/>
          <w:spacing w:val="33"/>
        </w:rPr>
        <w:t xml:space="preserve"> </w:t>
      </w:r>
      <w:r>
        <w:rPr>
          <w:color w:val="4D4D4F"/>
        </w:rPr>
        <w:t>sites.</w:t>
      </w:r>
    </w:p>
    <w:p w:rsidR="00AE4E8D" w:rsidRDefault="00FA2A26">
      <w:pPr>
        <w:pStyle w:val="BodyText"/>
        <w:spacing w:before="154" w:line="216" w:lineRule="auto"/>
        <w:ind w:left="412" w:right="1243"/>
        <w:jc w:val="both"/>
      </w:pPr>
      <w:r>
        <w:rPr>
          <w:color w:val="4D4D4F"/>
        </w:rPr>
        <w:t xml:space="preserve">Snapper eggs and </w:t>
      </w:r>
      <w:r>
        <w:rPr>
          <w:color w:val="4D4D4F"/>
          <w:spacing w:val="2"/>
        </w:rPr>
        <w:t xml:space="preserve">larvae </w:t>
      </w:r>
      <w:r>
        <w:rPr>
          <w:color w:val="4D4D4F"/>
        </w:rPr>
        <w:t xml:space="preserve">were not </w:t>
      </w:r>
      <w:r>
        <w:rPr>
          <w:color w:val="4D4D4F"/>
          <w:spacing w:val="2"/>
        </w:rPr>
        <w:t xml:space="preserve">present </w:t>
      </w:r>
      <w:r>
        <w:rPr>
          <w:color w:val="4D4D4F"/>
        </w:rPr>
        <w:t xml:space="preserve">in any of  the samples </w:t>
      </w:r>
      <w:r>
        <w:rPr>
          <w:color w:val="4D4D4F"/>
          <w:spacing w:val="2"/>
        </w:rPr>
        <w:t xml:space="preserve">collected </w:t>
      </w:r>
      <w:r>
        <w:rPr>
          <w:color w:val="4D4D4F"/>
        </w:rPr>
        <w:t xml:space="preserve">from Lower </w:t>
      </w:r>
      <w:r>
        <w:rPr>
          <w:color w:val="4D4D4F"/>
          <w:spacing w:val="3"/>
        </w:rPr>
        <w:t xml:space="preserve">North Arm. </w:t>
      </w:r>
      <w:r>
        <w:rPr>
          <w:color w:val="4D4D4F"/>
        </w:rPr>
        <w:t xml:space="preserve">This is consistent with present understanding that snapper do not breed in Western </w:t>
      </w:r>
      <w:r>
        <w:rPr>
          <w:color w:val="4D4D4F"/>
          <w:spacing w:val="2"/>
        </w:rPr>
        <w:t xml:space="preserve">Port </w:t>
      </w:r>
      <w:r>
        <w:rPr>
          <w:color w:val="4D4D4F"/>
        </w:rPr>
        <w:t>and</w:t>
      </w:r>
      <w:r>
        <w:rPr>
          <w:color w:val="4D4D4F"/>
        </w:rPr>
        <w:t xml:space="preserve"> that </w:t>
      </w:r>
      <w:r>
        <w:rPr>
          <w:color w:val="4D4D4F"/>
          <w:spacing w:val="2"/>
        </w:rPr>
        <w:t xml:space="preserve">Port </w:t>
      </w:r>
      <w:r>
        <w:rPr>
          <w:color w:val="4D4D4F"/>
        </w:rPr>
        <w:t xml:space="preserve">Phillip is the main breeding area for snapper stocks in </w:t>
      </w:r>
      <w:r>
        <w:rPr>
          <w:color w:val="4D4D4F"/>
          <w:spacing w:val="2"/>
        </w:rPr>
        <w:t xml:space="preserve">Victoria </w:t>
      </w:r>
      <w:r>
        <w:rPr>
          <w:color w:val="4D4D4F"/>
        </w:rPr>
        <w:t>west of Wilsons Promontory.</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9"/>
        </w:numPr>
        <w:tabs>
          <w:tab w:val="left" w:pos="2098"/>
        </w:tabs>
        <w:jc w:val="left"/>
        <w:rPr>
          <w:b/>
        </w:rPr>
      </w:pPr>
      <w:r>
        <w:rPr>
          <w:b/>
          <w:color w:val="4D4D4F"/>
        </w:rPr>
        <w:t>Seals and penguins</w:t>
      </w:r>
    </w:p>
    <w:p w:rsidR="00AE4E8D" w:rsidRDefault="00FA2A26">
      <w:pPr>
        <w:pStyle w:val="Heading4"/>
        <w:spacing w:before="240"/>
        <w:jc w:val="left"/>
      </w:pPr>
      <w:r>
        <w:rPr>
          <w:color w:val="4D4D4F"/>
        </w:rPr>
        <w:t>Seals</w:t>
      </w:r>
    </w:p>
    <w:p w:rsidR="00AE4E8D" w:rsidRDefault="00FA2A26">
      <w:pPr>
        <w:pStyle w:val="BodyText"/>
        <w:spacing w:before="102" w:line="216" w:lineRule="auto"/>
        <w:ind w:left="1247"/>
        <w:jc w:val="both"/>
      </w:pPr>
      <w:r>
        <w:rPr>
          <w:color w:val="4D4D4F"/>
          <w:spacing w:val="4"/>
        </w:rPr>
        <w:t xml:space="preserve">Seal Rocks </w:t>
      </w:r>
      <w:r>
        <w:rPr>
          <w:color w:val="4D4D4F"/>
          <w:spacing w:val="2"/>
        </w:rPr>
        <w:t xml:space="preserve">is </w:t>
      </w:r>
      <w:r>
        <w:rPr>
          <w:color w:val="4D4D4F"/>
        </w:rPr>
        <w:t xml:space="preserve">a </w:t>
      </w:r>
      <w:r>
        <w:rPr>
          <w:color w:val="4D4D4F"/>
          <w:spacing w:val="4"/>
        </w:rPr>
        <w:t xml:space="preserve">colony </w:t>
      </w:r>
      <w:r>
        <w:rPr>
          <w:color w:val="4D4D4F"/>
          <w:spacing w:val="3"/>
        </w:rPr>
        <w:t xml:space="preserve">of </w:t>
      </w:r>
      <w:r>
        <w:rPr>
          <w:color w:val="4D4D4F"/>
          <w:spacing w:val="5"/>
        </w:rPr>
        <w:t xml:space="preserve">Australian </w:t>
      </w:r>
      <w:r>
        <w:rPr>
          <w:color w:val="4D4D4F"/>
          <w:spacing w:val="4"/>
        </w:rPr>
        <w:t xml:space="preserve">fur seals </w:t>
      </w:r>
      <w:r>
        <w:rPr>
          <w:i/>
          <w:color w:val="4D4D4F"/>
        </w:rPr>
        <w:t>(Arctocephalus</w:t>
      </w:r>
      <w:r>
        <w:rPr>
          <w:i/>
          <w:color w:val="4D4D4F"/>
          <w:spacing w:val="-13"/>
        </w:rPr>
        <w:t xml:space="preserve"> </w:t>
      </w:r>
      <w:r>
        <w:rPr>
          <w:i/>
          <w:color w:val="4D4D4F"/>
        </w:rPr>
        <w:t>pusillus</w:t>
      </w:r>
      <w:r>
        <w:rPr>
          <w:i/>
          <w:color w:val="4D4D4F"/>
          <w:spacing w:val="-13"/>
        </w:rPr>
        <w:t xml:space="preserve"> </w:t>
      </w:r>
      <w:r>
        <w:rPr>
          <w:i/>
          <w:color w:val="4D4D4F"/>
        </w:rPr>
        <w:t>doriferus)</w:t>
      </w:r>
      <w:r>
        <w:rPr>
          <w:i/>
          <w:color w:val="4D4D4F"/>
          <w:spacing w:val="-13"/>
        </w:rPr>
        <w:t xml:space="preserve"> </w:t>
      </w:r>
      <w:r>
        <w:rPr>
          <w:color w:val="4D4D4F"/>
        </w:rPr>
        <w:t>that</w:t>
      </w:r>
      <w:r>
        <w:rPr>
          <w:color w:val="4D4D4F"/>
          <w:spacing w:val="-13"/>
        </w:rPr>
        <w:t xml:space="preserve"> </w:t>
      </w:r>
      <w:r>
        <w:rPr>
          <w:color w:val="4D4D4F"/>
        </w:rPr>
        <w:t>has</w:t>
      </w:r>
      <w:r>
        <w:rPr>
          <w:color w:val="4D4D4F"/>
          <w:spacing w:val="-13"/>
        </w:rPr>
        <w:t xml:space="preserve"> </w:t>
      </w:r>
      <w:r>
        <w:rPr>
          <w:color w:val="4D4D4F"/>
        </w:rPr>
        <w:t>been</w:t>
      </w:r>
      <w:r>
        <w:rPr>
          <w:color w:val="4D4D4F"/>
          <w:spacing w:val="-12"/>
        </w:rPr>
        <w:t xml:space="preserve"> </w:t>
      </w:r>
      <w:r>
        <w:rPr>
          <w:color w:val="4D4D4F"/>
        </w:rPr>
        <w:t xml:space="preserve">growing in </w:t>
      </w:r>
      <w:r>
        <w:rPr>
          <w:color w:val="4D4D4F"/>
          <w:spacing w:val="2"/>
        </w:rPr>
        <w:t xml:space="preserve">numbers </w:t>
      </w:r>
      <w:r>
        <w:rPr>
          <w:color w:val="4D4D4F"/>
        </w:rPr>
        <w:t xml:space="preserve">since </w:t>
      </w:r>
      <w:r>
        <w:rPr>
          <w:color w:val="4D4D4F"/>
          <w:spacing w:val="2"/>
        </w:rPr>
        <w:t xml:space="preserve">the </w:t>
      </w:r>
      <w:r>
        <w:rPr>
          <w:color w:val="4D4D4F"/>
          <w:spacing w:val="3"/>
        </w:rPr>
        <w:t xml:space="preserve">1980s. </w:t>
      </w:r>
      <w:r>
        <w:rPr>
          <w:color w:val="4D4D4F"/>
        </w:rPr>
        <w:t xml:space="preserve">Seal Rocks are a </w:t>
      </w:r>
      <w:r>
        <w:rPr>
          <w:color w:val="4D4D4F"/>
          <w:spacing w:val="2"/>
        </w:rPr>
        <w:t xml:space="preserve">series </w:t>
      </w:r>
      <w:r>
        <w:rPr>
          <w:color w:val="4D4D4F"/>
          <w:spacing w:val="50"/>
        </w:rPr>
        <w:t xml:space="preserve"> </w:t>
      </w:r>
      <w:r>
        <w:rPr>
          <w:color w:val="4D4D4F"/>
        </w:rPr>
        <w:t xml:space="preserve">of </w:t>
      </w:r>
      <w:r>
        <w:rPr>
          <w:color w:val="4D4D4F"/>
          <w:spacing w:val="2"/>
        </w:rPr>
        <w:t xml:space="preserve">rocky </w:t>
      </w:r>
      <w:r>
        <w:rPr>
          <w:color w:val="4D4D4F"/>
        </w:rPr>
        <w:t>island south-west from Point Grant on Phillip Island</w:t>
      </w:r>
      <w:r>
        <w:rPr>
          <w:color w:val="4D4D4F"/>
          <w:spacing w:val="-21"/>
        </w:rPr>
        <w:t xml:space="preserve"> </w:t>
      </w:r>
      <w:r>
        <w:rPr>
          <w:color w:val="4D4D4F"/>
        </w:rPr>
        <w:t>(western</w:t>
      </w:r>
      <w:r>
        <w:rPr>
          <w:color w:val="4D4D4F"/>
          <w:spacing w:val="-21"/>
        </w:rPr>
        <w:t xml:space="preserve"> </w:t>
      </w:r>
      <w:r>
        <w:rPr>
          <w:color w:val="4D4D4F"/>
        </w:rPr>
        <w:t>entrance</w:t>
      </w:r>
      <w:r>
        <w:rPr>
          <w:color w:val="4D4D4F"/>
          <w:spacing w:val="-20"/>
        </w:rPr>
        <w:t xml:space="preserve"> </w:t>
      </w:r>
      <w:r>
        <w:rPr>
          <w:color w:val="4D4D4F"/>
        </w:rPr>
        <w:t>of</w:t>
      </w:r>
      <w:r>
        <w:rPr>
          <w:color w:val="4D4D4F"/>
          <w:spacing w:val="-21"/>
        </w:rPr>
        <w:t xml:space="preserve"> </w:t>
      </w:r>
      <w:r>
        <w:rPr>
          <w:color w:val="4D4D4F"/>
        </w:rPr>
        <w:t>Western</w:t>
      </w:r>
      <w:r>
        <w:rPr>
          <w:color w:val="4D4D4F"/>
          <w:spacing w:val="-20"/>
        </w:rPr>
        <w:t xml:space="preserve"> </w:t>
      </w:r>
      <w:r>
        <w:rPr>
          <w:color w:val="4D4D4F"/>
        </w:rPr>
        <w:t>Port).</w:t>
      </w:r>
      <w:r>
        <w:rPr>
          <w:color w:val="4D4D4F"/>
          <w:spacing w:val="-21"/>
        </w:rPr>
        <w:t xml:space="preserve"> </w:t>
      </w:r>
      <w:r>
        <w:rPr>
          <w:color w:val="4D4D4F"/>
        </w:rPr>
        <w:t>There</w:t>
      </w:r>
      <w:r>
        <w:rPr>
          <w:color w:val="4D4D4F"/>
          <w:spacing w:val="-20"/>
        </w:rPr>
        <w:t xml:space="preserve"> </w:t>
      </w:r>
      <w:r>
        <w:rPr>
          <w:color w:val="4D4D4F"/>
        </w:rPr>
        <w:t>were</w:t>
      </w:r>
      <w:r>
        <w:rPr>
          <w:color w:val="4D4D4F"/>
          <w:spacing w:val="-21"/>
        </w:rPr>
        <w:t xml:space="preserve"> </w:t>
      </w:r>
      <w:r>
        <w:rPr>
          <w:color w:val="4D4D4F"/>
        </w:rPr>
        <w:t xml:space="preserve">an estimated </w:t>
      </w:r>
      <w:r>
        <w:rPr>
          <w:color w:val="4D4D4F"/>
          <w:spacing w:val="2"/>
        </w:rPr>
        <w:t xml:space="preserve">30,000 </w:t>
      </w:r>
      <w:r>
        <w:rPr>
          <w:color w:val="4D4D4F"/>
        </w:rPr>
        <w:t xml:space="preserve">total seals in the colony in </w:t>
      </w:r>
      <w:r>
        <w:rPr>
          <w:color w:val="4D4D4F"/>
          <w:spacing w:val="-3"/>
        </w:rPr>
        <w:t xml:space="preserve">2010 </w:t>
      </w:r>
      <w:r>
        <w:rPr>
          <w:color w:val="4D4D4F"/>
        </w:rPr>
        <w:t xml:space="preserve">with around </w:t>
      </w:r>
      <w:r>
        <w:rPr>
          <w:color w:val="4D4D4F"/>
          <w:spacing w:val="2"/>
        </w:rPr>
        <w:t xml:space="preserve">5,660 </w:t>
      </w:r>
      <w:r>
        <w:rPr>
          <w:color w:val="4D4D4F"/>
        </w:rPr>
        <w:t xml:space="preserve">live pups from a total of 6,700 pups born </w:t>
      </w:r>
      <w:r>
        <w:rPr>
          <w:color w:val="4D4D4F"/>
          <w:spacing w:val="3"/>
        </w:rPr>
        <w:t xml:space="preserve">(Kirkwood, </w:t>
      </w:r>
      <w:r>
        <w:rPr>
          <w:color w:val="4D4D4F"/>
        </w:rPr>
        <w:t xml:space="preserve">Shaughnessy, </w:t>
      </w:r>
      <w:r>
        <w:rPr>
          <w:color w:val="4D4D4F"/>
          <w:spacing w:val="2"/>
        </w:rPr>
        <w:t xml:space="preserve">Hoskins, </w:t>
      </w:r>
      <w:r>
        <w:rPr>
          <w:color w:val="4D4D4F"/>
        </w:rPr>
        <w:t xml:space="preserve">&amp; </w:t>
      </w:r>
      <w:r>
        <w:rPr>
          <w:color w:val="4D4D4F"/>
          <w:spacing w:val="2"/>
        </w:rPr>
        <w:t xml:space="preserve">Arnould, </w:t>
      </w:r>
      <w:r>
        <w:rPr>
          <w:color w:val="4D4D4F"/>
        </w:rPr>
        <w:t xml:space="preserve">2010). Satellite tracking of 60 seals over 10 years showed that seals rarely enter Western </w:t>
      </w:r>
      <w:r>
        <w:rPr>
          <w:color w:val="4D4D4F"/>
          <w:spacing w:val="2"/>
        </w:rPr>
        <w:t xml:space="preserve">Port </w:t>
      </w:r>
      <w:r>
        <w:rPr>
          <w:color w:val="4D4D4F"/>
        </w:rPr>
        <w:t xml:space="preserve">and remain around the </w:t>
      </w:r>
      <w:r>
        <w:rPr>
          <w:color w:val="4D4D4F"/>
          <w:spacing w:val="2"/>
        </w:rPr>
        <w:t xml:space="preserve">rocky </w:t>
      </w:r>
      <w:r>
        <w:rPr>
          <w:color w:val="4D4D4F"/>
        </w:rPr>
        <w:t>shorelines at the edge of the western</w:t>
      </w:r>
      <w:r>
        <w:rPr>
          <w:color w:val="4D4D4F"/>
          <w:spacing w:val="35"/>
        </w:rPr>
        <w:t xml:space="preserve"> </w:t>
      </w:r>
      <w:r>
        <w:rPr>
          <w:color w:val="4D4D4F"/>
        </w:rPr>
        <w:t>entrance.</w:t>
      </w:r>
    </w:p>
    <w:p w:rsidR="00AE4E8D" w:rsidRDefault="00FA2A26">
      <w:pPr>
        <w:pStyle w:val="BodyText"/>
        <w:spacing w:before="159" w:line="216" w:lineRule="auto"/>
        <w:ind w:left="1247"/>
        <w:jc w:val="both"/>
      </w:pPr>
      <w:r>
        <w:rPr>
          <w:color w:val="4D4D4F"/>
        </w:rPr>
        <w:t>Small</w:t>
      </w:r>
      <w:r>
        <w:rPr>
          <w:color w:val="4D4D4F"/>
          <w:spacing w:val="-9"/>
        </w:rPr>
        <w:t xml:space="preserve"> </w:t>
      </w:r>
      <w:r>
        <w:rPr>
          <w:color w:val="4D4D4F"/>
        </w:rPr>
        <w:t>numbers</w:t>
      </w:r>
      <w:r>
        <w:rPr>
          <w:color w:val="4D4D4F"/>
          <w:spacing w:val="-8"/>
        </w:rPr>
        <w:t xml:space="preserve"> </w:t>
      </w:r>
      <w:r>
        <w:rPr>
          <w:color w:val="4D4D4F"/>
        </w:rPr>
        <w:t>of</w:t>
      </w:r>
      <w:r>
        <w:rPr>
          <w:color w:val="4D4D4F"/>
          <w:spacing w:val="-8"/>
        </w:rPr>
        <w:t xml:space="preserve"> </w:t>
      </w:r>
      <w:r>
        <w:rPr>
          <w:color w:val="4D4D4F"/>
        </w:rPr>
        <w:t>seals</w:t>
      </w:r>
      <w:r>
        <w:rPr>
          <w:color w:val="4D4D4F"/>
          <w:spacing w:val="-8"/>
        </w:rPr>
        <w:t xml:space="preserve"> </w:t>
      </w:r>
      <w:r>
        <w:rPr>
          <w:color w:val="4D4D4F"/>
        </w:rPr>
        <w:t>enter</w:t>
      </w:r>
      <w:r>
        <w:rPr>
          <w:color w:val="4D4D4F"/>
          <w:spacing w:val="-8"/>
        </w:rPr>
        <w:t xml:space="preserve"> </w:t>
      </w:r>
      <w:r>
        <w:rPr>
          <w:color w:val="4D4D4F"/>
        </w:rPr>
        <w:t>Western</w:t>
      </w:r>
      <w:r>
        <w:rPr>
          <w:color w:val="4D4D4F"/>
          <w:spacing w:val="-8"/>
        </w:rPr>
        <w:t xml:space="preserve"> </w:t>
      </w:r>
      <w:r>
        <w:rPr>
          <w:color w:val="4D4D4F"/>
          <w:spacing w:val="2"/>
        </w:rPr>
        <w:t>Port</w:t>
      </w:r>
      <w:r>
        <w:rPr>
          <w:color w:val="4D4D4F"/>
          <w:spacing w:val="-8"/>
        </w:rPr>
        <w:t xml:space="preserve"> </w:t>
      </w:r>
      <w:r>
        <w:rPr>
          <w:color w:val="4D4D4F"/>
        </w:rPr>
        <w:t>and</w:t>
      </w:r>
      <w:r>
        <w:rPr>
          <w:color w:val="4D4D4F"/>
          <w:spacing w:val="-8"/>
        </w:rPr>
        <w:t xml:space="preserve"> </w:t>
      </w:r>
      <w:r>
        <w:rPr>
          <w:color w:val="4D4D4F"/>
        </w:rPr>
        <w:t>are</w:t>
      </w:r>
      <w:r>
        <w:rPr>
          <w:color w:val="4D4D4F"/>
          <w:spacing w:val="-8"/>
        </w:rPr>
        <w:t xml:space="preserve"> </w:t>
      </w:r>
      <w:r>
        <w:rPr>
          <w:color w:val="4D4D4F"/>
        </w:rPr>
        <w:t>seen around</w:t>
      </w:r>
      <w:r>
        <w:rPr>
          <w:color w:val="4D4D4F"/>
          <w:spacing w:val="-13"/>
        </w:rPr>
        <w:t xml:space="preserve"> </w:t>
      </w:r>
      <w:r>
        <w:rPr>
          <w:color w:val="4D4D4F"/>
        </w:rPr>
        <w:t>the</w:t>
      </w:r>
      <w:r>
        <w:rPr>
          <w:color w:val="4D4D4F"/>
          <w:spacing w:val="-12"/>
        </w:rPr>
        <w:t xml:space="preserve"> </w:t>
      </w:r>
      <w:r>
        <w:rPr>
          <w:color w:val="4D4D4F"/>
        </w:rPr>
        <w:t>jetties</w:t>
      </w:r>
      <w:r>
        <w:rPr>
          <w:color w:val="4D4D4F"/>
          <w:spacing w:val="-12"/>
        </w:rPr>
        <w:t xml:space="preserve"> </w:t>
      </w:r>
      <w:r>
        <w:rPr>
          <w:color w:val="4D4D4F"/>
        </w:rPr>
        <w:t>and</w:t>
      </w:r>
      <w:r>
        <w:rPr>
          <w:color w:val="4D4D4F"/>
          <w:spacing w:val="-12"/>
        </w:rPr>
        <w:t xml:space="preserve"> </w:t>
      </w:r>
      <w:r>
        <w:rPr>
          <w:color w:val="4D4D4F"/>
        </w:rPr>
        <w:t>wharves</w:t>
      </w:r>
      <w:r>
        <w:rPr>
          <w:color w:val="4D4D4F"/>
          <w:spacing w:val="-12"/>
        </w:rPr>
        <w:t xml:space="preserve"> </w:t>
      </w:r>
      <w:r>
        <w:rPr>
          <w:color w:val="4D4D4F"/>
        </w:rPr>
        <w:t>in</w:t>
      </w:r>
      <w:r>
        <w:rPr>
          <w:color w:val="4D4D4F"/>
          <w:spacing w:val="-13"/>
        </w:rPr>
        <w:t xml:space="preserve"> </w:t>
      </w:r>
      <w:r>
        <w:rPr>
          <w:color w:val="4D4D4F"/>
        </w:rPr>
        <w:t>Lower</w:t>
      </w:r>
      <w:r>
        <w:rPr>
          <w:color w:val="4D4D4F"/>
          <w:spacing w:val="-12"/>
        </w:rPr>
        <w:t xml:space="preserve"> </w:t>
      </w:r>
      <w:r>
        <w:rPr>
          <w:color w:val="4D4D4F"/>
          <w:spacing w:val="2"/>
        </w:rPr>
        <w:t>North</w:t>
      </w:r>
      <w:r>
        <w:rPr>
          <w:color w:val="4D4D4F"/>
          <w:spacing w:val="-12"/>
        </w:rPr>
        <w:t xml:space="preserve"> </w:t>
      </w:r>
      <w:r>
        <w:rPr>
          <w:color w:val="4D4D4F"/>
        </w:rPr>
        <w:t>Arm</w:t>
      </w:r>
      <w:r>
        <w:rPr>
          <w:color w:val="4D4D4F"/>
          <w:spacing w:val="-12"/>
        </w:rPr>
        <w:t xml:space="preserve"> </w:t>
      </w:r>
      <w:r>
        <w:rPr>
          <w:color w:val="4D4D4F"/>
        </w:rPr>
        <w:t>(CEE observations).</w:t>
      </w:r>
      <w:r>
        <w:rPr>
          <w:color w:val="4D4D4F"/>
          <w:spacing w:val="-13"/>
        </w:rPr>
        <w:t xml:space="preserve"> </w:t>
      </w:r>
      <w:r>
        <w:rPr>
          <w:color w:val="4D4D4F"/>
        </w:rPr>
        <w:t>Dann</w:t>
      </w:r>
      <w:r>
        <w:rPr>
          <w:color w:val="4D4D4F"/>
          <w:spacing w:val="-12"/>
        </w:rPr>
        <w:t xml:space="preserve"> </w:t>
      </w:r>
      <w:r>
        <w:rPr>
          <w:color w:val="4D4D4F"/>
        </w:rPr>
        <w:t>et</w:t>
      </w:r>
      <w:r>
        <w:rPr>
          <w:color w:val="4D4D4F"/>
          <w:spacing w:val="-13"/>
        </w:rPr>
        <w:t xml:space="preserve"> </w:t>
      </w:r>
      <w:r>
        <w:rPr>
          <w:color w:val="4D4D4F"/>
        </w:rPr>
        <w:t>al</w:t>
      </w:r>
      <w:r>
        <w:rPr>
          <w:color w:val="4D4D4F"/>
          <w:spacing w:val="-12"/>
        </w:rPr>
        <w:t xml:space="preserve"> </w:t>
      </w:r>
      <w:r>
        <w:rPr>
          <w:color w:val="4D4D4F"/>
        </w:rPr>
        <w:t>(1996)</w:t>
      </w:r>
      <w:r>
        <w:rPr>
          <w:color w:val="4D4D4F"/>
          <w:spacing w:val="-13"/>
        </w:rPr>
        <w:t xml:space="preserve"> </w:t>
      </w:r>
      <w:r>
        <w:rPr>
          <w:color w:val="4D4D4F"/>
        </w:rPr>
        <w:t>found</w:t>
      </w:r>
      <w:r>
        <w:rPr>
          <w:color w:val="4D4D4F"/>
          <w:spacing w:val="-12"/>
        </w:rPr>
        <w:t xml:space="preserve"> </w:t>
      </w:r>
      <w:r>
        <w:rPr>
          <w:color w:val="4D4D4F"/>
        </w:rPr>
        <w:t>an</w:t>
      </w:r>
      <w:r>
        <w:rPr>
          <w:color w:val="4D4D4F"/>
          <w:spacing w:val="-13"/>
        </w:rPr>
        <w:t xml:space="preserve"> </w:t>
      </w:r>
      <w:r>
        <w:rPr>
          <w:color w:val="4D4D4F"/>
        </w:rPr>
        <w:t>average</w:t>
      </w:r>
      <w:r>
        <w:rPr>
          <w:color w:val="4D4D4F"/>
          <w:spacing w:val="-12"/>
        </w:rPr>
        <w:t xml:space="preserve"> </w:t>
      </w:r>
      <w:r>
        <w:rPr>
          <w:color w:val="4D4D4F"/>
        </w:rPr>
        <w:t>of</w:t>
      </w:r>
      <w:r>
        <w:rPr>
          <w:color w:val="4D4D4F"/>
          <w:spacing w:val="-13"/>
        </w:rPr>
        <w:t xml:space="preserve"> </w:t>
      </w:r>
      <w:r>
        <w:rPr>
          <w:color w:val="4D4D4F"/>
        </w:rPr>
        <w:t xml:space="preserve">just over two seals per month along a total of 81 </w:t>
      </w:r>
      <w:r>
        <w:rPr>
          <w:color w:val="4D4D4F"/>
          <w:spacing w:val="2"/>
        </w:rPr>
        <w:t xml:space="preserve">transects </w:t>
      </w:r>
      <w:r>
        <w:rPr>
          <w:color w:val="4D4D4F"/>
        </w:rPr>
        <w:t>that</w:t>
      </w:r>
      <w:r>
        <w:rPr>
          <w:color w:val="4D4D4F"/>
          <w:spacing w:val="-12"/>
        </w:rPr>
        <w:t xml:space="preserve"> </w:t>
      </w:r>
      <w:r>
        <w:rPr>
          <w:color w:val="4D4D4F"/>
        </w:rPr>
        <w:t>were</w:t>
      </w:r>
      <w:r>
        <w:rPr>
          <w:color w:val="4D4D4F"/>
          <w:spacing w:val="-12"/>
        </w:rPr>
        <w:t xml:space="preserve"> </w:t>
      </w:r>
      <w:r>
        <w:rPr>
          <w:color w:val="4D4D4F"/>
        </w:rPr>
        <w:t>monitored</w:t>
      </w:r>
      <w:r>
        <w:rPr>
          <w:color w:val="4D4D4F"/>
          <w:spacing w:val="-12"/>
        </w:rPr>
        <w:t xml:space="preserve"> </w:t>
      </w:r>
      <w:r>
        <w:rPr>
          <w:color w:val="4D4D4F"/>
        </w:rPr>
        <w:t>in</w:t>
      </w:r>
      <w:r>
        <w:rPr>
          <w:color w:val="4D4D4F"/>
          <w:spacing w:val="-11"/>
        </w:rPr>
        <w:t xml:space="preserve"> </w:t>
      </w:r>
      <w:r>
        <w:rPr>
          <w:color w:val="4D4D4F"/>
        </w:rPr>
        <w:t>Western</w:t>
      </w:r>
      <w:r>
        <w:rPr>
          <w:color w:val="4D4D4F"/>
          <w:spacing w:val="-12"/>
        </w:rPr>
        <w:t xml:space="preserve"> </w:t>
      </w:r>
      <w:r>
        <w:rPr>
          <w:color w:val="4D4D4F"/>
          <w:spacing w:val="2"/>
        </w:rPr>
        <w:t>Port</w:t>
      </w:r>
      <w:r>
        <w:rPr>
          <w:color w:val="4D4D4F"/>
          <w:spacing w:val="-12"/>
        </w:rPr>
        <w:t xml:space="preserve"> </w:t>
      </w:r>
      <w:r>
        <w:rPr>
          <w:color w:val="4D4D4F"/>
        </w:rPr>
        <w:t>between</w:t>
      </w:r>
      <w:r>
        <w:rPr>
          <w:color w:val="4D4D4F"/>
          <w:spacing w:val="-12"/>
        </w:rPr>
        <w:t xml:space="preserve"> </w:t>
      </w:r>
      <w:r>
        <w:rPr>
          <w:color w:val="4D4D4F"/>
        </w:rPr>
        <w:t>1991</w:t>
      </w:r>
      <w:r>
        <w:rPr>
          <w:color w:val="4D4D4F"/>
          <w:spacing w:val="-11"/>
        </w:rPr>
        <w:t xml:space="preserve"> </w:t>
      </w:r>
      <w:r>
        <w:rPr>
          <w:color w:val="4D4D4F"/>
        </w:rPr>
        <w:t xml:space="preserve">and </w:t>
      </w:r>
      <w:r>
        <w:rPr>
          <w:color w:val="4D4D4F"/>
          <w:spacing w:val="2"/>
        </w:rPr>
        <w:t xml:space="preserve">1994. </w:t>
      </w:r>
      <w:r>
        <w:rPr>
          <w:color w:val="4D4D4F"/>
        </w:rPr>
        <w:t xml:space="preserve">The seals that were found within Western </w:t>
      </w:r>
      <w:r>
        <w:rPr>
          <w:color w:val="4D4D4F"/>
          <w:spacing w:val="2"/>
        </w:rPr>
        <w:t xml:space="preserve">Port </w:t>
      </w:r>
      <w:r>
        <w:rPr>
          <w:color w:val="4D4D4F"/>
        </w:rPr>
        <w:t>were</w:t>
      </w:r>
      <w:r>
        <w:rPr>
          <w:color w:val="4D4D4F"/>
          <w:spacing w:val="-12"/>
        </w:rPr>
        <w:t xml:space="preserve"> </w:t>
      </w:r>
      <w:r>
        <w:rPr>
          <w:color w:val="4D4D4F"/>
        </w:rPr>
        <w:t>typically</w:t>
      </w:r>
      <w:r>
        <w:rPr>
          <w:color w:val="4D4D4F"/>
          <w:spacing w:val="-12"/>
        </w:rPr>
        <w:t xml:space="preserve"> </w:t>
      </w:r>
      <w:r>
        <w:rPr>
          <w:color w:val="4D4D4F"/>
        </w:rPr>
        <w:t>individuals</w:t>
      </w:r>
      <w:r>
        <w:rPr>
          <w:color w:val="4D4D4F"/>
          <w:spacing w:val="-11"/>
        </w:rPr>
        <w:t xml:space="preserve"> </w:t>
      </w:r>
      <w:r>
        <w:rPr>
          <w:color w:val="4D4D4F"/>
        </w:rPr>
        <w:t>and</w:t>
      </w:r>
      <w:r>
        <w:rPr>
          <w:color w:val="4D4D4F"/>
          <w:spacing w:val="-12"/>
        </w:rPr>
        <w:t xml:space="preserve"> </w:t>
      </w:r>
      <w:r>
        <w:rPr>
          <w:color w:val="4D4D4F"/>
        </w:rPr>
        <w:t>were</w:t>
      </w:r>
      <w:r>
        <w:rPr>
          <w:color w:val="4D4D4F"/>
          <w:spacing w:val="-12"/>
        </w:rPr>
        <w:t xml:space="preserve"> </w:t>
      </w:r>
      <w:r>
        <w:rPr>
          <w:color w:val="4D4D4F"/>
        </w:rPr>
        <w:t>young</w:t>
      </w:r>
      <w:r>
        <w:rPr>
          <w:color w:val="4D4D4F"/>
          <w:spacing w:val="-11"/>
        </w:rPr>
        <w:t xml:space="preserve"> </w:t>
      </w:r>
      <w:r>
        <w:rPr>
          <w:color w:val="4D4D4F"/>
        </w:rPr>
        <w:t>juvenile</w:t>
      </w:r>
      <w:r>
        <w:rPr>
          <w:color w:val="4D4D4F"/>
          <w:spacing w:val="-12"/>
        </w:rPr>
        <w:t xml:space="preserve"> </w:t>
      </w:r>
      <w:r>
        <w:rPr>
          <w:color w:val="4D4D4F"/>
        </w:rPr>
        <w:t>males or</w:t>
      </w:r>
      <w:r>
        <w:rPr>
          <w:color w:val="4D4D4F"/>
          <w:spacing w:val="-17"/>
        </w:rPr>
        <w:t xml:space="preserve"> </w:t>
      </w:r>
      <w:r>
        <w:rPr>
          <w:color w:val="4D4D4F"/>
        </w:rPr>
        <w:t>small</w:t>
      </w:r>
      <w:r>
        <w:rPr>
          <w:color w:val="4D4D4F"/>
          <w:spacing w:val="-17"/>
        </w:rPr>
        <w:t xml:space="preserve"> </w:t>
      </w:r>
      <w:r>
        <w:rPr>
          <w:color w:val="4D4D4F"/>
        </w:rPr>
        <w:t>females</w:t>
      </w:r>
      <w:r>
        <w:rPr>
          <w:color w:val="4D4D4F"/>
          <w:spacing w:val="-17"/>
        </w:rPr>
        <w:t xml:space="preserve"> </w:t>
      </w:r>
      <w:r>
        <w:rPr>
          <w:color w:val="4D4D4F"/>
        </w:rPr>
        <w:t>(Dann</w:t>
      </w:r>
      <w:r>
        <w:rPr>
          <w:color w:val="4D4D4F"/>
          <w:spacing w:val="-16"/>
        </w:rPr>
        <w:t xml:space="preserve"> </w:t>
      </w:r>
      <w:r>
        <w:rPr>
          <w:color w:val="4D4D4F"/>
        </w:rPr>
        <w:t>et</w:t>
      </w:r>
      <w:r>
        <w:rPr>
          <w:color w:val="4D4D4F"/>
          <w:spacing w:val="-17"/>
        </w:rPr>
        <w:t xml:space="preserve"> </w:t>
      </w:r>
      <w:r>
        <w:rPr>
          <w:color w:val="4D4D4F"/>
        </w:rPr>
        <w:t>al.,</w:t>
      </w:r>
      <w:r>
        <w:rPr>
          <w:color w:val="4D4D4F"/>
          <w:spacing w:val="-17"/>
        </w:rPr>
        <w:t xml:space="preserve"> </w:t>
      </w:r>
      <w:r>
        <w:rPr>
          <w:color w:val="4D4D4F"/>
        </w:rPr>
        <w:t>1996).</w:t>
      </w:r>
      <w:r>
        <w:rPr>
          <w:color w:val="4D4D4F"/>
          <w:spacing w:val="-16"/>
        </w:rPr>
        <w:t xml:space="preserve"> </w:t>
      </w:r>
      <w:r>
        <w:rPr>
          <w:color w:val="4D4D4F"/>
        </w:rPr>
        <w:t>While</w:t>
      </w:r>
      <w:r>
        <w:rPr>
          <w:color w:val="4D4D4F"/>
          <w:spacing w:val="-17"/>
        </w:rPr>
        <w:t xml:space="preserve"> </w:t>
      </w:r>
      <w:r>
        <w:rPr>
          <w:color w:val="4D4D4F"/>
        </w:rPr>
        <w:t>the</w:t>
      </w:r>
      <w:r>
        <w:rPr>
          <w:color w:val="4D4D4F"/>
          <w:spacing w:val="-17"/>
        </w:rPr>
        <w:t xml:space="preserve"> </w:t>
      </w:r>
      <w:r>
        <w:rPr>
          <w:color w:val="4D4D4F"/>
        </w:rPr>
        <w:t xml:space="preserve">population size at Seal Rocks has been growing since the </w:t>
      </w:r>
      <w:r>
        <w:rPr>
          <w:color w:val="4D4D4F"/>
          <w:spacing w:val="2"/>
        </w:rPr>
        <w:t xml:space="preserve">1980s, </w:t>
      </w:r>
      <w:r>
        <w:rPr>
          <w:color w:val="4D4D4F"/>
        </w:rPr>
        <w:t xml:space="preserve">there has not been an increase in the number entering Western </w:t>
      </w:r>
      <w:r>
        <w:rPr>
          <w:color w:val="4D4D4F"/>
          <w:spacing w:val="2"/>
        </w:rPr>
        <w:t>Port.</w:t>
      </w:r>
    </w:p>
    <w:p w:rsidR="00AE4E8D" w:rsidRDefault="00FA2A26">
      <w:pPr>
        <w:pStyle w:val="BodyText"/>
        <w:rPr>
          <w:sz w:val="24"/>
        </w:rPr>
      </w:pPr>
      <w:r>
        <w:br w:type="column"/>
      </w:r>
    </w:p>
    <w:p w:rsidR="00AE4E8D" w:rsidRDefault="00AE4E8D">
      <w:pPr>
        <w:pStyle w:val="BodyText"/>
        <w:rPr>
          <w:sz w:val="24"/>
        </w:rPr>
      </w:pPr>
    </w:p>
    <w:p w:rsidR="00AE4E8D" w:rsidRDefault="00AE4E8D">
      <w:pPr>
        <w:pStyle w:val="BodyText"/>
        <w:spacing w:before="12"/>
        <w:rPr>
          <w:sz w:val="17"/>
        </w:rPr>
      </w:pPr>
    </w:p>
    <w:p w:rsidR="00AE4E8D" w:rsidRDefault="00FA2A26">
      <w:pPr>
        <w:pStyle w:val="BodyText"/>
        <w:spacing w:line="216" w:lineRule="auto"/>
        <w:ind w:left="412" w:right="1244"/>
        <w:jc w:val="both"/>
      </w:pPr>
      <w:r>
        <w:rPr>
          <w:color w:val="4D4D4F"/>
        </w:rPr>
        <w:t>There</w:t>
      </w:r>
      <w:r>
        <w:rPr>
          <w:color w:val="4D4D4F"/>
          <w:spacing w:val="-8"/>
        </w:rPr>
        <w:t xml:space="preserve"> </w:t>
      </w:r>
      <w:r>
        <w:rPr>
          <w:color w:val="4D4D4F"/>
        </w:rPr>
        <w:t>have</w:t>
      </w:r>
      <w:r>
        <w:rPr>
          <w:color w:val="4D4D4F"/>
          <w:spacing w:val="-7"/>
        </w:rPr>
        <w:t xml:space="preserve"> </w:t>
      </w:r>
      <w:r>
        <w:rPr>
          <w:color w:val="4D4D4F"/>
        </w:rPr>
        <w:t>been</w:t>
      </w:r>
      <w:r>
        <w:rPr>
          <w:color w:val="4D4D4F"/>
          <w:spacing w:val="-7"/>
        </w:rPr>
        <w:t xml:space="preserve"> </w:t>
      </w:r>
      <w:r>
        <w:rPr>
          <w:color w:val="4D4D4F"/>
        </w:rPr>
        <w:t>several</w:t>
      </w:r>
      <w:r>
        <w:rPr>
          <w:color w:val="4D4D4F"/>
          <w:spacing w:val="-8"/>
        </w:rPr>
        <w:t xml:space="preserve"> </w:t>
      </w:r>
      <w:r>
        <w:rPr>
          <w:color w:val="4D4D4F"/>
        </w:rPr>
        <w:t>other</w:t>
      </w:r>
      <w:r>
        <w:rPr>
          <w:color w:val="4D4D4F"/>
          <w:spacing w:val="-7"/>
        </w:rPr>
        <w:t xml:space="preserve"> </w:t>
      </w:r>
      <w:r>
        <w:rPr>
          <w:color w:val="4D4D4F"/>
        </w:rPr>
        <w:t>species</w:t>
      </w:r>
      <w:r>
        <w:rPr>
          <w:color w:val="4D4D4F"/>
          <w:spacing w:val="-7"/>
        </w:rPr>
        <w:t xml:space="preserve"> </w:t>
      </w:r>
      <w:r>
        <w:rPr>
          <w:color w:val="4D4D4F"/>
        </w:rPr>
        <w:t>of</w:t>
      </w:r>
      <w:r>
        <w:rPr>
          <w:color w:val="4D4D4F"/>
          <w:spacing w:val="-8"/>
        </w:rPr>
        <w:t xml:space="preserve"> </w:t>
      </w:r>
      <w:r>
        <w:rPr>
          <w:color w:val="4D4D4F"/>
        </w:rPr>
        <w:t>seals</w:t>
      </w:r>
      <w:r>
        <w:rPr>
          <w:color w:val="4D4D4F"/>
          <w:spacing w:val="-7"/>
        </w:rPr>
        <w:t xml:space="preserve"> </w:t>
      </w:r>
      <w:r>
        <w:rPr>
          <w:color w:val="4D4D4F"/>
        </w:rPr>
        <w:t>that</w:t>
      </w:r>
      <w:r>
        <w:rPr>
          <w:color w:val="4D4D4F"/>
          <w:spacing w:val="-7"/>
        </w:rPr>
        <w:t xml:space="preserve"> </w:t>
      </w:r>
      <w:r>
        <w:rPr>
          <w:color w:val="4D4D4F"/>
        </w:rPr>
        <w:t xml:space="preserve">have been recorded in Western </w:t>
      </w:r>
      <w:r>
        <w:rPr>
          <w:color w:val="4D4D4F"/>
          <w:spacing w:val="3"/>
        </w:rPr>
        <w:t xml:space="preserve">Port. </w:t>
      </w:r>
      <w:r>
        <w:rPr>
          <w:color w:val="4D4D4F"/>
        </w:rPr>
        <w:t>These species d</w:t>
      </w:r>
      <w:r>
        <w:rPr>
          <w:color w:val="4D4D4F"/>
        </w:rPr>
        <w:t xml:space="preserve">o not have colonies in Western </w:t>
      </w:r>
      <w:r>
        <w:rPr>
          <w:color w:val="4D4D4F"/>
          <w:spacing w:val="2"/>
        </w:rPr>
        <w:t xml:space="preserve">Port </w:t>
      </w:r>
      <w:r>
        <w:rPr>
          <w:color w:val="4D4D4F"/>
        </w:rPr>
        <w:t>and do not specifically use</w:t>
      </w:r>
      <w:r>
        <w:rPr>
          <w:color w:val="4D4D4F"/>
          <w:spacing w:val="-8"/>
        </w:rPr>
        <w:t xml:space="preserve"> </w:t>
      </w:r>
      <w:r>
        <w:rPr>
          <w:color w:val="4D4D4F"/>
        </w:rPr>
        <w:t>Western</w:t>
      </w:r>
      <w:r>
        <w:rPr>
          <w:color w:val="4D4D4F"/>
          <w:spacing w:val="-7"/>
        </w:rPr>
        <w:t xml:space="preserve"> </w:t>
      </w:r>
      <w:r>
        <w:rPr>
          <w:color w:val="4D4D4F"/>
          <w:spacing w:val="2"/>
        </w:rPr>
        <w:t>Port</w:t>
      </w:r>
      <w:r>
        <w:rPr>
          <w:color w:val="4D4D4F"/>
          <w:spacing w:val="-7"/>
        </w:rPr>
        <w:t xml:space="preserve"> </w:t>
      </w:r>
      <w:r>
        <w:rPr>
          <w:color w:val="4D4D4F"/>
        </w:rPr>
        <w:t>for</w:t>
      </w:r>
      <w:r>
        <w:rPr>
          <w:color w:val="4D4D4F"/>
          <w:spacing w:val="-8"/>
        </w:rPr>
        <w:t xml:space="preserve"> </w:t>
      </w:r>
      <w:r>
        <w:rPr>
          <w:color w:val="4D4D4F"/>
        </w:rPr>
        <w:t>breeding</w:t>
      </w:r>
      <w:r>
        <w:rPr>
          <w:color w:val="4D4D4F"/>
          <w:spacing w:val="-7"/>
        </w:rPr>
        <w:t xml:space="preserve"> </w:t>
      </w:r>
      <w:r>
        <w:rPr>
          <w:color w:val="4D4D4F"/>
        </w:rPr>
        <w:t>or</w:t>
      </w:r>
      <w:r>
        <w:rPr>
          <w:color w:val="4D4D4F"/>
          <w:spacing w:val="-7"/>
        </w:rPr>
        <w:t xml:space="preserve"> </w:t>
      </w:r>
      <w:r>
        <w:rPr>
          <w:color w:val="4D4D4F"/>
        </w:rPr>
        <w:t>feeding.</w:t>
      </w:r>
      <w:r>
        <w:rPr>
          <w:color w:val="4D4D4F"/>
          <w:spacing w:val="-7"/>
        </w:rPr>
        <w:t xml:space="preserve"> </w:t>
      </w:r>
      <w:r>
        <w:rPr>
          <w:color w:val="4D4D4F"/>
        </w:rPr>
        <w:t>It</w:t>
      </w:r>
      <w:r>
        <w:rPr>
          <w:color w:val="4D4D4F"/>
          <w:spacing w:val="-8"/>
        </w:rPr>
        <w:t xml:space="preserve"> </w:t>
      </w:r>
      <w:r>
        <w:rPr>
          <w:color w:val="4D4D4F"/>
        </w:rPr>
        <w:t>is</w:t>
      </w:r>
      <w:r>
        <w:rPr>
          <w:color w:val="4D4D4F"/>
          <w:spacing w:val="-7"/>
        </w:rPr>
        <w:t xml:space="preserve"> </w:t>
      </w:r>
      <w:r>
        <w:rPr>
          <w:color w:val="4D4D4F"/>
        </w:rPr>
        <w:t>likely</w:t>
      </w:r>
      <w:r>
        <w:rPr>
          <w:color w:val="4D4D4F"/>
          <w:spacing w:val="-7"/>
        </w:rPr>
        <w:t xml:space="preserve"> </w:t>
      </w:r>
      <w:r>
        <w:rPr>
          <w:color w:val="4D4D4F"/>
        </w:rPr>
        <w:t xml:space="preserve">they entered into Western </w:t>
      </w:r>
      <w:r>
        <w:rPr>
          <w:color w:val="4D4D4F"/>
          <w:spacing w:val="2"/>
        </w:rPr>
        <w:t xml:space="preserve">Port </w:t>
      </w:r>
      <w:r>
        <w:rPr>
          <w:color w:val="4D4D4F"/>
        </w:rPr>
        <w:t>accidently. The other species include:</w:t>
      </w:r>
    </w:p>
    <w:p w:rsidR="00AE4E8D" w:rsidRDefault="00FA2A26">
      <w:pPr>
        <w:pStyle w:val="ListParagraph"/>
        <w:numPr>
          <w:ilvl w:val="0"/>
          <w:numId w:val="10"/>
        </w:numPr>
        <w:tabs>
          <w:tab w:val="left" w:pos="752"/>
          <w:tab w:val="left" w:pos="753"/>
        </w:tabs>
        <w:spacing w:before="88"/>
        <w:ind w:hanging="341"/>
        <w:jc w:val="left"/>
        <w:rPr>
          <w:sz w:val="18"/>
        </w:rPr>
      </w:pPr>
      <w:r>
        <w:pict>
          <v:rect id="_x0000_s3696" style="position:absolute;left:0;text-align:left;margin-left:581.1pt;margin-top:-106.25pt;width:14.15pt;height:39.7pt;z-index:252281856;mso-position-horizontal-relative:page" fillcolor="#0e5d61" stroked="f">
            <w10:wrap anchorx="page"/>
          </v:rect>
        </w:pict>
      </w:r>
      <w:r>
        <w:rPr>
          <w:color w:val="4D4D4F"/>
          <w:sz w:val="18"/>
        </w:rPr>
        <w:t>New</w:t>
      </w:r>
      <w:r>
        <w:rPr>
          <w:color w:val="4D4D4F"/>
          <w:spacing w:val="-7"/>
          <w:sz w:val="18"/>
        </w:rPr>
        <w:t xml:space="preserve"> </w:t>
      </w:r>
      <w:r>
        <w:rPr>
          <w:color w:val="4D4D4F"/>
          <w:sz w:val="18"/>
        </w:rPr>
        <w:t>Zealand</w:t>
      </w:r>
      <w:r>
        <w:rPr>
          <w:color w:val="4D4D4F"/>
          <w:spacing w:val="-7"/>
          <w:sz w:val="18"/>
        </w:rPr>
        <w:t xml:space="preserve"> </w:t>
      </w:r>
      <w:r>
        <w:rPr>
          <w:color w:val="4D4D4F"/>
          <w:sz w:val="18"/>
        </w:rPr>
        <w:t>Fur</w:t>
      </w:r>
      <w:r>
        <w:rPr>
          <w:color w:val="4D4D4F"/>
          <w:spacing w:val="-6"/>
          <w:sz w:val="18"/>
        </w:rPr>
        <w:t xml:space="preserve"> </w:t>
      </w:r>
      <w:r>
        <w:rPr>
          <w:color w:val="4D4D4F"/>
          <w:sz w:val="18"/>
        </w:rPr>
        <w:t>Seal</w:t>
      </w:r>
      <w:r>
        <w:rPr>
          <w:color w:val="4D4D4F"/>
          <w:spacing w:val="-7"/>
          <w:sz w:val="18"/>
        </w:rPr>
        <w:t xml:space="preserve"> </w:t>
      </w:r>
      <w:r>
        <w:rPr>
          <w:color w:val="4D4D4F"/>
          <w:sz w:val="18"/>
        </w:rPr>
        <w:t>–</w:t>
      </w:r>
      <w:r>
        <w:rPr>
          <w:color w:val="4D4D4F"/>
          <w:spacing w:val="-7"/>
          <w:sz w:val="18"/>
        </w:rPr>
        <w:t xml:space="preserve"> </w:t>
      </w:r>
      <w:r>
        <w:rPr>
          <w:color w:val="4D4D4F"/>
          <w:sz w:val="18"/>
        </w:rPr>
        <w:t>1</w:t>
      </w:r>
      <w:r>
        <w:rPr>
          <w:color w:val="4D4D4F"/>
          <w:spacing w:val="-6"/>
          <w:sz w:val="18"/>
        </w:rPr>
        <w:t xml:space="preserve"> </w:t>
      </w:r>
      <w:r>
        <w:rPr>
          <w:color w:val="4D4D4F"/>
          <w:sz w:val="18"/>
        </w:rPr>
        <w:t>record</w:t>
      </w:r>
      <w:r>
        <w:rPr>
          <w:color w:val="4D4D4F"/>
          <w:spacing w:val="-7"/>
          <w:sz w:val="18"/>
        </w:rPr>
        <w:t xml:space="preserve"> </w:t>
      </w:r>
      <w:r>
        <w:rPr>
          <w:color w:val="4D4D4F"/>
          <w:spacing w:val="2"/>
          <w:sz w:val="18"/>
        </w:rPr>
        <w:t>(Menkhorst,</w:t>
      </w:r>
      <w:r>
        <w:rPr>
          <w:color w:val="4D4D4F"/>
          <w:spacing w:val="-7"/>
          <w:sz w:val="18"/>
        </w:rPr>
        <w:t xml:space="preserve"> </w:t>
      </w:r>
      <w:r>
        <w:rPr>
          <w:color w:val="4D4D4F"/>
          <w:sz w:val="18"/>
        </w:rPr>
        <w:t>1995)</w:t>
      </w:r>
    </w:p>
    <w:p w:rsidR="00AE4E8D" w:rsidRDefault="00FA2A26">
      <w:pPr>
        <w:pStyle w:val="ListParagraph"/>
        <w:numPr>
          <w:ilvl w:val="0"/>
          <w:numId w:val="10"/>
        </w:numPr>
        <w:tabs>
          <w:tab w:val="left" w:pos="752"/>
          <w:tab w:val="left" w:pos="753"/>
        </w:tabs>
        <w:spacing w:before="32"/>
        <w:ind w:hanging="341"/>
        <w:jc w:val="left"/>
        <w:rPr>
          <w:sz w:val="18"/>
        </w:rPr>
      </w:pPr>
      <w:r>
        <w:rPr>
          <w:color w:val="4D4D4F"/>
          <w:sz w:val="18"/>
        </w:rPr>
        <w:t xml:space="preserve">Subantarctic fur seal – 1 record </w:t>
      </w:r>
      <w:r>
        <w:rPr>
          <w:color w:val="4D4D4F"/>
          <w:spacing w:val="2"/>
          <w:sz w:val="18"/>
        </w:rPr>
        <w:t>(Menkhorst,</w:t>
      </w:r>
      <w:r>
        <w:rPr>
          <w:color w:val="4D4D4F"/>
          <w:spacing w:val="46"/>
          <w:sz w:val="18"/>
        </w:rPr>
        <w:t xml:space="preserve"> </w:t>
      </w:r>
      <w:r>
        <w:rPr>
          <w:color w:val="4D4D4F"/>
          <w:sz w:val="18"/>
        </w:rPr>
        <w:t>1995)</w:t>
      </w:r>
    </w:p>
    <w:p w:rsidR="00AE4E8D" w:rsidRDefault="00FA2A26">
      <w:pPr>
        <w:pStyle w:val="ListParagraph"/>
        <w:numPr>
          <w:ilvl w:val="0"/>
          <w:numId w:val="10"/>
        </w:numPr>
        <w:tabs>
          <w:tab w:val="left" w:pos="752"/>
          <w:tab w:val="left" w:pos="753"/>
        </w:tabs>
        <w:spacing w:before="31"/>
        <w:ind w:hanging="341"/>
        <w:jc w:val="left"/>
        <w:rPr>
          <w:sz w:val="18"/>
        </w:rPr>
      </w:pPr>
      <w:r>
        <w:rPr>
          <w:color w:val="4D4D4F"/>
          <w:sz w:val="18"/>
        </w:rPr>
        <w:t>Australian</w:t>
      </w:r>
      <w:r>
        <w:rPr>
          <w:color w:val="4D4D4F"/>
          <w:spacing w:val="-24"/>
          <w:sz w:val="18"/>
        </w:rPr>
        <w:t xml:space="preserve"> </w:t>
      </w:r>
      <w:r>
        <w:rPr>
          <w:color w:val="4D4D4F"/>
          <w:sz w:val="18"/>
        </w:rPr>
        <w:t>sea</w:t>
      </w:r>
      <w:r>
        <w:rPr>
          <w:color w:val="4D4D4F"/>
          <w:spacing w:val="-24"/>
          <w:sz w:val="18"/>
        </w:rPr>
        <w:t xml:space="preserve"> </w:t>
      </w:r>
      <w:r>
        <w:rPr>
          <w:color w:val="4D4D4F"/>
          <w:sz w:val="18"/>
        </w:rPr>
        <w:t>lion</w:t>
      </w:r>
      <w:r>
        <w:rPr>
          <w:color w:val="4D4D4F"/>
          <w:spacing w:val="-24"/>
          <w:sz w:val="18"/>
        </w:rPr>
        <w:t xml:space="preserve"> </w:t>
      </w:r>
      <w:r>
        <w:rPr>
          <w:color w:val="4D4D4F"/>
          <w:sz w:val="18"/>
        </w:rPr>
        <w:t>–</w:t>
      </w:r>
      <w:r>
        <w:rPr>
          <w:color w:val="4D4D4F"/>
          <w:spacing w:val="-24"/>
          <w:sz w:val="18"/>
        </w:rPr>
        <w:t xml:space="preserve"> </w:t>
      </w:r>
      <w:r>
        <w:rPr>
          <w:color w:val="4D4D4F"/>
          <w:sz w:val="18"/>
        </w:rPr>
        <w:t>1</w:t>
      </w:r>
      <w:r>
        <w:rPr>
          <w:color w:val="4D4D4F"/>
          <w:spacing w:val="-24"/>
          <w:sz w:val="18"/>
        </w:rPr>
        <w:t xml:space="preserve"> </w:t>
      </w:r>
      <w:r>
        <w:rPr>
          <w:color w:val="4D4D4F"/>
          <w:sz w:val="18"/>
        </w:rPr>
        <w:t>record</w:t>
      </w:r>
      <w:r>
        <w:rPr>
          <w:color w:val="4D4D4F"/>
          <w:spacing w:val="-24"/>
          <w:sz w:val="18"/>
        </w:rPr>
        <w:t xml:space="preserve"> </w:t>
      </w:r>
      <w:r>
        <w:rPr>
          <w:color w:val="4D4D4F"/>
          <w:sz w:val="18"/>
        </w:rPr>
        <w:t>(Kirkwoodet</w:t>
      </w:r>
      <w:r>
        <w:rPr>
          <w:color w:val="4D4D4F"/>
          <w:spacing w:val="-24"/>
          <w:sz w:val="18"/>
        </w:rPr>
        <w:t xml:space="preserve"> </w:t>
      </w:r>
      <w:r>
        <w:rPr>
          <w:color w:val="4D4D4F"/>
          <w:sz w:val="18"/>
        </w:rPr>
        <w:t>et</w:t>
      </w:r>
      <w:r>
        <w:rPr>
          <w:color w:val="4D4D4F"/>
          <w:spacing w:val="-24"/>
          <w:sz w:val="18"/>
        </w:rPr>
        <w:t xml:space="preserve"> </w:t>
      </w:r>
      <w:r>
        <w:rPr>
          <w:color w:val="4D4D4F"/>
          <w:sz w:val="18"/>
        </w:rPr>
        <w:t>al.,1999)</w:t>
      </w:r>
    </w:p>
    <w:p w:rsidR="00AE4E8D" w:rsidRDefault="00FA2A26">
      <w:pPr>
        <w:pStyle w:val="ListParagraph"/>
        <w:numPr>
          <w:ilvl w:val="0"/>
          <w:numId w:val="10"/>
        </w:numPr>
        <w:tabs>
          <w:tab w:val="left" w:pos="752"/>
          <w:tab w:val="left" w:pos="753"/>
        </w:tabs>
        <w:spacing w:before="51" w:line="216" w:lineRule="auto"/>
        <w:ind w:right="1244"/>
        <w:jc w:val="left"/>
        <w:rPr>
          <w:sz w:val="18"/>
        </w:rPr>
      </w:pPr>
      <w:r>
        <w:rPr>
          <w:color w:val="4D4D4F"/>
          <w:sz w:val="18"/>
        </w:rPr>
        <w:t xml:space="preserve">Leopard Seal – multiple records </w:t>
      </w:r>
      <w:r>
        <w:rPr>
          <w:color w:val="4D4D4F"/>
          <w:spacing w:val="2"/>
          <w:sz w:val="18"/>
        </w:rPr>
        <w:t xml:space="preserve">(Menkhorst, </w:t>
      </w:r>
      <w:r>
        <w:rPr>
          <w:color w:val="4D4D4F"/>
          <w:sz w:val="18"/>
        </w:rPr>
        <w:t xml:space="preserve">1995) (Renwick &amp; </w:t>
      </w:r>
      <w:r>
        <w:rPr>
          <w:color w:val="4D4D4F"/>
          <w:spacing w:val="2"/>
          <w:sz w:val="18"/>
        </w:rPr>
        <w:t>Kirkwood,</w:t>
      </w:r>
      <w:r>
        <w:rPr>
          <w:color w:val="4D4D4F"/>
          <w:spacing w:val="1"/>
          <w:sz w:val="18"/>
        </w:rPr>
        <w:t xml:space="preserve"> </w:t>
      </w:r>
      <w:r>
        <w:rPr>
          <w:color w:val="4D4D4F"/>
          <w:sz w:val="18"/>
        </w:rPr>
        <w:t>2004)</w:t>
      </w:r>
    </w:p>
    <w:p w:rsidR="00AE4E8D" w:rsidRDefault="00FA2A26">
      <w:pPr>
        <w:pStyle w:val="ListParagraph"/>
        <w:numPr>
          <w:ilvl w:val="0"/>
          <w:numId w:val="10"/>
        </w:numPr>
        <w:tabs>
          <w:tab w:val="left" w:pos="752"/>
          <w:tab w:val="left" w:pos="753"/>
        </w:tabs>
        <w:spacing w:before="54" w:line="216" w:lineRule="auto"/>
        <w:ind w:right="1244"/>
        <w:jc w:val="left"/>
        <w:rPr>
          <w:sz w:val="18"/>
        </w:rPr>
      </w:pPr>
      <w:r>
        <w:rPr>
          <w:color w:val="4D4D4F"/>
          <w:spacing w:val="3"/>
          <w:sz w:val="18"/>
        </w:rPr>
        <w:t xml:space="preserve">Southern </w:t>
      </w:r>
      <w:r>
        <w:rPr>
          <w:color w:val="4D4D4F"/>
          <w:spacing w:val="2"/>
          <w:sz w:val="18"/>
        </w:rPr>
        <w:t xml:space="preserve">Elephant </w:t>
      </w:r>
      <w:r>
        <w:rPr>
          <w:color w:val="4D4D4F"/>
          <w:sz w:val="18"/>
        </w:rPr>
        <w:t xml:space="preserve">seal – 1 </w:t>
      </w:r>
      <w:r>
        <w:rPr>
          <w:color w:val="4D4D4F"/>
          <w:spacing w:val="2"/>
          <w:sz w:val="18"/>
        </w:rPr>
        <w:t xml:space="preserve">record </w:t>
      </w:r>
      <w:r>
        <w:rPr>
          <w:color w:val="4D4D4F"/>
          <w:spacing w:val="4"/>
          <w:sz w:val="18"/>
        </w:rPr>
        <w:t xml:space="preserve">(Menkhorst, </w:t>
      </w:r>
      <w:r>
        <w:rPr>
          <w:color w:val="4D4D4F"/>
          <w:sz w:val="18"/>
        </w:rPr>
        <w:t>1995).</w:t>
      </w:r>
    </w:p>
    <w:p w:rsidR="00AE4E8D" w:rsidRDefault="00AE4E8D">
      <w:pPr>
        <w:spacing w:line="216" w:lineRule="auto"/>
        <w:rPr>
          <w:sz w:val="18"/>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2"/>
        <w:rPr>
          <w:sz w:val="22"/>
        </w:rPr>
      </w:pPr>
    </w:p>
    <w:p w:rsidR="00AE4E8D" w:rsidRDefault="00FA2A26">
      <w:pPr>
        <w:spacing w:before="86"/>
        <w:ind w:left="1502"/>
        <w:rPr>
          <w:sz w:val="16"/>
        </w:rPr>
      </w:pPr>
      <w:r>
        <w:pict>
          <v:shape id="_x0000_s3695" style="position:absolute;left:0;text-align:left;margin-left:62.35pt;margin-top:12.6pt;width:7.1pt;height:4.3pt;z-index:252282880;mso-position-horizontal-relative:page" coordorigin="1247,252" coordsize="142,86" path="m1389,252r-142,l1318,337r71,-85xe" fillcolor="#4d4d4f" stroked="f">
            <v:path arrowok="t"/>
            <w10:wrap anchorx="page"/>
          </v:shape>
        </w:pict>
      </w:r>
      <w:r>
        <w:rPr>
          <w:b/>
          <w:color w:val="4D4D4F"/>
          <w:sz w:val="18"/>
        </w:rPr>
        <w:t xml:space="preserve">Figure 6-36: </w:t>
      </w:r>
      <w:r>
        <w:rPr>
          <w:color w:val="4D4D4F"/>
          <w:sz w:val="16"/>
        </w:rPr>
        <w:t>Colony at Seal Rocks</w:t>
      </w:r>
    </w:p>
    <w:p w:rsidR="00AE4E8D" w:rsidRDefault="00FA2A26">
      <w:pPr>
        <w:pStyle w:val="BodyText"/>
        <w:spacing w:before="2"/>
        <w:rPr>
          <w:sz w:val="10"/>
        </w:rPr>
      </w:pPr>
      <w:r>
        <w:rPr>
          <w:noProof/>
        </w:rPr>
        <w:drawing>
          <wp:anchor distT="0" distB="0" distL="0" distR="0" simplePos="0" relativeHeight="608" behindDoc="0" locked="0" layoutInCell="1" allowOverlap="1">
            <wp:simplePos x="0" y="0"/>
            <wp:positionH relativeFrom="page">
              <wp:posOffset>792000</wp:posOffset>
            </wp:positionH>
            <wp:positionV relativeFrom="paragraph">
              <wp:posOffset>113217</wp:posOffset>
            </wp:positionV>
            <wp:extent cx="5734049" cy="3352800"/>
            <wp:effectExtent l="0" t="0" r="0" b="0"/>
            <wp:wrapTopAndBottom/>
            <wp:docPr id="153" name="image182.jpeg" descr="A photograph of a colony at seal ro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82.jpeg"/>
                    <pic:cNvPicPr/>
                  </pic:nvPicPr>
                  <pic:blipFill>
                    <a:blip r:embed="rId194" cstate="print"/>
                    <a:stretch>
                      <a:fillRect/>
                    </a:stretch>
                  </pic:blipFill>
                  <pic:spPr>
                    <a:xfrm>
                      <a:off x="0" y="0"/>
                      <a:ext cx="5734049" cy="3352800"/>
                    </a:xfrm>
                    <a:prstGeom prst="rect">
                      <a:avLst/>
                    </a:prstGeom>
                  </pic:spPr>
                </pic:pic>
              </a:graphicData>
            </a:graphic>
          </wp:anchor>
        </w:drawing>
      </w:r>
    </w:p>
    <w:p w:rsidR="00AE4E8D" w:rsidRDefault="00AE4E8D">
      <w:pPr>
        <w:rPr>
          <w:sz w:val="10"/>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22"/>
        </w:rPr>
      </w:pPr>
    </w:p>
    <w:p w:rsidR="00AE4E8D" w:rsidRDefault="00AE4E8D">
      <w:pPr>
        <w:sectPr w:rsidR="00AE4E8D">
          <w:pgSz w:w="11910" w:h="16840"/>
          <w:pgMar w:top="1240" w:right="0" w:bottom="280" w:left="0" w:header="748" w:footer="0" w:gutter="0"/>
          <w:cols w:space="720"/>
        </w:sectPr>
      </w:pPr>
    </w:p>
    <w:p w:rsidR="00AE4E8D" w:rsidRDefault="00FA2A26">
      <w:pPr>
        <w:pStyle w:val="Heading4"/>
        <w:spacing w:before="90"/>
        <w:jc w:val="left"/>
      </w:pPr>
      <w:r>
        <w:pict>
          <v:rect id="_x0000_s3694" style="position:absolute;left:0;text-align:left;margin-left:0;margin-top:5.45pt;width:14.15pt;height:39.7pt;z-index:252284928;mso-position-horizontal-relative:page" fillcolor="#0e5d61" stroked="f">
            <w10:wrap anchorx="page"/>
          </v:rect>
        </w:pict>
      </w:r>
      <w:r>
        <w:rPr>
          <w:color w:val="4D4D4F"/>
        </w:rPr>
        <w:t>Penguins</w:t>
      </w:r>
    </w:p>
    <w:p w:rsidR="00AE4E8D" w:rsidRDefault="00FA2A26">
      <w:pPr>
        <w:pStyle w:val="BodyText"/>
        <w:spacing w:before="102" w:line="216" w:lineRule="auto"/>
        <w:ind w:left="1247"/>
        <w:jc w:val="both"/>
      </w:pPr>
      <w:r>
        <w:rPr>
          <w:color w:val="4D4D4F"/>
        </w:rPr>
        <w:t xml:space="preserve">Phillip Island has an </w:t>
      </w:r>
      <w:r>
        <w:rPr>
          <w:color w:val="4D4D4F"/>
          <w:spacing w:val="2"/>
        </w:rPr>
        <w:t xml:space="preserve">estimated </w:t>
      </w:r>
      <w:r>
        <w:rPr>
          <w:color w:val="4D4D4F"/>
          <w:spacing w:val="3"/>
        </w:rPr>
        <w:t xml:space="preserve">Little </w:t>
      </w:r>
      <w:r>
        <w:rPr>
          <w:color w:val="4D4D4F"/>
        </w:rPr>
        <w:t xml:space="preserve">Penguin colony </w:t>
      </w:r>
      <w:r>
        <w:rPr>
          <w:color w:val="4D4D4F"/>
          <w:spacing w:val="2"/>
        </w:rPr>
        <w:t xml:space="preserve">population </w:t>
      </w:r>
      <w:r>
        <w:rPr>
          <w:color w:val="4D4D4F"/>
        </w:rPr>
        <w:t xml:space="preserve">of  </w:t>
      </w:r>
      <w:r>
        <w:rPr>
          <w:color w:val="4D4D4F"/>
          <w:spacing w:val="3"/>
        </w:rPr>
        <w:t xml:space="preserve">32,000 adults. </w:t>
      </w:r>
      <w:r>
        <w:rPr>
          <w:color w:val="4D4D4F"/>
          <w:spacing w:val="4"/>
        </w:rPr>
        <w:t xml:space="preserve">Little </w:t>
      </w:r>
      <w:r>
        <w:rPr>
          <w:color w:val="4D4D4F"/>
          <w:spacing w:val="2"/>
        </w:rPr>
        <w:t xml:space="preserve">penguins, </w:t>
      </w:r>
      <w:r>
        <w:rPr>
          <w:color w:val="4D4D4F"/>
        </w:rPr>
        <w:t xml:space="preserve">shown  in </w:t>
      </w:r>
      <w:hyperlink w:anchor="_bookmark47" w:history="1">
        <w:r>
          <w:rPr>
            <w:b/>
            <w:color w:val="4D4D4F"/>
            <w:spacing w:val="2"/>
          </w:rPr>
          <w:t xml:space="preserve">Figure </w:t>
        </w:r>
        <w:r>
          <w:rPr>
            <w:b/>
            <w:color w:val="4D4D4F"/>
            <w:spacing w:val="-3"/>
          </w:rPr>
          <w:t>6-37</w:t>
        </w:r>
      </w:hyperlink>
      <w:r>
        <w:rPr>
          <w:color w:val="4D4D4F"/>
          <w:spacing w:val="-3"/>
        </w:rPr>
        <w:t xml:space="preserve">, </w:t>
      </w:r>
      <w:r>
        <w:rPr>
          <w:color w:val="4D4D4F"/>
        </w:rPr>
        <w:t xml:space="preserve">are </w:t>
      </w:r>
      <w:r>
        <w:rPr>
          <w:color w:val="4D4D4F"/>
          <w:spacing w:val="2"/>
        </w:rPr>
        <w:t xml:space="preserve">the </w:t>
      </w:r>
      <w:r>
        <w:rPr>
          <w:color w:val="4D4D4F"/>
        </w:rPr>
        <w:t xml:space="preserve">smallest </w:t>
      </w:r>
      <w:r>
        <w:rPr>
          <w:color w:val="4D4D4F"/>
          <w:spacing w:val="2"/>
        </w:rPr>
        <w:t xml:space="preserve">species </w:t>
      </w:r>
      <w:r>
        <w:rPr>
          <w:color w:val="4D4D4F"/>
        </w:rPr>
        <w:t xml:space="preserve">of penguins and are found along </w:t>
      </w:r>
      <w:r>
        <w:rPr>
          <w:color w:val="4D4D4F"/>
          <w:spacing w:val="2"/>
        </w:rPr>
        <w:t xml:space="preserve">the southern </w:t>
      </w:r>
      <w:r>
        <w:rPr>
          <w:color w:val="4D4D4F"/>
        </w:rPr>
        <w:t xml:space="preserve">coast of </w:t>
      </w:r>
      <w:r>
        <w:rPr>
          <w:color w:val="4D4D4F"/>
          <w:spacing w:val="2"/>
        </w:rPr>
        <w:t xml:space="preserve">Australia </w:t>
      </w:r>
      <w:r>
        <w:rPr>
          <w:color w:val="4D4D4F"/>
        </w:rPr>
        <w:t xml:space="preserve">and New Zealand. </w:t>
      </w:r>
      <w:hyperlink w:anchor="_bookmark48" w:history="1">
        <w:r>
          <w:rPr>
            <w:b/>
            <w:color w:val="4D4D4F"/>
          </w:rPr>
          <w:t xml:space="preserve">Figure 6-38 </w:t>
        </w:r>
      </w:hyperlink>
      <w:r>
        <w:rPr>
          <w:color w:val="4D4D4F"/>
        </w:rPr>
        <w:t xml:space="preserve">shows the population  of </w:t>
      </w:r>
      <w:r>
        <w:rPr>
          <w:color w:val="4D4D4F"/>
          <w:spacing w:val="2"/>
        </w:rPr>
        <w:t xml:space="preserve">little </w:t>
      </w:r>
      <w:r>
        <w:rPr>
          <w:color w:val="4D4D4F"/>
        </w:rPr>
        <w:t>penguins at Phillip Island has be</w:t>
      </w:r>
      <w:r>
        <w:rPr>
          <w:color w:val="4D4D4F"/>
        </w:rPr>
        <w:t xml:space="preserve">en increasing over recent years. In </w:t>
      </w:r>
      <w:r>
        <w:rPr>
          <w:color w:val="4D4D4F"/>
          <w:spacing w:val="-4"/>
        </w:rPr>
        <w:t xml:space="preserve">2017-18, </w:t>
      </w:r>
      <w:r>
        <w:rPr>
          <w:color w:val="4D4D4F"/>
        </w:rPr>
        <w:t xml:space="preserve">a recorded average daily number of </w:t>
      </w:r>
      <w:r>
        <w:rPr>
          <w:color w:val="4D4D4F"/>
          <w:spacing w:val="2"/>
        </w:rPr>
        <w:t xml:space="preserve">940 </w:t>
      </w:r>
      <w:r>
        <w:rPr>
          <w:color w:val="4D4D4F"/>
        </w:rPr>
        <w:t xml:space="preserve">penguins crossed the beach at Penguin Parade, which is higher than the long-term average of 636 (Phillip Island Nature </w:t>
      </w:r>
      <w:r>
        <w:rPr>
          <w:color w:val="4D4D4F"/>
          <w:spacing w:val="2"/>
        </w:rPr>
        <w:t xml:space="preserve">Parks, </w:t>
      </w:r>
      <w:r>
        <w:rPr>
          <w:color w:val="4D4D4F"/>
        </w:rPr>
        <w:t>2018).</w:t>
      </w:r>
    </w:p>
    <w:p w:rsidR="00AE4E8D" w:rsidRDefault="00AE4E8D">
      <w:pPr>
        <w:pStyle w:val="BodyText"/>
        <w:spacing w:before="10"/>
        <w:rPr>
          <w:sz w:val="17"/>
        </w:rPr>
      </w:pPr>
    </w:p>
    <w:p w:rsidR="00AE4E8D" w:rsidRDefault="00FA2A26">
      <w:pPr>
        <w:pStyle w:val="BodyText"/>
        <w:spacing w:line="216" w:lineRule="auto"/>
        <w:ind w:left="1247"/>
        <w:jc w:val="both"/>
      </w:pPr>
      <w:r>
        <w:rPr>
          <w:color w:val="4D4D4F"/>
        </w:rPr>
        <w:t xml:space="preserve">Penguins spend approximately 80 per cent of their life in the ocean and return to land for breeding, moulting and </w:t>
      </w:r>
      <w:r>
        <w:rPr>
          <w:color w:val="4D4D4F"/>
          <w:spacing w:val="3"/>
        </w:rPr>
        <w:t xml:space="preserve">resting. </w:t>
      </w:r>
      <w:r>
        <w:rPr>
          <w:color w:val="4D4D4F"/>
          <w:spacing w:val="2"/>
        </w:rPr>
        <w:t xml:space="preserve">The </w:t>
      </w:r>
      <w:r>
        <w:rPr>
          <w:color w:val="4D4D4F"/>
        </w:rPr>
        <w:t xml:space="preserve">Phillip Island colony spend </w:t>
      </w:r>
      <w:r>
        <w:rPr>
          <w:color w:val="4D4D4F"/>
          <w:spacing w:val="2"/>
        </w:rPr>
        <w:t xml:space="preserve">most </w:t>
      </w:r>
      <w:r>
        <w:rPr>
          <w:color w:val="4D4D4F"/>
        </w:rPr>
        <w:t>of their</w:t>
      </w:r>
      <w:r>
        <w:rPr>
          <w:color w:val="4D4D4F"/>
          <w:spacing w:val="-3"/>
        </w:rPr>
        <w:t xml:space="preserve"> </w:t>
      </w:r>
      <w:r>
        <w:rPr>
          <w:color w:val="4D4D4F"/>
        </w:rPr>
        <w:t>time</w:t>
      </w:r>
      <w:r>
        <w:rPr>
          <w:color w:val="4D4D4F"/>
          <w:spacing w:val="-3"/>
        </w:rPr>
        <w:t xml:space="preserve"> </w:t>
      </w:r>
      <w:r>
        <w:rPr>
          <w:color w:val="4D4D4F"/>
        </w:rPr>
        <w:t>in</w:t>
      </w:r>
      <w:r>
        <w:rPr>
          <w:color w:val="4D4D4F"/>
          <w:spacing w:val="-3"/>
        </w:rPr>
        <w:t xml:space="preserve"> </w:t>
      </w:r>
      <w:r>
        <w:rPr>
          <w:color w:val="4D4D4F"/>
        </w:rPr>
        <w:t>Bass</w:t>
      </w:r>
      <w:r>
        <w:rPr>
          <w:color w:val="4D4D4F"/>
          <w:spacing w:val="-3"/>
        </w:rPr>
        <w:t xml:space="preserve"> </w:t>
      </w:r>
      <w:r>
        <w:rPr>
          <w:color w:val="4D4D4F"/>
        </w:rPr>
        <w:t>Strait</w:t>
      </w:r>
      <w:r>
        <w:rPr>
          <w:color w:val="4D4D4F"/>
          <w:spacing w:val="-3"/>
        </w:rPr>
        <w:t xml:space="preserve"> </w:t>
      </w:r>
      <w:r>
        <w:rPr>
          <w:color w:val="4D4D4F"/>
        </w:rPr>
        <w:t>and</w:t>
      </w:r>
      <w:r>
        <w:rPr>
          <w:color w:val="4D4D4F"/>
          <w:spacing w:val="-3"/>
        </w:rPr>
        <w:t xml:space="preserve"> </w:t>
      </w:r>
      <w:r>
        <w:rPr>
          <w:color w:val="4D4D4F"/>
        </w:rPr>
        <w:t>swim</w:t>
      </w:r>
      <w:r>
        <w:rPr>
          <w:color w:val="4D4D4F"/>
          <w:spacing w:val="-3"/>
        </w:rPr>
        <w:t xml:space="preserve"> </w:t>
      </w:r>
      <w:r>
        <w:rPr>
          <w:color w:val="4D4D4F"/>
        </w:rPr>
        <w:t>an</w:t>
      </w:r>
      <w:r>
        <w:rPr>
          <w:color w:val="4D4D4F"/>
          <w:spacing w:val="-2"/>
        </w:rPr>
        <w:t xml:space="preserve"> </w:t>
      </w:r>
      <w:r>
        <w:rPr>
          <w:color w:val="4D4D4F"/>
        </w:rPr>
        <w:t>average</w:t>
      </w:r>
      <w:r>
        <w:rPr>
          <w:color w:val="4D4D4F"/>
          <w:spacing w:val="-3"/>
        </w:rPr>
        <w:t xml:space="preserve"> </w:t>
      </w:r>
      <w:r>
        <w:rPr>
          <w:color w:val="4D4D4F"/>
        </w:rPr>
        <w:t>of</w:t>
      </w:r>
      <w:r>
        <w:rPr>
          <w:color w:val="4D4D4F"/>
          <w:spacing w:val="-3"/>
        </w:rPr>
        <w:t xml:space="preserve"> </w:t>
      </w:r>
      <w:r>
        <w:rPr>
          <w:color w:val="4D4D4F"/>
        </w:rPr>
        <w:t>15</w:t>
      </w:r>
      <w:r>
        <w:rPr>
          <w:color w:val="4D4D4F"/>
          <w:spacing w:val="-3"/>
        </w:rPr>
        <w:t xml:space="preserve"> </w:t>
      </w:r>
      <w:r>
        <w:rPr>
          <w:color w:val="4D4D4F"/>
        </w:rPr>
        <w:t>–</w:t>
      </w:r>
      <w:r>
        <w:rPr>
          <w:color w:val="4D4D4F"/>
          <w:spacing w:val="-3"/>
        </w:rPr>
        <w:t xml:space="preserve"> </w:t>
      </w:r>
      <w:r>
        <w:rPr>
          <w:color w:val="4D4D4F"/>
        </w:rPr>
        <w:t>50 kilometres</w:t>
      </w:r>
      <w:r>
        <w:rPr>
          <w:color w:val="4D4D4F"/>
          <w:spacing w:val="-13"/>
        </w:rPr>
        <w:t xml:space="preserve"> </w:t>
      </w:r>
      <w:r>
        <w:rPr>
          <w:color w:val="4D4D4F"/>
        </w:rPr>
        <w:t>per</w:t>
      </w:r>
      <w:r>
        <w:rPr>
          <w:color w:val="4D4D4F"/>
          <w:spacing w:val="-12"/>
        </w:rPr>
        <w:t xml:space="preserve"> </w:t>
      </w:r>
      <w:r>
        <w:rPr>
          <w:color w:val="4D4D4F"/>
        </w:rPr>
        <w:t>day</w:t>
      </w:r>
      <w:r>
        <w:rPr>
          <w:color w:val="4D4D4F"/>
          <w:spacing w:val="-12"/>
        </w:rPr>
        <w:t xml:space="preserve"> </w:t>
      </w:r>
      <w:r>
        <w:rPr>
          <w:color w:val="4D4D4F"/>
        </w:rPr>
        <w:t>(Penguin</w:t>
      </w:r>
      <w:r>
        <w:rPr>
          <w:color w:val="4D4D4F"/>
          <w:spacing w:val="-13"/>
        </w:rPr>
        <w:t xml:space="preserve"> </w:t>
      </w:r>
      <w:r>
        <w:rPr>
          <w:color w:val="4D4D4F"/>
        </w:rPr>
        <w:t>Foundati</w:t>
      </w:r>
      <w:r>
        <w:rPr>
          <w:color w:val="4D4D4F"/>
        </w:rPr>
        <w:t>on,</w:t>
      </w:r>
      <w:r>
        <w:rPr>
          <w:color w:val="4D4D4F"/>
          <w:spacing w:val="-12"/>
        </w:rPr>
        <w:t xml:space="preserve"> </w:t>
      </w:r>
      <w:r>
        <w:rPr>
          <w:color w:val="4D4D4F"/>
        </w:rPr>
        <w:t>2018).</w:t>
      </w:r>
      <w:r>
        <w:rPr>
          <w:color w:val="4D4D4F"/>
          <w:spacing w:val="-12"/>
        </w:rPr>
        <w:t xml:space="preserve"> </w:t>
      </w:r>
      <w:r>
        <w:rPr>
          <w:color w:val="4D4D4F"/>
        </w:rPr>
        <w:t xml:space="preserve">Penguin populations along Phillip Island are mainly at Penguin Parade which is at the south-western end of the island. This means that penguins can be found in the western entrance of Western </w:t>
      </w:r>
      <w:r>
        <w:rPr>
          <w:color w:val="4D4D4F"/>
          <w:spacing w:val="2"/>
        </w:rPr>
        <w:t xml:space="preserve">Port. </w:t>
      </w:r>
      <w:r>
        <w:rPr>
          <w:color w:val="4D4D4F"/>
        </w:rPr>
        <w:t>As the penguins spend most of</w:t>
      </w:r>
      <w:r>
        <w:rPr>
          <w:color w:val="4D4D4F"/>
          <w:spacing w:val="-14"/>
        </w:rPr>
        <w:t xml:space="preserve"> </w:t>
      </w:r>
      <w:r>
        <w:rPr>
          <w:color w:val="4D4D4F"/>
        </w:rPr>
        <w:t>their</w:t>
      </w:r>
      <w:r>
        <w:rPr>
          <w:color w:val="4D4D4F"/>
          <w:spacing w:val="-14"/>
        </w:rPr>
        <w:t xml:space="preserve"> </w:t>
      </w:r>
      <w:r>
        <w:rPr>
          <w:color w:val="4D4D4F"/>
        </w:rPr>
        <w:t>time</w:t>
      </w:r>
      <w:r>
        <w:rPr>
          <w:color w:val="4D4D4F"/>
          <w:spacing w:val="-13"/>
        </w:rPr>
        <w:t xml:space="preserve"> </w:t>
      </w:r>
      <w:r>
        <w:rPr>
          <w:color w:val="4D4D4F"/>
        </w:rPr>
        <w:t>at</w:t>
      </w:r>
      <w:r>
        <w:rPr>
          <w:color w:val="4D4D4F"/>
          <w:spacing w:val="-14"/>
        </w:rPr>
        <w:t xml:space="preserve"> </w:t>
      </w:r>
      <w:r>
        <w:rPr>
          <w:color w:val="4D4D4F"/>
        </w:rPr>
        <w:t>sea</w:t>
      </w:r>
      <w:r>
        <w:rPr>
          <w:color w:val="4D4D4F"/>
        </w:rPr>
        <w:t>,</w:t>
      </w:r>
      <w:r>
        <w:rPr>
          <w:color w:val="4D4D4F"/>
          <w:spacing w:val="-13"/>
        </w:rPr>
        <w:t xml:space="preserve"> </w:t>
      </w:r>
      <w:r>
        <w:rPr>
          <w:color w:val="4D4D4F"/>
        </w:rPr>
        <w:t>they</w:t>
      </w:r>
      <w:r>
        <w:rPr>
          <w:color w:val="4D4D4F"/>
          <w:spacing w:val="-14"/>
        </w:rPr>
        <w:t xml:space="preserve"> </w:t>
      </w:r>
      <w:r>
        <w:rPr>
          <w:color w:val="4D4D4F"/>
        </w:rPr>
        <w:t>rarely</w:t>
      </w:r>
      <w:r>
        <w:rPr>
          <w:color w:val="4D4D4F"/>
          <w:spacing w:val="-13"/>
        </w:rPr>
        <w:t xml:space="preserve"> </w:t>
      </w:r>
      <w:r>
        <w:rPr>
          <w:color w:val="4D4D4F"/>
        </w:rPr>
        <w:t>swim</w:t>
      </w:r>
      <w:r>
        <w:rPr>
          <w:color w:val="4D4D4F"/>
          <w:spacing w:val="-14"/>
        </w:rPr>
        <w:t xml:space="preserve"> </w:t>
      </w:r>
      <w:r>
        <w:rPr>
          <w:color w:val="4D4D4F"/>
        </w:rPr>
        <w:t>into</w:t>
      </w:r>
      <w:r>
        <w:rPr>
          <w:color w:val="4D4D4F"/>
          <w:spacing w:val="-13"/>
        </w:rPr>
        <w:t xml:space="preserve"> </w:t>
      </w:r>
      <w:r>
        <w:rPr>
          <w:color w:val="4D4D4F"/>
        </w:rPr>
        <w:t>Western</w:t>
      </w:r>
      <w:r>
        <w:rPr>
          <w:color w:val="4D4D4F"/>
          <w:spacing w:val="-14"/>
        </w:rPr>
        <w:t xml:space="preserve"> </w:t>
      </w:r>
      <w:r>
        <w:rPr>
          <w:color w:val="4D4D4F"/>
        </w:rPr>
        <w:t>Port</w:t>
      </w:r>
      <w:r>
        <w:rPr>
          <w:color w:val="4D4D4F"/>
          <w:spacing w:val="-14"/>
        </w:rPr>
        <w:t xml:space="preserve"> </w:t>
      </w:r>
      <w:r>
        <w:rPr>
          <w:color w:val="4D4D4F"/>
        </w:rPr>
        <w:t>or into</w:t>
      </w:r>
      <w:r>
        <w:rPr>
          <w:color w:val="4D4D4F"/>
          <w:spacing w:val="-11"/>
        </w:rPr>
        <w:t xml:space="preserve"> </w:t>
      </w:r>
      <w:r>
        <w:rPr>
          <w:color w:val="4D4D4F"/>
        </w:rPr>
        <w:t>the</w:t>
      </w:r>
      <w:r>
        <w:rPr>
          <w:color w:val="4D4D4F"/>
          <w:spacing w:val="-10"/>
        </w:rPr>
        <w:t xml:space="preserve"> </w:t>
      </w:r>
      <w:r>
        <w:rPr>
          <w:color w:val="4D4D4F"/>
        </w:rPr>
        <w:t>vicinity</w:t>
      </w:r>
      <w:r>
        <w:rPr>
          <w:color w:val="4D4D4F"/>
          <w:spacing w:val="-10"/>
        </w:rPr>
        <w:t xml:space="preserve"> </w:t>
      </w:r>
      <w:r>
        <w:rPr>
          <w:color w:val="4D4D4F"/>
        </w:rPr>
        <w:t>of</w:t>
      </w:r>
      <w:r>
        <w:rPr>
          <w:color w:val="4D4D4F"/>
          <w:spacing w:val="-10"/>
        </w:rPr>
        <w:t xml:space="preserve"> </w:t>
      </w:r>
      <w:r>
        <w:rPr>
          <w:color w:val="4D4D4F"/>
        </w:rPr>
        <w:t>Crib</w:t>
      </w:r>
      <w:r>
        <w:rPr>
          <w:color w:val="4D4D4F"/>
          <w:spacing w:val="-10"/>
        </w:rPr>
        <w:t xml:space="preserve"> </w:t>
      </w:r>
      <w:r>
        <w:rPr>
          <w:color w:val="4D4D4F"/>
        </w:rPr>
        <w:t>Point.</w:t>
      </w:r>
      <w:r>
        <w:rPr>
          <w:color w:val="4D4D4F"/>
          <w:spacing w:val="-10"/>
        </w:rPr>
        <w:t xml:space="preserve"> </w:t>
      </w:r>
      <w:r>
        <w:rPr>
          <w:color w:val="4D4D4F"/>
        </w:rPr>
        <w:t>Individuals</w:t>
      </w:r>
      <w:r>
        <w:rPr>
          <w:color w:val="4D4D4F"/>
          <w:spacing w:val="-10"/>
        </w:rPr>
        <w:t xml:space="preserve"> </w:t>
      </w:r>
      <w:r>
        <w:rPr>
          <w:color w:val="4D4D4F"/>
        </w:rPr>
        <w:t>are</w:t>
      </w:r>
      <w:r>
        <w:rPr>
          <w:color w:val="4D4D4F"/>
          <w:spacing w:val="-10"/>
        </w:rPr>
        <w:t xml:space="preserve"> </w:t>
      </w:r>
      <w:r>
        <w:rPr>
          <w:color w:val="4D4D4F"/>
        </w:rPr>
        <w:t xml:space="preserve">occasionally sighted or heard in Lower </w:t>
      </w:r>
      <w:r>
        <w:rPr>
          <w:color w:val="4D4D4F"/>
          <w:spacing w:val="3"/>
        </w:rPr>
        <w:t>North</w:t>
      </w:r>
      <w:r>
        <w:rPr>
          <w:color w:val="4D4D4F"/>
          <w:spacing w:val="2"/>
        </w:rPr>
        <w:t xml:space="preserve"> Arm.</w:t>
      </w:r>
    </w:p>
    <w:p w:rsidR="00AE4E8D" w:rsidRDefault="00FA2A26">
      <w:pPr>
        <w:pStyle w:val="Heading2"/>
        <w:numPr>
          <w:ilvl w:val="2"/>
          <w:numId w:val="9"/>
        </w:numPr>
        <w:tabs>
          <w:tab w:val="left" w:pos="1262"/>
        </w:tabs>
        <w:spacing w:before="82"/>
        <w:ind w:left="1262"/>
        <w:jc w:val="both"/>
        <w:rPr>
          <w:b/>
        </w:rPr>
      </w:pPr>
      <w:r>
        <w:rPr>
          <w:b/>
          <w:color w:val="4D4D4F"/>
          <w:spacing w:val="-3"/>
        </w:rPr>
        <w:br w:type="column"/>
      </w:r>
      <w:r>
        <w:rPr>
          <w:b/>
          <w:color w:val="4D4D4F"/>
        </w:rPr>
        <w:t>Protected</w:t>
      </w:r>
      <w:r>
        <w:rPr>
          <w:b/>
          <w:color w:val="4D4D4F"/>
          <w:spacing w:val="-1"/>
        </w:rPr>
        <w:t xml:space="preserve"> </w:t>
      </w:r>
      <w:r>
        <w:rPr>
          <w:b/>
          <w:color w:val="4D4D4F"/>
        </w:rPr>
        <w:t>matters</w:t>
      </w:r>
    </w:p>
    <w:p w:rsidR="00AE4E8D" w:rsidRDefault="00FA2A26">
      <w:pPr>
        <w:pStyle w:val="BodyText"/>
        <w:spacing w:before="91" w:line="216" w:lineRule="auto"/>
        <w:ind w:left="411" w:right="1245"/>
        <w:jc w:val="both"/>
      </w:pPr>
      <w:r>
        <w:rPr>
          <w:color w:val="4D4D4F"/>
        </w:rPr>
        <w:t xml:space="preserve">There are 33 marine threatened or migratory species listed under the EPBC Act and FFG Act that may occur in the vicinity of the Project. These are listed in </w:t>
      </w:r>
      <w:hyperlink w:anchor="_bookmark49" w:history="1">
        <w:r>
          <w:rPr>
            <w:b/>
            <w:color w:val="4D4D4F"/>
          </w:rPr>
          <w:t>Table</w:t>
        </w:r>
      </w:hyperlink>
      <w:r>
        <w:rPr>
          <w:b/>
          <w:color w:val="4D4D4F"/>
        </w:rPr>
        <w:t xml:space="preserve"> </w:t>
      </w:r>
      <w:hyperlink w:anchor="_bookmark49" w:history="1">
        <w:r>
          <w:rPr>
            <w:b/>
            <w:color w:val="4D4D4F"/>
          </w:rPr>
          <w:t xml:space="preserve">6-9 </w:t>
        </w:r>
      </w:hyperlink>
      <w:r>
        <w:rPr>
          <w:color w:val="4D4D4F"/>
        </w:rPr>
        <w:t>and include:</w:t>
      </w:r>
    </w:p>
    <w:p w:rsidR="00AE4E8D" w:rsidRDefault="00FA2A26">
      <w:pPr>
        <w:pStyle w:val="ListParagraph"/>
        <w:numPr>
          <w:ilvl w:val="0"/>
          <w:numId w:val="10"/>
        </w:numPr>
        <w:tabs>
          <w:tab w:val="left" w:pos="752"/>
        </w:tabs>
        <w:spacing w:before="90"/>
        <w:ind w:left="751" w:hanging="341"/>
        <w:rPr>
          <w:sz w:val="18"/>
        </w:rPr>
      </w:pPr>
      <w:r>
        <w:rPr>
          <w:color w:val="4D4D4F"/>
          <w:sz w:val="18"/>
        </w:rPr>
        <w:t>13 species lis</w:t>
      </w:r>
      <w:r>
        <w:rPr>
          <w:color w:val="4D4D4F"/>
          <w:sz w:val="18"/>
        </w:rPr>
        <w:t xml:space="preserve">ted under the EPBC </w:t>
      </w:r>
      <w:r>
        <w:rPr>
          <w:color w:val="4D4D4F"/>
          <w:spacing w:val="3"/>
          <w:sz w:val="18"/>
        </w:rPr>
        <w:t>Act,</w:t>
      </w:r>
      <w:r>
        <w:rPr>
          <w:color w:val="4D4D4F"/>
          <w:spacing w:val="7"/>
          <w:sz w:val="18"/>
        </w:rPr>
        <w:t xml:space="preserve"> </w:t>
      </w:r>
      <w:r>
        <w:rPr>
          <w:color w:val="4D4D4F"/>
          <w:sz w:val="18"/>
        </w:rPr>
        <w:t>including:</w:t>
      </w:r>
    </w:p>
    <w:p w:rsidR="00AE4E8D" w:rsidRDefault="00FA2A26">
      <w:pPr>
        <w:pStyle w:val="ListParagraph"/>
        <w:numPr>
          <w:ilvl w:val="0"/>
          <w:numId w:val="8"/>
        </w:numPr>
        <w:tabs>
          <w:tab w:val="left" w:pos="922"/>
        </w:tabs>
        <w:spacing w:before="75" w:line="318" w:lineRule="exact"/>
        <w:ind w:hanging="171"/>
        <w:rPr>
          <w:sz w:val="18"/>
        </w:rPr>
      </w:pPr>
      <w:r>
        <w:rPr>
          <w:color w:val="4D4D4F"/>
          <w:sz w:val="18"/>
        </w:rPr>
        <w:t xml:space="preserve">eight EPBC </w:t>
      </w:r>
      <w:r>
        <w:rPr>
          <w:color w:val="4D4D4F"/>
          <w:spacing w:val="2"/>
          <w:sz w:val="18"/>
        </w:rPr>
        <w:t xml:space="preserve">Act </w:t>
      </w:r>
      <w:r>
        <w:rPr>
          <w:color w:val="4D4D4F"/>
          <w:sz w:val="18"/>
        </w:rPr>
        <w:t>listed threatened</w:t>
      </w:r>
      <w:r>
        <w:rPr>
          <w:color w:val="4D4D4F"/>
          <w:spacing w:val="2"/>
          <w:sz w:val="18"/>
        </w:rPr>
        <w:t xml:space="preserve"> </w:t>
      </w:r>
      <w:r>
        <w:rPr>
          <w:color w:val="4D4D4F"/>
          <w:sz w:val="18"/>
        </w:rPr>
        <w:t>species</w:t>
      </w:r>
    </w:p>
    <w:p w:rsidR="00AE4E8D" w:rsidRDefault="00FA2A26">
      <w:pPr>
        <w:pStyle w:val="ListParagraph"/>
        <w:numPr>
          <w:ilvl w:val="0"/>
          <w:numId w:val="8"/>
        </w:numPr>
        <w:tabs>
          <w:tab w:val="left" w:pos="922"/>
        </w:tabs>
        <w:spacing w:before="34" w:line="153" w:lineRule="auto"/>
        <w:ind w:right="1245"/>
        <w:rPr>
          <w:sz w:val="18"/>
        </w:rPr>
      </w:pPr>
      <w:r>
        <w:rPr>
          <w:color w:val="4D4D4F"/>
          <w:sz w:val="18"/>
        </w:rPr>
        <w:t xml:space="preserve">12 </w:t>
      </w:r>
      <w:r>
        <w:rPr>
          <w:color w:val="4D4D4F"/>
          <w:spacing w:val="2"/>
          <w:sz w:val="18"/>
        </w:rPr>
        <w:t xml:space="preserve">EPBC </w:t>
      </w:r>
      <w:r>
        <w:rPr>
          <w:color w:val="4D4D4F"/>
          <w:spacing w:val="3"/>
          <w:sz w:val="18"/>
        </w:rPr>
        <w:t xml:space="preserve">Act </w:t>
      </w:r>
      <w:r>
        <w:rPr>
          <w:color w:val="4D4D4F"/>
          <w:spacing w:val="2"/>
          <w:sz w:val="18"/>
        </w:rPr>
        <w:t xml:space="preserve">listed </w:t>
      </w:r>
      <w:r>
        <w:rPr>
          <w:color w:val="4D4D4F"/>
          <w:spacing w:val="3"/>
          <w:sz w:val="18"/>
        </w:rPr>
        <w:t xml:space="preserve">migratory </w:t>
      </w:r>
      <w:r>
        <w:rPr>
          <w:color w:val="4D4D4F"/>
          <w:spacing w:val="2"/>
          <w:sz w:val="18"/>
        </w:rPr>
        <w:t xml:space="preserve">marine species </w:t>
      </w:r>
      <w:r>
        <w:rPr>
          <w:color w:val="4D4D4F"/>
          <w:sz w:val="18"/>
        </w:rPr>
        <w:t>(including seven of the EPBC threatened</w:t>
      </w:r>
      <w:r>
        <w:rPr>
          <w:color w:val="4D4D4F"/>
          <w:spacing w:val="10"/>
          <w:sz w:val="18"/>
        </w:rPr>
        <w:t xml:space="preserve"> </w:t>
      </w:r>
      <w:r>
        <w:rPr>
          <w:color w:val="4D4D4F"/>
          <w:sz w:val="18"/>
        </w:rPr>
        <w:t>species</w:t>
      </w:r>
    </w:p>
    <w:p w:rsidR="00AE4E8D" w:rsidRDefault="00FA2A26">
      <w:pPr>
        <w:pStyle w:val="BodyText"/>
        <w:spacing w:line="237" w:lineRule="exact"/>
        <w:ind w:left="921"/>
      </w:pPr>
      <w:r>
        <w:rPr>
          <w:color w:val="4D4D4F"/>
        </w:rPr>
        <w:t>above).</w:t>
      </w:r>
    </w:p>
    <w:p w:rsidR="00AE4E8D" w:rsidRDefault="00AE4E8D">
      <w:pPr>
        <w:pStyle w:val="BodyText"/>
        <w:spacing w:before="3"/>
        <w:rPr>
          <w:sz w:val="16"/>
        </w:rPr>
      </w:pPr>
    </w:p>
    <w:p w:rsidR="00AE4E8D" w:rsidRDefault="00FA2A26">
      <w:pPr>
        <w:pStyle w:val="ListParagraph"/>
        <w:numPr>
          <w:ilvl w:val="0"/>
          <w:numId w:val="10"/>
        </w:numPr>
        <w:tabs>
          <w:tab w:val="left" w:pos="752"/>
        </w:tabs>
        <w:spacing w:before="0" w:line="216" w:lineRule="auto"/>
        <w:ind w:left="751" w:right="1245"/>
        <w:rPr>
          <w:sz w:val="18"/>
        </w:rPr>
      </w:pPr>
      <w:r>
        <w:rPr>
          <w:color w:val="4D4D4F"/>
          <w:sz w:val="18"/>
        </w:rPr>
        <w:t xml:space="preserve">26 </w:t>
      </w:r>
      <w:r>
        <w:rPr>
          <w:color w:val="4D4D4F"/>
          <w:spacing w:val="4"/>
          <w:sz w:val="18"/>
        </w:rPr>
        <w:t xml:space="preserve">FFG listed threatened species </w:t>
      </w:r>
      <w:r>
        <w:rPr>
          <w:color w:val="4D4D4F"/>
          <w:sz w:val="18"/>
        </w:rPr>
        <w:t xml:space="preserve">may </w:t>
      </w:r>
      <w:r>
        <w:rPr>
          <w:color w:val="4D4D4F"/>
          <w:spacing w:val="3"/>
          <w:sz w:val="18"/>
        </w:rPr>
        <w:t xml:space="preserve">occur </w:t>
      </w:r>
      <w:r>
        <w:rPr>
          <w:color w:val="4D4D4F"/>
          <w:sz w:val="18"/>
        </w:rPr>
        <w:t xml:space="preserve">(including six species also listed under </w:t>
      </w:r>
      <w:r>
        <w:rPr>
          <w:color w:val="4D4D4F"/>
          <w:spacing w:val="2"/>
          <w:sz w:val="18"/>
        </w:rPr>
        <w:t xml:space="preserve">the </w:t>
      </w:r>
      <w:r>
        <w:rPr>
          <w:color w:val="4D4D4F"/>
          <w:sz w:val="18"/>
        </w:rPr>
        <w:t>EPBC Act).</w:t>
      </w:r>
    </w:p>
    <w:p w:rsidR="00AE4E8D" w:rsidRDefault="00FA2A26">
      <w:pPr>
        <w:spacing w:before="110" w:line="216" w:lineRule="auto"/>
        <w:ind w:left="411" w:right="1244"/>
        <w:jc w:val="both"/>
        <w:rPr>
          <w:i/>
          <w:sz w:val="18"/>
        </w:rPr>
      </w:pPr>
      <w:r>
        <w:rPr>
          <w:color w:val="4D4D4F"/>
          <w:sz w:val="18"/>
        </w:rPr>
        <w:t>This excludes bird species. Birds are addressed in EES Technical</w:t>
      </w:r>
      <w:r>
        <w:rPr>
          <w:color w:val="4D4D4F"/>
          <w:spacing w:val="-33"/>
          <w:sz w:val="18"/>
        </w:rPr>
        <w:t xml:space="preserve"> </w:t>
      </w:r>
      <w:r>
        <w:rPr>
          <w:color w:val="4D4D4F"/>
          <w:sz w:val="18"/>
        </w:rPr>
        <w:t>Report</w:t>
      </w:r>
      <w:r>
        <w:rPr>
          <w:color w:val="4D4D4F"/>
          <w:spacing w:val="-32"/>
          <w:sz w:val="18"/>
        </w:rPr>
        <w:t xml:space="preserve"> </w:t>
      </w:r>
      <w:r>
        <w:rPr>
          <w:color w:val="4D4D4F"/>
          <w:sz w:val="18"/>
        </w:rPr>
        <w:t>B:</w:t>
      </w:r>
      <w:r>
        <w:rPr>
          <w:color w:val="4D4D4F"/>
          <w:spacing w:val="-32"/>
          <w:sz w:val="18"/>
        </w:rPr>
        <w:t xml:space="preserve"> </w:t>
      </w:r>
      <w:r>
        <w:rPr>
          <w:i/>
          <w:color w:val="4D4D4F"/>
          <w:sz w:val="18"/>
        </w:rPr>
        <w:t>Terrestrial</w:t>
      </w:r>
      <w:r>
        <w:rPr>
          <w:i/>
          <w:color w:val="4D4D4F"/>
          <w:spacing w:val="-32"/>
          <w:sz w:val="18"/>
        </w:rPr>
        <w:t xml:space="preserve"> </w:t>
      </w:r>
      <w:r>
        <w:rPr>
          <w:i/>
          <w:color w:val="4D4D4F"/>
          <w:sz w:val="18"/>
        </w:rPr>
        <w:t>and</w:t>
      </w:r>
      <w:r>
        <w:rPr>
          <w:i/>
          <w:color w:val="4D4D4F"/>
          <w:spacing w:val="-32"/>
          <w:sz w:val="18"/>
        </w:rPr>
        <w:t xml:space="preserve"> </w:t>
      </w:r>
      <w:r>
        <w:rPr>
          <w:i/>
          <w:color w:val="4D4D4F"/>
          <w:sz w:val="18"/>
        </w:rPr>
        <w:t>freshwater</w:t>
      </w:r>
      <w:r>
        <w:rPr>
          <w:i/>
          <w:color w:val="4D4D4F"/>
          <w:spacing w:val="-33"/>
          <w:sz w:val="18"/>
        </w:rPr>
        <w:t xml:space="preserve"> </w:t>
      </w:r>
      <w:r>
        <w:rPr>
          <w:i/>
          <w:color w:val="4D4D4F"/>
          <w:sz w:val="18"/>
        </w:rPr>
        <w:t>biodiversity impact assessment</w:t>
      </w:r>
      <w:r>
        <w:rPr>
          <w:color w:val="4D4D4F"/>
          <w:sz w:val="18"/>
        </w:rPr>
        <w:t xml:space="preserve">. Full details are provided in </w:t>
      </w:r>
      <w:r>
        <w:rPr>
          <w:color w:val="4D4D4F"/>
          <w:spacing w:val="2"/>
          <w:sz w:val="18"/>
        </w:rPr>
        <w:t xml:space="preserve">Section </w:t>
      </w:r>
      <w:r>
        <w:rPr>
          <w:color w:val="4D4D4F"/>
          <w:sz w:val="18"/>
        </w:rPr>
        <w:t xml:space="preserve">5 of EES Technical </w:t>
      </w:r>
      <w:r>
        <w:rPr>
          <w:color w:val="4D4D4F"/>
          <w:spacing w:val="2"/>
          <w:sz w:val="18"/>
        </w:rPr>
        <w:t xml:space="preserve">Report </w:t>
      </w:r>
      <w:r>
        <w:rPr>
          <w:color w:val="4D4D4F"/>
          <w:spacing w:val="3"/>
          <w:sz w:val="18"/>
        </w:rPr>
        <w:t xml:space="preserve">A: </w:t>
      </w:r>
      <w:r>
        <w:rPr>
          <w:i/>
          <w:color w:val="4D4D4F"/>
          <w:sz w:val="18"/>
        </w:rPr>
        <w:t>Marine biodiversity impact assessment.</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i/>
          <w:sz w:val="20"/>
        </w:rPr>
      </w:pPr>
    </w:p>
    <w:p w:rsidR="00AE4E8D" w:rsidRDefault="00AE4E8D">
      <w:pPr>
        <w:pStyle w:val="BodyText"/>
        <w:rPr>
          <w:i/>
          <w:sz w:val="20"/>
        </w:rPr>
      </w:pPr>
    </w:p>
    <w:p w:rsidR="00AE4E8D" w:rsidRDefault="00AE4E8D">
      <w:pPr>
        <w:pStyle w:val="BodyText"/>
        <w:spacing w:before="2"/>
        <w:rPr>
          <w:i/>
          <w:sz w:val="19"/>
        </w:rPr>
      </w:pPr>
    </w:p>
    <w:p w:rsidR="00AE4E8D" w:rsidRDefault="00FA2A26">
      <w:pPr>
        <w:pStyle w:val="BodyText"/>
        <w:ind w:left="1247"/>
        <w:rPr>
          <w:sz w:val="20"/>
        </w:rPr>
      </w:pPr>
      <w:r>
        <w:rPr>
          <w:noProof/>
          <w:sz w:val="20"/>
        </w:rPr>
        <w:drawing>
          <wp:inline distT="0" distB="0" distL="0" distR="0">
            <wp:extent cx="2844021" cy="1504950"/>
            <wp:effectExtent l="0" t="0" r="0" b="0"/>
            <wp:docPr id="155" name="image183.jpeg" descr="A photograph of little penguins at Phillip I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83.jpeg"/>
                    <pic:cNvPicPr/>
                  </pic:nvPicPr>
                  <pic:blipFill>
                    <a:blip r:embed="rId195" cstate="print"/>
                    <a:stretch>
                      <a:fillRect/>
                    </a:stretch>
                  </pic:blipFill>
                  <pic:spPr>
                    <a:xfrm>
                      <a:off x="0" y="0"/>
                      <a:ext cx="2844021" cy="1504950"/>
                    </a:xfrm>
                    <a:prstGeom prst="rect">
                      <a:avLst/>
                    </a:prstGeom>
                  </pic:spPr>
                </pic:pic>
              </a:graphicData>
            </a:graphic>
          </wp:inline>
        </w:drawing>
      </w:r>
    </w:p>
    <w:p w:rsidR="00AE4E8D" w:rsidRDefault="00FA2A26">
      <w:pPr>
        <w:spacing w:before="58"/>
        <w:ind w:left="1474"/>
        <w:rPr>
          <w:sz w:val="16"/>
        </w:rPr>
      </w:pPr>
      <w:r>
        <w:pict>
          <v:shape id="_x0000_s3693" style="position:absolute;left:0;text-align:left;margin-left:62.35pt;margin-top:8.15pt;width:7.1pt;height:4.3pt;z-index:252285952;mso-position-horizontal-relative:page" coordorigin="1247,163" coordsize="142,86" path="m1318,163r-71,85l1389,248r-71,-85xe" fillcolor="#4d4d4f" stroked="f">
            <v:path arrowok="t"/>
            <w10:wrap anchorx="page"/>
          </v:shape>
        </w:pict>
      </w:r>
      <w:r>
        <w:rPr>
          <w:b/>
          <w:color w:val="4D4D4F"/>
          <w:sz w:val="18"/>
        </w:rPr>
        <w:t xml:space="preserve">Figure 6-37: </w:t>
      </w:r>
      <w:r>
        <w:rPr>
          <w:color w:val="4D4D4F"/>
          <w:sz w:val="16"/>
        </w:rPr>
        <w:t xml:space="preserve">Little Penguins </w:t>
      </w:r>
      <w:bookmarkStart w:id="46" w:name="_bookmark47"/>
      <w:bookmarkEnd w:id="46"/>
      <w:r>
        <w:rPr>
          <w:color w:val="4D4D4F"/>
          <w:sz w:val="16"/>
        </w:rPr>
        <w:t>at Phillip Island</w:t>
      </w:r>
    </w:p>
    <w:p w:rsidR="00AE4E8D" w:rsidRDefault="00AE4E8D">
      <w:pPr>
        <w:pStyle w:val="BodyText"/>
        <w:rPr>
          <w:sz w:val="20"/>
        </w:rPr>
      </w:pPr>
    </w:p>
    <w:p w:rsidR="00AE4E8D" w:rsidRDefault="00FA2A26">
      <w:pPr>
        <w:pStyle w:val="BodyText"/>
        <w:spacing w:before="3"/>
        <w:rPr>
          <w:sz w:val="19"/>
        </w:rPr>
      </w:pPr>
      <w:r>
        <w:rPr>
          <w:noProof/>
        </w:rPr>
        <w:drawing>
          <wp:anchor distT="0" distB="0" distL="0" distR="0" simplePos="0" relativeHeight="611" behindDoc="0" locked="0" layoutInCell="1" allowOverlap="1">
            <wp:simplePos x="0" y="0"/>
            <wp:positionH relativeFrom="page">
              <wp:posOffset>791997</wp:posOffset>
            </wp:positionH>
            <wp:positionV relativeFrom="paragraph">
              <wp:posOffset>191604</wp:posOffset>
            </wp:positionV>
            <wp:extent cx="2836251" cy="1511808"/>
            <wp:effectExtent l="0" t="0" r="0" b="0"/>
            <wp:wrapTopAndBottom/>
            <wp:docPr id="157" name="image184.jpeg" descr="A graph showing the number of penguins at Penguin Parade Beach from 1977 to 201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84.jpeg"/>
                    <pic:cNvPicPr/>
                  </pic:nvPicPr>
                  <pic:blipFill>
                    <a:blip r:embed="rId196" cstate="print"/>
                    <a:stretch>
                      <a:fillRect/>
                    </a:stretch>
                  </pic:blipFill>
                  <pic:spPr>
                    <a:xfrm>
                      <a:off x="0" y="0"/>
                      <a:ext cx="2836251" cy="1511808"/>
                    </a:xfrm>
                    <a:prstGeom prst="rect">
                      <a:avLst/>
                    </a:prstGeom>
                  </pic:spPr>
                </pic:pic>
              </a:graphicData>
            </a:graphic>
          </wp:anchor>
        </w:drawing>
      </w:r>
    </w:p>
    <w:p w:rsidR="00AE4E8D" w:rsidRDefault="00AE4E8D">
      <w:pPr>
        <w:pStyle w:val="BodyText"/>
        <w:spacing w:before="5"/>
        <w:rPr>
          <w:sz w:val="6"/>
        </w:rPr>
      </w:pPr>
    </w:p>
    <w:p w:rsidR="00AE4E8D" w:rsidRDefault="00FA2A26">
      <w:pPr>
        <w:spacing w:before="108" w:line="213" w:lineRule="auto"/>
        <w:ind w:left="1474" w:right="5997"/>
        <w:rPr>
          <w:sz w:val="16"/>
        </w:rPr>
      </w:pPr>
      <w:r>
        <w:pict>
          <v:shape id="_x0000_s3692" style="position:absolute;left:0;text-align:left;margin-left:62.35pt;margin-top:8.85pt;width:7.1pt;height:4.3pt;z-index:252286976;mso-position-horizontal-relative:page" coordorigin="1247,177" coordsize="142,86" path="m1318,177r-71,85l1389,262r-71,-85xe" fillcolor="#4d4d4f" stroked="f">
            <v:path arrowok="t"/>
            <w10:wrap anchorx="page"/>
          </v:shape>
        </w:pict>
      </w:r>
      <w:r>
        <w:rPr>
          <w:b/>
          <w:color w:val="4D4D4F"/>
          <w:sz w:val="18"/>
        </w:rPr>
        <w:t xml:space="preserve">Figure 6-38: </w:t>
      </w:r>
      <w:r>
        <w:rPr>
          <w:color w:val="4D4D4F"/>
          <w:sz w:val="16"/>
        </w:rPr>
        <w:t>Penguins at Pe</w:t>
      </w:r>
      <w:bookmarkStart w:id="47" w:name="_bookmark48"/>
      <w:bookmarkEnd w:id="47"/>
      <w:r>
        <w:rPr>
          <w:color w:val="4D4D4F"/>
          <w:sz w:val="16"/>
        </w:rPr>
        <w:t>nguin Parade Beach 1977- 2018</w:t>
      </w:r>
    </w:p>
    <w:p w:rsidR="00AE4E8D" w:rsidRDefault="00AE4E8D">
      <w:pPr>
        <w:spacing w:line="213" w:lineRule="auto"/>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
        <w:rPr>
          <w:sz w:val="23"/>
        </w:rPr>
      </w:pPr>
    </w:p>
    <w:p w:rsidR="00AE4E8D" w:rsidRDefault="00FA2A26">
      <w:pPr>
        <w:spacing w:before="88" w:after="36"/>
        <w:ind w:left="1247"/>
        <w:rPr>
          <w:sz w:val="16"/>
        </w:rPr>
      </w:pPr>
      <w:r>
        <w:pict>
          <v:rect id="_x0000_s3691" style="position:absolute;left:0;text-align:left;margin-left:581.1pt;margin-top:5.2pt;width:14.15pt;height:39.7pt;z-index:252288000;mso-position-horizontal-relative:page" fillcolor="#0e5d61" stroked="f">
            <w10:wrap anchorx="page"/>
          </v:rect>
        </w:pict>
      </w:r>
      <w:r>
        <w:rPr>
          <w:b/>
          <w:color w:val="4D4D4F"/>
          <w:sz w:val="16"/>
        </w:rPr>
        <w:t xml:space="preserve">Table 6-9: </w:t>
      </w:r>
      <w:r>
        <w:rPr>
          <w:color w:val="4D4D4F"/>
          <w:sz w:val="16"/>
        </w:rPr>
        <w:t>Listed thre</w:t>
      </w:r>
      <w:bookmarkStart w:id="48" w:name="_bookmark49"/>
      <w:bookmarkEnd w:id="48"/>
      <w:r>
        <w:rPr>
          <w:color w:val="4D4D4F"/>
          <w:sz w:val="16"/>
        </w:rPr>
        <w:t>a</w:t>
      </w:r>
      <w:r>
        <w:rPr>
          <w:color w:val="4D4D4F"/>
          <w:sz w:val="16"/>
        </w:rPr>
        <w:t>tened species potentially occurring in the study area</w:t>
      </w:r>
    </w:p>
    <w:tbl>
      <w:tblPr>
        <w:tblW w:w="0" w:type="auto"/>
        <w:tblInd w:w="1254" w:type="dxa"/>
        <w:tblLayout w:type="fixed"/>
        <w:tblCellMar>
          <w:left w:w="0" w:type="dxa"/>
          <w:right w:w="0" w:type="dxa"/>
        </w:tblCellMar>
        <w:tblLook w:val="01E0" w:firstRow="1" w:lastRow="1" w:firstColumn="1" w:lastColumn="1" w:noHBand="0" w:noVBand="0"/>
      </w:tblPr>
      <w:tblGrid>
        <w:gridCol w:w="2054"/>
        <w:gridCol w:w="2342"/>
        <w:gridCol w:w="2153"/>
        <w:gridCol w:w="1138"/>
      </w:tblGrid>
      <w:tr w:rsidR="00AE4E8D">
        <w:trPr>
          <w:trHeight w:val="362"/>
        </w:trPr>
        <w:tc>
          <w:tcPr>
            <w:tcW w:w="2054" w:type="dxa"/>
            <w:shd w:val="clear" w:color="auto" w:fill="0E5D61"/>
          </w:tcPr>
          <w:p w:rsidR="00AE4E8D" w:rsidRDefault="00FA2A26">
            <w:pPr>
              <w:pStyle w:val="TableParagraph"/>
              <w:spacing w:before="64"/>
              <w:rPr>
                <w:sz w:val="16"/>
              </w:rPr>
            </w:pPr>
            <w:r>
              <w:rPr>
                <w:color w:val="FFFFFF"/>
                <w:sz w:val="16"/>
              </w:rPr>
              <w:t>Common name</w:t>
            </w:r>
          </w:p>
        </w:tc>
        <w:tc>
          <w:tcPr>
            <w:tcW w:w="2342" w:type="dxa"/>
            <w:shd w:val="clear" w:color="auto" w:fill="0E5D61"/>
          </w:tcPr>
          <w:p w:rsidR="00AE4E8D" w:rsidRDefault="00FA2A26">
            <w:pPr>
              <w:pStyle w:val="TableParagraph"/>
              <w:spacing w:before="64"/>
              <w:ind w:left="182"/>
              <w:rPr>
                <w:sz w:val="16"/>
              </w:rPr>
            </w:pPr>
            <w:r>
              <w:rPr>
                <w:color w:val="FFFFFF"/>
                <w:sz w:val="16"/>
              </w:rPr>
              <w:t>Scientific name</w:t>
            </w:r>
          </w:p>
        </w:tc>
        <w:tc>
          <w:tcPr>
            <w:tcW w:w="2153" w:type="dxa"/>
            <w:shd w:val="clear" w:color="auto" w:fill="0E5D61"/>
          </w:tcPr>
          <w:p w:rsidR="00AE4E8D" w:rsidRDefault="00FA2A26">
            <w:pPr>
              <w:pStyle w:val="TableParagraph"/>
              <w:spacing w:before="64"/>
              <w:ind w:left="235"/>
              <w:rPr>
                <w:sz w:val="16"/>
              </w:rPr>
            </w:pPr>
            <w:r>
              <w:rPr>
                <w:color w:val="FFFFFF"/>
                <w:sz w:val="16"/>
              </w:rPr>
              <w:t>EPBC</w:t>
            </w:r>
          </w:p>
        </w:tc>
        <w:tc>
          <w:tcPr>
            <w:tcW w:w="1138" w:type="dxa"/>
            <w:shd w:val="clear" w:color="auto" w:fill="0E5D61"/>
          </w:tcPr>
          <w:p w:rsidR="00AE4E8D" w:rsidRDefault="00FA2A26">
            <w:pPr>
              <w:pStyle w:val="TableParagraph"/>
              <w:spacing w:before="64"/>
              <w:ind w:left="231"/>
              <w:rPr>
                <w:sz w:val="16"/>
              </w:rPr>
            </w:pPr>
            <w:r>
              <w:rPr>
                <w:color w:val="FFFFFF"/>
                <w:sz w:val="16"/>
              </w:rPr>
              <w:t>FFG</w:t>
            </w:r>
          </w:p>
        </w:tc>
      </w:tr>
      <w:tr w:rsidR="00AE4E8D">
        <w:trPr>
          <w:trHeight w:val="287"/>
        </w:trPr>
        <w:tc>
          <w:tcPr>
            <w:tcW w:w="2054" w:type="dxa"/>
            <w:tcBorders>
              <w:top w:val="single" w:sz="18" w:space="0" w:color="0E5D61"/>
              <w:bottom w:val="single" w:sz="18" w:space="0" w:color="0E5D61"/>
            </w:tcBorders>
          </w:tcPr>
          <w:p w:rsidR="00AE4E8D" w:rsidRDefault="00FA2A26">
            <w:pPr>
              <w:pStyle w:val="TableParagraph"/>
              <w:spacing w:before="0"/>
              <w:rPr>
                <w:b/>
                <w:sz w:val="18"/>
              </w:rPr>
            </w:pPr>
            <w:r>
              <w:rPr>
                <w:b/>
                <w:color w:val="0E5D61"/>
                <w:sz w:val="18"/>
              </w:rPr>
              <w:t>Mammals</w:t>
            </w:r>
          </w:p>
        </w:tc>
        <w:tc>
          <w:tcPr>
            <w:tcW w:w="2342"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2153"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0E5D61"/>
              <w:bottom w:val="single" w:sz="18" w:space="0" w:color="D7D6C7"/>
            </w:tcBorders>
          </w:tcPr>
          <w:p w:rsidR="00AE4E8D" w:rsidRDefault="00FA2A26">
            <w:pPr>
              <w:pStyle w:val="TableParagraph"/>
              <w:rPr>
                <w:sz w:val="16"/>
              </w:rPr>
            </w:pPr>
            <w:r>
              <w:rPr>
                <w:color w:val="4D4D4F"/>
                <w:sz w:val="16"/>
              </w:rPr>
              <w:t>Blue Whale</w:t>
            </w:r>
          </w:p>
        </w:tc>
        <w:tc>
          <w:tcPr>
            <w:tcW w:w="2342" w:type="dxa"/>
            <w:tcBorders>
              <w:top w:val="single" w:sz="18" w:space="0" w:color="0E5D61"/>
              <w:bottom w:val="single" w:sz="18" w:space="0" w:color="D7D6C7"/>
            </w:tcBorders>
          </w:tcPr>
          <w:p w:rsidR="00AE4E8D" w:rsidRDefault="00FA2A26">
            <w:pPr>
              <w:pStyle w:val="TableParagraph"/>
              <w:ind w:left="182"/>
              <w:rPr>
                <w:i/>
                <w:sz w:val="16"/>
              </w:rPr>
            </w:pPr>
            <w:r>
              <w:rPr>
                <w:i/>
                <w:color w:val="4D4D4F"/>
                <w:sz w:val="16"/>
              </w:rPr>
              <w:t>Balaenoptera musculus</w:t>
            </w:r>
          </w:p>
        </w:tc>
        <w:tc>
          <w:tcPr>
            <w:tcW w:w="2153" w:type="dxa"/>
            <w:tcBorders>
              <w:top w:val="single" w:sz="18" w:space="0" w:color="0E5D61"/>
              <w:bottom w:val="single" w:sz="18" w:space="0" w:color="D7D6C7"/>
            </w:tcBorders>
          </w:tcPr>
          <w:p w:rsidR="00AE4E8D" w:rsidRDefault="00FA2A26">
            <w:pPr>
              <w:pStyle w:val="TableParagraph"/>
              <w:ind w:left="235"/>
              <w:rPr>
                <w:sz w:val="16"/>
              </w:rPr>
            </w:pPr>
            <w:r>
              <w:rPr>
                <w:color w:val="4D4D4F"/>
                <w:sz w:val="16"/>
              </w:rPr>
              <w:t>Endangered, Migratory</w:t>
            </w:r>
          </w:p>
        </w:tc>
        <w:tc>
          <w:tcPr>
            <w:tcW w:w="1138" w:type="dxa"/>
            <w:tcBorders>
              <w:top w:val="single" w:sz="18" w:space="0" w:color="0E5D61"/>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Southern Right Whale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Eubalaena australis</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Endangered, Migratory</w:t>
            </w: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Humpback Whale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Megaptera novaeangliae</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Vulnerable, Migratory</w:t>
            </w: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Brydes Whale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Balaenoptera edeni</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Migratory</w:t>
            </w:r>
          </w:p>
        </w:tc>
        <w:tc>
          <w:tcPr>
            <w:tcW w:w="113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Pygmy Right Whale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Caperea marginata</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Migratory</w:t>
            </w:r>
          </w:p>
        </w:tc>
        <w:tc>
          <w:tcPr>
            <w:tcW w:w="113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Killer Whale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Orcinus orca</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Migratory</w:t>
            </w:r>
          </w:p>
        </w:tc>
        <w:tc>
          <w:tcPr>
            <w:tcW w:w="113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Dusky dolphin</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Lagenorhynchus obscurus</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Migratory</w:t>
            </w:r>
          </w:p>
        </w:tc>
        <w:tc>
          <w:tcPr>
            <w:tcW w:w="113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D7D6C7"/>
              <w:bottom w:val="single" w:sz="18" w:space="0" w:color="0E5D61"/>
            </w:tcBorders>
          </w:tcPr>
          <w:p w:rsidR="00AE4E8D" w:rsidRDefault="00FA2A26">
            <w:pPr>
              <w:pStyle w:val="TableParagraph"/>
              <w:rPr>
                <w:sz w:val="16"/>
              </w:rPr>
            </w:pPr>
            <w:r>
              <w:rPr>
                <w:color w:val="4D4D4F"/>
                <w:sz w:val="16"/>
              </w:rPr>
              <w:t>Burrunan Dolphin</w:t>
            </w:r>
          </w:p>
        </w:tc>
        <w:tc>
          <w:tcPr>
            <w:tcW w:w="2342" w:type="dxa"/>
            <w:tcBorders>
              <w:top w:val="single" w:sz="18" w:space="0" w:color="D7D6C7"/>
              <w:bottom w:val="single" w:sz="18" w:space="0" w:color="0E5D61"/>
            </w:tcBorders>
          </w:tcPr>
          <w:p w:rsidR="00AE4E8D" w:rsidRDefault="00FA2A26">
            <w:pPr>
              <w:pStyle w:val="TableParagraph"/>
              <w:ind w:left="182"/>
              <w:rPr>
                <w:i/>
                <w:sz w:val="16"/>
              </w:rPr>
            </w:pPr>
            <w:r>
              <w:rPr>
                <w:i/>
                <w:color w:val="4D4D4F"/>
                <w:sz w:val="16"/>
              </w:rPr>
              <w:t>Tursiops australis</w:t>
            </w:r>
          </w:p>
        </w:tc>
        <w:tc>
          <w:tcPr>
            <w:tcW w:w="2153" w:type="dxa"/>
            <w:tcBorders>
              <w:top w:val="single" w:sz="18" w:space="0" w:color="D7D6C7"/>
              <w:bottom w:val="single" w:sz="18" w:space="0" w:color="0E5D61"/>
            </w:tcBorders>
          </w:tcPr>
          <w:p w:rsidR="00AE4E8D" w:rsidRDefault="00FA2A26">
            <w:pPr>
              <w:pStyle w:val="TableParagraph"/>
              <w:ind w:left="235"/>
              <w:rPr>
                <w:sz w:val="16"/>
              </w:rPr>
            </w:pPr>
            <w:r>
              <w:rPr>
                <w:color w:val="4D4D4F"/>
                <w:sz w:val="16"/>
              </w:rPr>
              <w:t>Listed marine (NA)</w:t>
            </w:r>
          </w:p>
        </w:tc>
        <w:tc>
          <w:tcPr>
            <w:tcW w:w="1138" w:type="dxa"/>
            <w:tcBorders>
              <w:top w:val="single" w:sz="18" w:space="0" w:color="D7D6C7"/>
              <w:bottom w:val="single" w:sz="18" w:space="0" w:color="0E5D61"/>
            </w:tcBorders>
          </w:tcPr>
          <w:p w:rsidR="00AE4E8D" w:rsidRDefault="00FA2A26">
            <w:pPr>
              <w:pStyle w:val="TableParagraph"/>
              <w:ind w:left="231"/>
              <w:rPr>
                <w:sz w:val="16"/>
              </w:rPr>
            </w:pPr>
            <w:r>
              <w:rPr>
                <w:color w:val="4D4D4F"/>
                <w:sz w:val="16"/>
              </w:rPr>
              <w:t>Listed</w:t>
            </w:r>
          </w:p>
        </w:tc>
      </w:tr>
      <w:tr w:rsidR="00AE4E8D">
        <w:trPr>
          <w:trHeight w:val="307"/>
        </w:trPr>
        <w:tc>
          <w:tcPr>
            <w:tcW w:w="2054" w:type="dxa"/>
            <w:tcBorders>
              <w:top w:val="single" w:sz="18" w:space="0" w:color="0E5D61"/>
              <w:bottom w:val="single" w:sz="18" w:space="0" w:color="0E5D61"/>
            </w:tcBorders>
          </w:tcPr>
          <w:p w:rsidR="00AE4E8D" w:rsidRDefault="00FA2A26">
            <w:pPr>
              <w:pStyle w:val="TableParagraph"/>
              <w:spacing w:before="20"/>
              <w:rPr>
                <w:b/>
                <w:sz w:val="18"/>
              </w:rPr>
            </w:pPr>
            <w:r>
              <w:rPr>
                <w:b/>
                <w:color w:val="0E5D61"/>
                <w:sz w:val="18"/>
              </w:rPr>
              <w:t>Sharks</w:t>
            </w:r>
          </w:p>
        </w:tc>
        <w:tc>
          <w:tcPr>
            <w:tcW w:w="2342"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2153"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r>
      <w:tr w:rsidR="00AE4E8D">
        <w:trPr>
          <w:trHeight w:val="309"/>
        </w:trPr>
        <w:tc>
          <w:tcPr>
            <w:tcW w:w="2054" w:type="dxa"/>
            <w:tcBorders>
              <w:top w:val="single" w:sz="18" w:space="0" w:color="0E5D61"/>
            </w:tcBorders>
          </w:tcPr>
          <w:p w:rsidR="00AE4E8D" w:rsidRDefault="00FA2A26">
            <w:pPr>
              <w:pStyle w:val="TableParagraph"/>
              <w:rPr>
                <w:sz w:val="16"/>
              </w:rPr>
            </w:pPr>
            <w:r>
              <w:rPr>
                <w:color w:val="4D4D4F"/>
                <w:sz w:val="16"/>
              </w:rPr>
              <w:t>Great White shark</w:t>
            </w:r>
          </w:p>
        </w:tc>
        <w:tc>
          <w:tcPr>
            <w:tcW w:w="2342" w:type="dxa"/>
            <w:tcBorders>
              <w:top w:val="single" w:sz="18" w:space="0" w:color="0E5D61"/>
            </w:tcBorders>
          </w:tcPr>
          <w:p w:rsidR="00AE4E8D" w:rsidRDefault="00FA2A26">
            <w:pPr>
              <w:pStyle w:val="TableParagraph"/>
              <w:ind w:left="182"/>
              <w:rPr>
                <w:i/>
                <w:sz w:val="16"/>
              </w:rPr>
            </w:pPr>
            <w:r>
              <w:rPr>
                <w:i/>
                <w:color w:val="4D4D4F"/>
                <w:sz w:val="16"/>
              </w:rPr>
              <w:t>Carcharodon carcharias</w:t>
            </w:r>
          </w:p>
        </w:tc>
        <w:tc>
          <w:tcPr>
            <w:tcW w:w="2153" w:type="dxa"/>
            <w:tcBorders>
              <w:top w:val="single" w:sz="18" w:space="0" w:color="0E5D61"/>
            </w:tcBorders>
          </w:tcPr>
          <w:p w:rsidR="00AE4E8D" w:rsidRDefault="00FA2A26">
            <w:pPr>
              <w:pStyle w:val="TableParagraph"/>
              <w:ind w:left="235"/>
              <w:rPr>
                <w:sz w:val="16"/>
              </w:rPr>
            </w:pPr>
            <w:r>
              <w:rPr>
                <w:color w:val="4D4D4F"/>
                <w:sz w:val="16"/>
              </w:rPr>
              <w:t>Vulnerable, Migratory</w:t>
            </w:r>
          </w:p>
        </w:tc>
        <w:tc>
          <w:tcPr>
            <w:tcW w:w="1138" w:type="dxa"/>
            <w:tcBorders>
              <w:top w:val="single" w:sz="18" w:space="0" w:color="0E5D61"/>
            </w:tcBorders>
          </w:tcPr>
          <w:p w:rsidR="00AE4E8D" w:rsidRDefault="00FA2A26">
            <w:pPr>
              <w:pStyle w:val="TableParagraph"/>
              <w:ind w:left="231"/>
              <w:rPr>
                <w:sz w:val="16"/>
              </w:rPr>
            </w:pPr>
            <w:r>
              <w:rPr>
                <w:color w:val="4D4D4F"/>
                <w:sz w:val="16"/>
              </w:rPr>
              <w:t>Listed</w:t>
            </w:r>
          </w:p>
        </w:tc>
      </w:tr>
      <w:tr w:rsidR="00AE4E8D">
        <w:trPr>
          <w:trHeight w:val="309"/>
        </w:trPr>
        <w:tc>
          <w:tcPr>
            <w:tcW w:w="2054" w:type="dxa"/>
            <w:tcBorders>
              <w:bottom w:val="single" w:sz="18" w:space="0" w:color="D7D6C7"/>
            </w:tcBorders>
          </w:tcPr>
          <w:p w:rsidR="00AE4E8D" w:rsidRDefault="00FA2A26">
            <w:pPr>
              <w:pStyle w:val="TableParagraph"/>
              <w:spacing w:before="44"/>
              <w:rPr>
                <w:sz w:val="16"/>
              </w:rPr>
            </w:pPr>
            <w:r>
              <w:rPr>
                <w:color w:val="4D4D4F"/>
                <w:sz w:val="16"/>
              </w:rPr>
              <w:t>Grey nurse shark</w:t>
            </w:r>
          </w:p>
        </w:tc>
        <w:tc>
          <w:tcPr>
            <w:tcW w:w="2342" w:type="dxa"/>
            <w:tcBorders>
              <w:bottom w:val="single" w:sz="18" w:space="0" w:color="D7D6C7"/>
            </w:tcBorders>
          </w:tcPr>
          <w:p w:rsidR="00AE4E8D" w:rsidRDefault="00FA2A26">
            <w:pPr>
              <w:pStyle w:val="TableParagraph"/>
              <w:spacing w:before="44"/>
              <w:ind w:left="182"/>
              <w:rPr>
                <w:i/>
                <w:sz w:val="16"/>
              </w:rPr>
            </w:pPr>
            <w:r>
              <w:rPr>
                <w:i/>
                <w:color w:val="4D4D4F"/>
                <w:sz w:val="16"/>
              </w:rPr>
              <w:t>Carcharius taurus</w:t>
            </w:r>
          </w:p>
        </w:tc>
        <w:tc>
          <w:tcPr>
            <w:tcW w:w="2153" w:type="dxa"/>
            <w:tcBorders>
              <w:bottom w:val="single" w:sz="18" w:space="0" w:color="D7D6C7"/>
            </w:tcBorders>
          </w:tcPr>
          <w:p w:rsidR="00AE4E8D" w:rsidRDefault="00AE4E8D">
            <w:pPr>
              <w:pStyle w:val="TableParagraph"/>
              <w:spacing w:before="0"/>
              <w:ind w:left="0"/>
              <w:rPr>
                <w:rFonts w:ascii="Times New Roman"/>
                <w:sz w:val="16"/>
              </w:rPr>
            </w:pPr>
          </w:p>
        </w:tc>
        <w:tc>
          <w:tcPr>
            <w:tcW w:w="1138" w:type="dxa"/>
            <w:tcBorders>
              <w:bottom w:val="single" w:sz="18" w:space="0" w:color="D7D6C7"/>
            </w:tcBorders>
          </w:tcPr>
          <w:p w:rsidR="00AE4E8D" w:rsidRDefault="00FA2A26">
            <w:pPr>
              <w:pStyle w:val="TableParagraph"/>
              <w:spacing w:before="44"/>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0E5D61"/>
            </w:tcBorders>
          </w:tcPr>
          <w:p w:rsidR="00AE4E8D" w:rsidRDefault="00FA2A26">
            <w:pPr>
              <w:pStyle w:val="TableParagraph"/>
              <w:rPr>
                <w:sz w:val="16"/>
              </w:rPr>
            </w:pPr>
            <w:r>
              <w:rPr>
                <w:color w:val="4D4D4F"/>
                <w:sz w:val="16"/>
              </w:rPr>
              <w:t>Mackerel Shark</w:t>
            </w:r>
          </w:p>
        </w:tc>
        <w:tc>
          <w:tcPr>
            <w:tcW w:w="2342" w:type="dxa"/>
            <w:tcBorders>
              <w:top w:val="single" w:sz="18" w:space="0" w:color="D7D6C7"/>
              <w:bottom w:val="single" w:sz="18" w:space="0" w:color="0E5D61"/>
            </w:tcBorders>
          </w:tcPr>
          <w:p w:rsidR="00AE4E8D" w:rsidRDefault="00FA2A26">
            <w:pPr>
              <w:pStyle w:val="TableParagraph"/>
              <w:ind w:left="182"/>
              <w:rPr>
                <w:i/>
                <w:sz w:val="16"/>
              </w:rPr>
            </w:pPr>
            <w:r>
              <w:rPr>
                <w:i/>
                <w:color w:val="4D4D4F"/>
                <w:sz w:val="16"/>
              </w:rPr>
              <w:t>Lamna nasus</w:t>
            </w:r>
          </w:p>
        </w:tc>
        <w:tc>
          <w:tcPr>
            <w:tcW w:w="2153" w:type="dxa"/>
            <w:tcBorders>
              <w:top w:val="single" w:sz="18" w:space="0" w:color="D7D6C7"/>
              <w:bottom w:val="single" w:sz="18" w:space="0" w:color="0E5D61"/>
            </w:tcBorders>
          </w:tcPr>
          <w:p w:rsidR="00AE4E8D" w:rsidRDefault="00FA2A26">
            <w:pPr>
              <w:pStyle w:val="TableParagraph"/>
              <w:ind w:left="235"/>
              <w:rPr>
                <w:sz w:val="16"/>
              </w:rPr>
            </w:pPr>
            <w:r>
              <w:rPr>
                <w:color w:val="4D4D4F"/>
                <w:sz w:val="16"/>
              </w:rPr>
              <w:t>Migratory</w:t>
            </w:r>
          </w:p>
        </w:tc>
        <w:tc>
          <w:tcPr>
            <w:tcW w:w="1138" w:type="dxa"/>
            <w:tcBorders>
              <w:top w:val="single" w:sz="18" w:space="0" w:color="D7D6C7"/>
              <w:bottom w:val="single" w:sz="18" w:space="0" w:color="0E5D61"/>
            </w:tcBorders>
          </w:tcPr>
          <w:p w:rsidR="00AE4E8D" w:rsidRDefault="00AE4E8D">
            <w:pPr>
              <w:pStyle w:val="TableParagraph"/>
              <w:spacing w:before="0"/>
              <w:ind w:left="0"/>
              <w:rPr>
                <w:rFonts w:ascii="Times New Roman"/>
                <w:sz w:val="16"/>
              </w:rPr>
            </w:pPr>
          </w:p>
        </w:tc>
      </w:tr>
      <w:tr w:rsidR="00AE4E8D">
        <w:trPr>
          <w:trHeight w:val="307"/>
        </w:trPr>
        <w:tc>
          <w:tcPr>
            <w:tcW w:w="7687" w:type="dxa"/>
            <w:gridSpan w:val="4"/>
            <w:tcBorders>
              <w:top w:val="single" w:sz="18" w:space="0" w:color="0E5D61"/>
              <w:bottom w:val="single" w:sz="18" w:space="0" w:color="0E5D61"/>
            </w:tcBorders>
          </w:tcPr>
          <w:p w:rsidR="00AE4E8D" w:rsidRDefault="00FA2A26">
            <w:pPr>
              <w:pStyle w:val="TableParagraph"/>
              <w:spacing w:before="20"/>
              <w:rPr>
                <w:b/>
                <w:sz w:val="18"/>
              </w:rPr>
            </w:pPr>
            <w:r>
              <w:rPr>
                <w:b/>
                <w:color w:val="0E5D61"/>
                <w:sz w:val="18"/>
              </w:rPr>
              <w:t>Freshwater/Marine migratory fish</w:t>
            </w:r>
          </w:p>
        </w:tc>
      </w:tr>
      <w:tr w:rsidR="00AE4E8D">
        <w:trPr>
          <w:trHeight w:val="286"/>
        </w:trPr>
        <w:tc>
          <w:tcPr>
            <w:tcW w:w="2054" w:type="dxa"/>
            <w:tcBorders>
              <w:top w:val="single" w:sz="18" w:space="0" w:color="0E5D61"/>
              <w:bottom w:val="single" w:sz="18" w:space="0" w:color="D7D6C7"/>
            </w:tcBorders>
          </w:tcPr>
          <w:p w:rsidR="00AE4E8D" w:rsidRDefault="00FA2A26">
            <w:pPr>
              <w:pStyle w:val="TableParagraph"/>
              <w:rPr>
                <w:sz w:val="16"/>
              </w:rPr>
            </w:pPr>
            <w:r>
              <w:rPr>
                <w:color w:val="4D4D4F"/>
                <w:sz w:val="16"/>
              </w:rPr>
              <w:t>Australian grayling</w:t>
            </w:r>
          </w:p>
        </w:tc>
        <w:tc>
          <w:tcPr>
            <w:tcW w:w="2342" w:type="dxa"/>
            <w:tcBorders>
              <w:top w:val="single" w:sz="18" w:space="0" w:color="0E5D61"/>
              <w:bottom w:val="single" w:sz="18" w:space="0" w:color="D7D6C7"/>
            </w:tcBorders>
          </w:tcPr>
          <w:p w:rsidR="00AE4E8D" w:rsidRDefault="00FA2A26">
            <w:pPr>
              <w:pStyle w:val="TableParagraph"/>
              <w:ind w:left="182"/>
              <w:rPr>
                <w:i/>
                <w:sz w:val="16"/>
              </w:rPr>
            </w:pPr>
            <w:r>
              <w:rPr>
                <w:i/>
                <w:color w:val="4D4D4F"/>
                <w:sz w:val="16"/>
              </w:rPr>
              <w:t>Prototroctes maraena</w:t>
            </w:r>
          </w:p>
        </w:tc>
        <w:tc>
          <w:tcPr>
            <w:tcW w:w="2153" w:type="dxa"/>
            <w:tcBorders>
              <w:top w:val="single" w:sz="18" w:space="0" w:color="0E5D61"/>
              <w:bottom w:val="single" w:sz="18" w:space="0" w:color="D7D6C7"/>
            </w:tcBorders>
          </w:tcPr>
          <w:p w:rsidR="00AE4E8D" w:rsidRDefault="00FA2A26">
            <w:pPr>
              <w:pStyle w:val="TableParagraph"/>
              <w:ind w:left="235"/>
              <w:rPr>
                <w:sz w:val="16"/>
              </w:rPr>
            </w:pPr>
            <w:r>
              <w:rPr>
                <w:color w:val="4D4D4F"/>
                <w:sz w:val="16"/>
              </w:rPr>
              <w:t>Vulnerable</w:t>
            </w:r>
          </w:p>
        </w:tc>
        <w:tc>
          <w:tcPr>
            <w:tcW w:w="1138" w:type="dxa"/>
            <w:tcBorders>
              <w:top w:val="single" w:sz="18" w:space="0" w:color="0E5D61"/>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0E5D61"/>
            </w:tcBorders>
          </w:tcPr>
          <w:p w:rsidR="00AE4E8D" w:rsidRDefault="00FA2A26">
            <w:pPr>
              <w:pStyle w:val="TableParagraph"/>
              <w:rPr>
                <w:sz w:val="16"/>
              </w:rPr>
            </w:pPr>
            <w:r>
              <w:rPr>
                <w:color w:val="4D4D4F"/>
                <w:sz w:val="16"/>
              </w:rPr>
              <w:t>Australian mudfish</w:t>
            </w:r>
          </w:p>
        </w:tc>
        <w:tc>
          <w:tcPr>
            <w:tcW w:w="2342" w:type="dxa"/>
            <w:tcBorders>
              <w:top w:val="single" w:sz="18" w:space="0" w:color="D7D6C7"/>
              <w:bottom w:val="single" w:sz="18" w:space="0" w:color="0E5D61"/>
            </w:tcBorders>
          </w:tcPr>
          <w:p w:rsidR="00AE4E8D" w:rsidRDefault="00FA2A26">
            <w:pPr>
              <w:pStyle w:val="TableParagraph"/>
              <w:ind w:left="182"/>
              <w:rPr>
                <w:i/>
                <w:sz w:val="16"/>
              </w:rPr>
            </w:pPr>
            <w:r>
              <w:rPr>
                <w:i/>
                <w:color w:val="4D4D4F"/>
                <w:sz w:val="16"/>
              </w:rPr>
              <w:t>Neochanna cleaveri</w:t>
            </w:r>
          </w:p>
        </w:tc>
        <w:tc>
          <w:tcPr>
            <w:tcW w:w="2153" w:type="dxa"/>
            <w:tcBorders>
              <w:top w:val="single" w:sz="18" w:space="0" w:color="D7D6C7"/>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0E5D61"/>
            </w:tcBorders>
          </w:tcPr>
          <w:p w:rsidR="00AE4E8D" w:rsidRDefault="00FA2A26">
            <w:pPr>
              <w:pStyle w:val="TableParagraph"/>
              <w:ind w:left="231"/>
              <w:rPr>
                <w:sz w:val="16"/>
              </w:rPr>
            </w:pPr>
            <w:r>
              <w:rPr>
                <w:color w:val="4D4D4F"/>
                <w:sz w:val="16"/>
              </w:rPr>
              <w:t>Listed</w:t>
            </w:r>
          </w:p>
        </w:tc>
      </w:tr>
      <w:tr w:rsidR="00AE4E8D">
        <w:trPr>
          <w:trHeight w:val="307"/>
        </w:trPr>
        <w:tc>
          <w:tcPr>
            <w:tcW w:w="2054" w:type="dxa"/>
            <w:tcBorders>
              <w:top w:val="single" w:sz="18" w:space="0" w:color="0E5D61"/>
              <w:bottom w:val="single" w:sz="18" w:space="0" w:color="0E5D61"/>
            </w:tcBorders>
          </w:tcPr>
          <w:p w:rsidR="00AE4E8D" w:rsidRDefault="00FA2A26">
            <w:pPr>
              <w:pStyle w:val="TableParagraph"/>
              <w:spacing w:before="20"/>
              <w:rPr>
                <w:b/>
                <w:sz w:val="18"/>
              </w:rPr>
            </w:pPr>
            <w:r>
              <w:rPr>
                <w:b/>
                <w:color w:val="0E5D61"/>
                <w:sz w:val="18"/>
              </w:rPr>
              <w:t>Marine fish*</w:t>
            </w:r>
          </w:p>
        </w:tc>
        <w:tc>
          <w:tcPr>
            <w:tcW w:w="2342"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2153"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r>
      <w:tr w:rsidR="00AE4E8D">
        <w:trPr>
          <w:trHeight w:val="486"/>
        </w:trPr>
        <w:tc>
          <w:tcPr>
            <w:tcW w:w="2054" w:type="dxa"/>
            <w:tcBorders>
              <w:top w:val="single" w:sz="18" w:space="0" w:color="0E5D61"/>
              <w:bottom w:val="single" w:sz="18" w:space="0" w:color="D7D6C7"/>
            </w:tcBorders>
          </w:tcPr>
          <w:p w:rsidR="00AE4E8D" w:rsidRDefault="00FA2A26">
            <w:pPr>
              <w:pStyle w:val="TableParagraph"/>
              <w:rPr>
                <w:sz w:val="16"/>
              </w:rPr>
            </w:pPr>
            <w:r>
              <w:rPr>
                <w:color w:val="4D4D4F"/>
                <w:sz w:val="16"/>
              </w:rPr>
              <w:t>Mangrove Goby</w:t>
            </w:r>
          </w:p>
        </w:tc>
        <w:tc>
          <w:tcPr>
            <w:tcW w:w="2342" w:type="dxa"/>
            <w:tcBorders>
              <w:top w:val="single" w:sz="18" w:space="0" w:color="0E5D61"/>
              <w:bottom w:val="single" w:sz="18" w:space="0" w:color="D7D6C7"/>
            </w:tcBorders>
          </w:tcPr>
          <w:p w:rsidR="00AE4E8D" w:rsidRDefault="00FA2A26">
            <w:pPr>
              <w:pStyle w:val="TableParagraph"/>
              <w:spacing w:before="35" w:line="220" w:lineRule="auto"/>
              <w:ind w:left="182" w:right="291"/>
              <w:rPr>
                <w:i/>
                <w:sz w:val="16"/>
              </w:rPr>
            </w:pPr>
            <w:r>
              <w:rPr>
                <w:i/>
                <w:color w:val="4D4D4F"/>
                <w:sz w:val="16"/>
              </w:rPr>
              <w:t>Mugilogobius platynotus M paludis*</w:t>
            </w:r>
          </w:p>
        </w:tc>
        <w:tc>
          <w:tcPr>
            <w:tcW w:w="2153" w:type="dxa"/>
            <w:tcBorders>
              <w:top w:val="single" w:sz="18" w:space="0" w:color="0E5D61"/>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Southern Bluefin Tuna</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Thunnus maccoyii</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0E5D61"/>
            </w:tcBorders>
          </w:tcPr>
          <w:p w:rsidR="00AE4E8D" w:rsidRDefault="00FA2A26">
            <w:pPr>
              <w:pStyle w:val="TableParagraph"/>
              <w:rPr>
                <w:sz w:val="16"/>
              </w:rPr>
            </w:pPr>
            <w:r>
              <w:rPr>
                <w:color w:val="4D4D4F"/>
                <w:sz w:val="16"/>
              </w:rPr>
              <w:t>Australian Whitebait</w:t>
            </w:r>
          </w:p>
        </w:tc>
        <w:tc>
          <w:tcPr>
            <w:tcW w:w="2342" w:type="dxa"/>
            <w:tcBorders>
              <w:top w:val="single" w:sz="18" w:space="0" w:color="D7D6C7"/>
              <w:bottom w:val="single" w:sz="18" w:space="0" w:color="0E5D61"/>
            </w:tcBorders>
          </w:tcPr>
          <w:p w:rsidR="00AE4E8D" w:rsidRDefault="00FA2A26">
            <w:pPr>
              <w:pStyle w:val="TableParagraph"/>
              <w:ind w:left="182"/>
              <w:rPr>
                <w:i/>
                <w:sz w:val="16"/>
              </w:rPr>
            </w:pPr>
            <w:r>
              <w:rPr>
                <w:i/>
                <w:color w:val="4D4D4F"/>
                <w:sz w:val="16"/>
              </w:rPr>
              <w:t>Lovettia sealii</w:t>
            </w:r>
          </w:p>
        </w:tc>
        <w:tc>
          <w:tcPr>
            <w:tcW w:w="2153" w:type="dxa"/>
            <w:tcBorders>
              <w:top w:val="single" w:sz="18" w:space="0" w:color="D7D6C7"/>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0E5D61"/>
            </w:tcBorders>
          </w:tcPr>
          <w:p w:rsidR="00AE4E8D" w:rsidRDefault="00FA2A26">
            <w:pPr>
              <w:pStyle w:val="TableParagraph"/>
              <w:ind w:left="231"/>
              <w:rPr>
                <w:sz w:val="16"/>
              </w:rPr>
            </w:pPr>
            <w:r>
              <w:rPr>
                <w:color w:val="4D4D4F"/>
                <w:sz w:val="16"/>
              </w:rPr>
              <w:t>Listed</w:t>
            </w:r>
          </w:p>
        </w:tc>
      </w:tr>
      <w:tr w:rsidR="00AE4E8D">
        <w:trPr>
          <w:trHeight w:val="307"/>
        </w:trPr>
        <w:tc>
          <w:tcPr>
            <w:tcW w:w="2054" w:type="dxa"/>
            <w:tcBorders>
              <w:top w:val="single" w:sz="18" w:space="0" w:color="0E5D61"/>
              <w:bottom w:val="single" w:sz="18" w:space="0" w:color="0E5D61"/>
            </w:tcBorders>
          </w:tcPr>
          <w:p w:rsidR="00AE4E8D" w:rsidRDefault="00FA2A26">
            <w:pPr>
              <w:pStyle w:val="TableParagraph"/>
              <w:spacing w:before="20"/>
              <w:rPr>
                <w:b/>
                <w:sz w:val="18"/>
              </w:rPr>
            </w:pPr>
            <w:r>
              <w:rPr>
                <w:b/>
                <w:color w:val="0E5D61"/>
                <w:sz w:val="18"/>
              </w:rPr>
              <w:t>Reptiles</w:t>
            </w:r>
          </w:p>
        </w:tc>
        <w:tc>
          <w:tcPr>
            <w:tcW w:w="2342"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2153"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0E5D61"/>
              <w:bottom w:val="single" w:sz="18" w:space="0" w:color="D7D6C7"/>
            </w:tcBorders>
          </w:tcPr>
          <w:p w:rsidR="00AE4E8D" w:rsidRDefault="00FA2A26">
            <w:pPr>
              <w:pStyle w:val="TableParagraph"/>
              <w:rPr>
                <w:sz w:val="16"/>
              </w:rPr>
            </w:pPr>
            <w:r>
              <w:rPr>
                <w:color w:val="4D4D4F"/>
                <w:sz w:val="16"/>
              </w:rPr>
              <w:t>Leatherback Turtle</w:t>
            </w:r>
          </w:p>
        </w:tc>
        <w:tc>
          <w:tcPr>
            <w:tcW w:w="2342" w:type="dxa"/>
            <w:tcBorders>
              <w:top w:val="single" w:sz="18" w:space="0" w:color="0E5D61"/>
              <w:bottom w:val="single" w:sz="18" w:space="0" w:color="D7D6C7"/>
            </w:tcBorders>
          </w:tcPr>
          <w:p w:rsidR="00AE4E8D" w:rsidRDefault="00FA2A26">
            <w:pPr>
              <w:pStyle w:val="TableParagraph"/>
              <w:ind w:left="182"/>
              <w:rPr>
                <w:i/>
                <w:sz w:val="16"/>
              </w:rPr>
            </w:pPr>
            <w:r>
              <w:rPr>
                <w:i/>
                <w:color w:val="4D4D4F"/>
                <w:sz w:val="16"/>
              </w:rPr>
              <w:t>Dermochelys coriacea</w:t>
            </w:r>
          </w:p>
        </w:tc>
        <w:tc>
          <w:tcPr>
            <w:tcW w:w="2153" w:type="dxa"/>
            <w:tcBorders>
              <w:top w:val="single" w:sz="18" w:space="0" w:color="0E5D61"/>
              <w:bottom w:val="single" w:sz="18" w:space="0" w:color="D7D6C7"/>
            </w:tcBorders>
          </w:tcPr>
          <w:p w:rsidR="00AE4E8D" w:rsidRDefault="00FA2A26">
            <w:pPr>
              <w:pStyle w:val="TableParagraph"/>
              <w:ind w:left="235"/>
              <w:rPr>
                <w:sz w:val="16"/>
              </w:rPr>
            </w:pPr>
            <w:r>
              <w:rPr>
                <w:color w:val="4D4D4F"/>
                <w:sz w:val="16"/>
              </w:rPr>
              <w:t>Endangered, Migratory</w:t>
            </w:r>
          </w:p>
        </w:tc>
        <w:tc>
          <w:tcPr>
            <w:tcW w:w="1138" w:type="dxa"/>
            <w:tcBorders>
              <w:top w:val="single" w:sz="18" w:space="0" w:color="0E5D61"/>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Loggerhead Turtle</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Caretta</w:t>
            </w:r>
          </w:p>
        </w:tc>
        <w:tc>
          <w:tcPr>
            <w:tcW w:w="2153" w:type="dxa"/>
            <w:tcBorders>
              <w:top w:val="single" w:sz="18" w:space="0" w:color="D7D6C7"/>
              <w:bottom w:val="single" w:sz="18" w:space="0" w:color="D7D6C7"/>
            </w:tcBorders>
          </w:tcPr>
          <w:p w:rsidR="00AE4E8D" w:rsidRDefault="00FA2A26">
            <w:pPr>
              <w:pStyle w:val="TableParagraph"/>
              <w:ind w:left="235"/>
              <w:rPr>
                <w:sz w:val="16"/>
              </w:rPr>
            </w:pPr>
            <w:r>
              <w:rPr>
                <w:color w:val="4D4D4F"/>
                <w:sz w:val="16"/>
              </w:rPr>
              <w:t>Endangered, Migratory</w:t>
            </w:r>
          </w:p>
        </w:tc>
        <w:tc>
          <w:tcPr>
            <w:tcW w:w="1138"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D7D6C7"/>
              <w:bottom w:val="single" w:sz="18" w:space="0" w:color="0E5D61"/>
            </w:tcBorders>
          </w:tcPr>
          <w:p w:rsidR="00AE4E8D" w:rsidRDefault="00FA2A26">
            <w:pPr>
              <w:pStyle w:val="TableParagraph"/>
              <w:rPr>
                <w:sz w:val="16"/>
              </w:rPr>
            </w:pPr>
            <w:r>
              <w:rPr>
                <w:color w:val="4D4D4F"/>
                <w:sz w:val="16"/>
              </w:rPr>
              <w:t>Green Turtle</w:t>
            </w:r>
          </w:p>
        </w:tc>
        <w:tc>
          <w:tcPr>
            <w:tcW w:w="2342" w:type="dxa"/>
            <w:tcBorders>
              <w:top w:val="single" w:sz="18" w:space="0" w:color="D7D6C7"/>
              <w:bottom w:val="single" w:sz="18" w:space="0" w:color="0E5D61"/>
            </w:tcBorders>
          </w:tcPr>
          <w:p w:rsidR="00AE4E8D" w:rsidRDefault="00FA2A26">
            <w:pPr>
              <w:pStyle w:val="TableParagraph"/>
              <w:ind w:left="182"/>
              <w:rPr>
                <w:i/>
                <w:sz w:val="16"/>
              </w:rPr>
            </w:pPr>
            <w:r>
              <w:rPr>
                <w:i/>
                <w:color w:val="4D4D4F"/>
                <w:sz w:val="16"/>
              </w:rPr>
              <w:t>Chelonia mydas</w:t>
            </w:r>
          </w:p>
        </w:tc>
        <w:tc>
          <w:tcPr>
            <w:tcW w:w="2153" w:type="dxa"/>
            <w:tcBorders>
              <w:top w:val="single" w:sz="18" w:space="0" w:color="D7D6C7"/>
              <w:bottom w:val="single" w:sz="18" w:space="0" w:color="0E5D61"/>
            </w:tcBorders>
          </w:tcPr>
          <w:p w:rsidR="00AE4E8D" w:rsidRDefault="00FA2A26">
            <w:pPr>
              <w:pStyle w:val="TableParagraph"/>
              <w:ind w:left="235"/>
              <w:rPr>
                <w:sz w:val="16"/>
              </w:rPr>
            </w:pPr>
            <w:r>
              <w:rPr>
                <w:color w:val="4D4D4F"/>
                <w:sz w:val="16"/>
              </w:rPr>
              <w:t>Vulnerable, Migratory</w:t>
            </w:r>
          </w:p>
        </w:tc>
        <w:tc>
          <w:tcPr>
            <w:tcW w:w="1138" w:type="dxa"/>
            <w:tcBorders>
              <w:top w:val="single" w:sz="18" w:space="0" w:color="D7D6C7"/>
              <w:bottom w:val="single" w:sz="18" w:space="0" w:color="0E5D61"/>
            </w:tcBorders>
          </w:tcPr>
          <w:p w:rsidR="00AE4E8D" w:rsidRDefault="00AE4E8D">
            <w:pPr>
              <w:pStyle w:val="TableParagraph"/>
              <w:spacing w:before="0"/>
              <w:ind w:left="0"/>
              <w:rPr>
                <w:rFonts w:ascii="Times New Roman"/>
                <w:sz w:val="16"/>
              </w:rPr>
            </w:pPr>
          </w:p>
        </w:tc>
      </w:tr>
      <w:tr w:rsidR="00AE4E8D">
        <w:trPr>
          <w:trHeight w:val="307"/>
        </w:trPr>
        <w:tc>
          <w:tcPr>
            <w:tcW w:w="2054" w:type="dxa"/>
            <w:tcBorders>
              <w:top w:val="single" w:sz="18" w:space="0" w:color="0E5D61"/>
              <w:bottom w:val="single" w:sz="18" w:space="0" w:color="0E5D61"/>
            </w:tcBorders>
          </w:tcPr>
          <w:p w:rsidR="00AE4E8D" w:rsidRDefault="00FA2A26">
            <w:pPr>
              <w:pStyle w:val="TableParagraph"/>
              <w:spacing w:before="20"/>
              <w:rPr>
                <w:b/>
                <w:sz w:val="18"/>
              </w:rPr>
            </w:pPr>
            <w:r>
              <w:rPr>
                <w:b/>
                <w:color w:val="0E5D61"/>
                <w:sz w:val="18"/>
              </w:rPr>
              <w:t>Marine invertebrates</w:t>
            </w:r>
          </w:p>
        </w:tc>
        <w:tc>
          <w:tcPr>
            <w:tcW w:w="2342"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2153"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0E5D61"/>
            </w:tcBorders>
          </w:tcPr>
          <w:p w:rsidR="00AE4E8D" w:rsidRDefault="00AE4E8D">
            <w:pPr>
              <w:pStyle w:val="TableParagraph"/>
              <w:spacing w:before="0"/>
              <w:ind w:left="0"/>
              <w:rPr>
                <w:rFonts w:ascii="Times New Roman"/>
                <w:sz w:val="16"/>
              </w:rPr>
            </w:pPr>
          </w:p>
        </w:tc>
      </w:tr>
      <w:tr w:rsidR="00AE4E8D">
        <w:trPr>
          <w:trHeight w:val="286"/>
        </w:trPr>
        <w:tc>
          <w:tcPr>
            <w:tcW w:w="2054" w:type="dxa"/>
            <w:tcBorders>
              <w:top w:val="single" w:sz="18" w:space="0" w:color="0E5D61"/>
              <w:bottom w:val="single" w:sz="18" w:space="0" w:color="D7D6C7"/>
            </w:tcBorders>
          </w:tcPr>
          <w:p w:rsidR="00AE4E8D" w:rsidRDefault="00FA2A26">
            <w:pPr>
              <w:pStyle w:val="TableParagraph"/>
              <w:rPr>
                <w:sz w:val="16"/>
              </w:rPr>
            </w:pPr>
            <w:r>
              <w:rPr>
                <w:color w:val="4D4D4F"/>
                <w:sz w:val="16"/>
              </w:rPr>
              <w:t>Southern hooded shrimp</w:t>
            </w:r>
          </w:p>
        </w:tc>
        <w:tc>
          <w:tcPr>
            <w:tcW w:w="2342" w:type="dxa"/>
            <w:tcBorders>
              <w:top w:val="single" w:sz="18" w:space="0" w:color="0E5D61"/>
              <w:bottom w:val="single" w:sz="18" w:space="0" w:color="D7D6C7"/>
            </w:tcBorders>
          </w:tcPr>
          <w:p w:rsidR="00AE4E8D" w:rsidRDefault="00FA2A26">
            <w:pPr>
              <w:pStyle w:val="TableParagraph"/>
              <w:ind w:left="182"/>
              <w:rPr>
                <w:i/>
                <w:sz w:val="16"/>
              </w:rPr>
            </w:pPr>
            <w:r>
              <w:rPr>
                <w:i/>
                <w:color w:val="4D4D4F"/>
                <w:sz w:val="16"/>
              </w:rPr>
              <w:t>Athanopsis australis</w:t>
            </w:r>
          </w:p>
        </w:tc>
        <w:tc>
          <w:tcPr>
            <w:tcW w:w="2153" w:type="dxa"/>
            <w:tcBorders>
              <w:top w:val="single" w:sz="18" w:space="0" w:color="0E5D61"/>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0E5D61"/>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Ghost shrimp</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Pseudocalliax tooradin *</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Ghost shrimp</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Michelea microphylla</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Brittle star</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Amphiura triscacantha</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Sea-cucumber</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Apsolidium densum</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r w:rsidR="00AE4E8D">
        <w:trPr>
          <w:trHeight w:val="286"/>
        </w:trPr>
        <w:tc>
          <w:tcPr>
            <w:tcW w:w="2054" w:type="dxa"/>
            <w:tcBorders>
              <w:top w:val="single" w:sz="18" w:space="0" w:color="D7D6C7"/>
              <w:bottom w:val="single" w:sz="18" w:space="0" w:color="D7D6C7"/>
            </w:tcBorders>
          </w:tcPr>
          <w:p w:rsidR="00AE4E8D" w:rsidRDefault="00FA2A26">
            <w:pPr>
              <w:pStyle w:val="TableParagraph"/>
              <w:rPr>
                <w:sz w:val="16"/>
              </w:rPr>
            </w:pPr>
            <w:r>
              <w:rPr>
                <w:color w:val="4D4D4F"/>
                <w:sz w:val="16"/>
              </w:rPr>
              <w:t>Sea-cucumber</w:t>
            </w:r>
          </w:p>
        </w:tc>
        <w:tc>
          <w:tcPr>
            <w:tcW w:w="2342" w:type="dxa"/>
            <w:tcBorders>
              <w:top w:val="single" w:sz="18" w:space="0" w:color="D7D6C7"/>
              <w:bottom w:val="single" w:sz="18" w:space="0" w:color="D7D6C7"/>
            </w:tcBorders>
          </w:tcPr>
          <w:p w:rsidR="00AE4E8D" w:rsidRDefault="00FA2A26">
            <w:pPr>
              <w:pStyle w:val="TableParagraph"/>
              <w:ind w:left="182"/>
              <w:rPr>
                <w:i/>
                <w:sz w:val="16"/>
              </w:rPr>
            </w:pPr>
            <w:r>
              <w:rPr>
                <w:i/>
                <w:color w:val="4D4D4F"/>
                <w:sz w:val="16"/>
              </w:rPr>
              <w:t>Apsolidium handrecki</w:t>
            </w:r>
          </w:p>
        </w:tc>
        <w:tc>
          <w:tcPr>
            <w:tcW w:w="2153"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138" w:type="dxa"/>
            <w:tcBorders>
              <w:top w:val="single" w:sz="18" w:space="0" w:color="D7D6C7"/>
              <w:bottom w:val="single" w:sz="18" w:space="0" w:color="D7D6C7"/>
            </w:tcBorders>
          </w:tcPr>
          <w:p w:rsidR="00AE4E8D" w:rsidRDefault="00FA2A26">
            <w:pPr>
              <w:pStyle w:val="TableParagraph"/>
              <w:ind w:left="231"/>
              <w:rPr>
                <w:sz w:val="16"/>
              </w:rPr>
            </w:pPr>
            <w:r>
              <w:rPr>
                <w:color w:val="4D4D4F"/>
                <w:sz w:val="16"/>
              </w:rPr>
              <w:t>Listed</w:t>
            </w:r>
          </w:p>
        </w:tc>
      </w:tr>
    </w:tbl>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p w:rsidR="00AE4E8D" w:rsidRDefault="00FA2A26">
      <w:pPr>
        <w:pStyle w:val="Heading5"/>
        <w:tabs>
          <w:tab w:val="left" w:pos="1247"/>
        </w:tabs>
      </w:pPr>
      <w:r>
        <w:rPr>
          <w:position w:val="225"/>
        </w:rPr>
      </w:r>
      <w:r>
        <w:rPr>
          <w:position w:val="225"/>
        </w:rPr>
        <w:pict>
          <v:group id="_x0000_s3689" style="width:14.2pt;height:39.7pt;mso-position-horizontal-relative:char;mso-position-vertical-relative:line" coordsize="284,794">
            <v:rect id="_x0000_s3690" style="position:absolute;width:284;height:794" fillcolor="#0e5d61" stroked="f"/>
            <w10:anchorlock/>
          </v:group>
        </w:pict>
      </w:r>
      <w:r>
        <w:rPr>
          <w:position w:val="225"/>
        </w:rPr>
        <w:tab/>
      </w:r>
      <w:r>
        <w:pict>
          <v:shape id="_x0000_s3688" type="#_x0000_t202" style="width:384.2pt;height:152.0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732"/>
                    <w:gridCol w:w="2517"/>
                    <w:gridCol w:w="1669"/>
                    <w:gridCol w:w="1768"/>
                  </w:tblGrid>
                  <w:tr w:rsidR="00AE4E8D">
                    <w:trPr>
                      <w:trHeight w:val="385"/>
                    </w:trPr>
                    <w:tc>
                      <w:tcPr>
                        <w:tcW w:w="1732" w:type="dxa"/>
                        <w:shd w:val="clear" w:color="auto" w:fill="0E5D61"/>
                      </w:tcPr>
                      <w:p w:rsidR="00AE4E8D" w:rsidRDefault="00FA2A26">
                        <w:pPr>
                          <w:pStyle w:val="TableParagraph"/>
                          <w:spacing w:before="64"/>
                          <w:rPr>
                            <w:sz w:val="16"/>
                          </w:rPr>
                        </w:pPr>
                        <w:r>
                          <w:rPr>
                            <w:color w:val="FFFFFF"/>
                            <w:sz w:val="16"/>
                          </w:rPr>
                          <w:t>Common name</w:t>
                        </w:r>
                      </w:p>
                    </w:tc>
                    <w:tc>
                      <w:tcPr>
                        <w:tcW w:w="2517" w:type="dxa"/>
                        <w:shd w:val="clear" w:color="auto" w:fill="0E5D61"/>
                      </w:tcPr>
                      <w:p w:rsidR="00AE4E8D" w:rsidRDefault="00FA2A26">
                        <w:pPr>
                          <w:pStyle w:val="TableParagraph"/>
                          <w:spacing w:before="64"/>
                          <w:ind w:left="504"/>
                          <w:rPr>
                            <w:sz w:val="16"/>
                          </w:rPr>
                        </w:pPr>
                        <w:r>
                          <w:rPr>
                            <w:color w:val="FFFFFF"/>
                            <w:sz w:val="16"/>
                          </w:rPr>
                          <w:t>Scientific name</w:t>
                        </w:r>
                      </w:p>
                    </w:tc>
                    <w:tc>
                      <w:tcPr>
                        <w:tcW w:w="1669" w:type="dxa"/>
                        <w:shd w:val="clear" w:color="auto" w:fill="0E5D61"/>
                      </w:tcPr>
                      <w:p w:rsidR="00AE4E8D" w:rsidRDefault="00FA2A26">
                        <w:pPr>
                          <w:pStyle w:val="TableParagraph"/>
                          <w:spacing w:before="64"/>
                          <w:ind w:left="382"/>
                          <w:rPr>
                            <w:sz w:val="16"/>
                          </w:rPr>
                        </w:pPr>
                        <w:r>
                          <w:rPr>
                            <w:color w:val="FFFFFF"/>
                            <w:sz w:val="16"/>
                          </w:rPr>
                          <w:t>EPBC</w:t>
                        </w:r>
                      </w:p>
                    </w:tc>
                    <w:tc>
                      <w:tcPr>
                        <w:tcW w:w="1768" w:type="dxa"/>
                        <w:shd w:val="clear" w:color="auto" w:fill="0E5D61"/>
                      </w:tcPr>
                      <w:p w:rsidR="00AE4E8D" w:rsidRDefault="00FA2A26">
                        <w:pPr>
                          <w:pStyle w:val="TableParagraph"/>
                          <w:spacing w:before="64"/>
                          <w:ind w:left="862"/>
                          <w:rPr>
                            <w:sz w:val="16"/>
                          </w:rPr>
                        </w:pPr>
                        <w:r>
                          <w:rPr>
                            <w:color w:val="FFFFFF"/>
                            <w:sz w:val="16"/>
                          </w:rPr>
                          <w:t>FFG</w:t>
                        </w:r>
                      </w:p>
                    </w:tc>
                  </w:tr>
                  <w:tr w:rsidR="00AE4E8D">
                    <w:trPr>
                      <w:trHeight w:val="289"/>
                    </w:trPr>
                    <w:tc>
                      <w:tcPr>
                        <w:tcW w:w="1732" w:type="dxa"/>
                        <w:tcBorders>
                          <w:bottom w:val="single" w:sz="18" w:space="0" w:color="D7D6C7"/>
                        </w:tcBorders>
                      </w:tcPr>
                      <w:p w:rsidR="00AE4E8D" w:rsidRDefault="00FA2A26">
                        <w:pPr>
                          <w:pStyle w:val="TableParagraph"/>
                          <w:spacing w:before="24"/>
                          <w:rPr>
                            <w:sz w:val="16"/>
                          </w:rPr>
                        </w:pPr>
                        <w:r>
                          <w:rPr>
                            <w:color w:val="4D4D4F"/>
                            <w:sz w:val="16"/>
                          </w:rPr>
                          <w:t>Brittle star</w:t>
                        </w:r>
                      </w:p>
                    </w:tc>
                    <w:tc>
                      <w:tcPr>
                        <w:tcW w:w="2517" w:type="dxa"/>
                        <w:tcBorders>
                          <w:bottom w:val="single" w:sz="18" w:space="0" w:color="D7D6C7"/>
                        </w:tcBorders>
                      </w:tcPr>
                      <w:p w:rsidR="00AE4E8D" w:rsidRDefault="00FA2A26">
                        <w:pPr>
                          <w:pStyle w:val="TableParagraph"/>
                          <w:spacing w:before="24"/>
                          <w:ind w:left="504"/>
                          <w:rPr>
                            <w:i/>
                            <w:sz w:val="16"/>
                          </w:rPr>
                        </w:pPr>
                        <w:r>
                          <w:rPr>
                            <w:i/>
                            <w:color w:val="4D4D4F"/>
                            <w:sz w:val="16"/>
                          </w:rPr>
                          <w:t>Ophiocomina australis</w:t>
                        </w:r>
                      </w:p>
                    </w:tc>
                    <w:tc>
                      <w:tcPr>
                        <w:tcW w:w="1669" w:type="dxa"/>
                        <w:tcBorders>
                          <w:bottom w:val="single" w:sz="18" w:space="0" w:color="D7D6C7"/>
                        </w:tcBorders>
                      </w:tcPr>
                      <w:p w:rsidR="00AE4E8D" w:rsidRDefault="00AE4E8D">
                        <w:pPr>
                          <w:pStyle w:val="TableParagraph"/>
                          <w:spacing w:before="0"/>
                          <w:ind w:left="0"/>
                          <w:rPr>
                            <w:rFonts w:ascii="Times New Roman"/>
                            <w:sz w:val="16"/>
                          </w:rPr>
                        </w:pPr>
                      </w:p>
                    </w:tc>
                    <w:tc>
                      <w:tcPr>
                        <w:tcW w:w="1768" w:type="dxa"/>
                        <w:tcBorders>
                          <w:bottom w:val="single" w:sz="18" w:space="0" w:color="D7D6C7"/>
                        </w:tcBorders>
                      </w:tcPr>
                      <w:p w:rsidR="00AE4E8D" w:rsidRDefault="00FA2A26">
                        <w:pPr>
                          <w:pStyle w:val="TableParagraph"/>
                          <w:spacing w:before="24"/>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Sea-cucumber</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Pentocnus bursatus</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Sea-cucumber</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Thyone nigra</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Sea-cucumber</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Trochodota shepherdi</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Chiton</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Bassethullia glypta</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Opisthobranch</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Platydoris galbana</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Opisthobranch</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Rhodope genus</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r w:rsidR="00AE4E8D">
                    <w:trPr>
                      <w:trHeight w:val="286"/>
                    </w:trPr>
                    <w:tc>
                      <w:tcPr>
                        <w:tcW w:w="1732" w:type="dxa"/>
                        <w:tcBorders>
                          <w:top w:val="single" w:sz="18" w:space="0" w:color="D7D6C7"/>
                          <w:bottom w:val="single" w:sz="18" w:space="0" w:color="D7D6C7"/>
                        </w:tcBorders>
                      </w:tcPr>
                      <w:p w:rsidR="00AE4E8D" w:rsidRDefault="00FA2A26">
                        <w:pPr>
                          <w:pStyle w:val="TableParagraph"/>
                          <w:rPr>
                            <w:sz w:val="16"/>
                          </w:rPr>
                        </w:pPr>
                        <w:r>
                          <w:rPr>
                            <w:color w:val="4D4D4F"/>
                            <w:sz w:val="16"/>
                          </w:rPr>
                          <w:t>Stalked Hydroid</w:t>
                        </w:r>
                      </w:p>
                    </w:tc>
                    <w:tc>
                      <w:tcPr>
                        <w:tcW w:w="2517" w:type="dxa"/>
                        <w:tcBorders>
                          <w:top w:val="single" w:sz="18" w:space="0" w:color="D7D6C7"/>
                          <w:bottom w:val="single" w:sz="18" w:space="0" w:color="D7D6C7"/>
                        </w:tcBorders>
                      </w:tcPr>
                      <w:p w:rsidR="00AE4E8D" w:rsidRDefault="00FA2A26">
                        <w:pPr>
                          <w:pStyle w:val="TableParagraph"/>
                          <w:ind w:left="504"/>
                          <w:rPr>
                            <w:i/>
                            <w:sz w:val="16"/>
                          </w:rPr>
                        </w:pPr>
                        <w:r>
                          <w:rPr>
                            <w:i/>
                            <w:color w:val="4D4D4F"/>
                            <w:sz w:val="16"/>
                          </w:rPr>
                          <w:t>Ralpharia coccinea</w:t>
                        </w:r>
                      </w:p>
                    </w:tc>
                    <w:tc>
                      <w:tcPr>
                        <w:tcW w:w="1669"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1768" w:type="dxa"/>
                        <w:tcBorders>
                          <w:top w:val="single" w:sz="18" w:space="0" w:color="D7D6C7"/>
                          <w:bottom w:val="single" w:sz="18" w:space="0" w:color="D7D6C7"/>
                        </w:tcBorders>
                      </w:tcPr>
                      <w:p w:rsidR="00AE4E8D" w:rsidRDefault="00FA2A26">
                        <w:pPr>
                          <w:pStyle w:val="TableParagraph"/>
                          <w:ind w:left="862"/>
                          <w:rPr>
                            <w:sz w:val="16"/>
                          </w:rPr>
                        </w:pPr>
                        <w:r>
                          <w:rPr>
                            <w:color w:val="4D4D4F"/>
                            <w:sz w:val="16"/>
                          </w:rPr>
                          <w:t>Listed</w:t>
                        </w:r>
                      </w:p>
                    </w:tc>
                  </w:tr>
                </w:tbl>
                <w:p w:rsidR="00AE4E8D" w:rsidRDefault="00AE4E8D">
                  <w:pPr>
                    <w:pStyle w:val="BodyText"/>
                  </w:pPr>
                </w:p>
              </w:txbxContent>
            </v:textbox>
            <w10:anchorlock/>
          </v:shape>
        </w:pict>
      </w:r>
    </w:p>
    <w:p w:rsidR="00AE4E8D" w:rsidRDefault="00FA2A26">
      <w:pPr>
        <w:spacing w:line="186" w:lineRule="exact"/>
        <w:ind w:left="1247"/>
        <w:rPr>
          <w:sz w:val="14"/>
        </w:rPr>
      </w:pPr>
      <w:r>
        <w:rPr>
          <w:color w:val="4D4D4F"/>
          <w:sz w:val="14"/>
        </w:rPr>
        <w:t>*Scientific names have been updated since FFG listing</w:t>
      </w:r>
    </w:p>
    <w:p w:rsidR="00AE4E8D" w:rsidRDefault="00AE4E8D">
      <w:pPr>
        <w:pStyle w:val="BodyText"/>
        <w:spacing w:before="8"/>
        <w:rPr>
          <w:sz w:val="14"/>
        </w:rPr>
      </w:pPr>
    </w:p>
    <w:p w:rsidR="00AE4E8D" w:rsidRDefault="00AE4E8D">
      <w:pPr>
        <w:rPr>
          <w:sz w:val="14"/>
        </w:rPr>
        <w:sectPr w:rsidR="00AE4E8D">
          <w:pgSz w:w="11910" w:h="16840"/>
          <w:pgMar w:top="1240" w:right="0" w:bottom="280" w:left="0" w:header="748" w:footer="0" w:gutter="0"/>
          <w:cols w:space="720"/>
        </w:sectPr>
      </w:pPr>
    </w:p>
    <w:p w:rsidR="00AE4E8D" w:rsidRDefault="00FA2A26">
      <w:pPr>
        <w:spacing w:before="84"/>
        <w:ind w:left="1247"/>
        <w:jc w:val="both"/>
        <w:rPr>
          <w:b/>
          <w:sz w:val="20"/>
        </w:rPr>
      </w:pPr>
      <w:r>
        <w:rPr>
          <w:b/>
          <w:color w:val="0E5D61"/>
          <w:sz w:val="20"/>
        </w:rPr>
        <w:t>Marine mammals</w:t>
      </w:r>
    </w:p>
    <w:p w:rsidR="00AE4E8D" w:rsidRDefault="00AE4E8D">
      <w:pPr>
        <w:pStyle w:val="BodyText"/>
        <w:spacing w:before="5"/>
        <w:rPr>
          <w:b/>
        </w:rPr>
      </w:pPr>
    </w:p>
    <w:p w:rsidR="00AE4E8D" w:rsidRDefault="00FA2A26">
      <w:pPr>
        <w:spacing w:before="1"/>
        <w:ind w:left="1247"/>
        <w:jc w:val="both"/>
        <w:rPr>
          <w:b/>
          <w:sz w:val="20"/>
        </w:rPr>
      </w:pPr>
      <w:r>
        <w:rPr>
          <w:b/>
          <w:color w:val="4D4D4F"/>
          <w:sz w:val="20"/>
        </w:rPr>
        <w:t>Blue Whale</w:t>
      </w:r>
    </w:p>
    <w:p w:rsidR="00AE4E8D" w:rsidRDefault="00FA2A26">
      <w:pPr>
        <w:pStyle w:val="BodyText"/>
        <w:spacing w:before="102" w:line="216" w:lineRule="auto"/>
        <w:ind w:left="1247" w:right="1"/>
        <w:jc w:val="both"/>
      </w:pPr>
      <w:r>
        <w:rPr>
          <w:color w:val="4D4D4F"/>
        </w:rPr>
        <w:t>Crib</w:t>
      </w:r>
      <w:r>
        <w:rPr>
          <w:color w:val="4D4D4F"/>
          <w:spacing w:val="-6"/>
        </w:rPr>
        <w:t xml:space="preserve"> </w:t>
      </w:r>
      <w:r>
        <w:rPr>
          <w:color w:val="4D4D4F"/>
        </w:rPr>
        <w:t>Point</w:t>
      </w:r>
      <w:r>
        <w:rPr>
          <w:color w:val="4D4D4F"/>
          <w:spacing w:val="-5"/>
        </w:rPr>
        <w:t xml:space="preserve"> </w:t>
      </w:r>
      <w:r>
        <w:rPr>
          <w:color w:val="4D4D4F"/>
        </w:rPr>
        <w:t>is</w:t>
      </w:r>
      <w:r>
        <w:rPr>
          <w:color w:val="4D4D4F"/>
          <w:spacing w:val="-5"/>
        </w:rPr>
        <w:t xml:space="preserve"> </w:t>
      </w:r>
      <w:r>
        <w:rPr>
          <w:color w:val="4D4D4F"/>
        </w:rPr>
        <w:t>remote</w:t>
      </w:r>
      <w:r>
        <w:rPr>
          <w:color w:val="4D4D4F"/>
          <w:spacing w:val="-5"/>
        </w:rPr>
        <w:t xml:space="preserve"> </w:t>
      </w:r>
      <w:r>
        <w:rPr>
          <w:color w:val="4D4D4F"/>
        </w:rPr>
        <w:t>from</w:t>
      </w:r>
      <w:r>
        <w:rPr>
          <w:color w:val="4D4D4F"/>
          <w:spacing w:val="-5"/>
        </w:rPr>
        <w:t xml:space="preserve"> </w:t>
      </w:r>
      <w:r>
        <w:rPr>
          <w:color w:val="4D4D4F"/>
        </w:rPr>
        <w:t>Blue</w:t>
      </w:r>
      <w:r>
        <w:rPr>
          <w:color w:val="4D4D4F"/>
          <w:spacing w:val="-5"/>
        </w:rPr>
        <w:t xml:space="preserve"> </w:t>
      </w:r>
      <w:r>
        <w:rPr>
          <w:color w:val="4D4D4F"/>
        </w:rPr>
        <w:t>Whale</w:t>
      </w:r>
      <w:r>
        <w:rPr>
          <w:color w:val="4D4D4F"/>
          <w:spacing w:val="-5"/>
        </w:rPr>
        <w:t xml:space="preserve"> </w:t>
      </w:r>
      <w:r>
        <w:rPr>
          <w:color w:val="4D4D4F"/>
        </w:rPr>
        <w:t>aggregation</w:t>
      </w:r>
      <w:r>
        <w:rPr>
          <w:color w:val="4D4D4F"/>
          <w:spacing w:val="-6"/>
        </w:rPr>
        <w:t xml:space="preserve"> </w:t>
      </w:r>
      <w:r>
        <w:rPr>
          <w:color w:val="4D4D4F"/>
        </w:rPr>
        <w:t>areas and</w:t>
      </w:r>
      <w:r>
        <w:rPr>
          <w:color w:val="4D4D4F"/>
          <w:spacing w:val="-21"/>
        </w:rPr>
        <w:t xml:space="preserve"> </w:t>
      </w:r>
      <w:r>
        <w:rPr>
          <w:color w:val="4D4D4F"/>
        </w:rPr>
        <w:t>plausible</w:t>
      </w:r>
      <w:r>
        <w:rPr>
          <w:color w:val="4D4D4F"/>
          <w:spacing w:val="-21"/>
        </w:rPr>
        <w:t xml:space="preserve"> </w:t>
      </w:r>
      <w:r>
        <w:rPr>
          <w:color w:val="4D4D4F"/>
        </w:rPr>
        <w:t>migration</w:t>
      </w:r>
      <w:r>
        <w:rPr>
          <w:color w:val="4D4D4F"/>
          <w:spacing w:val="-21"/>
        </w:rPr>
        <w:t xml:space="preserve"> </w:t>
      </w:r>
      <w:r>
        <w:rPr>
          <w:color w:val="4D4D4F"/>
        </w:rPr>
        <w:t>pathways.</w:t>
      </w:r>
      <w:r>
        <w:rPr>
          <w:color w:val="4D4D4F"/>
          <w:spacing w:val="-21"/>
        </w:rPr>
        <w:t xml:space="preserve"> </w:t>
      </w:r>
      <w:r>
        <w:rPr>
          <w:color w:val="4D4D4F"/>
        </w:rPr>
        <w:t>It</w:t>
      </w:r>
      <w:r>
        <w:rPr>
          <w:color w:val="4D4D4F"/>
          <w:spacing w:val="-21"/>
        </w:rPr>
        <w:t xml:space="preserve"> </w:t>
      </w:r>
      <w:r>
        <w:rPr>
          <w:color w:val="4D4D4F"/>
        </w:rPr>
        <w:t>is</w:t>
      </w:r>
      <w:r>
        <w:rPr>
          <w:color w:val="4D4D4F"/>
          <w:spacing w:val="-20"/>
        </w:rPr>
        <w:t xml:space="preserve"> </w:t>
      </w:r>
      <w:r>
        <w:rPr>
          <w:color w:val="4D4D4F"/>
        </w:rPr>
        <w:t>highly</w:t>
      </w:r>
      <w:r>
        <w:rPr>
          <w:color w:val="4D4D4F"/>
          <w:spacing w:val="-21"/>
        </w:rPr>
        <w:t xml:space="preserve"> </w:t>
      </w:r>
      <w:r>
        <w:rPr>
          <w:color w:val="4D4D4F"/>
        </w:rPr>
        <w:t>unlikely</w:t>
      </w:r>
      <w:r>
        <w:rPr>
          <w:color w:val="4D4D4F"/>
          <w:spacing w:val="-21"/>
        </w:rPr>
        <w:t xml:space="preserve"> </w:t>
      </w:r>
      <w:r>
        <w:rPr>
          <w:color w:val="4D4D4F"/>
        </w:rPr>
        <w:t xml:space="preserve">that Blue Whales would occur in the </w:t>
      </w:r>
      <w:r>
        <w:rPr>
          <w:color w:val="4D4D4F"/>
          <w:spacing w:val="3"/>
        </w:rPr>
        <w:t xml:space="preserve">North </w:t>
      </w:r>
      <w:r>
        <w:rPr>
          <w:color w:val="4D4D4F"/>
        </w:rPr>
        <w:t xml:space="preserve">Arm of Western </w:t>
      </w:r>
      <w:r>
        <w:rPr>
          <w:color w:val="4D4D4F"/>
          <w:spacing w:val="2"/>
        </w:rPr>
        <w:t>Port.</w:t>
      </w:r>
    </w:p>
    <w:p w:rsidR="00AE4E8D" w:rsidRDefault="00FA2A26">
      <w:pPr>
        <w:pStyle w:val="Heading4"/>
        <w:spacing w:before="144"/>
      </w:pPr>
      <w:r>
        <w:rPr>
          <w:color w:val="4D4D4F"/>
        </w:rPr>
        <w:t>Southern Right Whales</w:t>
      </w:r>
    </w:p>
    <w:p w:rsidR="00AE4E8D" w:rsidRDefault="00FA2A26">
      <w:pPr>
        <w:pStyle w:val="BodyText"/>
        <w:spacing w:before="102" w:line="216" w:lineRule="auto"/>
        <w:ind w:left="1247"/>
        <w:jc w:val="both"/>
      </w:pPr>
      <w:r>
        <w:rPr>
          <w:color w:val="4D4D4F"/>
          <w:spacing w:val="2"/>
        </w:rPr>
        <w:t xml:space="preserve">Southern </w:t>
      </w:r>
      <w:r>
        <w:rPr>
          <w:color w:val="4D4D4F"/>
        </w:rPr>
        <w:t xml:space="preserve">Right Whales </w:t>
      </w:r>
      <w:r>
        <w:rPr>
          <w:color w:val="4D4D4F"/>
          <w:spacing w:val="2"/>
        </w:rPr>
        <w:t xml:space="preserve">intermittently </w:t>
      </w:r>
      <w:r>
        <w:rPr>
          <w:color w:val="4D4D4F"/>
        </w:rPr>
        <w:t>pass along the central</w:t>
      </w:r>
      <w:r>
        <w:rPr>
          <w:color w:val="4D4D4F"/>
          <w:spacing w:val="-7"/>
        </w:rPr>
        <w:t xml:space="preserve"> </w:t>
      </w:r>
      <w:r>
        <w:rPr>
          <w:color w:val="4D4D4F"/>
        </w:rPr>
        <w:t>Bass</w:t>
      </w:r>
      <w:r>
        <w:rPr>
          <w:color w:val="4D4D4F"/>
          <w:spacing w:val="-7"/>
        </w:rPr>
        <w:t xml:space="preserve"> </w:t>
      </w:r>
      <w:r>
        <w:rPr>
          <w:color w:val="4D4D4F"/>
        </w:rPr>
        <w:t>Strait</w:t>
      </w:r>
      <w:r>
        <w:rPr>
          <w:color w:val="4D4D4F"/>
          <w:spacing w:val="-7"/>
        </w:rPr>
        <w:t xml:space="preserve"> </w:t>
      </w:r>
      <w:r>
        <w:rPr>
          <w:color w:val="4D4D4F"/>
        </w:rPr>
        <w:t>coast</w:t>
      </w:r>
      <w:r>
        <w:rPr>
          <w:color w:val="4D4D4F"/>
          <w:spacing w:val="-6"/>
        </w:rPr>
        <w:t xml:space="preserve"> </w:t>
      </w:r>
      <w:r>
        <w:rPr>
          <w:color w:val="4D4D4F"/>
        </w:rPr>
        <w:t>and</w:t>
      </w:r>
      <w:r>
        <w:rPr>
          <w:color w:val="4D4D4F"/>
          <w:spacing w:val="-7"/>
        </w:rPr>
        <w:t xml:space="preserve"> </w:t>
      </w:r>
      <w:r>
        <w:rPr>
          <w:color w:val="4D4D4F"/>
        </w:rPr>
        <w:t>may</w:t>
      </w:r>
      <w:r>
        <w:rPr>
          <w:color w:val="4D4D4F"/>
          <w:spacing w:val="-7"/>
        </w:rPr>
        <w:t xml:space="preserve"> </w:t>
      </w:r>
      <w:r>
        <w:rPr>
          <w:color w:val="4D4D4F"/>
        </w:rPr>
        <w:t>enter</w:t>
      </w:r>
      <w:r>
        <w:rPr>
          <w:color w:val="4D4D4F"/>
          <w:spacing w:val="-6"/>
        </w:rPr>
        <w:t xml:space="preserve"> </w:t>
      </w:r>
      <w:r>
        <w:rPr>
          <w:color w:val="4D4D4F"/>
        </w:rPr>
        <w:t>for</w:t>
      </w:r>
      <w:r>
        <w:rPr>
          <w:color w:val="4D4D4F"/>
          <w:spacing w:val="-7"/>
        </w:rPr>
        <w:t xml:space="preserve"> </w:t>
      </w:r>
      <w:r>
        <w:rPr>
          <w:color w:val="4D4D4F"/>
          <w:spacing w:val="2"/>
        </w:rPr>
        <w:t>short</w:t>
      </w:r>
      <w:r>
        <w:rPr>
          <w:color w:val="4D4D4F"/>
          <w:spacing w:val="-7"/>
        </w:rPr>
        <w:t xml:space="preserve"> </w:t>
      </w:r>
      <w:r>
        <w:rPr>
          <w:color w:val="4D4D4F"/>
        </w:rPr>
        <w:t xml:space="preserve">periods into </w:t>
      </w:r>
      <w:r>
        <w:rPr>
          <w:color w:val="4D4D4F"/>
          <w:spacing w:val="3"/>
        </w:rPr>
        <w:t xml:space="preserve">Port </w:t>
      </w:r>
      <w:r>
        <w:rPr>
          <w:color w:val="4D4D4F"/>
        </w:rPr>
        <w:t xml:space="preserve">Phillip and Western </w:t>
      </w:r>
      <w:r>
        <w:rPr>
          <w:color w:val="4D4D4F"/>
          <w:spacing w:val="4"/>
        </w:rPr>
        <w:t xml:space="preserve">Port. </w:t>
      </w:r>
      <w:r>
        <w:rPr>
          <w:color w:val="4D4D4F"/>
          <w:spacing w:val="2"/>
        </w:rPr>
        <w:t xml:space="preserve">They sometimes </w:t>
      </w:r>
      <w:r>
        <w:rPr>
          <w:color w:val="4D4D4F"/>
        </w:rPr>
        <w:t>enter Western Port’s western entrance and have been observed near Crib Point, but the bay is not known to be an aggregation or breeding area for Southern Right Whales.</w:t>
      </w:r>
    </w:p>
    <w:p w:rsidR="00AE4E8D" w:rsidRDefault="00FA2A26">
      <w:pPr>
        <w:pStyle w:val="Heading4"/>
        <w:spacing w:before="142"/>
      </w:pPr>
      <w:r>
        <w:rPr>
          <w:color w:val="4D4D4F"/>
        </w:rPr>
        <w:t>Humpback Whale</w:t>
      </w:r>
    </w:p>
    <w:p w:rsidR="00AE4E8D" w:rsidRDefault="00FA2A26">
      <w:pPr>
        <w:pStyle w:val="BodyText"/>
        <w:spacing w:before="102" w:line="216" w:lineRule="auto"/>
        <w:ind w:left="1247"/>
        <w:jc w:val="both"/>
      </w:pPr>
      <w:r>
        <w:rPr>
          <w:color w:val="4D4D4F"/>
        </w:rPr>
        <w:t xml:space="preserve">Central Bass Strait, including Western </w:t>
      </w:r>
      <w:r>
        <w:rPr>
          <w:color w:val="4D4D4F"/>
          <w:spacing w:val="2"/>
        </w:rPr>
        <w:t xml:space="preserve">Port, </w:t>
      </w:r>
      <w:r>
        <w:rPr>
          <w:color w:val="4D4D4F"/>
        </w:rPr>
        <w:t xml:space="preserve">is generally </w:t>
      </w:r>
      <w:r>
        <w:rPr>
          <w:color w:val="4D4D4F"/>
          <w:spacing w:val="4"/>
        </w:rPr>
        <w:t xml:space="preserve">outside </w:t>
      </w:r>
      <w:r>
        <w:rPr>
          <w:color w:val="4D4D4F"/>
          <w:spacing w:val="3"/>
        </w:rPr>
        <w:t xml:space="preserve">the </w:t>
      </w:r>
      <w:r>
        <w:rPr>
          <w:color w:val="4D4D4F"/>
          <w:spacing w:val="4"/>
        </w:rPr>
        <w:t xml:space="preserve">eastern Australian Humpback </w:t>
      </w:r>
      <w:r>
        <w:rPr>
          <w:color w:val="4D4D4F"/>
          <w:spacing w:val="3"/>
        </w:rPr>
        <w:t xml:space="preserve">Whale </w:t>
      </w:r>
      <w:r>
        <w:rPr>
          <w:color w:val="4D4D4F"/>
          <w:spacing w:val="2"/>
        </w:rPr>
        <w:t xml:space="preserve">population’s </w:t>
      </w:r>
      <w:r>
        <w:rPr>
          <w:color w:val="4D4D4F"/>
          <w:spacing w:val="4"/>
        </w:rPr>
        <w:t xml:space="preserve">migratory </w:t>
      </w:r>
      <w:r>
        <w:rPr>
          <w:color w:val="4D4D4F"/>
          <w:spacing w:val="3"/>
        </w:rPr>
        <w:t xml:space="preserve">path, </w:t>
      </w:r>
      <w:r>
        <w:rPr>
          <w:color w:val="4D4D4F"/>
          <w:spacing w:val="2"/>
        </w:rPr>
        <w:t xml:space="preserve">and </w:t>
      </w:r>
      <w:r>
        <w:rPr>
          <w:color w:val="4D4D4F"/>
        </w:rPr>
        <w:t xml:space="preserve">is </w:t>
      </w:r>
      <w:r>
        <w:rPr>
          <w:color w:val="4D4D4F"/>
          <w:spacing w:val="2"/>
        </w:rPr>
        <w:t xml:space="preserve">not </w:t>
      </w:r>
      <w:r>
        <w:rPr>
          <w:color w:val="4D4D4F"/>
        </w:rPr>
        <w:t xml:space="preserve">a </w:t>
      </w:r>
      <w:r>
        <w:rPr>
          <w:color w:val="4D4D4F"/>
          <w:spacing w:val="3"/>
        </w:rPr>
        <w:t xml:space="preserve">feeding, </w:t>
      </w:r>
      <w:r>
        <w:rPr>
          <w:color w:val="4D4D4F"/>
        </w:rPr>
        <w:t>breeding</w:t>
      </w:r>
      <w:r>
        <w:rPr>
          <w:color w:val="4D4D4F"/>
          <w:spacing w:val="-14"/>
        </w:rPr>
        <w:t xml:space="preserve"> </w:t>
      </w:r>
      <w:r>
        <w:rPr>
          <w:color w:val="4D4D4F"/>
        </w:rPr>
        <w:t>or</w:t>
      </w:r>
      <w:r>
        <w:rPr>
          <w:color w:val="4D4D4F"/>
          <w:spacing w:val="-14"/>
        </w:rPr>
        <w:t xml:space="preserve"> </w:t>
      </w:r>
      <w:r>
        <w:rPr>
          <w:color w:val="4D4D4F"/>
        </w:rPr>
        <w:t>calving</w:t>
      </w:r>
      <w:r>
        <w:rPr>
          <w:color w:val="4D4D4F"/>
          <w:spacing w:val="-13"/>
        </w:rPr>
        <w:t xml:space="preserve"> </w:t>
      </w:r>
      <w:r>
        <w:rPr>
          <w:color w:val="4D4D4F"/>
        </w:rPr>
        <w:t>area.</w:t>
      </w:r>
      <w:r>
        <w:rPr>
          <w:color w:val="4D4D4F"/>
          <w:spacing w:val="-14"/>
        </w:rPr>
        <w:t xml:space="preserve"> </w:t>
      </w:r>
      <w:r>
        <w:rPr>
          <w:color w:val="4D4D4F"/>
        </w:rPr>
        <w:t>Humpback</w:t>
      </w:r>
      <w:r>
        <w:rPr>
          <w:color w:val="4D4D4F"/>
          <w:spacing w:val="-14"/>
        </w:rPr>
        <w:t xml:space="preserve"> </w:t>
      </w:r>
      <w:r>
        <w:rPr>
          <w:color w:val="4D4D4F"/>
        </w:rPr>
        <w:t>whales</w:t>
      </w:r>
      <w:r>
        <w:rPr>
          <w:color w:val="4D4D4F"/>
          <w:spacing w:val="-13"/>
        </w:rPr>
        <w:t xml:space="preserve"> </w:t>
      </w:r>
      <w:r>
        <w:rPr>
          <w:color w:val="4D4D4F"/>
        </w:rPr>
        <w:t>may</w:t>
      </w:r>
      <w:r>
        <w:rPr>
          <w:color w:val="4D4D4F"/>
          <w:spacing w:val="-14"/>
        </w:rPr>
        <w:t xml:space="preserve"> </w:t>
      </w:r>
      <w:r>
        <w:rPr>
          <w:color w:val="4D4D4F"/>
        </w:rPr>
        <w:t xml:space="preserve">wander from their migratory path into Western </w:t>
      </w:r>
      <w:r>
        <w:rPr>
          <w:color w:val="4D4D4F"/>
          <w:spacing w:val="2"/>
        </w:rPr>
        <w:t xml:space="preserve">Port </w:t>
      </w:r>
      <w:r>
        <w:rPr>
          <w:color w:val="4D4D4F"/>
        </w:rPr>
        <w:t>from</w:t>
      </w:r>
      <w:r>
        <w:rPr>
          <w:color w:val="4D4D4F"/>
        </w:rPr>
        <w:t xml:space="preserve"> time to time, and there are records of Humpback Whales in Western</w:t>
      </w:r>
      <w:r>
        <w:rPr>
          <w:color w:val="4D4D4F"/>
          <w:spacing w:val="-17"/>
        </w:rPr>
        <w:t xml:space="preserve"> </w:t>
      </w:r>
      <w:r>
        <w:rPr>
          <w:color w:val="4D4D4F"/>
        </w:rPr>
        <w:t>Port</w:t>
      </w:r>
      <w:r>
        <w:rPr>
          <w:color w:val="4D4D4F"/>
          <w:spacing w:val="-17"/>
        </w:rPr>
        <w:t xml:space="preserve"> </w:t>
      </w:r>
      <w:r>
        <w:rPr>
          <w:color w:val="4D4D4F"/>
        </w:rPr>
        <w:t>as</w:t>
      </w:r>
      <w:r>
        <w:rPr>
          <w:color w:val="4D4D4F"/>
          <w:spacing w:val="-16"/>
        </w:rPr>
        <w:t xml:space="preserve"> </w:t>
      </w:r>
      <w:r>
        <w:rPr>
          <w:color w:val="4D4D4F"/>
        </w:rPr>
        <w:t>far</w:t>
      </w:r>
      <w:r>
        <w:rPr>
          <w:color w:val="4D4D4F"/>
          <w:spacing w:val="-17"/>
        </w:rPr>
        <w:t xml:space="preserve"> </w:t>
      </w:r>
      <w:r>
        <w:rPr>
          <w:color w:val="4D4D4F"/>
          <w:spacing w:val="2"/>
        </w:rPr>
        <w:t>north</w:t>
      </w:r>
      <w:r>
        <w:rPr>
          <w:color w:val="4D4D4F"/>
          <w:spacing w:val="-16"/>
        </w:rPr>
        <w:t xml:space="preserve"> </w:t>
      </w:r>
      <w:r>
        <w:rPr>
          <w:color w:val="4D4D4F"/>
        </w:rPr>
        <w:t>as</w:t>
      </w:r>
      <w:r>
        <w:rPr>
          <w:color w:val="4D4D4F"/>
          <w:spacing w:val="-17"/>
        </w:rPr>
        <w:t xml:space="preserve"> </w:t>
      </w:r>
      <w:r>
        <w:rPr>
          <w:color w:val="4D4D4F"/>
        </w:rPr>
        <w:t>Crawfish</w:t>
      </w:r>
      <w:r>
        <w:rPr>
          <w:color w:val="4D4D4F"/>
          <w:spacing w:val="-16"/>
        </w:rPr>
        <w:t xml:space="preserve"> </w:t>
      </w:r>
      <w:r>
        <w:rPr>
          <w:color w:val="4D4D4F"/>
        </w:rPr>
        <w:t>Rock</w:t>
      </w:r>
      <w:r>
        <w:rPr>
          <w:color w:val="4D4D4F"/>
          <w:spacing w:val="-17"/>
        </w:rPr>
        <w:t xml:space="preserve"> </w:t>
      </w:r>
      <w:r>
        <w:rPr>
          <w:color w:val="4D4D4F"/>
          <w:spacing w:val="4"/>
        </w:rPr>
        <w:t>(ALA,</w:t>
      </w:r>
      <w:r>
        <w:rPr>
          <w:color w:val="4D4D4F"/>
          <w:spacing w:val="-16"/>
        </w:rPr>
        <w:t xml:space="preserve"> </w:t>
      </w:r>
      <w:r>
        <w:rPr>
          <w:color w:val="4D4D4F"/>
        </w:rPr>
        <w:t xml:space="preserve">2017). A humpback whale was sighted at Crib Point </w:t>
      </w:r>
      <w:r>
        <w:rPr>
          <w:color w:val="4D4D4F"/>
          <w:spacing w:val="4"/>
        </w:rPr>
        <w:t xml:space="preserve">Jetty </w:t>
      </w:r>
      <w:r>
        <w:rPr>
          <w:color w:val="4D4D4F"/>
        </w:rPr>
        <w:t xml:space="preserve">in 2019 (Ventosa, </w:t>
      </w:r>
      <w:r>
        <w:rPr>
          <w:color w:val="4D4D4F"/>
          <w:spacing w:val="2"/>
        </w:rPr>
        <w:t xml:space="preserve">pers. </w:t>
      </w:r>
      <w:r>
        <w:rPr>
          <w:color w:val="4D4D4F"/>
        </w:rPr>
        <w:t>com.). Whale records collated for the</w:t>
      </w:r>
      <w:r>
        <w:rPr>
          <w:color w:val="4D4D4F"/>
          <w:spacing w:val="-10"/>
        </w:rPr>
        <w:t xml:space="preserve"> </w:t>
      </w:r>
      <w:r>
        <w:rPr>
          <w:color w:val="4D4D4F"/>
          <w:spacing w:val="-5"/>
        </w:rPr>
        <w:t>Two</w:t>
      </w:r>
      <w:r>
        <w:rPr>
          <w:color w:val="4D4D4F"/>
          <w:spacing w:val="-9"/>
        </w:rPr>
        <w:t xml:space="preserve"> </w:t>
      </w:r>
      <w:r>
        <w:rPr>
          <w:color w:val="4D4D4F"/>
        </w:rPr>
        <w:t>Bays</w:t>
      </w:r>
      <w:r>
        <w:rPr>
          <w:color w:val="4D4D4F"/>
          <w:spacing w:val="-10"/>
        </w:rPr>
        <w:t xml:space="preserve"> </w:t>
      </w:r>
      <w:r>
        <w:rPr>
          <w:color w:val="4D4D4F"/>
        </w:rPr>
        <w:t>Project</w:t>
      </w:r>
      <w:r>
        <w:rPr>
          <w:color w:val="4D4D4F"/>
          <w:spacing w:val="-9"/>
        </w:rPr>
        <w:t xml:space="preserve"> </w:t>
      </w:r>
      <w:r>
        <w:rPr>
          <w:color w:val="4D4D4F"/>
        </w:rPr>
        <w:t>show</w:t>
      </w:r>
      <w:r>
        <w:rPr>
          <w:color w:val="4D4D4F"/>
          <w:spacing w:val="-10"/>
        </w:rPr>
        <w:t xml:space="preserve"> </w:t>
      </w:r>
      <w:r>
        <w:rPr>
          <w:color w:val="4D4D4F"/>
        </w:rPr>
        <w:t>that</w:t>
      </w:r>
      <w:r>
        <w:rPr>
          <w:color w:val="4D4D4F"/>
          <w:spacing w:val="-9"/>
        </w:rPr>
        <w:t xml:space="preserve"> </w:t>
      </w:r>
      <w:r>
        <w:rPr>
          <w:color w:val="4D4D4F"/>
        </w:rPr>
        <w:t>a</w:t>
      </w:r>
      <w:r>
        <w:rPr>
          <w:color w:val="4D4D4F"/>
          <w:spacing w:val="-10"/>
        </w:rPr>
        <w:t xml:space="preserve"> </w:t>
      </w:r>
      <w:r>
        <w:rPr>
          <w:color w:val="4D4D4F"/>
        </w:rPr>
        <w:t>total</w:t>
      </w:r>
      <w:r>
        <w:rPr>
          <w:color w:val="4D4D4F"/>
          <w:spacing w:val="-9"/>
        </w:rPr>
        <w:t xml:space="preserve"> </w:t>
      </w:r>
      <w:r>
        <w:rPr>
          <w:color w:val="4D4D4F"/>
        </w:rPr>
        <w:t>of</w:t>
      </w:r>
      <w:r>
        <w:rPr>
          <w:color w:val="4D4D4F"/>
          <w:spacing w:val="-10"/>
        </w:rPr>
        <w:t xml:space="preserve"> </w:t>
      </w:r>
      <w:r>
        <w:rPr>
          <w:color w:val="4D4D4F"/>
          <w:spacing w:val="-2"/>
        </w:rPr>
        <w:t>175</w:t>
      </w:r>
      <w:r>
        <w:rPr>
          <w:color w:val="4D4D4F"/>
          <w:spacing w:val="-9"/>
        </w:rPr>
        <w:t xml:space="preserve"> </w:t>
      </w:r>
      <w:r>
        <w:rPr>
          <w:color w:val="4D4D4F"/>
        </w:rPr>
        <w:t>humpback whales</w:t>
      </w:r>
      <w:r>
        <w:rPr>
          <w:color w:val="4D4D4F"/>
          <w:spacing w:val="-15"/>
        </w:rPr>
        <w:t xml:space="preserve"> </w:t>
      </w:r>
      <w:r>
        <w:rPr>
          <w:color w:val="4D4D4F"/>
        </w:rPr>
        <w:t>were</w:t>
      </w:r>
      <w:r>
        <w:rPr>
          <w:color w:val="4D4D4F"/>
          <w:spacing w:val="-15"/>
        </w:rPr>
        <w:t xml:space="preserve"> </w:t>
      </w:r>
      <w:r>
        <w:rPr>
          <w:color w:val="4D4D4F"/>
        </w:rPr>
        <w:t>sighted</w:t>
      </w:r>
      <w:r>
        <w:rPr>
          <w:color w:val="4D4D4F"/>
          <w:spacing w:val="-15"/>
        </w:rPr>
        <w:t xml:space="preserve"> </w:t>
      </w:r>
      <w:r>
        <w:rPr>
          <w:color w:val="4D4D4F"/>
        </w:rPr>
        <w:t>in</w:t>
      </w:r>
      <w:r>
        <w:rPr>
          <w:color w:val="4D4D4F"/>
          <w:spacing w:val="-15"/>
        </w:rPr>
        <w:t xml:space="preserve"> </w:t>
      </w:r>
      <w:r>
        <w:rPr>
          <w:color w:val="4D4D4F"/>
        </w:rPr>
        <w:t>winter</w:t>
      </w:r>
      <w:r>
        <w:rPr>
          <w:color w:val="4D4D4F"/>
          <w:spacing w:val="-15"/>
        </w:rPr>
        <w:t xml:space="preserve"> </w:t>
      </w:r>
      <w:r>
        <w:rPr>
          <w:color w:val="4D4D4F"/>
        </w:rPr>
        <w:t>close</w:t>
      </w:r>
      <w:r>
        <w:rPr>
          <w:color w:val="4D4D4F"/>
          <w:spacing w:val="-15"/>
        </w:rPr>
        <w:t xml:space="preserve"> </w:t>
      </w:r>
      <w:r>
        <w:rPr>
          <w:color w:val="4D4D4F"/>
        </w:rPr>
        <w:t>to</w:t>
      </w:r>
      <w:r>
        <w:rPr>
          <w:color w:val="4D4D4F"/>
          <w:spacing w:val="-15"/>
        </w:rPr>
        <w:t xml:space="preserve"> </w:t>
      </w:r>
      <w:r>
        <w:rPr>
          <w:color w:val="4D4D4F"/>
        </w:rPr>
        <w:t>Phillip</w:t>
      </w:r>
      <w:r>
        <w:rPr>
          <w:color w:val="4D4D4F"/>
          <w:spacing w:val="-15"/>
        </w:rPr>
        <w:t xml:space="preserve"> </w:t>
      </w:r>
      <w:r>
        <w:rPr>
          <w:color w:val="4D4D4F"/>
        </w:rPr>
        <w:t>Island</w:t>
      </w:r>
      <w:r>
        <w:rPr>
          <w:color w:val="4D4D4F"/>
          <w:spacing w:val="-15"/>
        </w:rPr>
        <w:t xml:space="preserve"> </w:t>
      </w:r>
      <w:r>
        <w:rPr>
          <w:color w:val="4D4D4F"/>
        </w:rPr>
        <w:t>since records began in 2002 (CEE,</w:t>
      </w:r>
      <w:r>
        <w:rPr>
          <w:color w:val="4D4D4F"/>
          <w:spacing w:val="2"/>
        </w:rPr>
        <w:t xml:space="preserve"> </w:t>
      </w:r>
      <w:r>
        <w:rPr>
          <w:color w:val="4D4D4F"/>
        </w:rPr>
        <w:t>2018).</w:t>
      </w:r>
    </w:p>
    <w:p w:rsidR="00AE4E8D" w:rsidRDefault="00FA2A26">
      <w:pPr>
        <w:pStyle w:val="Heading4"/>
        <w:spacing w:before="137"/>
      </w:pPr>
      <w:r>
        <w:rPr>
          <w:color w:val="4D4D4F"/>
        </w:rPr>
        <w:t>Brydes Whales</w:t>
      </w:r>
    </w:p>
    <w:p w:rsidR="00AE4E8D" w:rsidRDefault="00FA2A26">
      <w:pPr>
        <w:pStyle w:val="BodyText"/>
        <w:spacing w:before="102" w:line="216" w:lineRule="auto"/>
        <w:ind w:left="1247"/>
        <w:jc w:val="both"/>
      </w:pPr>
      <w:r>
        <w:rPr>
          <w:color w:val="4D4D4F"/>
        </w:rPr>
        <w:t xml:space="preserve">In Australia, </w:t>
      </w:r>
      <w:r>
        <w:rPr>
          <w:color w:val="4D4D4F"/>
          <w:spacing w:val="2"/>
        </w:rPr>
        <w:t xml:space="preserve">Brydes </w:t>
      </w:r>
      <w:r>
        <w:rPr>
          <w:color w:val="4D4D4F"/>
        </w:rPr>
        <w:t>Whales are mostly recorded from north</w:t>
      </w:r>
      <w:r>
        <w:rPr>
          <w:color w:val="4D4D4F"/>
        </w:rPr>
        <w:t>ern</w:t>
      </w:r>
      <w:r>
        <w:rPr>
          <w:color w:val="4D4D4F"/>
          <w:spacing w:val="-19"/>
        </w:rPr>
        <w:t xml:space="preserve"> </w:t>
      </w:r>
      <w:r>
        <w:rPr>
          <w:color w:val="4D4D4F"/>
        </w:rPr>
        <w:t>Western</w:t>
      </w:r>
      <w:r>
        <w:rPr>
          <w:color w:val="4D4D4F"/>
          <w:spacing w:val="-19"/>
        </w:rPr>
        <w:t xml:space="preserve"> </w:t>
      </w:r>
      <w:r>
        <w:rPr>
          <w:color w:val="4D4D4F"/>
        </w:rPr>
        <w:t>Australian</w:t>
      </w:r>
      <w:r>
        <w:rPr>
          <w:color w:val="4D4D4F"/>
          <w:spacing w:val="-19"/>
        </w:rPr>
        <w:t xml:space="preserve"> </w:t>
      </w:r>
      <w:r>
        <w:rPr>
          <w:color w:val="4D4D4F"/>
        </w:rPr>
        <w:t>waters</w:t>
      </w:r>
      <w:r>
        <w:rPr>
          <w:color w:val="4D4D4F"/>
          <w:spacing w:val="-19"/>
        </w:rPr>
        <w:t xml:space="preserve"> </w:t>
      </w:r>
      <w:r>
        <w:rPr>
          <w:color w:val="4D4D4F"/>
        </w:rPr>
        <w:t>and</w:t>
      </w:r>
      <w:r>
        <w:rPr>
          <w:color w:val="4D4D4F"/>
          <w:spacing w:val="-19"/>
        </w:rPr>
        <w:t xml:space="preserve"> </w:t>
      </w:r>
      <w:r>
        <w:rPr>
          <w:color w:val="4D4D4F"/>
          <w:spacing w:val="2"/>
        </w:rPr>
        <w:t>off</w:t>
      </w:r>
      <w:r>
        <w:rPr>
          <w:color w:val="4D4D4F"/>
          <w:spacing w:val="-18"/>
        </w:rPr>
        <w:t xml:space="preserve"> </w:t>
      </w:r>
      <w:r>
        <w:rPr>
          <w:color w:val="4D4D4F"/>
        </w:rPr>
        <w:t>Queensland. It is unlikely these occur frequently along the southern Australian</w:t>
      </w:r>
      <w:r>
        <w:rPr>
          <w:color w:val="4D4D4F"/>
          <w:spacing w:val="-20"/>
        </w:rPr>
        <w:t xml:space="preserve"> </w:t>
      </w:r>
      <w:r>
        <w:rPr>
          <w:color w:val="4D4D4F"/>
        </w:rPr>
        <w:t>coastline</w:t>
      </w:r>
      <w:r>
        <w:rPr>
          <w:color w:val="4D4D4F"/>
          <w:spacing w:val="-20"/>
        </w:rPr>
        <w:t xml:space="preserve"> </w:t>
      </w:r>
      <w:r>
        <w:rPr>
          <w:color w:val="4D4D4F"/>
        </w:rPr>
        <w:t>or</w:t>
      </w:r>
      <w:r>
        <w:rPr>
          <w:color w:val="4D4D4F"/>
          <w:spacing w:val="-19"/>
        </w:rPr>
        <w:t xml:space="preserve"> </w:t>
      </w:r>
      <w:r>
        <w:rPr>
          <w:color w:val="4D4D4F"/>
        </w:rPr>
        <w:t>in</w:t>
      </w:r>
      <w:r>
        <w:rPr>
          <w:color w:val="4D4D4F"/>
          <w:spacing w:val="-20"/>
        </w:rPr>
        <w:t xml:space="preserve"> </w:t>
      </w:r>
      <w:r>
        <w:rPr>
          <w:color w:val="4D4D4F"/>
        </w:rPr>
        <w:t>Bass</w:t>
      </w:r>
      <w:r>
        <w:rPr>
          <w:color w:val="4D4D4F"/>
          <w:spacing w:val="-20"/>
        </w:rPr>
        <w:t xml:space="preserve"> </w:t>
      </w:r>
      <w:r>
        <w:rPr>
          <w:color w:val="4D4D4F"/>
        </w:rPr>
        <w:t>Strait.</w:t>
      </w:r>
      <w:r>
        <w:rPr>
          <w:color w:val="4D4D4F"/>
          <w:spacing w:val="-19"/>
        </w:rPr>
        <w:t xml:space="preserve"> </w:t>
      </w:r>
      <w:r>
        <w:rPr>
          <w:color w:val="4D4D4F"/>
        </w:rPr>
        <w:t>There</w:t>
      </w:r>
      <w:r>
        <w:rPr>
          <w:color w:val="4D4D4F"/>
          <w:spacing w:val="-20"/>
        </w:rPr>
        <w:t xml:space="preserve"> </w:t>
      </w:r>
      <w:r>
        <w:rPr>
          <w:color w:val="4D4D4F"/>
        </w:rPr>
        <w:t>are</w:t>
      </w:r>
      <w:r>
        <w:rPr>
          <w:color w:val="4D4D4F"/>
          <w:spacing w:val="-19"/>
        </w:rPr>
        <w:t xml:space="preserve"> </w:t>
      </w:r>
      <w:r>
        <w:rPr>
          <w:color w:val="4D4D4F"/>
        </w:rPr>
        <w:t>no</w:t>
      </w:r>
      <w:r>
        <w:rPr>
          <w:color w:val="4D4D4F"/>
          <w:spacing w:val="-20"/>
        </w:rPr>
        <w:t xml:space="preserve"> </w:t>
      </w:r>
      <w:r>
        <w:rPr>
          <w:color w:val="4D4D4F"/>
        </w:rPr>
        <w:t xml:space="preserve">records of </w:t>
      </w:r>
      <w:r>
        <w:rPr>
          <w:color w:val="4D4D4F"/>
          <w:spacing w:val="2"/>
        </w:rPr>
        <w:t xml:space="preserve">Brydes </w:t>
      </w:r>
      <w:r>
        <w:rPr>
          <w:color w:val="4D4D4F"/>
        </w:rPr>
        <w:t xml:space="preserve">Whales in Western </w:t>
      </w:r>
      <w:r>
        <w:rPr>
          <w:color w:val="4D4D4F"/>
          <w:spacing w:val="2"/>
        </w:rPr>
        <w:t xml:space="preserve">Port </w:t>
      </w:r>
      <w:r>
        <w:rPr>
          <w:color w:val="4D4D4F"/>
        </w:rPr>
        <w:t>or Victorian</w:t>
      </w:r>
      <w:r>
        <w:rPr>
          <w:color w:val="4D4D4F"/>
          <w:spacing w:val="35"/>
        </w:rPr>
        <w:t xml:space="preserve"> </w:t>
      </w:r>
      <w:r>
        <w:rPr>
          <w:color w:val="4D4D4F"/>
        </w:rPr>
        <w:t>waters.</w:t>
      </w:r>
    </w:p>
    <w:p w:rsidR="00AE4E8D" w:rsidRDefault="00FA2A26">
      <w:pPr>
        <w:pStyle w:val="BodyText"/>
        <w:rPr>
          <w:sz w:val="26"/>
        </w:rPr>
      </w:pPr>
      <w:r>
        <w:br w:type="column"/>
      </w:r>
    </w:p>
    <w:p w:rsidR="00AE4E8D" w:rsidRDefault="00AE4E8D">
      <w:pPr>
        <w:pStyle w:val="BodyText"/>
        <w:spacing w:before="4"/>
      </w:pPr>
    </w:p>
    <w:p w:rsidR="00AE4E8D" w:rsidRDefault="00FA2A26">
      <w:pPr>
        <w:pStyle w:val="Heading4"/>
        <w:spacing w:before="1"/>
        <w:ind w:left="412"/>
      </w:pPr>
      <w:r>
        <w:rPr>
          <w:color w:val="4D4D4F"/>
        </w:rPr>
        <w:t>Pygmy Right Whale</w:t>
      </w:r>
    </w:p>
    <w:p w:rsidR="00AE4E8D" w:rsidRDefault="00FA2A26">
      <w:pPr>
        <w:pStyle w:val="BodyText"/>
        <w:spacing w:before="102" w:line="216" w:lineRule="auto"/>
        <w:ind w:left="412" w:right="1242"/>
        <w:jc w:val="both"/>
      </w:pPr>
      <w:r>
        <w:rPr>
          <w:color w:val="4D4D4F"/>
        </w:rPr>
        <w:t>Pygmy</w:t>
      </w:r>
      <w:r>
        <w:rPr>
          <w:color w:val="4D4D4F"/>
          <w:spacing w:val="-25"/>
        </w:rPr>
        <w:t xml:space="preserve"> </w:t>
      </w:r>
      <w:r>
        <w:rPr>
          <w:color w:val="4D4D4F"/>
        </w:rPr>
        <w:t>Right</w:t>
      </w:r>
      <w:r>
        <w:rPr>
          <w:color w:val="4D4D4F"/>
          <w:spacing w:val="-24"/>
        </w:rPr>
        <w:t xml:space="preserve"> </w:t>
      </w:r>
      <w:r>
        <w:rPr>
          <w:color w:val="4D4D4F"/>
        </w:rPr>
        <w:t>Whale</w:t>
      </w:r>
      <w:r>
        <w:rPr>
          <w:color w:val="4D4D4F"/>
          <w:spacing w:val="-24"/>
        </w:rPr>
        <w:t xml:space="preserve"> </w:t>
      </w:r>
      <w:r>
        <w:rPr>
          <w:color w:val="4D4D4F"/>
        </w:rPr>
        <w:t>are</w:t>
      </w:r>
      <w:r>
        <w:rPr>
          <w:color w:val="4D4D4F"/>
          <w:spacing w:val="-24"/>
        </w:rPr>
        <w:t xml:space="preserve"> </w:t>
      </w:r>
      <w:r>
        <w:rPr>
          <w:color w:val="4D4D4F"/>
        </w:rPr>
        <w:t>widely</w:t>
      </w:r>
      <w:r>
        <w:rPr>
          <w:color w:val="4D4D4F"/>
          <w:spacing w:val="-24"/>
        </w:rPr>
        <w:t xml:space="preserve"> </w:t>
      </w:r>
      <w:r>
        <w:rPr>
          <w:color w:val="4D4D4F"/>
        </w:rPr>
        <w:t>distributed</w:t>
      </w:r>
      <w:r>
        <w:rPr>
          <w:color w:val="4D4D4F"/>
          <w:spacing w:val="-24"/>
        </w:rPr>
        <w:t xml:space="preserve"> </w:t>
      </w:r>
      <w:r>
        <w:rPr>
          <w:color w:val="4D4D4F"/>
        </w:rPr>
        <w:t>in</w:t>
      </w:r>
      <w:r>
        <w:rPr>
          <w:color w:val="4D4D4F"/>
          <w:spacing w:val="-24"/>
        </w:rPr>
        <w:t xml:space="preserve"> </w:t>
      </w:r>
      <w:r>
        <w:rPr>
          <w:color w:val="4D4D4F"/>
        </w:rPr>
        <w:t>the</w:t>
      </w:r>
      <w:r>
        <w:rPr>
          <w:color w:val="4D4D4F"/>
          <w:spacing w:val="-24"/>
        </w:rPr>
        <w:t xml:space="preserve"> </w:t>
      </w:r>
      <w:r>
        <w:rPr>
          <w:color w:val="4D4D4F"/>
        </w:rPr>
        <w:t xml:space="preserve">southern hemisphere. In </w:t>
      </w:r>
      <w:r>
        <w:rPr>
          <w:color w:val="4D4D4F"/>
          <w:spacing w:val="2"/>
        </w:rPr>
        <w:t xml:space="preserve">Victoria </w:t>
      </w:r>
      <w:r>
        <w:rPr>
          <w:color w:val="4D4D4F"/>
        </w:rPr>
        <w:t xml:space="preserve">there have been a small number of observations recorded near Warrnambool, but none in Western </w:t>
      </w:r>
      <w:r>
        <w:rPr>
          <w:color w:val="4D4D4F"/>
          <w:spacing w:val="2"/>
        </w:rPr>
        <w:t xml:space="preserve">Port </w:t>
      </w:r>
      <w:r>
        <w:rPr>
          <w:color w:val="4D4D4F"/>
        </w:rPr>
        <w:t>or elsewhere in</w:t>
      </w:r>
      <w:r>
        <w:rPr>
          <w:color w:val="4D4D4F"/>
          <w:spacing w:val="1"/>
        </w:rPr>
        <w:t xml:space="preserve"> </w:t>
      </w:r>
      <w:r>
        <w:rPr>
          <w:color w:val="4D4D4F"/>
          <w:spacing w:val="2"/>
        </w:rPr>
        <w:t>Victoria.</w:t>
      </w:r>
    </w:p>
    <w:p w:rsidR="00AE4E8D" w:rsidRDefault="00FA2A26">
      <w:pPr>
        <w:pStyle w:val="Heading4"/>
        <w:spacing w:before="144"/>
        <w:ind w:left="412"/>
      </w:pPr>
      <w:r>
        <w:rPr>
          <w:color w:val="4D4D4F"/>
        </w:rPr>
        <w:t>Killer Whale</w:t>
      </w:r>
    </w:p>
    <w:p w:rsidR="00AE4E8D" w:rsidRDefault="00FA2A26">
      <w:pPr>
        <w:pStyle w:val="BodyText"/>
        <w:spacing w:before="102" w:line="216" w:lineRule="auto"/>
        <w:ind w:left="412" w:right="1243"/>
        <w:jc w:val="both"/>
      </w:pPr>
      <w:r>
        <w:rPr>
          <w:color w:val="4D4D4F"/>
        </w:rPr>
        <w:t>Small pods of Kille</w:t>
      </w:r>
      <w:r>
        <w:rPr>
          <w:color w:val="4D4D4F"/>
        </w:rPr>
        <w:t>r Whales are observed in Bass Strait from time to time including the area offshore from Western Port, particularly around Seal Rocks. There is one recorded sighting inside Western Port off Ventnor on Phillip Island.</w:t>
      </w:r>
    </w:p>
    <w:p w:rsidR="00AE4E8D" w:rsidRDefault="00FA2A26">
      <w:pPr>
        <w:pStyle w:val="Heading4"/>
        <w:spacing w:before="144"/>
        <w:ind w:left="412"/>
      </w:pPr>
      <w:r>
        <w:rPr>
          <w:color w:val="4D4D4F"/>
        </w:rPr>
        <w:t>Dusky Dolphin</w:t>
      </w:r>
    </w:p>
    <w:p w:rsidR="00AE4E8D" w:rsidRDefault="00FA2A26">
      <w:pPr>
        <w:pStyle w:val="BodyText"/>
        <w:spacing w:before="102" w:line="216" w:lineRule="auto"/>
        <w:ind w:left="412" w:right="1244"/>
        <w:jc w:val="both"/>
      </w:pPr>
      <w:r>
        <w:rPr>
          <w:color w:val="4D4D4F"/>
        </w:rPr>
        <w:t>There are no records of Du</w:t>
      </w:r>
      <w:r>
        <w:rPr>
          <w:color w:val="4D4D4F"/>
        </w:rPr>
        <w:t>sky Dolphins in Victorian waters and there does not appear to be any significant breeding or feeding grounds for Dusky Dolphins in the Western Port area.</w:t>
      </w:r>
    </w:p>
    <w:p w:rsidR="00AE4E8D" w:rsidRDefault="00FA2A26">
      <w:pPr>
        <w:pStyle w:val="Heading4"/>
        <w:spacing w:before="145"/>
        <w:ind w:left="412"/>
      </w:pPr>
      <w:r>
        <w:rPr>
          <w:color w:val="4D4D4F"/>
        </w:rPr>
        <w:t>Burrunan Dolphin</w:t>
      </w:r>
    </w:p>
    <w:p w:rsidR="00AE4E8D" w:rsidRDefault="00FA2A26">
      <w:pPr>
        <w:pStyle w:val="BodyText"/>
        <w:spacing w:before="102" w:line="216" w:lineRule="auto"/>
        <w:ind w:left="412" w:right="1243"/>
        <w:jc w:val="both"/>
      </w:pPr>
      <w:r>
        <w:rPr>
          <w:color w:val="4D4D4F"/>
          <w:spacing w:val="2"/>
        </w:rPr>
        <w:t xml:space="preserve">The bottlenose </w:t>
      </w:r>
      <w:r>
        <w:rPr>
          <w:color w:val="4D4D4F"/>
        </w:rPr>
        <w:t xml:space="preserve">dolphin that is resident in </w:t>
      </w:r>
      <w:r>
        <w:rPr>
          <w:color w:val="4D4D4F"/>
          <w:spacing w:val="3"/>
        </w:rPr>
        <w:t xml:space="preserve">Port </w:t>
      </w:r>
      <w:r>
        <w:rPr>
          <w:color w:val="4D4D4F"/>
        </w:rPr>
        <w:t xml:space="preserve">Phillip and the Gippsland Lakes were </w:t>
      </w:r>
      <w:r>
        <w:rPr>
          <w:color w:val="4D4D4F"/>
        </w:rPr>
        <w:t>recently described and listed</w:t>
      </w:r>
      <w:r>
        <w:rPr>
          <w:color w:val="4D4D4F"/>
          <w:spacing w:val="-6"/>
        </w:rPr>
        <w:t xml:space="preserve"> </w:t>
      </w:r>
      <w:r>
        <w:rPr>
          <w:color w:val="4D4D4F"/>
        </w:rPr>
        <w:t>under</w:t>
      </w:r>
      <w:r>
        <w:rPr>
          <w:color w:val="4D4D4F"/>
          <w:spacing w:val="-5"/>
        </w:rPr>
        <w:t xml:space="preserve"> </w:t>
      </w:r>
      <w:r>
        <w:rPr>
          <w:color w:val="4D4D4F"/>
        </w:rPr>
        <w:t>the</w:t>
      </w:r>
      <w:r>
        <w:rPr>
          <w:color w:val="4D4D4F"/>
          <w:spacing w:val="-6"/>
        </w:rPr>
        <w:t xml:space="preserve"> </w:t>
      </w:r>
      <w:r>
        <w:rPr>
          <w:color w:val="4D4D4F"/>
        </w:rPr>
        <w:t>FFG</w:t>
      </w:r>
      <w:r>
        <w:rPr>
          <w:color w:val="4D4D4F"/>
          <w:spacing w:val="-5"/>
        </w:rPr>
        <w:t xml:space="preserve"> </w:t>
      </w:r>
      <w:r>
        <w:rPr>
          <w:color w:val="4D4D4F"/>
          <w:spacing w:val="2"/>
        </w:rPr>
        <w:t>Act</w:t>
      </w:r>
      <w:r>
        <w:rPr>
          <w:color w:val="4D4D4F"/>
          <w:spacing w:val="-6"/>
        </w:rPr>
        <w:t xml:space="preserve"> </w:t>
      </w:r>
      <w:r>
        <w:rPr>
          <w:color w:val="4D4D4F"/>
        </w:rPr>
        <w:t>as</w:t>
      </w:r>
      <w:r>
        <w:rPr>
          <w:color w:val="4D4D4F"/>
          <w:spacing w:val="-5"/>
        </w:rPr>
        <w:t xml:space="preserve"> </w:t>
      </w:r>
      <w:r>
        <w:rPr>
          <w:color w:val="4D4D4F"/>
        </w:rPr>
        <w:t>a</w:t>
      </w:r>
      <w:r>
        <w:rPr>
          <w:color w:val="4D4D4F"/>
          <w:spacing w:val="-6"/>
        </w:rPr>
        <w:t xml:space="preserve"> </w:t>
      </w:r>
      <w:r>
        <w:rPr>
          <w:color w:val="4D4D4F"/>
        </w:rPr>
        <w:t>new</w:t>
      </w:r>
      <w:r>
        <w:rPr>
          <w:color w:val="4D4D4F"/>
          <w:spacing w:val="-5"/>
        </w:rPr>
        <w:t xml:space="preserve"> </w:t>
      </w:r>
      <w:r>
        <w:rPr>
          <w:color w:val="4D4D4F"/>
        </w:rPr>
        <w:t>species,</w:t>
      </w:r>
      <w:r>
        <w:rPr>
          <w:color w:val="4D4D4F"/>
          <w:spacing w:val="-6"/>
        </w:rPr>
        <w:t xml:space="preserve"> </w:t>
      </w:r>
      <w:r>
        <w:rPr>
          <w:color w:val="4D4D4F"/>
        </w:rPr>
        <w:t>the</w:t>
      </w:r>
      <w:r>
        <w:rPr>
          <w:color w:val="4D4D4F"/>
          <w:spacing w:val="-5"/>
        </w:rPr>
        <w:t xml:space="preserve"> </w:t>
      </w:r>
      <w:r>
        <w:rPr>
          <w:color w:val="4D4D4F"/>
        </w:rPr>
        <w:t xml:space="preserve">Burrunan Dolphin. The original range has since been </w:t>
      </w:r>
      <w:r>
        <w:rPr>
          <w:color w:val="4D4D4F"/>
          <w:spacing w:val="2"/>
        </w:rPr>
        <w:t xml:space="preserve">extended </w:t>
      </w:r>
      <w:r>
        <w:rPr>
          <w:color w:val="4D4D4F"/>
        </w:rPr>
        <w:t>to include</w:t>
      </w:r>
      <w:r>
        <w:rPr>
          <w:color w:val="4D4D4F"/>
          <w:spacing w:val="-20"/>
        </w:rPr>
        <w:t xml:space="preserve"> </w:t>
      </w:r>
      <w:r>
        <w:rPr>
          <w:color w:val="4D4D4F"/>
        </w:rPr>
        <w:t>South</w:t>
      </w:r>
      <w:r>
        <w:rPr>
          <w:color w:val="4D4D4F"/>
          <w:spacing w:val="-19"/>
        </w:rPr>
        <w:t xml:space="preserve"> </w:t>
      </w:r>
      <w:r>
        <w:rPr>
          <w:color w:val="4D4D4F"/>
        </w:rPr>
        <w:t>Australia,</w:t>
      </w:r>
      <w:r>
        <w:rPr>
          <w:color w:val="4D4D4F"/>
          <w:spacing w:val="-19"/>
        </w:rPr>
        <w:t xml:space="preserve"> </w:t>
      </w:r>
      <w:r>
        <w:rPr>
          <w:color w:val="4D4D4F"/>
        </w:rPr>
        <w:t>Victoria</w:t>
      </w:r>
      <w:r>
        <w:rPr>
          <w:color w:val="4D4D4F"/>
          <w:spacing w:val="-19"/>
        </w:rPr>
        <w:t xml:space="preserve"> </w:t>
      </w:r>
      <w:r>
        <w:rPr>
          <w:color w:val="4D4D4F"/>
        </w:rPr>
        <w:t>and</w:t>
      </w:r>
      <w:r>
        <w:rPr>
          <w:color w:val="4D4D4F"/>
          <w:spacing w:val="-19"/>
        </w:rPr>
        <w:t xml:space="preserve"> </w:t>
      </w:r>
      <w:r>
        <w:rPr>
          <w:color w:val="4D4D4F"/>
          <w:spacing w:val="-3"/>
        </w:rPr>
        <w:t>Tasmania</w:t>
      </w:r>
      <w:r>
        <w:rPr>
          <w:color w:val="4D4D4F"/>
          <w:spacing w:val="-19"/>
        </w:rPr>
        <w:t xml:space="preserve"> </w:t>
      </w:r>
      <w:r>
        <w:rPr>
          <w:color w:val="4D4D4F"/>
        </w:rPr>
        <w:t xml:space="preserve">(Charlton- Robb </w:t>
      </w:r>
      <w:r>
        <w:rPr>
          <w:color w:val="4D4D4F"/>
          <w:spacing w:val="2"/>
        </w:rPr>
        <w:t xml:space="preserve">et. al., </w:t>
      </w:r>
      <w:r>
        <w:rPr>
          <w:color w:val="4D4D4F"/>
        </w:rPr>
        <w:t xml:space="preserve">2015). The taxonomic status of the small </w:t>
      </w:r>
      <w:r>
        <w:rPr>
          <w:color w:val="4D4D4F"/>
          <w:spacing w:val="2"/>
        </w:rPr>
        <w:t xml:space="preserve">Western </w:t>
      </w:r>
      <w:r>
        <w:rPr>
          <w:color w:val="4D4D4F"/>
          <w:spacing w:val="3"/>
        </w:rPr>
        <w:t xml:space="preserve">Port </w:t>
      </w:r>
      <w:r>
        <w:rPr>
          <w:color w:val="4D4D4F"/>
          <w:spacing w:val="2"/>
        </w:rPr>
        <w:t xml:space="preserve">dolphin </w:t>
      </w:r>
      <w:r>
        <w:rPr>
          <w:color w:val="4D4D4F"/>
          <w:spacing w:val="3"/>
        </w:rPr>
        <w:t xml:space="preserve">population </w:t>
      </w:r>
      <w:r>
        <w:rPr>
          <w:color w:val="4D4D4F"/>
        </w:rPr>
        <w:t xml:space="preserve">has not </w:t>
      </w:r>
      <w:r>
        <w:rPr>
          <w:color w:val="4D4D4F"/>
          <w:spacing w:val="3"/>
        </w:rPr>
        <w:t xml:space="preserve">been re- </w:t>
      </w:r>
      <w:r>
        <w:rPr>
          <w:color w:val="4D4D4F"/>
        </w:rPr>
        <w:t xml:space="preserve">examined, although they appear morphologically similar to the </w:t>
      </w:r>
      <w:r>
        <w:rPr>
          <w:color w:val="4D4D4F"/>
          <w:spacing w:val="2"/>
        </w:rPr>
        <w:t xml:space="preserve">Port </w:t>
      </w:r>
      <w:r>
        <w:rPr>
          <w:color w:val="4D4D4F"/>
        </w:rPr>
        <w:t>Phillip population.</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spacing w:before="84"/>
        <w:ind w:left="1247"/>
        <w:rPr>
          <w:b/>
          <w:sz w:val="20"/>
        </w:rPr>
      </w:pPr>
      <w:r>
        <w:rPr>
          <w:b/>
          <w:color w:val="0E5D61"/>
          <w:sz w:val="20"/>
        </w:rPr>
        <w:t>Fishes</w:t>
      </w:r>
    </w:p>
    <w:p w:rsidR="00AE4E8D" w:rsidRDefault="00AE4E8D">
      <w:pPr>
        <w:pStyle w:val="BodyText"/>
        <w:spacing w:before="5"/>
        <w:rPr>
          <w:b/>
        </w:rPr>
      </w:pPr>
    </w:p>
    <w:p w:rsidR="00AE4E8D" w:rsidRDefault="00FA2A26">
      <w:pPr>
        <w:ind w:left="1247"/>
        <w:jc w:val="both"/>
        <w:rPr>
          <w:b/>
          <w:sz w:val="20"/>
        </w:rPr>
      </w:pPr>
      <w:r>
        <w:rPr>
          <w:b/>
          <w:color w:val="4D4D4F"/>
          <w:sz w:val="20"/>
        </w:rPr>
        <w:t>Great White Shark</w:t>
      </w:r>
    </w:p>
    <w:p w:rsidR="00AE4E8D" w:rsidRDefault="00FA2A26">
      <w:pPr>
        <w:pStyle w:val="BodyText"/>
        <w:spacing w:before="102" w:line="216" w:lineRule="auto"/>
        <w:ind w:left="1247"/>
        <w:jc w:val="both"/>
      </w:pPr>
      <w:r>
        <w:rPr>
          <w:color w:val="4D4D4F"/>
        </w:rPr>
        <w:t xml:space="preserve">Great </w:t>
      </w:r>
      <w:r>
        <w:rPr>
          <w:color w:val="4D4D4F"/>
          <w:spacing w:val="2"/>
        </w:rPr>
        <w:t xml:space="preserve">White Sharks </w:t>
      </w:r>
      <w:r>
        <w:rPr>
          <w:color w:val="4D4D4F"/>
        </w:rPr>
        <w:t xml:space="preserve">occur in all oceans of </w:t>
      </w:r>
      <w:r>
        <w:rPr>
          <w:color w:val="4D4D4F"/>
          <w:spacing w:val="2"/>
        </w:rPr>
        <w:t xml:space="preserve">the world, </w:t>
      </w:r>
      <w:r>
        <w:rPr>
          <w:color w:val="4D4D4F"/>
        </w:rPr>
        <w:t>including</w:t>
      </w:r>
      <w:r>
        <w:rPr>
          <w:color w:val="4D4D4F"/>
          <w:spacing w:val="-23"/>
        </w:rPr>
        <w:t xml:space="preserve"> </w:t>
      </w:r>
      <w:r>
        <w:rPr>
          <w:color w:val="4D4D4F"/>
        </w:rPr>
        <w:t>Bass</w:t>
      </w:r>
      <w:r>
        <w:rPr>
          <w:color w:val="4D4D4F"/>
          <w:spacing w:val="-22"/>
        </w:rPr>
        <w:t xml:space="preserve"> </w:t>
      </w:r>
      <w:r>
        <w:rPr>
          <w:color w:val="4D4D4F"/>
        </w:rPr>
        <w:t>Strait</w:t>
      </w:r>
      <w:r>
        <w:rPr>
          <w:color w:val="4D4D4F"/>
          <w:spacing w:val="-22"/>
        </w:rPr>
        <w:t xml:space="preserve"> </w:t>
      </w:r>
      <w:r>
        <w:rPr>
          <w:color w:val="4D4D4F"/>
        </w:rPr>
        <w:t>and</w:t>
      </w:r>
      <w:r>
        <w:rPr>
          <w:color w:val="4D4D4F"/>
          <w:spacing w:val="-23"/>
        </w:rPr>
        <w:t xml:space="preserve"> </w:t>
      </w:r>
      <w:r>
        <w:rPr>
          <w:color w:val="4D4D4F"/>
        </w:rPr>
        <w:t>Western</w:t>
      </w:r>
      <w:r>
        <w:rPr>
          <w:color w:val="4D4D4F"/>
          <w:spacing w:val="-22"/>
        </w:rPr>
        <w:t xml:space="preserve"> </w:t>
      </w:r>
      <w:r>
        <w:rPr>
          <w:color w:val="4D4D4F"/>
        </w:rPr>
        <w:t>Port.</w:t>
      </w:r>
      <w:r>
        <w:rPr>
          <w:color w:val="4D4D4F"/>
          <w:spacing w:val="-22"/>
        </w:rPr>
        <w:t xml:space="preserve"> </w:t>
      </w:r>
      <w:r>
        <w:rPr>
          <w:color w:val="4D4D4F"/>
        </w:rPr>
        <w:t>The</w:t>
      </w:r>
      <w:r>
        <w:rPr>
          <w:color w:val="4D4D4F"/>
          <w:spacing w:val="-22"/>
        </w:rPr>
        <w:t xml:space="preserve"> </w:t>
      </w:r>
      <w:r>
        <w:rPr>
          <w:color w:val="4D4D4F"/>
        </w:rPr>
        <w:t>seal</w:t>
      </w:r>
      <w:r>
        <w:rPr>
          <w:color w:val="4D4D4F"/>
          <w:spacing w:val="-23"/>
        </w:rPr>
        <w:t xml:space="preserve"> </w:t>
      </w:r>
      <w:r>
        <w:rPr>
          <w:color w:val="4D4D4F"/>
        </w:rPr>
        <w:t>breeding colony</w:t>
      </w:r>
      <w:r>
        <w:rPr>
          <w:color w:val="4D4D4F"/>
          <w:spacing w:val="-8"/>
        </w:rPr>
        <w:t xml:space="preserve"> </w:t>
      </w:r>
      <w:r>
        <w:rPr>
          <w:color w:val="4D4D4F"/>
        </w:rPr>
        <w:t>at</w:t>
      </w:r>
      <w:r>
        <w:rPr>
          <w:color w:val="4D4D4F"/>
          <w:spacing w:val="-8"/>
        </w:rPr>
        <w:t xml:space="preserve"> </w:t>
      </w:r>
      <w:r>
        <w:rPr>
          <w:color w:val="4D4D4F"/>
        </w:rPr>
        <w:t>Seal</w:t>
      </w:r>
      <w:r>
        <w:rPr>
          <w:color w:val="4D4D4F"/>
          <w:spacing w:val="-8"/>
        </w:rPr>
        <w:t xml:space="preserve"> </w:t>
      </w:r>
      <w:r>
        <w:rPr>
          <w:color w:val="4D4D4F"/>
        </w:rPr>
        <w:t>Rock</w:t>
      </w:r>
      <w:r>
        <w:rPr>
          <w:color w:val="4D4D4F"/>
          <w:spacing w:val="-8"/>
        </w:rPr>
        <w:t xml:space="preserve"> </w:t>
      </w:r>
      <w:r>
        <w:rPr>
          <w:color w:val="4D4D4F"/>
        </w:rPr>
        <w:t>at</w:t>
      </w:r>
      <w:r>
        <w:rPr>
          <w:color w:val="4D4D4F"/>
          <w:spacing w:val="-8"/>
        </w:rPr>
        <w:t xml:space="preserve"> </w:t>
      </w:r>
      <w:r>
        <w:rPr>
          <w:color w:val="4D4D4F"/>
        </w:rPr>
        <w:t>the</w:t>
      </w:r>
      <w:r>
        <w:rPr>
          <w:color w:val="4D4D4F"/>
          <w:spacing w:val="-8"/>
        </w:rPr>
        <w:t xml:space="preserve"> </w:t>
      </w:r>
      <w:r>
        <w:rPr>
          <w:color w:val="4D4D4F"/>
        </w:rPr>
        <w:t>Western</w:t>
      </w:r>
      <w:r>
        <w:rPr>
          <w:color w:val="4D4D4F"/>
          <w:spacing w:val="-8"/>
        </w:rPr>
        <w:t xml:space="preserve"> </w:t>
      </w:r>
      <w:r>
        <w:rPr>
          <w:color w:val="4D4D4F"/>
        </w:rPr>
        <w:t>Entrance</w:t>
      </w:r>
      <w:r>
        <w:rPr>
          <w:color w:val="4D4D4F"/>
          <w:spacing w:val="-8"/>
        </w:rPr>
        <w:t xml:space="preserve"> </w:t>
      </w:r>
      <w:r>
        <w:rPr>
          <w:color w:val="4D4D4F"/>
        </w:rPr>
        <w:t>to</w:t>
      </w:r>
      <w:r>
        <w:rPr>
          <w:color w:val="4D4D4F"/>
          <w:spacing w:val="-8"/>
        </w:rPr>
        <w:t xml:space="preserve"> </w:t>
      </w:r>
      <w:r>
        <w:rPr>
          <w:color w:val="4D4D4F"/>
        </w:rPr>
        <w:t xml:space="preserve">Western </w:t>
      </w:r>
      <w:r>
        <w:rPr>
          <w:color w:val="4D4D4F"/>
          <w:spacing w:val="2"/>
        </w:rPr>
        <w:t>Port</w:t>
      </w:r>
      <w:r>
        <w:rPr>
          <w:color w:val="4D4D4F"/>
          <w:spacing w:val="-9"/>
        </w:rPr>
        <w:t xml:space="preserve"> </w:t>
      </w:r>
      <w:r>
        <w:rPr>
          <w:color w:val="4D4D4F"/>
        </w:rPr>
        <w:t>is</w:t>
      </w:r>
      <w:r>
        <w:rPr>
          <w:color w:val="4D4D4F"/>
          <w:spacing w:val="-9"/>
        </w:rPr>
        <w:t xml:space="preserve"> </w:t>
      </w:r>
      <w:r>
        <w:rPr>
          <w:color w:val="4D4D4F"/>
        </w:rPr>
        <w:t>a</w:t>
      </w:r>
      <w:r>
        <w:rPr>
          <w:color w:val="4D4D4F"/>
          <w:spacing w:val="-9"/>
        </w:rPr>
        <w:t xml:space="preserve"> </w:t>
      </w:r>
      <w:r>
        <w:rPr>
          <w:color w:val="4D4D4F"/>
        </w:rPr>
        <w:t>known</w:t>
      </w:r>
      <w:r>
        <w:rPr>
          <w:color w:val="4D4D4F"/>
          <w:spacing w:val="-9"/>
        </w:rPr>
        <w:t xml:space="preserve"> </w:t>
      </w:r>
      <w:r>
        <w:rPr>
          <w:color w:val="4D4D4F"/>
        </w:rPr>
        <w:t>feeding</w:t>
      </w:r>
      <w:r>
        <w:rPr>
          <w:color w:val="4D4D4F"/>
          <w:spacing w:val="-9"/>
        </w:rPr>
        <w:t xml:space="preserve"> </w:t>
      </w:r>
      <w:r>
        <w:rPr>
          <w:color w:val="4D4D4F"/>
        </w:rPr>
        <w:t>area</w:t>
      </w:r>
      <w:r>
        <w:rPr>
          <w:color w:val="4D4D4F"/>
          <w:spacing w:val="-9"/>
        </w:rPr>
        <w:t xml:space="preserve"> </w:t>
      </w:r>
      <w:r>
        <w:rPr>
          <w:color w:val="4D4D4F"/>
        </w:rPr>
        <w:t>for</w:t>
      </w:r>
      <w:r>
        <w:rPr>
          <w:color w:val="4D4D4F"/>
          <w:spacing w:val="-8"/>
        </w:rPr>
        <w:t xml:space="preserve"> </w:t>
      </w:r>
      <w:r>
        <w:rPr>
          <w:color w:val="4D4D4F"/>
        </w:rPr>
        <w:t>Great</w:t>
      </w:r>
      <w:r>
        <w:rPr>
          <w:color w:val="4D4D4F"/>
          <w:spacing w:val="-9"/>
        </w:rPr>
        <w:t xml:space="preserve"> </w:t>
      </w:r>
      <w:r>
        <w:rPr>
          <w:color w:val="4D4D4F"/>
        </w:rPr>
        <w:t>White</w:t>
      </w:r>
      <w:r>
        <w:rPr>
          <w:color w:val="4D4D4F"/>
          <w:spacing w:val="-9"/>
        </w:rPr>
        <w:t xml:space="preserve"> </w:t>
      </w:r>
      <w:r>
        <w:rPr>
          <w:color w:val="4D4D4F"/>
        </w:rPr>
        <w:t>Sharks</w:t>
      </w:r>
      <w:r>
        <w:rPr>
          <w:color w:val="4D4D4F"/>
          <w:spacing w:val="-9"/>
        </w:rPr>
        <w:t xml:space="preserve"> </w:t>
      </w:r>
      <w:r>
        <w:rPr>
          <w:color w:val="4D4D4F"/>
        </w:rPr>
        <w:t>and these</w:t>
      </w:r>
      <w:r>
        <w:rPr>
          <w:color w:val="4D4D4F"/>
          <w:spacing w:val="-13"/>
        </w:rPr>
        <w:t xml:space="preserve"> </w:t>
      </w:r>
      <w:r>
        <w:rPr>
          <w:color w:val="4D4D4F"/>
        </w:rPr>
        <w:t>sharks</w:t>
      </w:r>
      <w:r>
        <w:rPr>
          <w:color w:val="4D4D4F"/>
          <w:spacing w:val="-12"/>
        </w:rPr>
        <w:t xml:space="preserve"> </w:t>
      </w:r>
      <w:r>
        <w:rPr>
          <w:color w:val="4D4D4F"/>
        </w:rPr>
        <w:t>have</w:t>
      </w:r>
      <w:r>
        <w:rPr>
          <w:color w:val="4D4D4F"/>
          <w:spacing w:val="-12"/>
        </w:rPr>
        <w:t xml:space="preserve"> </w:t>
      </w:r>
      <w:r>
        <w:rPr>
          <w:color w:val="4D4D4F"/>
        </w:rPr>
        <w:t>been</w:t>
      </w:r>
      <w:r>
        <w:rPr>
          <w:color w:val="4D4D4F"/>
          <w:spacing w:val="-12"/>
        </w:rPr>
        <w:t xml:space="preserve"> </w:t>
      </w:r>
      <w:r>
        <w:rPr>
          <w:color w:val="4D4D4F"/>
        </w:rPr>
        <w:t>caught</w:t>
      </w:r>
      <w:r>
        <w:rPr>
          <w:color w:val="4D4D4F"/>
          <w:spacing w:val="-12"/>
        </w:rPr>
        <w:t xml:space="preserve"> </w:t>
      </w:r>
      <w:r>
        <w:rPr>
          <w:color w:val="4D4D4F"/>
        </w:rPr>
        <w:t>and</w:t>
      </w:r>
      <w:r>
        <w:rPr>
          <w:color w:val="4D4D4F"/>
          <w:spacing w:val="-12"/>
        </w:rPr>
        <w:t xml:space="preserve"> </w:t>
      </w:r>
      <w:r>
        <w:rPr>
          <w:color w:val="4D4D4F"/>
        </w:rPr>
        <w:t>observed</w:t>
      </w:r>
      <w:r>
        <w:rPr>
          <w:color w:val="4D4D4F"/>
          <w:spacing w:val="-12"/>
        </w:rPr>
        <w:t xml:space="preserve"> </w:t>
      </w:r>
      <w:r>
        <w:rPr>
          <w:color w:val="4D4D4F"/>
        </w:rPr>
        <w:t>in</w:t>
      </w:r>
      <w:r>
        <w:rPr>
          <w:color w:val="4D4D4F"/>
          <w:spacing w:val="-12"/>
        </w:rPr>
        <w:t xml:space="preserve"> </w:t>
      </w:r>
      <w:r>
        <w:rPr>
          <w:color w:val="4D4D4F"/>
        </w:rPr>
        <w:t xml:space="preserve">Western </w:t>
      </w:r>
      <w:r>
        <w:rPr>
          <w:color w:val="4D4D4F"/>
          <w:spacing w:val="2"/>
        </w:rPr>
        <w:t>Port.</w:t>
      </w:r>
      <w:r>
        <w:rPr>
          <w:color w:val="4D4D4F"/>
          <w:spacing w:val="-14"/>
        </w:rPr>
        <w:t xml:space="preserve"> </w:t>
      </w:r>
      <w:r>
        <w:rPr>
          <w:color w:val="4D4D4F"/>
        </w:rPr>
        <w:t>They</w:t>
      </w:r>
      <w:r>
        <w:rPr>
          <w:color w:val="4D4D4F"/>
          <w:spacing w:val="-14"/>
        </w:rPr>
        <w:t xml:space="preserve"> </w:t>
      </w:r>
      <w:r>
        <w:rPr>
          <w:color w:val="4D4D4F"/>
        </w:rPr>
        <w:t>are</w:t>
      </w:r>
      <w:r>
        <w:rPr>
          <w:color w:val="4D4D4F"/>
          <w:spacing w:val="-13"/>
        </w:rPr>
        <w:t xml:space="preserve"> </w:t>
      </w:r>
      <w:r>
        <w:rPr>
          <w:color w:val="4D4D4F"/>
        </w:rPr>
        <w:t>highly</w:t>
      </w:r>
      <w:r>
        <w:rPr>
          <w:color w:val="4D4D4F"/>
          <w:spacing w:val="-14"/>
        </w:rPr>
        <w:t xml:space="preserve"> </w:t>
      </w:r>
      <w:r>
        <w:rPr>
          <w:color w:val="4D4D4F"/>
        </w:rPr>
        <w:t>mobile,</w:t>
      </w:r>
      <w:r>
        <w:rPr>
          <w:color w:val="4D4D4F"/>
          <w:spacing w:val="-13"/>
        </w:rPr>
        <w:t xml:space="preserve"> </w:t>
      </w:r>
      <w:r>
        <w:rPr>
          <w:color w:val="4D4D4F"/>
        </w:rPr>
        <w:t>and</w:t>
      </w:r>
      <w:r>
        <w:rPr>
          <w:color w:val="4D4D4F"/>
          <w:spacing w:val="-14"/>
        </w:rPr>
        <w:t xml:space="preserve"> </w:t>
      </w:r>
      <w:r>
        <w:rPr>
          <w:color w:val="4D4D4F"/>
        </w:rPr>
        <w:t>it</w:t>
      </w:r>
      <w:r>
        <w:rPr>
          <w:color w:val="4D4D4F"/>
          <w:spacing w:val="-13"/>
        </w:rPr>
        <w:t xml:space="preserve"> </w:t>
      </w:r>
      <w:r>
        <w:rPr>
          <w:color w:val="4D4D4F"/>
        </w:rPr>
        <w:t>is</w:t>
      </w:r>
      <w:r>
        <w:rPr>
          <w:color w:val="4D4D4F"/>
          <w:spacing w:val="-14"/>
        </w:rPr>
        <w:t xml:space="preserve"> </w:t>
      </w:r>
      <w:r>
        <w:rPr>
          <w:color w:val="4D4D4F"/>
        </w:rPr>
        <w:t>likely</w:t>
      </w:r>
      <w:r>
        <w:rPr>
          <w:color w:val="4D4D4F"/>
          <w:spacing w:val="-13"/>
        </w:rPr>
        <w:t xml:space="preserve"> </w:t>
      </w:r>
      <w:r>
        <w:rPr>
          <w:color w:val="4D4D4F"/>
        </w:rPr>
        <w:t>that</w:t>
      </w:r>
      <w:r>
        <w:rPr>
          <w:color w:val="4D4D4F"/>
          <w:spacing w:val="-14"/>
        </w:rPr>
        <w:t xml:space="preserve"> </w:t>
      </w:r>
      <w:r>
        <w:rPr>
          <w:color w:val="4D4D4F"/>
        </w:rPr>
        <w:t xml:space="preserve">individual Great White </w:t>
      </w:r>
      <w:r>
        <w:rPr>
          <w:color w:val="4D4D4F"/>
          <w:spacing w:val="2"/>
        </w:rPr>
        <w:t xml:space="preserve">Sharks </w:t>
      </w:r>
      <w:r>
        <w:rPr>
          <w:color w:val="4D4D4F"/>
        </w:rPr>
        <w:t xml:space="preserve">will pass through the </w:t>
      </w:r>
      <w:r>
        <w:rPr>
          <w:color w:val="4D4D4F"/>
          <w:spacing w:val="3"/>
        </w:rPr>
        <w:t xml:space="preserve">North </w:t>
      </w:r>
      <w:r>
        <w:rPr>
          <w:color w:val="4D4D4F"/>
          <w:spacing w:val="2"/>
        </w:rPr>
        <w:t xml:space="preserve">Arm </w:t>
      </w:r>
      <w:r>
        <w:rPr>
          <w:color w:val="4D4D4F"/>
        </w:rPr>
        <w:t>from time to time.</w:t>
      </w:r>
    </w:p>
    <w:p w:rsidR="00AE4E8D" w:rsidRDefault="00FA2A26">
      <w:pPr>
        <w:pStyle w:val="Heading4"/>
        <w:spacing w:before="141"/>
      </w:pPr>
      <w:r>
        <w:rPr>
          <w:color w:val="4D4D4F"/>
        </w:rPr>
        <w:t>Grey Nurse Shark</w:t>
      </w:r>
    </w:p>
    <w:p w:rsidR="00AE4E8D" w:rsidRDefault="00FA2A26">
      <w:pPr>
        <w:pStyle w:val="BodyText"/>
        <w:spacing w:before="102" w:line="216" w:lineRule="auto"/>
        <w:ind w:left="1247"/>
        <w:jc w:val="both"/>
      </w:pPr>
      <w:r>
        <w:rPr>
          <w:color w:val="4D4D4F"/>
          <w:spacing w:val="2"/>
        </w:rPr>
        <w:t xml:space="preserve">The distribution </w:t>
      </w:r>
      <w:r>
        <w:rPr>
          <w:color w:val="4D4D4F"/>
        </w:rPr>
        <w:t xml:space="preserve">of </w:t>
      </w:r>
      <w:r>
        <w:rPr>
          <w:color w:val="4D4D4F"/>
          <w:spacing w:val="2"/>
        </w:rPr>
        <w:t xml:space="preserve">Grey Nurse Sharks (western </w:t>
      </w:r>
      <w:r>
        <w:rPr>
          <w:color w:val="4D4D4F"/>
        </w:rPr>
        <w:t xml:space="preserve">and eastern populations) in Australia is widely considered to be confined to Western Australia, southern Queensland and the entire New </w:t>
      </w:r>
      <w:r>
        <w:rPr>
          <w:color w:val="4D4D4F"/>
          <w:spacing w:val="2"/>
        </w:rPr>
        <w:t xml:space="preserve">South </w:t>
      </w:r>
      <w:r>
        <w:rPr>
          <w:color w:val="4D4D4F"/>
        </w:rPr>
        <w:t xml:space="preserve">Wales coast </w:t>
      </w:r>
      <w:r>
        <w:rPr>
          <w:color w:val="4D4D4F"/>
          <w:spacing w:val="2"/>
        </w:rPr>
        <w:t xml:space="preserve">(DoEE, </w:t>
      </w:r>
      <w:r>
        <w:rPr>
          <w:color w:val="4D4D4F"/>
        </w:rPr>
        <w:t xml:space="preserve">2014). There are no recent </w:t>
      </w:r>
      <w:r>
        <w:rPr>
          <w:color w:val="4D4D4F"/>
          <w:spacing w:val="2"/>
        </w:rPr>
        <w:t xml:space="preserve">confirmed </w:t>
      </w:r>
      <w:r>
        <w:rPr>
          <w:color w:val="4D4D4F"/>
        </w:rPr>
        <w:t>records of Grey Nurse Sharks</w:t>
      </w:r>
      <w:r>
        <w:rPr>
          <w:color w:val="4D4D4F"/>
          <w:spacing w:val="-19"/>
        </w:rPr>
        <w:t xml:space="preserve"> </w:t>
      </w:r>
      <w:r>
        <w:rPr>
          <w:color w:val="4D4D4F"/>
        </w:rPr>
        <w:t>in</w:t>
      </w:r>
      <w:r>
        <w:rPr>
          <w:color w:val="4D4D4F"/>
          <w:spacing w:val="-18"/>
        </w:rPr>
        <w:t xml:space="preserve"> </w:t>
      </w:r>
      <w:r>
        <w:rPr>
          <w:color w:val="4D4D4F"/>
        </w:rPr>
        <w:t>Victoria</w:t>
      </w:r>
      <w:r>
        <w:rPr>
          <w:color w:val="4D4D4F"/>
          <w:spacing w:val="-18"/>
        </w:rPr>
        <w:t xml:space="preserve"> </w:t>
      </w:r>
      <w:r>
        <w:rPr>
          <w:color w:val="4D4D4F"/>
        </w:rPr>
        <w:t>south</w:t>
      </w:r>
      <w:r>
        <w:rPr>
          <w:color w:val="4D4D4F"/>
          <w:spacing w:val="-18"/>
        </w:rPr>
        <w:t xml:space="preserve"> </w:t>
      </w:r>
      <w:r>
        <w:rPr>
          <w:color w:val="4D4D4F"/>
        </w:rPr>
        <w:t>of</w:t>
      </w:r>
      <w:r>
        <w:rPr>
          <w:color w:val="4D4D4F"/>
          <w:spacing w:val="-18"/>
        </w:rPr>
        <w:t xml:space="preserve"> </w:t>
      </w:r>
      <w:r>
        <w:rPr>
          <w:color w:val="4D4D4F"/>
        </w:rPr>
        <w:t>Mallacoota.</w:t>
      </w:r>
      <w:r>
        <w:rPr>
          <w:color w:val="4D4D4F"/>
          <w:spacing w:val="-18"/>
        </w:rPr>
        <w:t xml:space="preserve"> </w:t>
      </w:r>
      <w:r>
        <w:rPr>
          <w:color w:val="4D4D4F"/>
        </w:rPr>
        <w:t>Grey</w:t>
      </w:r>
      <w:r>
        <w:rPr>
          <w:color w:val="4D4D4F"/>
          <w:spacing w:val="-19"/>
        </w:rPr>
        <w:t xml:space="preserve"> </w:t>
      </w:r>
      <w:r>
        <w:rPr>
          <w:color w:val="4D4D4F"/>
        </w:rPr>
        <w:t>Nurse</w:t>
      </w:r>
      <w:r>
        <w:rPr>
          <w:color w:val="4D4D4F"/>
          <w:spacing w:val="-18"/>
        </w:rPr>
        <w:t xml:space="preserve"> </w:t>
      </w:r>
      <w:r>
        <w:rPr>
          <w:color w:val="4D4D4F"/>
        </w:rPr>
        <w:t xml:space="preserve">Sharks are unlikely to be found in the central Bass Strait region or in Western </w:t>
      </w:r>
      <w:r>
        <w:rPr>
          <w:color w:val="4D4D4F"/>
          <w:spacing w:val="2"/>
        </w:rPr>
        <w:t>Port.</w:t>
      </w:r>
    </w:p>
    <w:p w:rsidR="00AE4E8D" w:rsidRDefault="00FA2A26">
      <w:pPr>
        <w:pStyle w:val="Heading4"/>
        <w:spacing w:before="141"/>
      </w:pPr>
      <w:r>
        <w:rPr>
          <w:color w:val="4D4D4F"/>
        </w:rPr>
        <w:t>Mackerel Shark (Porbeagle)</w:t>
      </w:r>
    </w:p>
    <w:p w:rsidR="00AE4E8D" w:rsidRDefault="00FA2A26">
      <w:pPr>
        <w:pStyle w:val="BodyText"/>
        <w:spacing w:before="102" w:line="216" w:lineRule="auto"/>
        <w:ind w:left="1247" w:right="1"/>
        <w:jc w:val="both"/>
      </w:pPr>
      <w:r>
        <w:rPr>
          <w:color w:val="4D4D4F"/>
        </w:rPr>
        <w:t>In Australia, the Porbeagle occurs from southern Queensland to south-west Australia, primarily in wate</w:t>
      </w:r>
      <w:r>
        <w:rPr>
          <w:color w:val="4D4D4F"/>
        </w:rPr>
        <w:t>rs near the continental shelf. It may occasionally and temporarily enter coastal waters, although there are no records from Victorian Coastal Waters or Bass Strait.</w:t>
      </w:r>
    </w:p>
    <w:p w:rsidR="00AE4E8D" w:rsidRDefault="00FA2A26">
      <w:pPr>
        <w:pStyle w:val="Heading4"/>
        <w:spacing w:before="144"/>
      </w:pPr>
      <w:r>
        <w:rPr>
          <w:color w:val="4D4D4F"/>
        </w:rPr>
        <w:t>Australian Grayling</w:t>
      </w:r>
    </w:p>
    <w:p w:rsidR="00AE4E8D" w:rsidRDefault="00FA2A26">
      <w:pPr>
        <w:pStyle w:val="BodyText"/>
        <w:spacing w:before="102" w:line="216" w:lineRule="auto"/>
        <w:ind w:left="1247"/>
        <w:jc w:val="both"/>
      </w:pPr>
      <w:r>
        <w:rPr>
          <w:color w:val="4D4D4F"/>
          <w:spacing w:val="2"/>
        </w:rPr>
        <w:t xml:space="preserve">Adult </w:t>
      </w:r>
      <w:r>
        <w:rPr>
          <w:color w:val="4D4D4F"/>
          <w:spacing w:val="3"/>
        </w:rPr>
        <w:t xml:space="preserve">Australian Grayling populations </w:t>
      </w:r>
      <w:r>
        <w:rPr>
          <w:color w:val="4D4D4F"/>
          <w:spacing w:val="2"/>
        </w:rPr>
        <w:t xml:space="preserve">occur </w:t>
      </w:r>
      <w:r>
        <w:rPr>
          <w:color w:val="4D4D4F"/>
        </w:rPr>
        <w:t xml:space="preserve">in </w:t>
      </w:r>
      <w:r>
        <w:rPr>
          <w:color w:val="4D4D4F"/>
          <w:spacing w:val="3"/>
        </w:rPr>
        <w:t xml:space="preserve">the </w:t>
      </w:r>
      <w:r>
        <w:rPr>
          <w:color w:val="4D4D4F"/>
        </w:rPr>
        <w:t xml:space="preserve">freshwater </w:t>
      </w:r>
      <w:r>
        <w:rPr>
          <w:color w:val="4D4D4F"/>
          <w:spacing w:val="3"/>
        </w:rPr>
        <w:t xml:space="preserve">parts </w:t>
      </w:r>
      <w:r>
        <w:rPr>
          <w:color w:val="4D4D4F"/>
        </w:rPr>
        <w:t xml:space="preserve">of </w:t>
      </w:r>
      <w:r>
        <w:rPr>
          <w:color w:val="4D4D4F"/>
        </w:rPr>
        <w:t xml:space="preserve">the Bunyip River, Lang Lang River and </w:t>
      </w:r>
      <w:r>
        <w:rPr>
          <w:color w:val="4D4D4F"/>
          <w:spacing w:val="2"/>
        </w:rPr>
        <w:t xml:space="preserve">Cardinia </w:t>
      </w:r>
      <w:r>
        <w:rPr>
          <w:color w:val="4D4D4F"/>
          <w:spacing w:val="3"/>
        </w:rPr>
        <w:t xml:space="preserve">Creek, </w:t>
      </w:r>
      <w:r>
        <w:rPr>
          <w:color w:val="4D4D4F"/>
        </w:rPr>
        <w:t xml:space="preserve">are  </w:t>
      </w:r>
      <w:r>
        <w:rPr>
          <w:color w:val="4D4D4F"/>
          <w:spacing w:val="2"/>
        </w:rPr>
        <w:t xml:space="preserve">possibly </w:t>
      </w:r>
      <w:r>
        <w:rPr>
          <w:color w:val="4D4D4F"/>
        </w:rPr>
        <w:t xml:space="preserve">in  </w:t>
      </w:r>
      <w:r>
        <w:rPr>
          <w:color w:val="4D4D4F"/>
          <w:spacing w:val="2"/>
        </w:rPr>
        <w:t>the freshwaters</w:t>
      </w:r>
      <w:r>
        <w:rPr>
          <w:color w:val="4D4D4F"/>
          <w:spacing w:val="50"/>
        </w:rPr>
        <w:t xml:space="preserve"> </w:t>
      </w:r>
      <w:r>
        <w:rPr>
          <w:color w:val="4D4D4F"/>
        </w:rPr>
        <w:t xml:space="preserve">of the Bass River. </w:t>
      </w:r>
      <w:r>
        <w:rPr>
          <w:color w:val="4D4D4F"/>
          <w:spacing w:val="3"/>
        </w:rPr>
        <w:t xml:space="preserve">Larvae drift </w:t>
      </w:r>
      <w:r>
        <w:rPr>
          <w:color w:val="4D4D4F"/>
        </w:rPr>
        <w:t xml:space="preserve">downstream and enter Western </w:t>
      </w:r>
      <w:r>
        <w:rPr>
          <w:color w:val="4D4D4F"/>
          <w:spacing w:val="2"/>
        </w:rPr>
        <w:t xml:space="preserve">Port </w:t>
      </w:r>
      <w:r>
        <w:rPr>
          <w:color w:val="4D4D4F"/>
        </w:rPr>
        <w:t xml:space="preserve">from April to July. </w:t>
      </w:r>
      <w:r>
        <w:rPr>
          <w:color w:val="4D4D4F"/>
          <w:spacing w:val="2"/>
        </w:rPr>
        <w:t xml:space="preserve">Larvae </w:t>
      </w:r>
      <w:r>
        <w:rPr>
          <w:color w:val="4D4D4F"/>
        </w:rPr>
        <w:t>then undergo a period</w:t>
      </w:r>
      <w:r>
        <w:rPr>
          <w:color w:val="4D4D4F"/>
          <w:spacing w:val="-8"/>
        </w:rPr>
        <w:t xml:space="preserve"> </w:t>
      </w:r>
      <w:r>
        <w:rPr>
          <w:color w:val="4D4D4F"/>
        </w:rPr>
        <w:t>of</w:t>
      </w:r>
      <w:r>
        <w:rPr>
          <w:color w:val="4D4D4F"/>
          <w:spacing w:val="-7"/>
        </w:rPr>
        <w:t xml:space="preserve"> </w:t>
      </w:r>
      <w:r>
        <w:rPr>
          <w:color w:val="4D4D4F"/>
        </w:rPr>
        <w:t>marine</w:t>
      </w:r>
      <w:r>
        <w:rPr>
          <w:color w:val="4D4D4F"/>
          <w:spacing w:val="-7"/>
        </w:rPr>
        <w:t xml:space="preserve"> </w:t>
      </w:r>
      <w:r>
        <w:rPr>
          <w:color w:val="4D4D4F"/>
        </w:rPr>
        <w:t>residency</w:t>
      </w:r>
      <w:r>
        <w:rPr>
          <w:color w:val="4D4D4F"/>
          <w:spacing w:val="-7"/>
        </w:rPr>
        <w:t xml:space="preserve"> </w:t>
      </w:r>
      <w:r>
        <w:rPr>
          <w:color w:val="4D4D4F"/>
        </w:rPr>
        <w:t>for</w:t>
      </w:r>
      <w:r>
        <w:rPr>
          <w:color w:val="4D4D4F"/>
          <w:spacing w:val="-8"/>
        </w:rPr>
        <w:t xml:space="preserve"> </w:t>
      </w:r>
      <w:r>
        <w:rPr>
          <w:color w:val="4D4D4F"/>
        </w:rPr>
        <w:t>four</w:t>
      </w:r>
      <w:r>
        <w:rPr>
          <w:color w:val="4D4D4F"/>
          <w:spacing w:val="-7"/>
        </w:rPr>
        <w:t xml:space="preserve"> </w:t>
      </w:r>
      <w:r>
        <w:rPr>
          <w:color w:val="4D4D4F"/>
        </w:rPr>
        <w:t>to</w:t>
      </w:r>
      <w:r>
        <w:rPr>
          <w:color w:val="4D4D4F"/>
          <w:spacing w:val="-7"/>
        </w:rPr>
        <w:t xml:space="preserve"> </w:t>
      </w:r>
      <w:r>
        <w:rPr>
          <w:color w:val="4D4D4F"/>
        </w:rPr>
        <w:t>five</w:t>
      </w:r>
      <w:r>
        <w:rPr>
          <w:color w:val="4D4D4F"/>
          <w:spacing w:val="-7"/>
        </w:rPr>
        <w:t xml:space="preserve"> </w:t>
      </w:r>
      <w:r>
        <w:rPr>
          <w:color w:val="4D4D4F"/>
        </w:rPr>
        <w:t>months</w:t>
      </w:r>
      <w:r>
        <w:rPr>
          <w:color w:val="4D4D4F"/>
          <w:spacing w:val="-8"/>
        </w:rPr>
        <w:t xml:space="preserve"> </w:t>
      </w:r>
      <w:r>
        <w:rPr>
          <w:color w:val="4D4D4F"/>
        </w:rPr>
        <w:t xml:space="preserve">before returning upstream as young juveniles from September to December. It is not known whether larvae remain in Western </w:t>
      </w:r>
      <w:r>
        <w:rPr>
          <w:color w:val="4D4D4F"/>
          <w:spacing w:val="2"/>
        </w:rPr>
        <w:t xml:space="preserve">Port </w:t>
      </w:r>
      <w:r>
        <w:rPr>
          <w:color w:val="4D4D4F"/>
        </w:rPr>
        <w:t xml:space="preserve">or are dispersed </w:t>
      </w:r>
      <w:r>
        <w:rPr>
          <w:color w:val="4D4D4F"/>
          <w:spacing w:val="2"/>
        </w:rPr>
        <w:t xml:space="preserve">offshore </w:t>
      </w:r>
      <w:r>
        <w:rPr>
          <w:color w:val="4D4D4F"/>
        </w:rPr>
        <w:t>over the period of marine residency.</w:t>
      </w:r>
    </w:p>
    <w:p w:rsidR="00AE4E8D" w:rsidRDefault="00FA2A26">
      <w:pPr>
        <w:pStyle w:val="BodyText"/>
        <w:spacing w:before="160" w:line="216" w:lineRule="auto"/>
        <w:ind w:left="1247"/>
        <w:jc w:val="both"/>
      </w:pPr>
      <w:r>
        <w:rPr>
          <w:color w:val="4D4D4F"/>
        </w:rPr>
        <w:t>Hydrodynamic modelling indicates flushing periods in the</w:t>
      </w:r>
      <w:r>
        <w:rPr>
          <w:color w:val="4D4D4F"/>
          <w:spacing w:val="-10"/>
        </w:rPr>
        <w:t xml:space="preserve"> </w:t>
      </w:r>
      <w:r>
        <w:rPr>
          <w:color w:val="4D4D4F"/>
        </w:rPr>
        <w:t>Lower</w:t>
      </w:r>
      <w:r>
        <w:rPr>
          <w:color w:val="4D4D4F"/>
          <w:spacing w:val="-9"/>
        </w:rPr>
        <w:t xml:space="preserve"> </w:t>
      </w:r>
      <w:r>
        <w:rPr>
          <w:color w:val="4D4D4F"/>
          <w:spacing w:val="3"/>
        </w:rPr>
        <w:t>Nor</w:t>
      </w:r>
      <w:r>
        <w:rPr>
          <w:color w:val="4D4D4F"/>
          <w:spacing w:val="3"/>
        </w:rPr>
        <w:t>th</w:t>
      </w:r>
      <w:r>
        <w:rPr>
          <w:color w:val="4D4D4F"/>
          <w:spacing w:val="-9"/>
        </w:rPr>
        <w:t xml:space="preserve"> </w:t>
      </w:r>
      <w:r>
        <w:rPr>
          <w:color w:val="4D4D4F"/>
        </w:rPr>
        <w:t>Arm</w:t>
      </w:r>
      <w:r>
        <w:rPr>
          <w:color w:val="4D4D4F"/>
          <w:spacing w:val="-9"/>
        </w:rPr>
        <w:t xml:space="preserve"> </w:t>
      </w:r>
      <w:r>
        <w:rPr>
          <w:color w:val="4D4D4F"/>
        </w:rPr>
        <w:t>and</w:t>
      </w:r>
      <w:r>
        <w:rPr>
          <w:color w:val="4D4D4F"/>
          <w:spacing w:val="-9"/>
        </w:rPr>
        <w:t xml:space="preserve"> </w:t>
      </w:r>
      <w:r>
        <w:rPr>
          <w:color w:val="4D4D4F"/>
        </w:rPr>
        <w:t>Western</w:t>
      </w:r>
      <w:r>
        <w:rPr>
          <w:color w:val="4D4D4F"/>
          <w:spacing w:val="-9"/>
        </w:rPr>
        <w:t xml:space="preserve"> </w:t>
      </w:r>
      <w:r>
        <w:rPr>
          <w:color w:val="4D4D4F"/>
        </w:rPr>
        <w:t>Entrance</w:t>
      </w:r>
      <w:r>
        <w:rPr>
          <w:color w:val="4D4D4F"/>
          <w:spacing w:val="-9"/>
        </w:rPr>
        <w:t xml:space="preserve"> </w:t>
      </w:r>
      <w:r>
        <w:rPr>
          <w:color w:val="4D4D4F"/>
        </w:rPr>
        <w:t>of</w:t>
      </w:r>
      <w:r>
        <w:rPr>
          <w:color w:val="4D4D4F"/>
          <w:spacing w:val="-9"/>
        </w:rPr>
        <w:t xml:space="preserve"> </w:t>
      </w:r>
      <w:r>
        <w:rPr>
          <w:color w:val="4D4D4F"/>
        </w:rPr>
        <w:t xml:space="preserve">Western </w:t>
      </w:r>
      <w:r>
        <w:rPr>
          <w:color w:val="4D4D4F"/>
          <w:spacing w:val="2"/>
        </w:rPr>
        <w:t xml:space="preserve">Port </w:t>
      </w:r>
      <w:r>
        <w:rPr>
          <w:color w:val="4D4D4F"/>
        </w:rPr>
        <w:t xml:space="preserve">are </w:t>
      </w:r>
      <w:r>
        <w:rPr>
          <w:color w:val="4D4D4F"/>
          <w:spacing w:val="2"/>
        </w:rPr>
        <w:t xml:space="preserve">short </w:t>
      </w:r>
      <w:r>
        <w:rPr>
          <w:color w:val="4D4D4F"/>
        </w:rPr>
        <w:t xml:space="preserve">relative to the four to five month </w:t>
      </w:r>
      <w:r>
        <w:rPr>
          <w:color w:val="4D4D4F"/>
          <w:spacing w:val="2"/>
        </w:rPr>
        <w:t xml:space="preserve">larval </w:t>
      </w:r>
      <w:r>
        <w:rPr>
          <w:color w:val="4D4D4F"/>
        </w:rPr>
        <w:t xml:space="preserve">and juvenile period of Australian Grayling in the marine </w:t>
      </w:r>
      <w:r>
        <w:rPr>
          <w:color w:val="4D4D4F"/>
          <w:spacing w:val="2"/>
        </w:rPr>
        <w:t xml:space="preserve">environment. These </w:t>
      </w:r>
      <w:r>
        <w:rPr>
          <w:color w:val="4D4D4F"/>
          <w:spacing w:val="3"/>
        </w:rPr>
        <w:t xml:space="preserve">short </w:t>
      </w:r>
      <w:r>
        <w:rPr>
          <w:color w:val="4D4D4F"/>
        </w:rPr>
        <w:t xml:space="preserve">flushing </w:t>
      </w:r>
      <w:r>
        <w:rPr>
          <w:color w:val="4D4D4F"/>
          <w:spacing w:val="2"/>
        </w:rPr>
        <w:t xml:space="preserve">periods </w:t>
      </w:r>
      <w:r>
        <w:rPr>
          <w:color w:val="4D4D4F"/>
        </w:rPr>
        <w:t>combined with</w:t>
      </w:r>
      <w:r>
        <w:rPr>
          <w:color w:val="4D4D4F"/>
          <w:spacing w:val="-13"/>
        </w:rPr>
        <w:t xml:space="preserve"> </w:t>
      </w:r>
      <w:r>
        <w:rPr>
          <w:color w:val="4D4D4F"/>
        </w:rPr>
        <w:t>the</w:t>
      </w:r>
      <w:r>
        <w:rPr>
          <w:color w:val="4D4D4F"/>
          <w:spacing w:val="-12"/>
        </w:rPr>
        <w:t xml:space="preserve"> </w:t>
      </w:r>
      <w:r>
        <w:rPr>
          <w:color w:val="4D4D4F"/>
        </w:rPr>
        <w:t>lack</w:t>
      </w:r>
      <w:r>
        <w:rPr>
          <w:color w:val="4D4D4F"/>
          <w:spacing w:val="-12"/>
        </w:rPr>
        <w:t xml:space="preserve"> </w:t>
      </w:r>
      <w:r>
        <w:rPr>
          <w:color w:val="4D4D4F"/>
        </w:rPr>
        <w:t>of</w:t>
      </w:r>
      <w:r>
        <w:rPr>
          <w:color w:val="4D4D4F"/>
          <w:spacing w:val="-12"/>
        </w:rPr>
        <w:t xml:space="preserve"> </w:t>
      </w:r>
      <w:r>
        <w:rPr>
          <w:color w:val="4D4D4F"/>
        </w:rPr>
        <w:t>Australian</w:t>
      </w:r>
      <w:r>
        <w:rPr>
          <w:color w:val="4D4D4F"/>
          <w:spacing w:val="-12"/>
        </w:rPr>
        <w:t xml:space="preserve"> </w:t>
      </w:r>
      <w:r>
        <w:rPr>
          <w:color w:val="4D4D4F"/>
        </w:rPr>
        <w:t>Grayling</w:t>
      </w:r>
      <w:r>
        <w:rPr>
          <w:color w:val="4D4D4F"/>
          <w:spacing w:val="-12"/>
        </w:rPr>
        <w:t xml:space="preserve"> </w:t>
      </w:r>
      <w:r>
        <w:rPr>
          <w:color w:val="4D4D4F"/>
        </w:rPr>
        <w:t>juveniles</w:t>
      </w:r>
      <w:r>
        <w:rPr>
          <w:color w:val="4D4D4F"/>
          <w:spacing w:val="-12"/>
        </w:rPr>
        <w:t xml:space="preserve"> </w:t>
      </w:r>
      <w:r>
        <w:rPr>
          <w:color w:val="4D4D4F"/>
        </w:rPr>
        <w:t>found</w:t>
      </w:r>
      <w:r>
        <w:rPr>
          <w:color w:val="4D4D4F"/>
          <w:spacing w:val="-12"/>
        </w:rPr>
        <w:t xml:space="preserve"> </w:t>
      </w:r>
      <w:r>
        <w:rPr>
          <w:color w:val="4D4D4F"/>
        </w:rPr>
        <w:t>in</w:t>
      </w:r>
      <w:r>
        <w:rPr>
          <w:color w:val="4D4D4F"/>
          <w:spacing w:val="-12"/>
        </w:rPr>
        <w:t xml:space="preserve"> </w:t>
      </w:r>
      <w:r>
        <w:rPr>
          <w:color w:val="4D4D4F"/>
        </w:rPr>
        <w:t xml:space="preserve">the Lower </w:t>
      </w:r>
      <w:r>
        <w:rPr>
          <w:color w:val="4D4D4F"/>
          <w:spacing w:val="3"/>
        </w:rPr>
        <w:t xml:space="preserve">North </w:t>
      </w:r>
      <w:r>
        <w:rPr>
          <w:color w:val="4D4D4F"/>
          <w:spacing w:val="2"/>
        </w:rPr>
        <w:t xml:space="preserve">Arm </w:t>
      </w:r>
      <w:r>
        <w:rPr>
          <w:color w:val="4D4D4F"/>
        </w:rPr>
        <w:t xml:space="preserve">ichthyoplankton sampling program, indicate that it is unlikely that significant </w:t>
      </w:r>
      <w:r>
        <w:rPr>
          <w:color w:val="4D4D4F"/>
          <w:spacing w:val="2"/>
        </w:rPr>
        <w:t xml:space="preserve">proportions </w:t>
      </w:r>
      <w:r>
        <w:rPr>
          <w:color w:val="4D4D4F"/>
          <w:spacing w:val="50"/>
        </w:rPr>
        <w:t xml:space="preserve"> </w:t>
      </w:r>
      <w:r>
        <w:rPr>
          <w:color w:val="4D4D4F"/>
        </w:rPr>
        <w:t>of Australian Grayling larvae disperse or remain in the Lower</w:t>
      </w:r>
      <w:r>
        <w:rPr>
          <w:color w:val="4D4D4F"/>
          <w:spacing w:val="-9"/>
        </w:rPr>
        <w:t xml:space="preserve"> </w:t>
      </w:r>
      <w:r>
        <w:rPr>
          <w:color w:val="4D4D4F"/>
          <w:spacing w:val="3"/>
        </w:rPr>
        <w:t>North</w:t>
      </w:r>
      <w:r>
        <w:rPr>
          <w:color w:val="4D4D4F"/>
          <w:spacing w:val="-9"/>
        </w:rPr>
        <w:t xml:space="preserve"> </w:t>
      </w:r>
      <w:r>
        <w:rPr>
          <w:color w:val="4D4D4F"/>
          <w:spacing w:val="2"/>
        </w:rPr>
        <w:t>Arm.</w:t>
      </w:r>
      <w:r>
        <w:rPr>
          <w:color w:val="4D4D4F"/>
          <w:spacing w:val="-9"/>
        </w:rPr>
        <w:t xml:space="preserve"> </w:t>
      </w:r>
      <w:r>
        <w:rPr>
          <w:color w:val="4D4D4F"/>
        </w:rPr>
        <w:t>By</w:t>
      </w:r>
      <w:r>
        <w:rPr>
          <w:color w:val="4D4D4F"/>
          <w:spacing w:val="-9"/>
        </w:rPr>
        <w:t xml:space="preserve"> </w:t>
      </w:r>
      <w:r>
        <w:rPr>
          <w:color w:val="4D4D4F"/>
        </w:rPr>
        <w:t>comparison,</w:t>
      </w:r>
      <w:r>
        <w:rPr>
          <w:color w:val="4D4D4F"/>
          <w:spacing w:val="-9"/>
        </w:rPr>
        <w:t xml:space="preserve"> </w:t>
      </w:r>
      <w:r>
        <w:rPr>
          <w:color w:val="4D4D4F"/>
        </w:rPr>
        <w:t>the</w:t>
      </w:r>
      <w:r>
        <w:rPr>
          <w:color w:val="4D4D4F"/>
          <w:spacing w:val="-9"/>
        </w:rPr>
        <w:t xml:space="preserve"> </w:t>
      </w:r>
      <w:r>
        <w:rPr>
          <w:color w:val="4D4D4F"/>
        </w:rPr>
        <w:t>low</w:t>
      </w:r>
      <w:r>
        <w:rPr>
          <w:color w:val="4D4D4F"/>
          <w:spacing w:val="-9"/>
        </w:rPr>
        <w:t xml:space="preserve"> </w:t>
      </w:r>
      <w:r>
        <w:rPr>
          <w:color w:val="4D4D4F"/>
        </w:rPr>
        <w:t>flushing</w:t>
      </w:r>
      <w:r>
        <w:rPr>
          <w:color w:val="4D4D4F"/>
          <w:spacing w:val="-9"/>
        </w:rPr>
        <w:t xml:space="preserve"> </w:t>
      </w:r>
      <w:r>
        <w:rPr>
          <w:color w:val="4D4D4F"/>
        </w:rPr>
        <w:t xml:space="preserve">rates in the </w:t>
      </w:r>
      <w:r>
        <w:rPr>
          <w:color w:val="4D4D4F"/>
          <w:spacing w:val="2"/>
        </w:rPr>
        <w:t xml:space="preserve">north, northeast </w:t>
      </w:r>
      <w:r>
        <w:rPr>
          <w:color w:val="4D4D4F"/>
        </w:rPr>
        <w:t xml:space="preserve">and Rhyll segments of Western </w:t>
      </w:r>
      <w:r>
        <w:rPr>
          <w:color w:val="4D4D4F"/>
          <w:spacing w:val="2"/>
        </w:rPr>
        <w:t>Port</w:t>
      </w:r>
      <w:r>
        <w:rPr>
          <w:color w:val="4D4D4F"/>
          <w:spacing w:val="-10"/>
        </w:rPr>
        <w:t xml:space="preserve"> </w:t>
      </w:r>
      <w:r>
        <w:rPr>
          <w:color w:val="4D4D4F"/>
        </w:rPr>
        <w:t>suggest</w:t>
      </w:r>
      <w:r>
        <w:rPr>
          <w:color w:val="4D4D4F"/>
          <w:spacing w:val="-10"/>
        </w:rPr>
        <w:t xml:space="preserve"> </w:t>
      </w:r>
      <w:r>
        <w:rPr>
          <w:color w:val="4D4D4F"/>
        </w:rPr>
        <w:t>that</w:t>
      </w:r>
      <w:r>
        <w:rPr>
          <w:color w:val="4D4D4F"/>
          <w:spacing w:val="-10"/>
        </w:rPr>
        <w:t xml:space="preserve"> </w:t>
      </w:r>
      <w:r>
        <w:rPr>
          <w:color w:val="4D4D4F"/>
        </w:rPr>
        <w:t>it</w:t>
      </w:r>
      <w:r>
        <w:rPr>
          <w:color w:val="4D4D4F"/>
          <w:spacing w:val="-10"/>
        </w:rPr>
        <w:t xml:space="preserve"> </w:t>
      </w:r>
      <w:r>
        <w:rPr>
          <w:color w:val="4D4D4F"/>
        </w:rPr>
        <w:t>is</w:t>
      </w:r>
      <w:r>
        <w:rPr>
          <w:color w:val="4D4D4F"/>
          <w:spacing w:val="-10"/>
        </w:rPr>
        <w:t xml:space="preserve"> </w:t>
      </w:r>
      <w:r>
        <w:rPr>
          <w:color w:val="4D4D4F"/>
        </w:rPr>
        <w:t>possible</w:t>
      </w:r>
      <w:r>
        <w:rPr>
          <w:color w:val="4D4D4F"/>
          <w:spacing w:val="-9"/>
        </w:rPr>
        <w:t xml:space="preserve"> </w:t>
      </w:r>
      <w:r>
        <w:rPr>
          <w:color w:val="4D4D4F"/>
        </w:rPr>
        <w:t>larvae</w:t>
      </w:r>
      <w:r>
        <w:rPr>
          <w:color w:val="4D4D4F"/>
          <w:spacing w:val="-9"/>
        </w:rPr>
        <w:t xml:space="preserve"> </w:t>
      </w:r>
      <w:r>
        <w:rPr>
          <w:color w:val="4D4D4F"/>
        </w:rPr>
        <w:t>and</w:t>
      </w:r>
      <w:r>
        <w:rPr>
          <w:color w:val="4D4D4F"/>
          <w:spacing w:val="-10"/>
        </w:rPr>
        <w:t xml:space="preserve"> </w:t>
      </w:r>
      <w:r>
        <w:rPr>
          <w:color w:val="4D4D4F"/>
        </w:rPr>
        <w:t>juveniles</w:t>
      </w:r>
      <w:r>
        <w:rPr>
          <w:color w:val="4D4D4F"/>
          <w:spacing w:val="-10"/>
        </w:rPr>
        <w:t xml:space="preserve"> </w:t>
      </w:r>
      <w:r>
        <w:rPr>
          <w:color w:val="4D4D4F"/>
        </w:rPr>
        <w:t>could spend significant periods in these</w:t>
      </w:r>
      <w:r>
        <w:rPr>
          <w:color w:val="4D4D4F"/>
          <w:spacing w:val="11"/>
        </w:rPr>
        <w:t xml:space="preserve"> </w:t>
      </w:r>
      <w:r>
        <w:rPr>
          <w:color w:val="4D4D4F"/>
        </w:rPr>
        <w:t>segments.</w:t>
      </w:r>
    </w:p>
    <w:p w:rsidR="00AE4E8D" w:rsidRDefault="00FA2A26">
      <w:pPr>
        <w:pStyle w:val="BodyText"/>
        <w:spacing w:before="105" w:line="216" w:lineRule="auto"/>
        <w:ind w:left="412" w:right="1244"/>
        <w:jc w:val="both"/>
      </w:pPr>
      <w:r>
        <w:br w:type="column"/>
      </w:r>
      <w:r>
        <w:rPr>
          <w:color w:val="4D4D4F"/>
        </w:rPr>
        <w:t>Salinity</w:t>
      </w:r>
      <w:r>
        <w:rPr>
          <w:color w:val="4D4D4F"/>
          <w:spacing w:val="-28"/>
        </w:rPr>
        <w:t xml:space="preserve"> </w:t>
      </w:r>
      <w:r>
        <w:rPr>
          <w:color w:val="4D4D4F"/>
        </w:rPr>
        <w:t>data</w:t>
      </w:r>
      <w:r>
        <w:rPr>
          <w:color w:val="4D4D4F"/>
          <w:spacing w:val="-28"/>
        </w:rPr>
        <w:t xml:space="preserve"> </w:t>
      </w:r>
      <w:r>
        <w:rPr>
          <w:color w:val="4D4D4F"/>
        </w:rPr>
        <w:t>and</w:t>
      </w:r>
      <w:r>
        <w:rPr>
          <w:color w:val="4D4D4F"/>
          <w:spacing w:val="-27"/>
        </w:rPr>
        <w:t xml:space="preserve"> </w:t>
      </w:r>
      <w:r>
        <w:rPr>
          <w:color w:val="4D4D4F"/>
        </w:rPr>
        <w:t>physical</w:t>
      </w:r>
      <w:r>
        <w:rPr>
          <w:color w:val="4D4D4F"/>
          <w:spacing w:val="-28"/>
        </w:rPr>
        <w:t xml:space="preserve"> </w:t>
      </w:r>
      <w:r>
        <w:rPr>
          <w:color w:val="4D4D4F"/>
        </w:rPr>
        <w:t>processes</w:t>
      </w:r>
      <w:r>
        <w:rPr>
          <w:color w:val="4D4D4F"/>
          <w:spacing w:val="-27"/>
        </w:rPr>
        <w:t xml:space="preserve"> </w:t>
      </w:r>
      <w:r>
        <w:rPr>
          <w:color w:val="4D4D4F"/>
        </w:rPr>
        <w:t>show</w:t>
      </w:r>
      <w:r>
        <w:rPr>
          <w:color w:val="4D4D4F"/>
          <w:spacing w:val="-28"/>
        </w:rPr>
        <w:t xml:space="preserve"> </w:t>
      </w:r>
      <w:r>
        <w:rPr>
          <w:color w:val="4D4D4F"/>
        </w:rPr>
        <w:t>that</w:t>
      </w:r>
      <w:r>
        <w:rPr>
          <w:color w:val="4D4D4F"/>
          <w:spacing w:val="-27"/>
        </w:rPr>
        <w:t xml:space="preserve"> </w:t>
      </w:r>
      <w:r>
        <w:rPr>
          <w:color w:val="4D4D4F"/>
        </w:rPr>
        <w:t xml:space="preserve">freshwater discharges </w:t>
      </w:r>
      <w:r>
        <w:rPr>
          <w:color w:val="4D4D4F"/>
          <w:spacing w:val="2"/>
        </w:rPr>
        <w:t xml:space="preserve">from the </w:t>
      </w:r>
      <w:r>
        <w:rPr>
          <w:color w:val="4D4D4F"/>
          <w:spacing w:val="3"/>
        </w:rPr>
        <w:t xml:space="preserve">northern </w:t>
      </w:r>
      <w:r>
        <w:rPr>
          <w:color w:val="4D4D4F"/>
        </w:rPr>
        <w:t xml:space="preserve">Western </w:t>
      </w:r>
      <w:r>
        <w:rPr>
          <w:color w:val="4D4D4F"/>
          <w:spacing w:val="3"/>
        </w:rPr>
        <w:t xml:space="preserve">Port </w:t>
      </w:r>
      <w:r>
        <w:rPr>
          <w:color w:val="4D4D4F"/>
          <w:spacing w:val="2"/>
        </w:rPr>
        <w:t>str</w:t>
      </w:r>
      <w:r>
        <w:rPr>
          <w:color w:val="4D4D4F"/>
          <w:spacing w:val="2"/>
        </w:rPr>
        <w:t xml:space="preserve">eams </w:t>
      </w:r>
      <w:r>
        <w:rPr>
          <w:color w:val="4D4D4F"/>
        </w:rPr>
        <w:t xml:space="preserve">disperse into the </w:t>
      </w:r>
      <w:r>
        <w:rPr>
          <w:color w:val="4D4D4F"/>
          <w:spacing w:val="2"/>
        </w:rPr>
        <w:t xml:space="preserve">Eastern Arm </w:t>
      </w:r>
      <w:r>
        <w:rPr>
          <w:color w:val="4D4D4F"/>
        </w:rPr>
        <w:t xml:space="preserve">of Western </w:t>
      </w:r>
      <w:r>
        <w:rPr>
          <w:color w:val="4D4D4F"/>
          <w:spacing w:val="3"/>
        </w:rPr>
        <w:t xml:space="preserve">Port. </w:t>
      </w:r>
      <w:r>
        <w:rPr>
          <w:color w:val="4D4D4F"/>
        </w:rPr>
        <w:t>Eggs are not viable in the marine environment, hence there   is no risk of entrainment of viable eggs being entrained. No early larvae of Australian Grayling were identified in the ichthyoplankton samplin</w:t>
      </w:r>
      <w:r>
        <w:rPr>
          <w:color w:val="4D4D4F"/>
        </w:rPr>
        <w:t xml:space="preserve">g program in Lower </w:t>
      </w:r>
      <w:r>
        <w:rPr>
          <w:color w:val="4D4D4F"/>
          <w:spacing w:val="3"/>
        </w:rPr>
        <w:t xml:space="preserve">North </w:t>
      </w:r>
      <w:r>
        <w:rPr>
          <w:color w:val="4D4D4F"/>
        </w:rPr>
        <w:t>Arm</w:t>
      </w:r>
      <w:r>
        <w:rPr>
          <w:color w:val="4D4D4F"/>
          <w:spacing w:val="-20"/>
        </w:rPr>
        <w:t xml:space="preserve"> </w:t>
      </w:r>
      <w:r>
        <w:rPr>
          <w:color w:val="4D4D4F"/>
        </w:rPr>
        <w:t>over</w:t>
      </w:r>
      <w:r>
        <w:rPr>
          <w:color w:val="4D4D4F"/>
          <w:spacing w:val="-19"/>
        </w:rPr>
        <w:t xml:space="preserve"> </w:t>
      </w:r>
      <w:r>
        <w:rPr>
          <w:color w:val="4D4D4F"/>
        </w:rPr>
        <w:t>the</w:t>
      </w:r>
      <w:r>
        <w:rPr>
          <w:color w:val="4D4D4F"/>
          <w:spacing w:val="-20"/>
        </w:rPr>
        <w:t xml:space="preserve"> </w:t>
      </w:r>
      <w:r>
        <w:rPr>
          <w:color w:val="4D4D4F"/>
        </w:rPr>
        <w:t>thirteen-month</w:t>
      </w:r>
      <w:r>
        <w:rPr>
          <w:color w:val="4D4D4F"/>
          <w:spacing w:val="-19"/>
        </w:rPr>
        <w:t xml:space="preserve"> </w:t>
      </w:r>
      <w:r>
        <w:rPr>
          <w:color w:val="4D4D4F"/>
        </w:rPr>
        <w:t>period</w:t>
      </w:r>
      <w:r>
        <w:rPr>
          <w:color w:val="4D4D4F"/>
          <w:spacing w:val="-19"/>
        </w:rPr>
        <w:t xml:space="preserve"> </w:t>
      </w:r>
      <w:r>
        <w:rPr>
          <w:color w:val="4D4D4F"/>
        </w:rPr>
        <w:t>of</w:t>
      </w:r>
      <w:r>
        <w:rPr>
          <w:color w:val="4D4D4F"/>
          <w:spacing w:val="-20"/>
        </w:rPr>
        <w:t xml:space="preserve"> </w:t>
      </w:r>
      <w:r>
        <w:rPr>
          <w:color w:val="4D4D4F"/>
        </w:rPr>
        <w:t>monthly</w:t>
      </w:r>
      <w:r>
        <w:rPr>
          <w:color w:val="4D4D4F"/>
          <w:spacing w:val="-19"/>
        </w:rPr>
        <w:t xml:space="preserve"> </w:t>
      </w:r>
      <w:r>
        <w:rPr>
          <w:color w:val="4D4D4F"/>
        </w:rPr>
        <w:t>sampling.</w:t>
      </w:r>
    </w:p>
    <w:p w:rsidR="00AE4E8D" w:rsidRDefault="00FA2A26">
      <w:pPr>
        <w:pStyle w:val="BodyText"/>
        <w:spacing w:before="163" w:line="216" w:lineRule="auto"/>
        <w:ind w:left="412" w:right="1244"/>
        <w:jc w:val="both"/>
      </w:pPr>
      <w:r>
        <w:pict>
          <v:rect id="_x0000_s3687" style="position:absolute;left:0;text-align:left;margin-left:581.1pt;margin-top:-88.65pt;width:14.15pt;height:39.7pt;z-index:252290048;mso-position-horizontal-relative:page" fillcolor="#0e5d61" stroked="f">
            <w10:wrap anchorx="page"/>
          </v:rect>
        </w:pict>
      </w:r>
      <w:r>
        <w:rPr>
          <w:color w:val="4D4D4F"/>
        </w:rPr>
        <w:t>Hydrodynamic modelling indicates that seawater entering the Confluence Zone from the Western Entrance is deflected towards the eastern side of Lower North Arm. Once in Lower North Arm, north going currents are stronger on the eastern side. A late larval Au</w:t>
      </w:r>
      <w:r>
        <w:rPr>
          <w:color w:val="4D4D4F"/>
        </w:rPr>
        <w:t>stralian Grayling individual was caught during the ichthyoplankton sampling program in Lower North Arm in September when it was likely returning to freshwater habitat in Upper North Arm.</w:t>
      </w:r>
    </w:p>
    <w:p w:rsidR="00AE4E8D" w:rsidRDefault="00FA2A26">
      <w:pPr>
        <w:pStyle w:val="Heading4"/>
        <w:spacing w:before="140"/>
        <w:ind w:left="412"/>
      </w:pPr>
      <w:r>
        <w:rPr>
          <w:color w:val="4D4D4F"/>
        </w:rPr>
        <w:t>Australian mudfish</w:t>
      </w:r>
    </w:p>
    <w:p w:rsidR="00AE4E8D" w:rsidRDefault="00FA2A26">
      <w:pPr>
        <w:pStyle w:val="BodyText"/>
        <w:spacing w:before="102" w:line="216" w:lineRule="auto"/>
        <w:ind w:left="412" w:right="1244"/>
        <w:jc w:val="both"/>
      </w:pPr>
      <w:r>
        <w:rPr>
          <w:color w:val="4D4D4F"/>
        </w:rPr>
        <w:t>The</w:t>
      </w:r>
      <w:r>
        <w:rPr>
          <w:color w:val="4D4D4F"/>
          <w:spacing w:val="-12"/>
        </w:rPr>
        <w:t xml:space="preserve"> </w:t>
      </w:r>
      <w:r>
        <w:rPr>
          <w:color w:val="4D4D4F"/>
        </w:rPr>
        <w:t>Australian</w:t>
      </w:r>
      <w:r>
        <w:rPr>
          <w:color w:val="4D4D4F"/>
          <w:spacing w:val="-11"/>
        </w:rPr>
        <w:t xml:space="preserve"> </w:t>
      </w:r>
      <w:r>
        <w:rPr>
          <w:color w:val="4D4D4F"/>
        </w:rPr>
        <w:t>Mudfish</w:t>
      </w:r>
      <w:r>
        <w:rPr>
          <w:color w:val="4D4D4F"/>
          <w:spacing w:val="-12"/>
        </w:rPr>
        <w:t xml:space="preserve"> </w:t>
      </w:r>
      <w:r>
        <w:rPr>
          <w:color w:val="4D4D4F"/>
        </w:rPr>
        <w:t>is</w:t>
      </w:r>
      <w:r>
        <w:rPr>
          <w:color w:val="4D4D4F"/>
          <w:spacing w:val="-11"/>
        </w:rPr>
        <w:t xml:space="preserve"> </w:t>
      </w:r>
      <w:r>
        <w:rPr>
          <w:color w:val="4D4D4F"/>
        </w:rPr>
        <w:t>a</w:t>
      </w:r>
      <w:r>
        <w:rPr>
          <w:color w:val="4D4D4F"/>
          <w:spacing w:val="-12"/>
        </w:rPr>
        <w:t xml:space="preserve"> </w:t>
      </w:r>
      <w:r>
        <w:rPr>
          <w:color w:val="4D4D4F"/>
        </w:rPr>
        <w:t>small,</w:t>
      </w:r>
      <w:r>
        <w:rPr>
          <w:color w:val="4D4D4F"/>
          <w:spacing w:val="-11"/>
        </w:rPr>
        <w:t xml:space="preserve"> </w:t>
      </w:r>
      <w:r>
        <w:rPr>
          <w:color w:val="4D4D4F"/>
        </w:rPr>
        <w:t>80-millimetre</w:t>
      </w:r>
      <w:r>
        <w:rPr>
          <w:color w:val="4D4D4F"/>
          <w:spacing w:val="-12"/>
        </w:rPr>
        <w:t xml:space="preserve"> </w:t>
      </w:r>
      <w:r>
        <w:rPr>
          <w:color w:val="4D4D4F"/>
        </w:rPr>
        <w:t>long</w:t>
      </w:r>
      <w:r>
        <w:rPr>
          <w:color w:val="4D4D4F"/>
          <w:spacing w:val="-11"/>
        </w:rPr>
        <w:t xml:space="preserve"> </w:t>
      </w:r>
      <w:r>
        <w:rPr>
          <w:color w:val="4D4D4F"/>
        </w:rPr>
        <w:t xml:space="preserve">fish associated with coastal wetlands and streams. </w:t>
      </w:r>
      <w:r>
        <w:rPr>
          <w:color w:val="4D4D4F"/>
          <w:spacing w:val="2"/>
        </w:rPr>
        <w:t xml:space="preserve">Larvae </w:t>
      </w:r>
      <w:r>
        <w:rPr>
          <w:color w:val="4D4D4F"/>
        </w:rPr>
        <w:t>and juveniles of the mudfish are thought to spend some time</w:t>
      </w:r>
      <w:r>
        <w:rPr>
          <w:color w:val="4D4D4F"/>
          <w:spacing w:val="-16"/>
        </w:rPr>
        <w:t xml:space="preserve"> </w:t>
      </w:r>
      <w:r>
        <w:rPr>
          <w:color w:val="4D4D4F"/>
        </w:rPr>
        <w:t>in</w:t>
      </w:r>
      <w:r>
        <w:rPr>
          <w:color w:val="4D4D4F"/>
          <w:spacing w:val="-15"/>
        </w:rPr>
        <w:t xml:space="preserve"> </w:t>
      </w:r>
      <w:r>
        <w:rPr>
          <w:color w:val="4D4D4F"/>
        </w:rPr>
        <w:t>marine</w:t>
      </w:r>
      <w:r>
        <w:rPr>
          <w:color w:val="4D4D4F"/>
          <w:spacing w:val="-15"/>
        </w:rPr>
        <w:t xml:space="preserve"> </w:t>
      </w:r>
      <w:r>
        <w:rPr>
          <w:color w:val="4D4D4F"/>
        </w:rPr>
        <w:t>waters</w:t>
      </w:r>
      <w:r>
        <w:rPr>
          <w:color w:val="4D4D4F"/>
          <w:spacing w:val="-16"/>
        </w:rPr>
        <w:t xml:space="preserve"> </w:t>
      </w:r>
      <w:r>
        <w:rPr>
          <w:color w:val="4D4D4F"/>
        </w:rPr>
        <w:t>before</w:t>
      </w:r>
      <w:r>
        <w:rPr>
          <w:color w:val="4D4D4F"/>
          <w:spacing w:val="-15"/>
        </w:rPr>
        <w:t xml:space="preserve"> </w:t>
      </w:r>
      <w:r>
        <w:rPr>
          <w:color w:val="4D4D4F"/>
        </w:rPr>
        <w:t>migrating</w:t>
      </w:r>
      <w:r>
        <w:rPr>
          <w:color w:val="4D4D4F"/>
          <w:spacing w:val="-15"/>
        </w:rPr>
        <w:t xml:space="preserve"> </w:t>
      </w:r>
      <w:r>
        <w:rPr>
          <w:color w:val="4D4D4F"/>
        </w:rPr>
        <w:t>back</w:t>
      </w:r>
      <w:r>
        <w:rPr>
          <w:color w:val="4D4D4F"/>
          <w:spacing w:val="-15"/>
        </w:rPr>
        <w:t xml:space="preserve"> </w:t>
      </w:r>
      <w:r>
        <w:rPr>
          <w:color w:val="4D4D4F"/>
        </w:rPr>
        <w:t>into</w:t>
      </w:r>
      <w:r>
        <w:rPr>
          <w:color w:val="4D4D4F"/>
          <w:spacing w:val="-16"/>
        </w:rPr>
        <w:t xml:space="preserve"> </w:t>
      </w:r>
      <w:r>
        <w:rPr>
          <w:color w:val="4D4D4F"/>
        </w:rPr>
        <w:t xml:space="preserve">streams and </w:t>
      </w:r>
      <w:r>
        <w:rPr>
          <w:color w:val="4D4D4F"/>
          <w:spacing w:val="2"/>
        </w:rPr>
        <w:t xml:space="preserve">wetlands. Only 29 adult specimens </w:t>
      </w:r>
      <w:r>
        <w:rPr>
          <w:color w:val="4D4D4F"/>
        </w:rPr>
        <w:t xml:space="preserve">have </w:t>
      </w:r>
      <w:r>
        <w:rPr>
          <w:color w:val="4D4D4F"/>
          <w:spacing w:val="3"/>
        </w:rPr>
        <w:t xml:space="preserve">been </w:t>
      </w:r>
      <w:r>
        <w:rPr>
          <w:color w:val="4D4D4F"/>
        </w:rPr>
        <w:t>identified</w:t>
      </w:r>
      <w:r>
        <w:rPr>
          <w:color w:val="4D4D4F"/>
          <w:spacing w:val="-6"/>
        </w:rPr>
        <w:t xml:space="preserve"> </w:t>
      </w:r>
      <w:r>
        <w:rPr>
          <w:color w:val="4D4D4F"/>
        </w:rPr>
        <w:t>from</w:t>
      </w:r>
      <w:r>
        <w:rPr>
          <w:color w:val="4D4D4F"/>
          <w:spacing w:val="-6"/>
        </w:rPr>
        <w:t xml:space="preserve"> </w:t>
      </w:r>
      <w:r>
        <w:rPr>
          <w:color w:val="4D4D4F"/>
        </w:rPr>
        <w:t>sev</w:t>
      </w:r>
      <w:r>
        <w:rPr>
          <w:color w:val="4D4D4F"/>
        </w:rPr>
        <w:t>en</w:t>
      </w:r>
      <w:r>
        <w:rPr>
          <w:color w:val="4D4D4F"/>
          <w:spacing w:val="-5"/>
        </w:rPr>
        <w:t xml:space="preserve"> </w:t>
      </w:r>
      <w:r>
        <w:rPr>
          <w:color w:val="4D4D4F"/>
        </w:rPr>
        <w:t>sites</w:t>
      </w:r>
      <w:r>
        <w:rPr>
          <w:color w:val="4D4D4F"/>
          <w:spacing w:val="-6"/>
        </w:rPr>
        <w:t xml:space="preserve"> </w:t>
      </w:r>
      <w:r>
        <w:rPr>
          <w:color w:val="4D4D4F"/>
        </w:rPr>
        <w:t>in</w:t>
      </w:r>
      <w:r>
        <w:rPr>
          <w:color w:val="4D4D4F"/>
          <w:spacing w:val="-5"/>
        </w:rPr>
        <w:t xml:space="preserve"> </w:t>
      </w:r>
      <w:r>
        <w:rPr>
          <w:color w:val="4D4D4F"/>
          <w:spacing w:val="2"/>
        </w:rPr>
        <w:t>Victoria,</w:t>
      </w:r>
      <w:r>
        <w:rPr>
          <w:color w:val="4D4D4F"/>
          <w:spacing w:val="-6"/>
        </w:rPr>
        <w:t xml:space="preserve"> </w:t>
      </w:r>
      <w:r>
        <w:rPr>
          <w:color w:val="4D4D4F"/>
        </w:rPr>
        <w:t>from</w:t>
      </w:r>
      <w:r>
        <w:rPr>
          <w:color w:val="4D4D4F"/>
          <w:spacing w:val="-5"/>
        </w:rPr>
        <w:t xml:space="preserve"> </w:t>
      </w:r>
      <w:r>
        <w:rPr>
          <w:color w:val="4D4D4F"/>
        </w:rPr>
        <w:t>the</w:t>
      </w:r>
      <w:r>
        <w:rPr>
          <w:color w:val="4D4D4F"/>
          <w:spacing w:val="-6"/>
        </w:rPr>
        <w:t xml:space="preserve"> </w:t>
      </w:r>
      <w:r>
        <w:rPr>
          <w:color w:val="4D4D4F"/>
        </w:rPr>
        <w:t>east</w:t>
      </w:r>
      <w:r>
        <w:rPr>
          <w:color w:val="4D4D4F"/>
          <w:spacing w:val="-5"/>
        </w:rPr>
        <w:t xml:space="preserve"> </w:t>
      </w:r>
      <w:r>
        <w:rPr>
          <w:color w:val="4D4D4F"/>
        </w:rPr>
        <w:t xml:space="preserve">side of Wilsons Promontory to rivers west of Cape Otway. None have been </w:t>
      </w:r>
      <w:r>
        <w:rPr>
          <w:color w:val="4D4D4F"/>
          <w:spacing w:val="2"/>
        </w:rPr>
        <w:t xml:space="preserve">identified </w:t>
      </w:r>
      <w:r>
        <w:rPr>
          <w:color w:val="4D4D4F"/>
        </w:rPr>
        <w:t xml:space="preserve">in Western </w:t>
      </w:r>
      <w:r>
        <w:rPr>
          <w:color w:val="4D4D4F"/>
          <w:spacing w:val="3"/>
        </w:rPr>
        <w:t xml:space="preserve">Port, </w:t>
      </w:r>
      <w:r>
        <w:rPr>
          <w:color w:val="4D4D4F"/>
        </w:rPr>
        <w:t>although suitable habitat may</w:t>
      </w:r>
      <w:r>
        <w:rPr>
          <w:color w:val="4D4D4F"/>
          <w:spacing w:val="1"/>
        </w:rPr>
        <w:t xml:space="preserve"> </w:t>
      </w:r>
      <w:r>
        <w:rPr>
          <w:color w:val="4D4D4F"/>
          <w:spacing w:val="2"/>
        </w:rPr>
        <w:t>exist.</w:t>
      </w:r>
    </w:p>
    <w:p w:rsidR="00AE4E8D" w:rsidRDefault="00FA2A26">
      <w:pPr>
        <w:pStyle w:val="Heading4"/>
        <w:spacing w:before="140"/>
        <w:ind w:left="412"/>
      </w:pPr>
      <w:r>
        <w:rPr>
          <w:color w:val="4D4D4F"/>
        </w:rPr>
        <w:t>Pale or Flatback Mangrove Goby</w:t>
      </w:r>
    </w:p>
    <w:p w:rsidR="00AE4E8D" w:rsidRDefault="00FA2A26">
      <w:pPr>
        <w:pStyle w:val="BodyText"/>
        <w:spacing w:before="102" w:line="216" w:lineRule="auto"/>
        <w:ind w:left="412" w:right="1245"/>
        <w:jc w:val="both"/>
      </w:pPr>
      <w:r>
        <w:rPr>
          <w:color w:val="4D4D4F"/>
        </w:rPr>
        <w:t xml:space="preserve">In Western </w:t>
      </w:r>
      <w:r>
        <w:rPr>
          <w:color w:val="4D4D4F"/>
          <w:spacing w:val="3"/>
        </w:rPr>
        <w:t xml:space="preserve">Port, </w:t>
      </w:r>
      <w:r>
        <w:rPr>
          <w:color w:val="4D4D4F"/>
        </w:rPr>
        <w:t xml:space="preserve">there is only one record of </w:t>
      </w:r>
      <w:r>
        <w:rPr>
          <w:color w:val="4D4D4F"/>
          <w:spacing w:val="2"/>
        </w:rPr>
        <w:t xml:space="preserve">the </w:t>
      </w:r>
      <w:r>
        <w:rPr>
          <w:color w:val="4D4D4F"/>
        </w:rPr>
        <w:t xml:space="preserve">Pale Mangrove Goby, </w:t>
      </w:r>
      <w:r>
        <w:rPr>
          <w:color w:val="4D4D4F"/>
          <w:spacing w:val="2"/>
        </w:rPr>
        <w:t xml:space="preserve">collected </w:t>
      </w:r>
      <w:r>
        <w:rPr>
          <w:color w:val="4D4D4F"/>
        </w:rPr>
        <w:t xml:space="preserve">on unvegetated mudflat at Woolley’s </w:t>
      </w:r>
      <w:r>
        <w:rPr>
          <w:color w:val="4D4D4F"/>
          <w:spacing w:val="2"/>
        </w:rPr>
        <w:t xml:space="preserve">Beach </w:t>
      </w:r>
      <w:r>
        <w:rPr>
          <w:color w:val="4D4D4F"/>
        </w:rPr>
        <w:t xml:space="preserve">near </w:t>
      </w:r>
      <w:r>
        <w:rPr>
          <w:color w:val="4D4D4F"/>
          <w:spacing w:val="2"/>
        </w:rPr>
        <w:t xml:space="preserve">Crib </w:t>
      </w:r>
      <w:r>
        <w:rPr>
          <w:color w:val="4D4D4F"/>
        </w:rPr>
        <w:t xml:space="preserve">Point in 2002 </w:t>
      </w:r>
      <w:r>
        <w:rPr>
          <w:color w:val="4D4D4F"/>
          <w:spacing w:val="2"/>
        </w:rPr>
        <w:t xml:space="preserve">(Hindell </w:t>
      </w:r>
      <w:r>
        <w:rPr>
          <w:color w:val="4D4D4F"/>
        </w:rPr>
        <w:t>&amp; Jenkins,</w:t>
      </w:r>
      <w:r>
        <w:rPr>
          <w:color w:val="4D4D4F"/>
          <w:spacing w:val="-13"/>
        </w:rPr>
        <w:t xml:space="preserve"> </w:t>
      </w:r>
      <w:r>
        <w:rPr>
          <w:color w:val="4D4D4F"/>
        </w:rPr>
        <w:t>2003,</w:t>
      </w:r>
      <w:r>
        <w:rPr>
          <w:color w:val="4D4D4F"/>
          <w:spacing w:val="-13"/>
        </w:rPr>
        <w:t xml:space="preserve"> </w:t>
      </w:r>
      <w:r>
        <w:rPr>
          <w:color w:val="4D4D4F"/>
        </w:rPr>
        <w:t>Jenkins</w:t>
      </w:r>
      <w:r>
        <w:rPr>
          <w:color w:val="4D4D4F"/>
          <w:spacing w:val="-13"/>
        </w:rPr>
        <w:t xml:space="preserve"> </w:t>
      </w:r>
      <w:r>
        <w:rPr>
          <w:color w:val="4D4D4F"/>
        </w:rPr>
        <w:t>2015).</w:t>
      </w:r>
      <w:r>
        <w:rPr>
          <w:color w:val="4D4D4F"/>
          <w:spacing w:val="-12"/>
        </w:rPr>
        <w:t xml:space="preserve"> </w:t>
      </w:r>
      <w:r>
        <w:rPr>
          <w:color w:val="4D4D4F"/>
        </w:rPr>
        <w:t>However,</w:t>
      </w:r>
      <w:r>
        <w:rPr>
          <w:color w:val="4D4D4F"/>
          <w:spacing w:val="-13"/>
        </w:rPr>
        <w:t xml:space="preserve"> </w:t>
      </w:r>
      <w:r>
        <w:rPr>
          <w:color w:val="4D4D4F"/>
        </w:rPr>
        <w:t>it</w:t>
      </w:r>
      <w:r>
        <w:rPr>
          <w:color w:val="4D4D4F"/>
          <w:spacing w:val="-13"/>
        </w:rPr>
        <w:t xml:space="preserve"> </w:t>
      </w:r>
      <w:r>
        <w:rPr>
          <w:color w:val="4D4D4F"/>
        </w:rPr>
        <w:t>is</w:t>
      </w:r>
      <w:r>
        <w:rPr>
          <w:color w:val="4D4D4F"/>
          <w:spacing w:val="-13"/>
        </w:rPr>
        <w:t xml:space="preserve"> </w:t>
      </w:r>
      <w:r>
        <w:rPr>
          <w:color w:val="4D4D4F"/>
        </w:rPr>
        <w:t xml:space="preserve">synonymous </w:t>
      </w:r>
      <w:r>
        <w:rPr>
          <w:color w:val="4D4D4F"/>
          <w:spacing w:val="3"/>
        </w:rPr>
        <w:t xml:space="preserve">with Flatback </w:t>
      </w:r>
      <w:r>
        <w:rPr>
          <w:color w:val="4D4D4F"/>
          <w:spacing w:val="2"/>
        </w:rPr>
        <w:t xml:space="preserve">Mangrove </w:t>
      </w:r>
      <w:r>
        <w:rPr>
          <w:color w:val="4D4D4F"/>
        </w:rPr>
        <w:t xml:space="preserve">Goby, </w:t>
      </w:r>
      <w:r>
        <w:rPr>
          <w:color w:val="4D4D4F"/>
          <w:spacing w:val="2"/>
        </w:rPr>
        <w:t xml:space="preserve">which </w:t>
      </w:r>
      <w:r>
        <w:rPr>
          <w:color w:val="4D4D4F"/>
          <w:spacing w:val="3"/>
        </w:rPr>
        <w:t xml:space="preserve">ranges from </w:t>
      </w:r>
      <w:r>
        <w:rPr>
          <w:color w:val="4D4D4F"/>
        </w:rPr>
        <w:t>south-east Que</w:t>
      </w:r>
      <w:r>
        <w:rPr>
          <w:color w:val="4D4D4F"/>
        </w:rPr>
        <w:t xml:space="preserve">ensland to </w:t>
      </w:r>
      <w:r>
        <w:rPr>
          <w:color w:val="4D4D4F"/>
          <w:spacing w:val="2"/>
        </w:rPr>
        <w:t xml:space="preserve">Victoria </w:t>
      </w:r>
      <w:r>
        <w:rPr>
          <w:color w:val="4D4D4F"/>
        </w:rPr>
        <w:t>and is known to be widespread in Western</w:t>
      </w:r>
      <w:r>
        <w:rPr>
          <w:color w:val="4D4D4F"/>
          <w:spacing w:val="1"/>
        </w:rPr>
        <w:t xml:space="preserve"> </w:t>
      </w:r>
      <w:r>
        <w:rPr>
          <w:color w:val="4D4D4F"/>
          <w:spacing w:val="2"/>
        </w:rPr>
        <w:t>Port.</w:t>
      </w:r>
    </w:p>
    <w:p w:rsidR="00AE4E8D" w:rsidRDefault="00FA2A26">
      <w:pPr>
        <w:pStyle w:val="Heading4"/>
        <w:spacing w:before="142"/>
        <w:ind w:left="412"/>
      </w:pPr>
      <w:r>
        <w:rPr>
          <w:color w:val="4D4D4F"/>
        </w:rPr>
        <w:t>Southern Bluefin</w:t>
      </w:r>
      <w:r>
        <w:rPr>
          <w:color w:val="4D4D4F"/>
          <w:spacing w:val="26"/>
        </w:rPr>
        <w:t xml:space="preserve"> </w:t>
      </w:r>
      <w:r>
        <w:rPr>
          <w:color w:val="4D4D4F"/>
          <w:spacing w:val="-4"/>
        </w:rPr>
        <w:t>Tuna</w:t>
      </w:r>
    </w:p>
    <w:p w:rsidR="00AE4E8D" w:rsidRDefault="00FA2A26">
      <w:pPr>
        <w:pStyle w:val="BodyText"/>
        <w:spacing w:before="102" w:line="216" w:lineRule="auto"/>
        <w:ind w:left="412" w:right="1244"/>
        <w:jc w:val="both"/>
      </w:pPr>
      <w:r>
        <w:rPr>
          <w:color w:val="4D4D4F"/>
          <w:spacing w:val="2"/>
        </w:rPr>
        <w:t xml:space="preserve">Southern </w:t>
      </w:r>
      <w:r>
        <w:rPr>
          <w:color w:val="4D4D4F"/>
        </w:rPr>
        <w:t xml:space="preserve">Bluefin </w:t>
      </w:r>
      <w:r>
        <w:rPr>
          <w:color w:val="4D4D4F"/>
          <w:spacing w:val="-3"/>
        </w:rPr>
        <w:t xml:space="preserve">Tuna </w:t>
      </w:r>
      <w:r>
        <w:rPr>
          <w:color w:val="4D4D4F"/>
        </w:rPr>
        <w:t xml:space="preserve">are an oceanic species, widely </w:t>
      </w:r>
      <w:r>
        <w:rPr>
          <w:color w:val="4D4D4F"/>
          <w:spacing w:val="2"/>
        </w:rPr>
        <w:t xml:space="preserve">distributed </w:t>
      </w:r>
      <w:r>
        <w:rPr>
          <w:color w:val="4D4D4F"/>
        </w:rPr>
        <w:t xml:space="preserve">in </w:t>
      </w:r>
      <w:r>
        <w:rPr>
          <w:color w:val="4D4D4F"/>
          <w:spacing w:val="2"/>
        </w:rPr>
        <w:t xml:space="preserve">southern </w:t>
      </w:r>
      <w:r>
        <w:rPr>
          <w:color w:val="4D4D4F"/>
        </w:rPr>
        <w:t xml:space="preserve">oceans </w:t>
      </w:r>
      <w:r>
        <w:rPr>
          <w:color w:val="4D4D4F"/>
          <w:spacing w:val="2"/>
        </w:rPr>
        <w:t xml:space="preserve">from </w:t>
      </w:r>
      <w:r>
        <w:rPr>
          <w:color w:val="4D4D4F"/>
        </w:rPr>
        <w:t xml:space="preserve">New Zealand to southern Africa and into the South Atlantic Ocean. They prefer deep ocean waters or the </w:t>
      </w:r>
      <w:r>
        <w:rPr>
          <w:color w:val="4D4D4F"/>
          <w:spacing w:val="2"/>
        </w:rPr>
        <w:t xml:space="preserve">productive </w:t>
      </w:r>
      <w:r>
        <w:rPr>
          <w:color w:val="4D4D4F"/>
        </w:rPr>
        <w:t>waters of the continental slope. They are therefore only found in western</w:t>
      </w:r>
      <w:r>
        <w:rPr>
          <w:color w:val="4D4D4F"/>
          <w:spacing w:val="-11"/>
        </w:rPr>
        <w:t xml:space="preserve"> </w:t>
      </w:r>
      <w:r>
        <w:rPr>
          <w:color w:val="4D4D4F"/>
        </w:rPr>
        <w:t>and</w:t>
      </w:r>
      <w:r>
        <w:rPr>
          <w:color w:val="4D4D4F"/>
          <w:spacing w:val="-10"/>
        </w:rPr>
        <w:t xml:space="preserve"> </w:t>
      </w:r>
      <w:r>
        <w:rPr>
          <w:color w:val="4D4D4F"/>
        </w:rPr>
        <w:t>eastern</w:t>
      </w:r>
      <w:r>
        <w:rPr>
          <w:color w:val="4D4D4F"/>
          <w:spacing w:val="-10"/>
        </w:rPr>
        <w:t xml:space="preserve"> </w:t>
      </w:r>
      <w:r>
        <w:rPr>
          <w:color w:val="4D4D4F"/>
        </w:rPr>
        <w:t>Victoria</w:t>
      </w:r>
      <w:r>
        <w:rPr>
          <w:color w:val="4D4D4F"/>
          <w:spacing w:val="-10"/>
        </w:rPr>
        <w:t xml:space="preserve"> </w:t>
      </w:r>
      <w:r>
        <w:rPr>
          <w:color w:val="4D4D4F"/>
        </w:rPr>
        <w:t>where</w:t>
      </w:r>
      <w:r>
        <w:rPr>
          <w:color w:val="4D4D4F"/>
          <w:spacing w:val="-11"/>
        </w:rPr>
        <w:t xml:space="preserve"> </w:t>
      </w:r>
      <w:r>
        <w:rPr>
          <w:color w:val="4D4D4F"/>
        </w:rPr>
        <w:t>the</w:t>
      </w:r>
      <w:r>
        <w:rPr>
          <w:color w:val="4D4D4F"/>
          <w:spacing w:val="-10"/>
        </w:rPr>
        <w:t xml:space="preserve"> </w:t>
      </w:r>
      <w:r>
        <w:rPr>
          <w:color w:val="4D4D4F"/>
        </w:rPr>
        <w:t>continental</w:t>
      </w:r>
      <w:r>
        <w:rPr>
          <w:color w:val="4D4D4F"/>
          <w:spacing w:val="-10"/>
        </w:rPr>
        <w:t xml:space="preserve"> </w:t>
      </w:r>
      <w:r>
        <w:rPr>
          <w:color w:val="4D4D4F"/>
        </w:rPr>
        <w:t>shelf is narrow. They are</w:t>
      </w:r>
      <w:r>
        <w:rPr>
          <w:color w:val="4D4D4F"/>
        </w:rPr>
        <w:t xml:space="preserve"> unlikely to be found in central Bass Strait or in Western</w:t>
      </w:r>
      <w:r>
        <w:rPr>
          <w:color w:val="4D4D4F"/>
          <w:spacing w:val="1"/>
        </w:rPr>
        <w:t xml:space="preserve"> </w:t>
      </w:r>
      <w:r>
        <w:rPr>
          <w:color w:val="4D4D4F"/>
          <w:spacing w:val="2"/>
        </w:rPr>
        <w:t>Port.</w:t>
      </w:r>
    </w:p>
    <w:p w:rsidR="00AE4E8D" w:rsidRDefault="00FA2A26">
      <w:pPr>
        <w:pStyle w:val="Heading4"/>
        <w:spacing w:before="140"/>
        <w:ind w:left="412"/>
      </w:pPr>
      <w:r>
        <w:rPr>
          <w:color w:val="4D4D4F"/>
        </w:rPr>
        <w:t>Australian Whitebait</w:t>
      </w:r>
    </w:p>
    <w:p w:rsidR="00AE4E8D" w:rsidRDefault="00FA2A26">
      <w:pPr>
        <w:pStyle w:val="BodyText"/>
        <w:spacing w:before="102" w:line="216" w:lineRule="auto"/>
        <w:ind w:left="412" w:right="1245"/>
        <w:jc w:val="both"/>
      </w:pPr>
      <w:r>
        <w:rPr>
          <w:color w:val="4D4D4F"/>
        </w:rPr>
        <w:t>The Australian Whitebait is a small (77-millimetre maximum length) fish which lacks scales and has translucent or silvery colouring, though adults may turn completely bla</w:t>
      </w:r>
      <w:r>
        <w:rPr>
          <w:color w:val="4D4D4F"/>
        </w:rPr>
        <w:t>ck in estuaries following spawning. Occurring primarily in Tasmania, in Victoria it is only known from the Tarwin River and Anderson Inlet, east of Western Port.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jc w:val="left"/>
      </w:pPr>
      <w:r>
        <w:pict>
          <v:rect id="_x0000_s3686" style="position:absolute;left:0;text-align:left;margin-left:0;margin-top:5pt;width:14.15pt;height:39.7pt;z-index:252291072;mso-position-horizontal-relative:page" fillcolor="#0e5d61" stroked="f">
            <w10:wrap anchorx="page"/>
          </v:rect>
        </w:pict>
      </w:r>
      <w:r>
        <w:rPr>
          <w:color w:val="4D4D4F"/>
        </w:rPr>
        <w:t>Turtles</w:t>
      </w:r>
    </w:p>
    <w:p w:rsidR="00AE4E8D" w:rsidRDefault="00FA2A26">
      <w:pPr>
        <w:pStyle w:val="BodyText"/>
        <w:spacing w:before="102" w:line="216" w:lineRule="auto"/>
        <w:ind w:left="1247"/>
        <w:jc w:val="both"/>
      </w:pPr>
      <w:r>
        <w:rPr>
          <w:color w:val="4D4D4F"/>
          <w:spacing w:val="2"/>
        </w:rPr>
        <w:t xml:space="preserve">Leatherback </w:t>
      </w:r>
      <w:r>
        <w:rPr>
          <w:color w:val="4D4D4F"/>
        </w:rPr>
        <w:t>Turtles are occasionally</w:t>
      </w:r>
      <w:r>
        <w:rPr>
          <w:color w:val="4D4D4F"/>
        </w:rPr>
        <w:t xml:space="preserve"> seen in </w:t>
      </w:r>
      <w:r>
        <w:rPr>
          <w:color w:val="4D4D4F"/>
          <w:spacing w:val="3"/>
        </w:rPr>
        <w:t xml:space="preserve">Victoria </w:t>
      </w:r>
      <w:r>
        <w:rPr>
          <w:color w:val="4D4D4F"/>
        </w:rPr>
        <w:t xml:space="preserve">between April and May, when the waters of Bass Strait </w:t>
      </w:r>
      <w:r>
        <w:rPr>
          <w:color w:val="4D4D4F"/>
          <w:spacing w:val="2"/>
        </w:rPr>
        <w:t xml:space="preserve">are </w:t>
      </w:r>
      <w:r>
        <w:rPr>
          <w:color w:val="4D4D4F"/>
          <w:spacing w:val="4"/>
        </w:rPr>
        <w:t xml:space="preserve">warmest. </w:t>
      </w:r>
      <w:r>
        <w:rPr>
          <w:color w:val="4D4D4F"/>
          <w:spacing w:val="3"/>
        </w:rPr>
        <w:t xml:space="preserve">Sightings </w:t>
      </w:r>
      <w:r>
        <w:rPr>
          <w:color w:val="4D4D4F"/>
          <w:spacing w:val="2"/>
        </w:rPr>
        <w:t xml:space="preserve">and </w:t>
      </w:r>
      <w:r>
        <w:rPr>
          <w:color w:val="4D4D4F"/>
          <w:spacing w:val="3"/>
        </w:rPr>
        <w:t xml:space="preserve">strandings </w:t>
      </w:r>
      <w:r>
        <w:rPr>
          <w:color w:val="4D4D4F"/>
        </w:rPr>
        <w:t xml:space="preserve">have </w:t>
      </w:r>
      <w:r>
        <w:rPr>
          <w:color w:val="4D4D4F"/>
          <w:spacing w:val="3"/>
        </w:rPr>
        <w:t xml:space="preserve">been </w:t>
      </w:r>
      <w:r>
        <w:rPr>
          <w:color w:val="4D4D4F"/>
        </w:rPr>
        <w:t xml:space="preserve">recorded all along the Victorian Bass open coast, </w:t>
      </w:r>
      <w:r>
        <w:rPr>
          <w:color w:val="4D4D4F"/>
          <w:spacing w:val="2"/>
        </w:rPr>
        <w:t xml:space="preserve">Port </w:t>
      </w:r>
      <w:r>
        <w:rPr>
          <w:color w:val="4D4D4F"/>
        </w:rPr>
        <w:t>Philip and the Gippsland Lakes. There are no records from</w:t>
      </w:r>
      <w:r>
        <w:rPr>
          <w:color w:val="4D4D4F"/>
          <w:spacing w:val="-7"/>
        </w:rPr>
        <w:t xml:space="preserve"> </w:t>
      </w:r>
      <w:r>
        <w:rPr>
          <w:color w:val="4D4D4F"/>
        </w:rPr>
        <w:t>Western</w:t>
      </w:r>
      <w:r>
        <w:rPr>
          <w:color w:val="4D4D4F"/>
          <w:spacing w:val="-7"/>
        </w:rPr>
        <w:t xml:space="preserve"> </w:t>
      </w:r>
      <w:r>
        <w:rPr>
          <w:color w:val="4D4D4F"/>
          <w:spacing w:val="2"/>
        </w:rPr>
        <w:t>Port,</w:t>
      </w:r>
      <w:r>
        <w:rPr>
          <w:color w:val="4D4D4F"/>
          <w:spacing w:val="-6"/>
        </w:rPr>
        <w:t xml:space="preserve"> </w:t>
      </w:r>
      <w:r>
        <w:rPr>
          <w:color w:val="4D4D4F"/>
        </w:rPr>
        <w:t>although</w:t>
      </w:r>
      <w:r>
        <w:rPr>
          <w:color w:val="4D4D4F"/>
          <w:spacing w:val="-7"/>
        </w:rPr>
        <w:t xml:space="preserve"> </w:t>
      </w:r>
      <w:r>
        <w:rPr>
          <w:color w:val="4D4D4F"/>
        </w:rPr>
        <w:t>there</w:t>
      </w:r>
      <w:r>
        <w:rPr>
          <w:color w:val="4D4D4F"/>
          <w:spacing w:val="-6"/>
        </w:rPr>
        <w:t xml:space="preserve"> </w:t>
      </w:r>
      <w:r>
        <w:rPr>
          <w:color w:val="4D4D4F"/>
        </w:rPr>
        <w:t>have</w:t>
      </w:r>
      <w:r>
        <w:rPr>
          <w:color w:val="4D4D4F"/>
          <w:spacing w:val="-7"/>
        </w:rPr>
        <w:t xml:space="preserve"> </w:t>
      </w:r>
      <w:r>
        <w:rPr>
          <w:color w:val="4D4D4F"/>
        </w:rPr>
        <w:t>been</w:t>
      </w:r>
      <w:r>
        <w:rPr>
          <w:color w:val="4D4D4F"/>
          <w:spacing w:val="-6"/>
        </w:rPr>
        <w:t xml:space="preserve"> </w:t>
      </w:r>
      <w:r>
        <w:rPr>
          <w:color w:val="4D4D4F"/>
        </w:rPr>
        <w:t xml:space="preserve">numerous sightings nearby, including around </w:t>
      </w:r>
      <w:r>
        <w:rPr>
          <w:color w:val="4D4D4F"/>
          <w:spacing w:val="2"/>
        </w:rPr>
        <w:t xml:space="preserve">Port </w:t>
      </w:r>
      <w:r>
        <w:rPr>
          <w:color w:val="4D4D4F"/>
        </w:rPr>
        <w:t>Phillip</w:t>
      </w:r>
      <w:r>
        <w:rPr>
          <w:color w:val="4D4D4F"/>
          <w:spacing w:val="18"/>
        </w:rPr>
        <w:t xml:space="preserve"> </w:t>
      </w:r>
      <w:r>
        <w:rPr>
          <w:color w:val="4D4D4F"/>
        </w:rPr>
        <w:t>Heads.</w:t>
      </w:r>
    </w:p>
    <w:p w:rsidR="00AE4E8D" w:rsidRDefault="00FA2A26">
      <w:pPr>
        <w:pStyle w:val="BodyText"/>
        <w:spacing w:before="163" w:line="216" w:lineRule="auto"/>
        <w:ind w:left="1247"/>
        <w:jc w:val="both"/>
      </w:pPr>
      <w:r>
        <w:rPr>
          <w:color w:val="4D4D4F"/>
          <w:spacing w:val="4"/>
        </w:rPr>
        <w:t xml:space="preserve">The Loggerhead </w:t>
      </w:r>
      <w:r>
        <w:rPr>
          <w:color w:val="4D4D4F"/>
          <w:spacing w:val="3"/>
        </w:rPr>
        <w:t xml:space="preserve">Turtle  </w:t>
      </w:r>
      <w:r>
        <w:rPr>
          <w:color w:val="4D4D4F"/>
          <w:spacing w:val="4"/>
        </w:rPr>
        <w:t xml:space="preserve">inhabit  </w:t>
      </w:r>
      <w:r>
        <w:rPr>
          <w:color w:val="4D4D4F"/>
          <w:spacing w:val="5"/>
        </w:rPr>
        <w:t xml:space="preserve">primarily  </w:t>
      </w:r>
      <w:r>
        <w:rPr>
          <w:color w:val="4D4D4F"/>
          <w:spacing w:val="4"/>
        </w:rPr>
        <w:t xml:space="preserve">tropical </w:t>
      </w:r>
      <w:r>
        <w:rPr>
          <w:color w:val="4D4D4F"/>
        </w:rPr>
        <w:t xml:space="preserve">and </w:t>
      </w:r>
      <w:r>
        <w:rPr>
          <w:color w:val="4D4D4F"/>
          <w:spacing w:val="2"/>
        </w:rPr>
        <w:t xml:space="preserve">subtropical </w:t>
      </w:r>
      <w:r>
        <w:rPr>
          <w:color w:val="4D4D4F"/>
        </w:rPr>
        <w:t xml:space="preserve">seas, </w:t>
      </w:r>
      <w:r>
        <w:rPr>
          <w:color w:val="4D4D4F"/>
          <w:spacing w:val="2"/>
        </w:rPr>
        <w:t xml:space="preserve">though </w:t>
      </w:r>
      <w:r>
        <w:rPr>
          <w:color w:val="4D4D4F"/>
        </w:rPr>
        <w:t>it is thought likely they occasionally occur in south-east Australia in the</w:t>
      </w:r>
      <w:r>
        <w:rPr>
          <w:color w:val="4D4D4F"/>
          <w:spacing w:val="-30"/>
        </w:rPr>
        <w:t xml:space="preserve"> </w:t>
      </w:r>
      <w:r>
        <w:rPr>
          <w:color w:val="4D4D4F"/>
        </w:rPr>
        <w:t xml:space="preserve">warmer months. There are 13 records of Loggerhead Turtles in </w:t>
      </w:r>
      <w:r>
        <w:rPr>
          <w:color w:val="4D4D4F"/>
          <w:spacing w:val="2"/>
        </w:rPr>
        <w:t xml:space="preserve">Victoria </w:t>
      </w:r>
      <w:r>
        <w:rPr>
          <w:color w:val="4D4D4F"/>
        </w:rPr>
        <w:t xml:space="preserve">(Atlas of Living Australia, 2017), the </w:t>
      </w:r>
      <w:r>
        <w:rPr>
          <w:color w:val="4D4D4F"/>
          <w:spacing w:val="2"/>
        </w:rPr>
        <w:t xml:space="preserve">majority </w:t>
      </w:r>
      <w:r>
        <w:rPr>
          <w:color w:val="4D4D4F"/>
        </w:rPr>
        <w:t>of which were recorded on the Victorian coastline west of Melb</w:t>
      </w:r>
      <w:r>
        <w:rPr>
          <w:color w:val="4D4D4F"/>
        </w:rPr>
        <w:t xml:space="preserve">ourne. Seven were of dead specimens and most others were live beach strandings. There are no records from Western </w:t>
      </w:r>
      <w:r>
        <w:rPr>
          <w:color w:val="4D4D4F"/>
          <w:spacing w:val="2"/>
        </w:rPr>
        <w:t>Port.</w:t>
      </w:r>
    </w:p>
    <w:p w:rsidR="00AE4E8D" w:rsidRDefault="00FA2A26">
      <w:pPr>
        <w:pStyle w:val="BodyText"/>
        <w:spacing w:before="162" w:line="216" w:lineRule="auto"/>
        <w:ind w:left="1247"/>
        <w:jc w:val="both"/>
      </w:pPr>
      <w:r>
        <w:rPr>
          <w:color w:val="4D4D4F"/>
          <w:spacing w:val="2"/>
        </w:rPr>
        <w:t xml:space="preserve">The Green </w:t>
      </w:r>
      <w:r>
        <w:rPr>
          <w:color w:val="4D4D4F"/>
        </w:rPr>
        <w:t xml:space="preserve">Turtle is a </w:t>
      </w:r>
      <w:r>
        <w:rPr>
          <w:color w:val="4D4D4F"/>
          <w:spacing w:val="2"/>
        </w:rPr>
        <w:t xml:space="preserve">tropical species </w:t>
      </w:r>
      <w:r>
        <w:rPr>
          <w:color w:val="4D4D4F"/>
        </w:rPr>
        <w:t xml:space="preserve">of </w:t>
      </w:r>
      <w:r>
        <w:rPr>
          <w:color w:val="4D4D4F"/>
          <w:spacing w:val="4"/>
        </w:rPr>
        <w:t xml:space="preserve">turtle, </w:t>
      </w:r>
      <w:r>
        <w:rPr>
          <w:color w:val="4D4D4F"/>
        </w:rPr>
        <w:t xml:space="preserve">and </w:t>
      </w:r>
      <w:r>
        <w:rPr>
          <w:color w:val="4D4D4F"/>
          <w:spacing w:val="2"/>
        </w:rPr>
        <w:t xml:space="preserve">generally </w:t>
      </w:r>
      <w:r>
        <w:rPr>
          <w:color w:val="4D4D4F"/>
        </w:rPr>
        <w:t xml:space="preserve">only </w:t>
      </w:r>
      <w:r>
        <w:rPr>
          <w:color w:val="4D4D4F"/>
          <w:spacing w:val="2"/>
        </w:rPr>
        <w:t xml:space="preserve">occurs </w:t>
      </w:r>
      <w:r>
        <w:rPr>
          <w:color w:val="4D4D4F"/>
        </w:rPr>
        <w:t xml:space="preserve">in </w:t>
      </w:r>
      <w:r>
        <w:rPr>
          <w:color w:val="4D4D4F"/>
          <w:spacing w:val="2"/>
        </w:rPr>
        <w:t xml:space="preserve">waters </w:t>
      </w:r>
      <w:r>
        <w:rPr>
          <w:color w:val="4D4D4F"/>
        </w:rPr>
        <w:t xml:space="preserve">where </w:t>
      </w:r>
      <w:r>
        <w:rPr>
          <w:color w:val="4D4D4F"/>
          <w:spacing w:val="2"/>
        </w:rPr>
        <w:t xml:space="preserve">temperatures </w:t>
      </w:r>
      <w:r>
        <w:rPr>
          <w:color w:val="4D4D4F"/>
        </w:rPr>
        <w:t xml:space="preserve">average 20 °C or more. While it may occasionally occur in </w:t>
      </w:r>
      <w:r>
        <w:rPr>
          <w:color w:val="4D4D4F"/>
          <w:spacing w:val="2"/>
        </w:rPr>
        <w:t xml:space="preserve">temperate waters, there </w:t>
      </w:r>
      <w:r>
        <w:rPr>
          <w:color w:val="4D4D4F"/>
        </w:rPr>
        <w:t>are only seven records of Green</w:t>
      </w:r>
      <w:r>
        <w:rPr>
          <w:color w:val="4D4D4F"/>
          <w:spacing w:val="-6"/>
        </w:rPr>
        <w:t xml:space="preserve"> </w:t>
      </w:r>
      <w:r>
        <w:rPr>
          <w:color w:val="4D4D4F"/>
        </w:rPr>
        <w:t>Turtles</w:t>
      </w:r>
      <w:r>
        <w:rPr>
          <w:color w:val="4D4D4F"/>
          <w:spacing w:val="-6"/>
        </w:rPr>
        <w:t xml:space="preserve"> </w:t>
      </w:r>
      <w:r>
        <w:rPr>
          <w:color w:val="4D4D4F"/>
        </w:rPr>
        <w:t>in</w:t>
      </w:r>
      <w:r>
        <w:rPr>
          <w:color w:val="4D4D4F"/>
          <w:spacing w:val="-6"/>
        </w:rPr>
        <w:t xml:space="preserve"> </w:t>
      </w:r>
      <w:r>
        <w:rPr>
          <w:color w:val="4D4D4F"/>
        </w:rPr>
        <w:t>Victorian</w:t>
      </w:r>
      <w:r>
        <w:rPr>
          <w:color w:val="4D4D4F"/>
          <w:spacing w:val="-6"/>
        </w:rPr>
        <w:t xml:space="preserve"> </w:t>
      </w:r>
      <w:r>
        <w:rPr>
          <w:color w:val="4D4D4F"/>
        </w:rPr>
        <w:t>waters,</w:t>
      </w:r>
      <w:r>
        <w:rPr>
          <w:color w:val="4D4D4F"/>
          <w:spacing w:val="-6"/>
        </w:rPr>
        <w:t xml:space="preserve"> </w:t>
      </w:r>
      <w:r>
        <w:rPr>
          <w:color w:val="4D4D4F"/>
        </w:rPr>
        <w:t>most</w:t>
      </w:r>
      <w:r>
        <w:rPr>
          <w:color w:val="4D4D4F"/>
          <w:spacing w:val="-5"/>
        </w:rPr>
        <w:t xml:space="preserve"> </w:t>
      </w:r>
      <w:r>
        <w:rPr>
          <w:color w:val="4D4D4F"/>
        </w:rPr>
        <w:t>of</w:t>
      </w:r>
      <w:r>
        <w:rPr>
          <w:color w:val="4D4D4F"/>
          <w:spacing w:val="-6"/>
        </w:rPr>
        <w:t xml:space="preserve"> </w:t>
      </w:r>
      <w:r>
        <w:rPr>
          <w:color w:val="4D4D4F"/>
        </w:rPr>
        <w:t>them</w:t>
      </w:r>
      <w:r>
        <w:rPr>
          <w:color w:val="4D4D4F"/>
          <w:spacing w:val="-6"/>
        </w:rPr>
        <w:t xml:space="preserve"> </w:t>
      </w:r>
      <w:r>
        <w:rPr>
          <w:color w:val="4D4D4F"/>
        </w:rPr>
        <w:t>for</w:t>
      </w:r>
      <w:r>
        <w:rPr>
          <w:color w:val="4D4D4F"/>
          <w:spacing w:val="-6"/>
        </w:rPr>
        <w:t xml:space="preserve"> </w:t>
      </w:r>
      <w:r>
        <w:rPr>
          <w:color w:val="4D4D4F"/>
        </w:rPr>
        <w:t>dead specimens found on beaches. There is one record of a dead Green Turtle on Reef Island in ea</w:t>
      </w:r>
      <w:r>
        <w:rPr>
          <w:color w:val="4D4D4F"/>
        </w:rPr>
        <w:t xml:space="preserve">stern Western </w:t>
      </w:r>
      <w:r>
        <w:rPr>
          <w:color w:val="4D4D4F"/>
          <w:spacing w:val="2"/>
        </w:rPr>
        <w:t>Port.</w:t>
      </w:r>
    </w:p>
    <w:p w:rsidR="00AE4E8D" w:rsidRDefault="00FA2A26">
      <w:pPr>
        <w:pStyle w:val="Heading4"/>
        <w:spacing w:before="141"/>
      </w:pPr>
      <w:r>
        <w:rPr>
          <w:color w:val="4D4D4F"/>
        </w:rPr>
        <w:t>Marine invertebrates</w:t>
      </w:r>
    </w:p>
    <w:p w:rsidR="00AE4E8D" w:rsidRDefault="00FA2A26">
      <w:pPr>
        <w:pStyle w:val="BodyText"/>
        <w:spacing w:before="102" w:line="216" w:lineRule="auto"/>
        <w:ind w:left="1247"/>
        <w:jc w:val="both"/>
      </w:pPr>
      <w:r>
        <w:rPr>
          <w:color w:val="4D4D4F"/>
          <w:spacing w:val="2"/>
        </w:rPr>
        <w:t xml:space="preserve">Thirteen </w:t>
      </w:r>
      <w:r>
        <w:rPr>
          <w:color w:val="4D4D4F"/>
        </w:rPr>
        <w:t xml:space="preserve">marine invertebrates are listed under the FFG </w:t>
      </w:r>
      <w:r>
        <w:rPr>
          <w:color w:val="4D4D4F"/>
          <w:spacing w:val="3"/>
        </w:rPr>
        <w:t>Act,</w:t>
      </w:r>
      <w:r>
        <w:rPr>
          <w:color w:val="4D4D4F"/>
          <w:spacing w:val="-12"/>
        </w:rPr>
        <w:t xml:space="preserve"> </w:t>
      </w:r>
      <w:r>
        <w:rPr>
          <w:color w:val="4D4D4F"/>
        </w:rPr>
        <w:t>including</w:t>
      </w:r>
      <w:r>
        <w:rPr>
          <w:color w:val="4D4D4F"/>
          <w:spacing w:val="-11"/>
        </w:rPr>
        <w:t xml:space="preserve"> </w:t>
      </w:r>
      <w:r>
        <w:rPr>
          <w:color w:val="4D4D4F"/>
        </w:rPr>
        <w:t>three</w:t>
      </w:r>
      <w:r>
        <w:rPr>
          <w:color w:val="4D4D4F"/>
          <w:spacing w:val="-12"/>
        </w:rPr>
        <w:t xml:space="preserve"> </w:t>
      </w:r>
      <w:r>
        <w:rPr>
          <w:color w:val="4D4D4F"/>
        </w:rPr>
        <w:t>species</w:t>
      </w:r>
      <w:r>
        <w:rPr>
          <w:color w:val="4D4D4F"/>
          <w:spacing w:val="-11"/>
        </w:rPr>
        <w:t xml:space="preserve"> </w:t>
      </w:r>
      <w:r>
        <w:rPr>
          <w:color w:val="4D4D4F"/>
        </w:rPr>
        <w:t>of</w:t>
      </w:r>
      <w:r>
        <w:rPr>
          <w:color w:val="4D4D4F"/>
          <w:spacing w:val="-11"/>
        </w:rPr>
        <w:t xml:space="preserve"> </w:t>
      </w:r>
      <w:r>
        <w:rPr>
          <w:color w:val="4D4D4F"/>
        </w:rPr>
        <w:t>crustacean,</w:t>
      </w:r>
      <w:r>
        <w:rPr>
          <w:color w:val="4D4D4F"/>
          <w:spacing w:val="-12"/>
        </w:rPr>
        <w:t xml:space="preserve"> </w:t>
      </w:r>
      <w:r>
        <w:rPr>
          <w:color w:val="4D4D4F"/>
        </w:rPr>
        <w:t>seven</w:t>
      </w:r>
      <w:r>
        <w:rPr>
          <w:color w:val="4D4D4F"/>
          <w:spacing w:val="-11"/>
        </w:rPr>
        <w:t xml:space="preserve"> </w:t>
      </w:r>
      <w:r>
        <w:rPr>
          <w:color w:val="4D4D4F"/>
        </w:rPr>
        <w:t>species of</w:t>
      </w:r>
      <w:r>
        <w:rPr>
          <w:color w:val="4D4D4F"/>
          <w:spacing w:val="-22"/>
        </w:rPr>
        <w:t xml:space="preserve"> </w:t>
      </w:r>
      <w:r>
        <w:rPr>
          <w:color w:val="4D4D4F"/>
        </w:rPr>
        <w:t>echinoderm,</w:t>
      </w:r>
      <w:r>
        <w:rPr>
          <w:color w:val="4D4D4F"/>
          <w:spacing w:val="-21"/>
        </w:rPr>
        <w:t xml:space="preserve"> </w:t>
      </w:r>
      <w:r>
        <w:rPr>
          <w:color w:val="4D4D4F"/>
        </w:rPr>
        <w:t>three</w:t>
      </w:r>
      <w:r>
        <w:rPr>
          <w:color w:val="4D4D4F"/>
          <w:spacing w:val="-21"/>
        </w:rPr>
        <w:t xml:space="preserve"> </w:t>
      </w:r>
      <w:r>
        <w:rPr>
          <w:color w:val="4D4D4F"/>
        </w:rPr>
        <w:t>species</w:t>
      </w:r>
      <w:r>
        <w:rPr>
          <w:color w:val="4D4D4F"/>
          <w:spacing w:val="-21"/>
        </w:rPr>
        <w:t xml:space="preserve"> </w:t>
      </w:r>
      <w:r>
        <w:rPr>
          <w:color w:val="4D4D4F"/>
        </w:rPr>
        <w:t>of</w:t>
      </w:r>
      <w:r>
        <w:rPr>
          <w:color w:val="4D4D4F"/>
          <w:spacing w:val="-22"/>
        </w:rPr>
        <w:t xml:space="preserve"> </w:t>
      </w:r>
      <w:r>
        <w:rPr>
          <w:color w:val="4D4D4F"/>
        </w:rPr>
        <w:t>mollusc</w:t>
      </w:r>
      <w:r>
        <w:rPr>
          <w:color w:val="4D4D4F"/>
          <w:spacing w:val="-21"/>
        </w:rPr>
        <w:t xml:space="preserve"> </w:t>
      </w:r>
      <w:r>
        <w:rPr>
          <w:color w:val="4D4D4F"/>
        </w:rPr>
        <w:t>and</w:t>
      </w:r>
      <w:r>
        <w:rPr>
          <w:color w:val="4D4D4F"/>
          <w:spacing w:val="-21"/>
        </w:rPr>
        <w:t xml:space="preserve"> </w:t>
      </w:r>
      <w:r>
        <w:rPr>
          <w:color w:val="4D4D4F"/>
        </w:rPr>
        <w:t>one</w:t>
      </w:r>
      <w:r>
        <w:rPr>
          <w:color w:val="4D4D4F"/>
          <w:spacing w:val="-21"/>
        </w:rPr>
        <w:t xml:space="preserve"> </w:t>
      </w:r>
      <w:r>
        <w:rPr>
          <w:color w:val="4D4D4F"/>
        </w:rPr>
        <w:t>cnidarian (hydroid). These marine invertebrates are only known from</w:t>
      </w:r>
      <w:r>
        <w:rPr>
          <w:color w:val="4D4D4F"/>
          <w:spacing w:val="-17"/>
        </w:rPr>
        <w:t xml:space="preserve"> </w:t>
      </w:r>
      <w:r>
        <w:rPr>
          <w:color w:val="4D4D4F"/>
        </w:rPr>
        <w:t>between</w:t>
      </w:r>
      <w:r>
        <w:rPr>
          <w:color w:val="4D4D4F"/>
          <w:spacing w:val="-17"/>
        </w:rPr>
        <w:t xml:space="preserve"> </w:t>
      </w:r>
      <w:r>
        <w:rPr>
          <w:color w:val="4D4D4F"/>
        </w:rPr>
        <w:t>one</w:t>
      </w:r>
      <w:r>
        <w:rPr>
          <w:color w:val="4D4D4F"/>
          <w:spacing w:val="-17"/>
        </w:rPr>
        <w:t xml:space="preserve"> </w:t>
      </w:r>
      <w:r>
        <w:rPr>
          <w:color w:val="4D4D4F"/>
        </w:rPr>
        <w:t>and</w:t>
      </w:r>
      <w:r>
        <w:rPr>
          <w:color w:val="4D4D4F"/>
          <w:spacing w:val="-16"/>
        </w:rPr>
        <w:t xml:space="preserve"> </w:t>
      </w:r>
      <w:r>
        <w:rPr>
          <w:color w:val="4D4D4F"/>
        </w:rPr>
        <w:t>seven</w:t>
      </w:r>
      <w:r>
        <w:rPr>
          <w:color w:val="4D4D4F"/>
          <w:spacing w:val="-17"/>
        </w:rPr>
        <w:t xml:space="preserve"> </w:t>
      </w:r>
      <w:r>
        <w:rPr>
          <w:color w:val="4D4D4F"/>
        </w:rPr>
        <w:t>individual</w:t>
      </w:r>
      <w:r>
        <w:rPr>
          <w:color w:val="4D4D4F"/>
          <w:spacing w:val="-17"/>
        </w:rPr>
        <w:t xml:space="preserve"> </w:t>
      </w:r>
      <w:r>
        <w:rPr>
          <w:color w:val="4D4D4F"/>
        </w:rPr>
        <w:t>specimens</w:t>
      </w:r>
      <w:r>
        <w:rPr>
          <w:color w:val="4D4D4F"/>
          <w:spacing w:val="-17"/>
        </w:rPr>
        <w:t xml:space="preserve"> </w:t>
      </w:r>
      <w:r>
        <w:rPr>
          <w:color w:val="4D4D4F"/>
        </w:rPr>
        <w:t xml:space="preserve">which have been collected at between one and four </w:t>
      </w:r>
      <w:r>
        <w:rPr>
          <w:color w:val="4D4D4F"/>
          <w:spacing w:val="2"/>
        </w:rPr>
        <w:t xml:space="preserve">different </w:t>
      </w:r>
      <w:r>
        <w:rPr>
          <w:color w:val="4D4D4F"/>
        </w:rPr>
        <w:t>localities in Victorian</w:t>
      </w:r>
      <w:r>
        <w:rPr>
          <w:color w:val="4D4D4F"/>
          <w:spacing w:val="2"/>
        </w:rPr>
        <w:t xml:space="preserve"> </w:t>
      </w:r>
      <w:r>
        <w:rPr>
          <w:color w:val="4D4D4F"/>
        </w:rPr>
        <w:t>waters.</w:t>
      </w:r>
    </w:p>
    <w:p w:rsidR="00AE4E8D" w:rsidRDefault="00FA2A26">
      <w:pPr>
        <w:spacing w:before="163" w:line="216" w:lineRule="auto"/>
        <w:ind w:left="1247" w:right="1"/>
        <w:jc w:val="both"/>
        <w:rPr>
          <w:sz w:val="18"/>
        </w:rPr>
      </w:pPr>
      <w:r>
        <w:rPr>
          <w:color w:val="4D4D4F"/>
          <w:sz w:val="18"/>
        </w:rPr>
        <w:t>Three</w:t>
      </w:r>
      <w:r>
        <w:rPr>
          <w:color w:val="4D4D4F"/>
          <w:spacing w:val="-10"/>
          <w:sz w:val="18"/>
        </w:rPr>
        <w:t xml:space="preserve"> </w:t>
      </w:r>
      <w:r>
        <w:rPr>
          <w:color w:val="4D4D4F"/>
          <w:sz w:val="18"/>
        </w:rPr>
        <w:t>of</w:t>
      </w:r>
      <w:r>
        <w:rPr>
          <w:color w:val="4D4D4F"/>
          <w:spacing w:val="-9"/>
          <w:sz w:val="18"/>
        </w:rPr>
        <w:t xml:space="preserve"> </w:t>
      </w:r>
      <w:r>
        <w:rPr>
          <w:color w:val="4D4D4F"/>
          <w:sz w:val="18"/>
        </w:rPr>
        <w:t>these</w:t>
      </w:r>
      <w:r>
        <w:rPr>
          <w:color w:val="4D4D4F"/>
          <w:spacing w:val="-9"/>
          <w:sz w:val="18"/>
        </w:rPr>
        <w:t xml:space="preserve"> </w:t>
      </w:r>
      <w:r>
        <w:rPr>
          <w:color w:val="4D4D4F"/>
          <w:sz w:val="18"/>
        </w:rPr>
        <w:t>species</w:t>
      </w:r>
      <w:r>
        <w:rPr>
          <w:color w:val="4D4D4F"/>
          <w:spacing w:val="-9"/>
          <w:sz w:val="18"/>
        </w:rPr>
        <w:t xml:space="preserve"> </w:t>
      </w:r>
      <w:r>
        <w:rPr>
          <w:color w:val="4D4D4F"/>
          <w:sz w:val="18"/>
        </w:rPr>
        <w:t>are</w:t>
      </w:r>
      <w:r>
        <w:rPr>
          <w:color w:val="4D4D4F"/>
          <w:spacing w:val="-9"/>
          <w:sz w:val="18"/>
        </w:rPr>
        <w:t xml:space="preserve"> </w:t>
      </w:r>
      <w:r>
        <w:rPr>
          <w:color w:val="4D4D4F"/>
          <w:sz w:val="18"/>
        </w:rPr>
        <w:t>recorded</w:t>
      </w:r>
      <w:r>
        <w:rPr>
          <w:color w:val="4D4D4F"/>
          <w:spacing w:val="-9"/>
          <w:sz w:val="18"/>
        </w:rPr>
        <w:t xml:space="preserve"> </w:t>
      </w:r>
      <w:r>
        <w:rPr>
          <w:color w:val="4D4D4F"/>
          <w:sz w:val="18"/>
        </w:rPr>
        <w:t>from</w:t>
      </w:r>
      <w:r>
        <w:rPr>
          <w:color w:val="4D4D4F"/>
          <w:spacing w:val="-10"/>
          <w:sz w:val="18"/>
        </w:rPr>
        <w:t xml:space="preserve"> </w:t>
      </w:r>
      <w:r>
        <w:rPr>
          <w:color w:val="4D4D4F"/>
          <w:sz w:val="18"/>
        </w:rPr>
        <w:t>the</w:t>
      </w:r>
      <w:r>
        <w:rPr>
          <w:color w:val="4D4D4F"/>
          <w:spacing w:val="-9"/>
          <w:sz w:val="18"/>
        </w:rPr>
        <w:t xml:space="preserve"> </w:t>
      </w:r>
      <w:r>
        <w:rPr>
          <w:color w:val="4D4D4F"/>
          <w:spacing w:val="2"/>
          <w:sz w:val="18"/>
        </w:rPr>
        <w:t>North</w:t>
      </w:r>
      <w:r>
        <w:rPr>
          <w:color w:val="4D4D4F"/>
          <w:spacing w:val="-9"/>
          <w:sz w:val="18"/>
        </w:rPr>
        <w:t xml:space="preserve"> </w:t>
      </w:r>
      <w:r>
        <w:rPr>
          <w:color w:val="4D4D4F"/>
          <w:sz w:val="18"/>
        </w:rPr>
        <w:t>Ar</w:t>
      </w:r>
      <w:r>
        <w:rPr>
          <w:color w:val="4D4D4F"/>
          <w:sz w:val="18"/>
        </w:rPr>
        <w:t>m: the</w:t>
      </w:r>
      <w:r>
        <w:rPr>
          <w:color w:val="4D4D4F"/>
          <w:spacing w:val="-33"/>
          <w:sz w:val="18"/>
        </w:rPr>
        <w:t xml:space="preserve"> </w:t>
      </w:r>
      <w:r>
        <w:rPr>
          <w:color w:val="4D4D4F"/>
          <w:sz w:val="18"/>
        </w:rPr>
        <w:t>ghost</w:t>
      </w:r>
      <w:r>
        <w:rPr>
          <w:color w:val="4D4D4F"/>
          <w:spacing w:val="-32"/>
          <w:sz w:val="18"/>
        </w:rPr>
        <w:t xml:space="preserve"> </w:t>
      </w:r>
      <w:r>
        <w:rPr>
          <w:color w:val="4D4D4F"/>
          <w:sz w:val="18"/>
        </w:rPr>
        <w:t>shrimps</w:t>
      </w:r>
      <w:r>
        <w:rPr>
          <w:color w:val="4D4D4F"/>
          <w:spacing w:val="-33"/>
          <w:sz w:val="18"/>
        </w:rPr>
        <w:t xml:space="preserve"> </w:t>
      </w:r>
      <w:r>
        <w:rPr>
          <w:i/>
          <w:color w:val="4D4D4F"/>
          <w:sz w:val="18"/>
        </w:rPr>
        <w:t>Michelea</w:t>
      </w:r>
      <w:r>
        <w:rPr>
          <w:i/>
          <w:color w:val="4D4D4F"/>
          <w:spacing w:val="-32"/>
          <w:sz w:val="18"/>
        </w:rPr>
        <w:t xml:space="preserve"> </w:t>
      </w:r>
      <w:r>
        <w:rPr>
          <w:i/>
          <w:color w:val="4D4D4F"/>
          <w:sz w:val="18"/>
        </w:rPr>
        <w:t>microphylla</w:t>
      </w:r>
      <w:r>
        <w:rPr>
          <w:i/>
          <w:color w:val="4D4D4F"/>
          <w:spacing w:val="-32"/>
          <w:sz w:val="18"/>
        </w:rPr>
        <w:t xml:space="preserve"> </w:t>
      </w:r>
      <w:r>
        <w:rPr>
          <w:color w:val="4D4D4F"/>
          <w:sz w:val="18"/>
        </w:rPr>
        <w:t>and</w:t>
      </w:r>
      <w:r>
        <w:rPr>
          <w:color w:val="4D4D4F"/>
          <w:spacing w:val="-33"/>
          <w:sz w:val="18"/>
        </w:rPr>
        <w:t xml:space="preserve"> </w:t>
      </w:r>
      <w:r>
        <w:rPr>
          <w:i/>
          <w:color w:val="4D4D4F"/>
          <w:sz w:val="18"/>
        </w:rPr>
        <w:t>Pseudocalliax tooradin</w:t>
      </w:r>
      <w:r>
        <w:rPr>
          <w:i/>
          <w:color w:val="4D4D4F"/>
          <w:spacing w:val="-17"/>
          <w:sz w:val="18"/>
        </w:rPr>
        <w:t xml:space="preserve"> </w:t>
      </w:r>
      <w:r>
        <w:rPr>
          <w:color w:val="4D4D4F"/>
          <w:sz w:val="18"/>
        </w:rPr>
        <w:t>and</w:t>
      </w:r>
      <w:r>
        <w:rPr>
          <w:color w:val="4D4D4F"/>
          <w:spacing w:val="-17"/>
          <w:sz w:val="18"/>
        </w:rPr>
        <w:t xml:space="preserve"> </w:t>
      </w:r>
      <w:r>
        <w:rPr>
          <w:color w:val="4D4D4F"/>
          <w:sz w:val="18"/>
        </w:rPr>
        <w:t>the</w:t>
      </w:r>
      <w:r>
        <w:rPr>
          <w:color w:val="4D4D4F"/>
          <w:spacing w:val="-17"/>
          <w:sz w:val="18"/>
        </w:rPr>
        <w:t xml:space="preserve"> </w:t>
      </w:r>
      <w:r>
        <w:rPr>
          <w:color w:val="4D4D4F"/>
          <w:sz w:val="18"/>
        </w:rPr>
        <w:t>Hydroid</w:t>
      </w:r>
      <w:r>
        <w:rPr>
          <w:color w:val="4D4D4F"/>
          <w:spacing w:val="-17"/>
          <w:sz w:val="18"/>
        </w:rPr>
        <w:t xml:space="preserve"> </w:t>
      </w:r>
      <w:r>
        <w:rPr>
          <w:i/>
          <w:color w:val="4D4D4F"/>
          <w:sz w:val="18"/>
        </w:rPr>
        <w:t>Ralpharia</w:t>
      </w:r>
      <w:r>
        <w:rPr>
          <w:i/>
          <w:color w:val="4D4D4F"/>
          <w:spacing w:val="-17"/>
          <w:sz w:val="18"/>
        </w:rPr>
        <w:t xml:space="preserve"> </w:t>
      </w:r>
      <w:r>
        <w:rPr>
          <w:i/>
          <w:color w:val="4D4D4F"/>
          <w:sz w:val="18"/>
        </w:rPr>
        <w:t>coccinea</w:t>
      </w:r>
      <w:r>
        <w:rPr>
          <w:color w:val="4D4D4F"/>
          <w:sz w:val="18"/>
        </w:rPr>
        <w:t>.</w:t>
      </w:r>
      <w:r>
        <w:rPr>
          <w:color w:val="4D4D4F"/>
          <w:spacing w:val="-16"/>
          <w:sz w:val="18"/>
        </w:rPr>
        <w:t xml:space="preserve"> </w:t>
      </w:r>
      <w:r>
        <w:rPr>
          <w:color w:val="4D4D4F"/>
          <w:sz w:val="18"/>
        </w:rPr>
        <w:t>One</w:t>
      </w:r>
      <w:r>
        <w:rPr>
          <w:color w:val="4D4D4F"/>
          <w:spacing w:val="-17"/>
          <w:sz w:val="18"/>
        </w:rPr>
        <w:t xml:space="preserve"> </w:t>
      </w:r>
      <w:r>
        <w:rPr>
          <w:color w:val="4D4D4F"/>
          <w:sz w:val="18"/>
        </w:rPr>
        <w:t xml:space="preserve">further species record, the </w:t>
      </w:r>
      <w:r>
        <w:rPr>
          <w:color w:val="4D4D4F"/>
          <w:spacing w:val="2"/>
          <w:sz w:val="18"/>
        </w:rPr>
        <w:t xml:space="preserve">brittle </w:t>
      </w:r>
      <w:r>
        <w:rPr>
          <w:color w:val="4D4D4F"/>
          <w:sz w:val="18"/>
        </w:rPr>
        <w:t xml:space="preserve">star </w:t>
      </w:r>
      <w:r>
        <w:rPr>
          <w:i/>
          <w:color w:val="4D4D4F"/>
          <w:sz w:val="18"/>
        </w:rPr>
        <w:t xml:space="preserve">Amphiura triscacantha, </w:t>
      </w:r>
      <w:r>
        <w:rPr>
          <w:color w:val="4D4D4F"/>
          <w:spacing w:val="2"/>
          <w:sz w:val="18"/>
        </w:rPr>
        <w:t xml:space="preserve">appears </w:t>
      </w:r>
      <w:r>
        <w:rPr>
          <w:color w:val="4D4D4F"/>
          <w:sz w:val="18"/>
        </w:rPr>
        <w:t xml:space="preserve">to have </w:t>
      </w:r>
      <w:r>
        <w:rPr>
          <w:color w:val="4D4D4F"/>
          <w:spacing w:val="2"/>
          <w:sz w:val="18"/>
        </w:rPr>
        <w:t xml:space="preserve">been </w:t>
      </w:r>
      <w:r>
        <w:rPr>
          <w:color w:val="4D4D4F"/>
          <w:sz w:val="18"/>
        </w:rPr>
        <w:t xml:space="preserve">a </w:t>
      </w:r>
      <w:r>
        <w:rPr>
          <w:color w:val="4D4D4F"/>
          <w:spacing w:val="2"/>
          <w:sz w:val="18"/>
        </w:rPr>
        <w:t xml:space="preserve">misidentification (O’Hara </w:t>
      </w:r>
      <w:r>
        <w:rPr>
          <w:color w:val="4D4D4F"/>
          <w:sz w:val="18"/>
        </w:rPr>
        <w:t>&amp; Barmby, 2000).</w:t>
      </w:r>
    </w:p>
    <w:p w:rsidR="00AE4E8D" w:rsidRDefault="00FA2A26">
      <w:pPr>
        <w:pStyle w:val="BodyText"/>
        <w:spacing w:before="164" w:line="216" w:lineRule="auto"/>
        <w:ind w:left="1247"/>
        <w:jc w:val="both"/>
      </w:pPr>
      <w:r>
        <w:rPr>
          <w:color w:val="4D4D4F"/>
        </w:rPr>
        <w:t xml:space="preserve">The ghost shrimp </w:t>
      </w:r>
      <w:r>
        <w:rPr>
          <w:i/>
          <w:color w:val="4D4D4F"/>
        </w:rPr>
        <w:t xml:space="preserve">Michelea microphylla </w:t>
      </w:r>
      <w:r>
        <w:rPr>
          <w:color w:val="4D4D4F"/>
        </w:rPr>
        <w:t>is known from only</w:t>
      </w:r>
      <w:r>
        <w:rPr>
          <w:color w:val="4D4D4F"/>
          <w:spacing w:val="-7"/>
        </w:rPr>
        <w:t xml:space="preserve"> </w:t>
      </w:r>
      <w:r>
        <w:rPr>
          <w:color w:val="4D4D4F"/>
        </w:rPr>
        <w:t>one</w:t>
      </w:r>
      <w:r>
        <w:rPr>
          <w:color w:val="4D4D4F"/>
          <w:spacing w:val="-6"/>
        </w:rPr>
        <w:t xml:space="preserve"> </w:t>
      </w:r>
      <w:r>
        <w:rPr>
          <w:color w:val="4D4D4F"/>
        </w:rPr>
        <w:t>specimen</w:t>
      </w:r>
      <w:r>
        <w:rPr>
          <w:color w:val="4D4D4F"/>
          <w:spacing w:val="-6"/>
        </w:rPr>
        <w:t xml:space="preserve"> </w:t>
      </w:r>
      <w:r>
        <w:rPr>
          <w:color w:val="4D4D4F"/>
        </w:rPr>
        <w:t>collected</w:t>
      </w:r>
      <w:r>
        <w:rPr>
          <w:color w:val="4D4D4F"/>
          <w:spacing w:val="-6"/>
        </w:rPr>
        <w:t xml:space="preserve"> </w:t>
      </w:r>
      <w:r>
        <w:rPr>
          <w:color w:val="4D4D4F"/>
        </w:rPr>
        <w:t>in</w:t>
      </w:r>
      <w:r>
        <w:rPr>
          <w:color w:val="4D4D4F"/>
          <w:spacing w:val="-6"/>
        </w:rPr>
        <w:t xml:space="preserve"> </w:t>
      </w:r>
      <w:r>
        <w:rPr>
          <w:color w:val="4D4D4F"/>
        </w:rPr>
        <w:t>sandy</w:t>
      </w:r>
      <w:r>
        <w:rPr>
          <w:color w:val="4D4D4F"/>
          <w:spacing w:val="-7"/>
        </w:rPr>
        <w:t xml:space="preserve"> </w:t>
      </w:r>
      <w:r>
        <w:rPr>
          <w:color w:val="4D4D4F"/>
        </w:rPr>
        <w:t>gravel</w:t>
      </w:r>
      <w:r>
        <w:rPr>
          <w:color w:val="4D4D4F"/>
          <w:spacing w:val="-6"/>
        </w:rPr>
        <w:t xml:space="preserve"> </w:t>
      </w:r>
      <w:r>
        <w:rPr>
          <w:color w:val="4D4D4F"/>
        </w:rPr>
        <w:t>in</w:t>
      </w:r>
      <w:r>
        <w:rPr>
          <w:color w:val="4D4D4F"/>
          <w:spacing w:val="-6"/>
        </w:rPr>
        <w:t xml:space="preserve"> </w:t>
      </w:r>
      <w:r>
        <w:rPr>
          <w:color w:val="4D4D4F"/>
        </w:rPr>
        <w:t>19-metre water</w:t>
      </w:r>
      <w:r>
        <w:rPr>
          <w:color w:val="4D4D4F"/>
          <w:spacing w:val="-11"/>
        </w:rPr>
        <w:t xml:space="preserve"> </w:t>
      </w:r>
      <w:r>
        <w:rPr>
          <w:color w:val="4D4D4F"/>
        </w:rPr>
        <w:t>depth</w:t>
      </w:r>
      <w:r>
        <w:rPr>
          <w:color w:val="4D4D4F"/>
          <w:spacing w:val="-11"/>
        </w:rPr>
        <w:t xml:space="preserve"> </w:t>
      </w:r>
      <w:r>
        <w:rPr>
          <w:color w:val="4D4D4F"/>
          <w:spacing w:val="2"/>
        </w:rPr>
        <w:t>north</w:t>
      </w:r>
      <w:r>
        <w:rPr>
          <w:color w:val="4D4D4F"/>
          <w:spacing w:val="-11"/>
        </w:rPr>
        <w:t xml:space="preserve"> </w:t>
      </w:r>
      <w:r>
        <w:rPr>
          <w:color w:val="4D4D4F"/>
        </w:rPr>
        <w:t>of</w:t>
      </w:r>
      <w:r>
        <w:rPr>
          <w:color w:val="4D4D4F"/>
          <w:spacing w:val="-11"/>
        </w:rPr>
        <w:t xml:space="preserve"> </w:t>
      </w:r>
      <w:r>
        <w:rPr>
          <w:color w:val="4D4D4F"/>
        </w:rPr>
        <w:t>Crib</w:t>
      </w:r>
      <w:r>
        <w:rPr>
          <w:color w:val="4D4D4F"/>
          <w:spacing w:val="-11"/>
        </w:rPr>
        <w:t xml:space="preserve"> </w:t>
      </w:r>
      <w:r>
        <w:rPr>
          <w:color w:val="4D4D4F"/>
        </w:rPr>
        <w:t>Point</w:t>
      </w:r>
      <w:r>
        <w:rPr>
          <w:color w:val="4D4D4F"/>
          <w:spacing w:val="-11"/>
        </w:rPr>
        <w:t xml:space="preserve"> </w:t>
      </w:r>
      <w:r>
        <w:rPr>
          <w:color w:val="4D4D4F"/>
        </w:rPr>
        <w:t>in</w:t>
      </w:r>
      <w:r>
        <w:rPr>
          <w:color w:val="4D4D4F"/>
          <w:spacing w:val="-11"/>
        </w:rPr>
        <w:t xml:space="preserve"> </w:t>
      </w:r>
      <w:r>
        <w:rPr>
          <w:color w:val="4D4D4F"/>
        </w:rPr>
        <w:t>1965.</w:t>
      </w:r>
      <w:r>
        <w:rPr>
          <w:color w:val="4D4D4F"/>
          <w:spacing w:val="-11"/>
        </w:rPr>
        <w:t xml:space="preserve"> </w:t>
      </w:r>
      <w:r>
        <w:rPr>
          <w:color w:val="4D4D4F"/>
        </w:rPr>
        <w:t>It</w:t>
      </w:r>
      <w:r>
        <w:rPr>
          <w:color w:val="4D4D4F"/>
          <w:spacing w:val="-11"/>
        </w:rPr>
        <w:t xml:space="preserve"> </w:t>
      </w:r>
      <w:r>
        <w:rPr>
          <w:color w:val="4D4D4F"/>
        </w:rPr>
        <w:t>was</w:t>
      </w:r>
      <w:r>
        <w:rPr>
          <w:color w:val="4D4D4F"/>
          <w:spacing w:val="-10"/>
        </w:rPr>
        <w:t xml:space="preserve"> </w:t>
      </w:r>
      <w:r>
        <w:rPr>
          <w:color w:val="4D4D4F"/>
        </w:rPr>
        <w:t>proposed for</w:t>
      </w:r>
      <w:r>
        <w:rPr>
          <w:color w:val="4D4D4F"/>
          <w:spacing w:val="-6"/>
        </w:rPr>
        <w:t xml:space="preserve"> </w:t>
      </w:r>
      <w:r>
        <w:rPr>
          <w:color w:val="4D4D4F"/>
        </w:rPr>
        <w:t>listing</w:t>
      </w:r>
      <w:r>
        <w:rPr>
          <w:color w:val="4D4D4F"/>
          <w:spacing w:val="-5"/>
        </w:rPr>
        <w:t xml:space="preserve"> </w:t>
      </w:r>
      <w:r>
        <w:rPr>
          <w:color w:val="4D4D4F"/>
        </w:rPr>
        <w:t>under</w:t>
      </w:r>
      <w:r>
        <w:rPr>
          <w:color w:val="4D4D4F"/>
          <w:spacing w:val="-6"/>
        </w:rPr>
        <w:t xml:space="preserve"> </w:t>
      </w:r>
      <w:r>
        <w:rPr>
          <w:color w:val="4D4D4F"/>
        </w:rPr>
        <w:t>the</w:t>
      </w:r>
      <w:r>
        <w:rPr>
          <w:color w:val="4D4D4F"/>
          <w:spacing w:val="-5"/>
        </w:rPr>
        <w:t xml:space="preserve"> </w:t>
      </w:r>
      <w:r>
        <w:rPr>
          <w:color w:val="4D4D4F"/>
        </w:rPr>
        <w:t>FFG</w:t>
      </w:r>
      <w:r>
        <w:rPr>
          <w:color w:val="4D4D4F"/>
          <w:spacing w:val="-6"/>
        </w:rPr>
        <w:t xml:space="preserve"> </w:t>
      </w:r>
      <w:r>
        <w:rPr>
          <w:color w:val="4D4D4F"/>
          <w:spacing w:val="2"/>
        </w:rPr>
        <w:t>Act</w:t>
      </w:r>
      <w:r>
        <w:rPr>
          <w:color w:val="4D4D4F"/>
          <w:spacing w:val="-5"/>
        </w:rPr>
        <w:t xml:space="preserve"> </w:t>
      </w:r>
      <w:r>
        <w:rPr>
          <w:color w:val="4D4D4F"/>
        </w:rPr>
        <w:t>in</w:t>
      </w:r>
      <w:r>
        <w:rPr>
          <w:color w:val="4D4D4F"/>
          <w:spacing w:val="-6"/>
        </w:rPr>
        <w:t xml:space="preserve"> </w:t>
      </w:r>
      <w:r>
        <w:rPr>
          <w:color w:val="4D4D4F"/>
          <w:spacing w:val="2"/>
        </w:rPr>
        <w:t>2000</w:t>
      </w:r>
      <w:r>
        <w:rPr>
          <w:color w:val="4D4D4F"/>
          <w:spacing w:val="-5"/>
        </w:rPr>
        <w:t xml:space="preserve"> </w:t>
      </w:r>
      <w:r>
        <w:rPr>
          <w:color w:val="4D4D4F"/>
        </w:rPr>
        <w:t>(O’Hara</w:t>
      </w:r>
      <w:r>
        <w:rPr>
          <w:color w:val="4D4D4F"/>
          <w:spacing w:val="-6"/>
        </w:rPr>
        <w:t xml:space="preserve"> </w:t>
      </w:r>
      <w:r>
        <w:rPr>
          <w:color w:val="4D4D4F"/>
        </w:rPr>
        <w:t>&amp;</w:t>
      </w:r>
      <w:r>
        <w:rPr>
          <w:color w:val="4D4D4F"/>
          <w:spacing w:val="-5"/>
        </w:rPr>
        <w:t xml:space="preserve"> </w:t>
      </w:r>
      <w:r>
        <w:rPr>
          <w:color w:val="4D4D4F"/>
        </w:rPr>
        <w:t xml:space="preserve">Barmby, 2000). It has not been found since </w:t>
      </w:r>
      <w:r>
        <w:rPr>
          <w:color w:val="4D4D4F"/>
          <w:spacing w:val="2"/>
        </w:rPr>
        <w:t xml:space="preserve">1965, </w:t>
      </w:r>
      <w:r>
        <w:rPr>
          <w:color w:val="4D4D4F"/>
        </w:rPr>
        <w:t xml:space="preserve">including the comprehensive sampling program for the Western </w:t>
      </w:r>
      <w:r>
        <w:rPr>
          <w:color w:val="4D4D4F"/>
          <w:spacing w:val="2"/>
        </w:rPr>
        <w:t xml:space="preserve">Port study </w:t>
      </w:r>
      <w:r>
        <w:rPr>
          <w:color w:val="4D4D4F"/>
        </w:rPr>
        <w:t xml:space="preserve">in the 1970s (Coleman et </w:t>
      </w:r>
      <w:r>
        <w:rPr>
          <w:color w:val="4D4D4F"/>
          <w:spacing w:val="2"/>
        </w:rPr>
        <w:t xml:space="preserve">al., </w:t>
      </w:r>
      <w:r>
        <w:rPr>
          <w:color w:val="4D4D4F"/>
        </w:rPr>
        <w:t xml:space="preserve">1978). The recent targeted ghost shrimp survey completed in </w:t>
      </w:r>
      <w:r>
        <w:rPr>
          <w:color w:val="4D4D4F"/>
          <w:spacing w:val="3"/>
        </w:rPr>
        <w:t xml:space="preserve">North </w:t>
      </w:r>
      <w:r>
        <w:rPr>
          <w:color w:val="4D4D4F"/>
        </w:rPr>
        <w:t>Arm for the EES found many common ghost</w:t>
      </w:r>
      <w:r>
        <w:rPr>
          <w:color w:val="4D4D4F"/>
        </w:rPr>
        <w:t xml:space="preserve"> shrimps, but no protected ghost shrimp</w:t>
      </w:r>
      <w:r>
        <w:rPr>
          <w:color w:val="4D4D4F"/>
          <w:spacing w:val="2"/>
        </w:rPr>
        <w:t xml:space="preserve"> </w:t>
      </w:r>
      <w:r>
        <w:rPr>
          <w:color w:val="4D4D4F"/>
        </w:rPr>
        <w:t>species.</w:t>
      </w:r>
    </w:p>
    <w:p w:rsidR="00AE4E8D" w:rsidRDefault="00FA2A26">
      <w:pPr>
        <w:pStyle w:val="BodyText"/>
        <w:spacing w:before="7"/>
        <w:rPr>
          <w:sz w:val="33"/>
        </w:rPr>
      </w:pPr>
      <w:r>
        <w:br w:type="column"/>
      </w:r>
    </w:p>
    <w:p w:rsidR="00AE4E8D" w:rsidRDefault="00FA2A26">
      <w:pPr>
        <w:pStyle w:val="BodyText"/>
        <w:spacing w:line="216" w:lineRule="auto"/>
        <w:ind w:left="410" w:right="1244"/>
        <w:jc w:val="both"/>
      </w:pPr>
      <w:r>
        <w:rPr>
          <w:color w:val="4D4D4F"/>
        </w:rPr>
        <w:t xml:space="preserve">The Western </w:t>
      </w:r>
      <w:r>
        <w:rPr>
          <w:color w:val="4D4D4F"/>
          <w:spacing w:val="2"/>
        </w:rPr>
        <w:t xml:space="preserve">Port </w:t>
      </w:r>
      <w:r>
        <w:rPr>
          <w:color w:val="4D4D4F"/>
        </w:rPr>
        <w:t xml:space="preserve">ghost shrimp </w:t>
      </w:r>
      <w:r>
        <w:rPr>
          <w:i/>
          <w:color w:val="4D4D4F"/>
        </w:rPr>
        <w:t xml:space="preserve">Pseudocalliax tooradin </w:t>
      </w:r>
      <w:r>
        <w:rPr>
          <w:color w:val="4D4D4F"/>
        </w:rPr>
        <w:t xml:space="preserve">also was </w:t>
      </w:r>
      <w:r>
        <w:rPr>
          <w:color w:val="4D4D4F"/>
          <w:spacing w:val="3"/>
        </w:rPr>
        <w:t xml:space="preserve">proposed </w:t>
      </w:r>
      <w:r>
        <w:rPr>
          <w:color w:val="4D4D4F"/>
        </w:rPr>
        <w:t xml:space="preserve">for </w:t>
      </w:r>
      <w:r>
        <w:rPr>
          <w:color w:val="4D4D4F"/>
          <w:spacing w:val="3"/>
        </w:rPr>
        <w:t xml:space="preserve">listing </w:t>
      </w:r>
      <w:r>
        <w:rPr>
          <w:color w:val="4D4D4F"/>
        </w:rPr>
        <w:t xml:space="preserve">on </w:t>
      </w:r>
      <w:r>
        <w:rPr>
          <w:color w:val="4D4D4F"/>
          <w:spacing w:val="2"/>
        </w:rPr>
        <w:t xml:space="preserve">the </w:t>
      </w:r>
      <w:r>
        <w:rPr>
          <w:color w:val="4D4D4F"/>
          <w:spacing w:val="3"/>
        </w:rPr>
        <w:t xml:space="preserve">FFG </w:t>
      </w:r>
      <w:r>
        <w:rPr>
          <w:color w:val="4D4D4F"/>
        </w:rPr>
        <w:t xml:space="preserve">in </w:t>
      </w:r>
      <w:r>
        <w:rPr>
          <w:color w:val="4D4D4F"/>
          <w:spacing w:val="3"/>
        </w:rPr>
        <w:t xml:space="preserve">2000. </w:t>
      </w:r>
      <w:r>
        <w:rPr>
          <w:color w:val="4D4D4F"/>
        </w:rPr>
        <w:t xml:space="preserve">Individuals were originally collected sub-tidally in grab samples </w:t>
      </w:r>
      <w:r>
        <w:rPr>
          <w:color w:val="4D4D4F"/>
          <w:spacing w:val="2"/>
        </w:rPr>
        <w:t xml:space="preserve">north </w:t>
      </w:r>
      <w:r>
        <w:rPr>
          <w:color w:val="4D4D4F"/>
        </w:rPr>
        <w:t xml:space="preserve">of Crib Point in </w:t>
      </w:r>
      <w:r>
        <w:rPr>
          <w:color w:val="4D4D4F"/>
          <w:spacing w:val="2"/>
        </w:rPr>
        <w:t xml:space="preserve">1965. </w:t>
      </w:r>
      <w:r>
        <w:rPr>
          <w:color w:val="4D4D4F"/>
        </w:rPr>
        <w:t>The hab</w:t>
      </w:r>
      <w:r>
        <w:rPr>
          <w:color w:val="4D4D4F"/>
        </w:rPr>
        <w:t>itat where it was found at Crib Point comprised shallow, subtidal fine</w:t>
      </w:r>
      <w:r>
        <w:rPr>
          <w:color w:val="4D4D4F"/>
          <w:spacing w:val="-12"/>
        </w:rPr>
        <w:t xml:space="preserve"> </w:t>
      </w:r>
      <w:r>
        <w:rPr>
          <w:color w:val="4D4D4F"/>
        </w:rPr>
        <w:t>sand.</w:t>
      </w:r>
      <w:r>
        <w:rPr>
          <w:color w:val="4D4D4F"/>
          <w:spacing w:val="-11"/>
        </w:rPr>
        <w:t xml:space="preserve"> </w:t>
      </w:r>
      <w:r>
        <w:rPr>
          <w:i/>
          <w:color w:val="4D4D4F"/>
        </w:rPr>
        <w:t>Pseudocalliax</w:t>
      </w:r>
      <w:r>
        <w:rPr>
          <w:i/>
          <w:color w:val="4D4D4F"/>
          <w:spacing w:val="-12"/>
        </w:rPr>
        <w:t xml:space="preserve"> </w:t>
      </w:r>
      <w:r>
        <w:rPr>
          <w:i/>
          <w:color w:val="4D4D4F"/>
        </w:rPr>
        <w:t>tooradin</w:t>
      </w:r>
      <w:r>
        <w:rPr>
          <w:i/>
          <w:color w:val="4D4D4F"/>
          <w:spacing w:val="-11"/>
        </w:rPr>
        <w:t xml:space="preserve"> </w:t>
      </w:r>
      <w:r>
        <w:rPr>
          <w:color w:val="4D4D4F"/>
        </w:rPr>
        <w:t>subsequently</w:t>
      </w:r>
      <w:r>
        <w:rPr>
          <w:color w:val="4D4D4F"/>
          <w:spacing w:val="-12"/>
        </w:rPr>
        <w:t xml:space="preserve"> </w:t>
      </w:r>
      <w:r>
        <w:rPr>
          <w:color w:val="4D4D4F"/>
        </w:rPr>
        <w:t>has</w:t>
      </w:r>
      <w:r>
        <w:rPr>
          <w:color w:val="4D4D4F"/>
          <w:spacing w:val="-11"/>
        </w:rPr>
        <w:t xml:space="preserve"> </w:t>
      </w:r>
      <w:r>
        <w:rPr>
          <w:color w:val="4D4D4F"/>
        </w:rPr>
        <w:t xml:space="preserve">been captured at shallow depths elsewhere in Western </w:t>
      </w:r>
      <w:r>
        <w:rPr>
          <w:color w:val="4D4D4F"/>
          <w:spacing w:val="2"/>
        </w:rPr>
        <w:t xml:space="preserve">Port </w:t>
      </w:r>
      <w:r>
        <w:rPr>
          <w:color w:val="4D4D4F"/>
        </w:rPr>
        <w:t xml:space="preserve">and </w:t>
      </w:r>
      <w:r>
        <w:rPr>
          <w:color w:val="4D4D4F"/>
          <w:spacing w:val="2"/>
        </w:rPr>
        <w:t xml:space="preserve">Port </w:t>
      </w:r>
      <w:r>
        <w:rPr>
          <w:color w:val="4D4D4F"/>
        </w:rPr>
        <w:t xml:space="preserve">Phillip so may not be as rare as was initially thought when recommended for listing in </w:t>
      </w:r>
      <w:r>
        <w:rPr>
          <w:color w:val="4D4D4F"/>
          <w:spacing w:val="2"/>
        </w:rPr>
        <w:t xml:space="preserve">2000 </w:t>
      </w:r>
      <w:r>
        <w:rPr>
          <w:color w:val="4D4D4F"/>
        </w:rPr>
        <w:t>(Poore, 2019).</w:t>
      </w:r>
      <w:r>
        <w:rPr>
          <w:color w:val="4D4D4F"/>
          <w:spacing w:val="-13"/>
        </w:rPr>
        <w:t xml:space="preserve"> </w:t>
      </w:r>
      <w:r>
        <w:rPr>
          <w:color w:val="4D4D4F"/>
        </w:rPr>
        <w:t>It</w:t>
      </w:r>
      <w:r>
        <w:rPr>
          <w:color w:val="4D4D4F"/>
          <w:spacing w:val="-12"/>
        </w:rPr>
        <w:t xml:space="preserve"> </w:t>
      </w:r>
      <w:r>
        <w:rPr>
          <w:color w:val="4D4D4F"/>
        </w:rPr>
        <w:t>was</w:t>
      </w:r>
      <w:r>
        <w:rPr>
          <w:color w:val="4D4D4F"/>
          <w:spacing w:val="-12"/>
        </w:rPr>
        <w:t xml:space="preserve"> </w:t>
      </w:r>
      <w:r>
        <w:rPr>
          <w:color w:val="4D4D4F"/>
        </w:rPr>
        <w:t>not</w:t>
      </w:r>
      <w:r>
        <w:rPr>
          <w:color w:val="4D4D4F"/>
          <w:spacing w:val="-12"/>
        </w:rPr>
        <w:t xml:space="preserve"> </w:t>
      </w:r>
      <w:r>
        <w:rPr>
          <w:color w:val="4D4D4F"/>
        </w:rPr>
        <w:t>found</w:t>
      </w:r>
      <w:r>
        <w:rPr>
          <w:color w:val="4D4D4F"/>
          <w:spacing w:val="-12"/>
        </w:rPr>
        <w:t xml:space="preserve"> </w:t>
      </w:r>
      <w:r>
        <w:rPr>
          <w:color w:val="4D4D4F"/>
        </w:rPr>
        <w:t>in</w:t>
      </w:r>
      <w:r>
        <w:rPr>
          <w:color w:val="4D4D4F"/>
          <w:spacing w:val="-13"/>
        </w:rPr>
        <w:t xml:space="preserve"> </w:t>
      </w:r>
      <w:r>
        <w:rPr>
          <w:color w:val="4D4D4F"/>
        </w:rPr>
        <w:t>targeted</w:t>
      </w:r>
      <w:r>
        <w:rPr>
          <w:color w:val="4D4D4F"/>
          <w:spacing w:val="-12"/>
        </w:rPr>
        <w:t xml:space="preserve"> </w:t>
      </w:r>
      <w:r>
        <w:rPr>
          <w:color w:val="4D4D4F"/>
        </w:rPr>
        <w:t>ghost</w:t>
      </w:r>
      <w:r>
        <w:rPr>
          <w:color w:val="4D4D4F"/>
          <w:spacing w:val="-12"/>
        </w:rPr>
        <w:t xml:space="preserve"> </w:t>
      </w:r>
      <w:r>
        <w:rPr>
          <w:color w:val="4D4D4F"/>
        </w:rPr>
        <w:t>shrimp</w:t>
      </w:r>
      <w:r>
        <w:rPr>
          <w:color w:val="4D4D4F"/>
          <w:spacing w:val="-12"/>
        </w:rPr>
        <w:t xml:space="preserve"> </w:t>
      </w:r>
      <w:r>
        <w:rPr>
          <w:color w:val="4D4D4F"/>
        </w:rPr>
        <w:t>surveys initiated for the EES (Poore,</w:t>
      </w:r>
      <w:r>
        <w:rPr>
          <w:color w:val="4D4D4F"/>
          <w:spacing w:val="3"/>
        </w:rPr>
        <w:t xml:space="preserve"> </w:t>
      </w:r>
      <w:r>
        <w:rPr>
          <w:color w:val="4D4D4F"/>
        </w:rPr>
        <w:t>2019).</w:t>
      </w:r>
    </w:p>
    <w:p w:rsidR="00AE4E8D" w:rsidRDefault="00FA2A26">
      <w:pPr>
        <w:spacing w:before="159" w:line="216" w:lineRule="auto"/>
        <w:ind w:left="410" w:right="1246"/>
        <w:jc w:val="both"/>
        <w:rPr>
          <w:sz w:val="18"/>
        </w:rPr>
      </w:pPr>
      <w:r>
        <w:rPr>
          <w:color w:val="4D4D4F"/>
          <w:spacing w:val="3"/>
          <w:sz w:val="18"/>
        </w:rPr>
        <w:t xml:space="preserve">The Hydroid </w:t>
      </w:r>
      <w:r>
        <w:rPr>
          <w:color w:val="4D4D4F"/>
          <w:spacing w:val="4"/>
          <w:sz w:val="18"/>
        </w:rPr>
        <w:t xml:space="preserve">species </w:t>
      </w:r>
      <w:r>
        <w:rPr>
          <w:i/>
          <w:color w:val="4D4D4F"/>
          <w:spacing w:val="3"/>
          <w:sz w:val="18"/>
        </w:rPr>
        <w:t xml:space="preserve">Ralpharia coccinea </w:t>
      </w:r>
      <w:r>
        <w:rPr>
          <w:color w:val="4D4D4F"/>
          <w:sz w:val="18"/>
        </w:rPr>
        <w:t xml:space="preserve">has </w:t>
      </w:r>
      <w:r>
        <w:rPr>
          <w:color w:val="4D4D4F"/>
          <w:spacing w:val="3"/>
          <w:sz w:val="18"/>
        </w:rPr>
        <w:t xml:space="preserve">only been found </w:t>
      </w:r>
      <w:r>
        <w:rPr>
          <w:color w:val="4D4D4F"/>
          <w:spacing w:val="2"/>
          <w:sz w:val="18"/>
        </w:rPr>
        <w:t>gro</w:t>
      </w:r>
      <w:r>
        <w:rPr>
          <w:color w:val="4D4D4F"/>
          <w:spacing w:val="2"/>
          <w:sz w:val="18"/>
        </w:rPr>
        <w:t xml:space="preserve">wing </w:t>
      </w:r>
      <w:r>
        <w:rPr>
          <w:color w:val="4D4D4F"/>
          <w:spacing w:val="3"/>
          <w:sz w:val="18"/>
        </w:rPr>
        <w:t xml:space="preserve">episodically </w:t>
      </w:r>
      <w:r>
        <w:rPr>
          <w:color w:val="4D4D4F"/>
          <w:sz w:val="18"/>
        </w:rPr>
        <w:t xml:space="preserve">on </w:t>
      </w:r>
      <w:r>
        <w:rPr>
          <w:color w:val="4D4D4F"/>
          <w:spacing w:val="3"/>
          <w:sz w:val="18"/>
        </w:rPr>
        <w:t xml:space="preserve">the </w:t>
      </w:r>
      <w:r>
        <w:rPr>
          <w:color w:val="4D4D4F"/>
          <w:spacing w:val="4"/>
          <w:sz w:val="18"/>
        </w:rPr>
        <w:t xml:space="preserve">soft </w:t>
      </w:r>
      <w:r>
        <w:rPr>
          <w:color w:val="4D4D4F"/>
          <w:spacing w:val="3"/>
          <w:sz w:val="18"/>
        </w:rPr>
        <w:t xml:space="preserve">coral </w:t>
      </w:r>
      <w:r>
        <w:rPr>
          <w:i/>
          <w:color w:val="4D4D4F"/>
          <w:spacing w:val="2"/>
          <w:sz w:val="18"/>
        </w:rPr>
        <w:t xml:space="preserve">Parerythropodium </w:t>
      </w:r>
      <w:r>
        <w:rPr>
          <w:i/>
          <w:color w:val="4D4D4F"/>
          <w:sz w:val="18"/>
        </w:rPr>
        <w:t xml:space="preserve">membranaceum </w:t>
      </w:r>
      <w:r>
        <w:rPr>
          <w:color w:val="4D4D4F"/>
          <w:sz w:val="18"/>
        </w:rPr>
        <w:t>(Watson, 2015) at Crawfish</w:t>
      </w:r>
      <w:r>
        <w:rPr>
          <w:color w:val="4D4D4F"/>
          <w:spacing w:val="-13"/>
          <w:sz w:val="18"/>
        </w:rPr>
        <w:t xml:space="preserve"> </w:t>
      </w:r>
      <w:r>
        <w:rPr>
          <w:color w:val="4D4D4F"/>
          <w:sz w:val="18"/>
        </w:rPr>
        <w:t>Rock,</w:t>
      </w:r>
      <w:r>
        <w:rPr>
          <w:color w:val="4D4D4F"/>
          <w:spacing w:val="-13"/>
          <w:sz w:val="18"/>
        </w:rPr>
        <w:t xml:space="preserve"> </w:t>
      </w:r>
      <w:r>
        <w:rPr>
          <w:color w:val="4D4D4F"/>
          <w:sz w:val="18"/>
        </w:rPr>
        <w:t>11-kilometres</w:t>
      </w:r>
      <w:r>
        <w:rPr>
          <w:color w:val="4D4D4F"/>
          <w:spacing w:val="-13"/>
          <w:sz w:val="18"/>
        </w:rPr>
        <w:t xml:space="preserve"> </w:t>
      </w:r>
      <w:r>
        <w:rPr>
          <w:color w:val="4D4D4F"/>
          <w:sz w:val="18"/>
        </w:rPr>
        <w:t>northward</w:t>
      </w:r>
      <w:r>
        <w:rPr>
          <w:color w:val="4D4D4F"/>
          <w:spacing w:val="-12"/>
          <w:sz w:val="18"/>
        </w:rPr>
        <w:t xml:space="preserve"> </w:t>
      </w:r>
      <w:r>
        <w:rPr>
          <w:color w:val="4D4D4F"/>
          <w:sz w:val="18"/>
        </w:rPr>
        <w:t>from</w:t>
      </w:r>
      <w:r>
        <w:rPr>
          <w:color w:val="4D4D4F"/>
          <w:spacing w:val="-13"/>
          <w:sz w:val="18"/>
        </w:rPr>
        <w:t xml:space="preserve"> </w:t>
      </w:r>
      <w:r>
        <w:rPr>
          <w:color w:val="4D4D4F"/>
          <w:sz w:val="18"/>
        </w:rPr>
        <w:t>Crib</w:t>
      </w:r>
      <w:r>
        <w:rPr>
          <w:color w:val="4D4D4F"/>
          <w:spacing w:val="-13"/>
          <w:sz w:val="18"/>
        </w:rPr>
        <w:t xml:space="preserve"> </w:t>
      </w:r>
      <w:r>
        <w:rPr>
          <w:color w:val="4D4D4F"/>
          <w:sz w:val="18"/>
        </w:rPr>
        <w:t xml:space="preserve">Point along the main </w:t>
      </w:r>
      <w:r>
        <w:rPr>
          <w:color w:val="4D4D4F"/>
          <w:spacing w:val="3"/>
          <w:sz w:val="18"/>
        </w:rPr>
        <w:t xml:space="preserve">North </w:t>
      </w:r>
      <w:r>
        <w:rPr>
          <w:color w:val="4D4D4F"/>
          <w:sz w:val="18"/>
        </w:rPr>
        <w:t>Arm</w:t>
      </w:r>
      <w:r>
        <w:rPr>
          <w:color w:val="4D4D4F"/>
          <w:spacing w:val="-1"/>
          <w:sz w:val="18"/>
        </w:rPr>
        <w:t xml:space="preserve"> </w:t>
      </w:r>
      <w:r>
        <w:rPr>
          <w:color w:val="4D4D4F"/>
          <w:sz w:val="18"/>
        </w:rPr>
        <w:t>channel.</w:t>
      </w:r>
    </w:p>
    <w:p w:rsidR="00AE4E8D" w:rsidRDefault="00FA2A26">
      <w:pPr>
        <w:pStyle w:val="Heading4"/>
        <w:spacing w:before="144"/>
        <w:ind w:left="410"/>
      </w:pPr>
      <w:r>
        <w:rPr>
          <w:color w:val="4D4D4F"/>
        </w:rPr>
        <w:t>Significant  ecological</w:t>
      </w:r>
      <w:r>
        <w:rPr>
          <w:color w:val="4D4D4F"/>
          <w:spacing w:val="-21"/>
        </w:rPr>
        <w:t xml:space="preserve"> </w:t>
      </w:r>
      <w:r>
        <w:rPr>
          <w:color w:val="4D4D4F"/>
        </w:rPr>
        <w:t>communities</w:t>
      </w:r>
    </w:p>
    <w:p w:rsidR="00AE4E8D" w:rsidRDefault="00FA2A26">
      <w:pPr>
        <w:pStyle w:val="BodyText"/>
        <w:spacing w:before="102" w:line="216" w:lineRule="auto"/>
        <w:ind w:left="410" w:right="1245"/>
        <w:jc w:val="both"/>
      </w:pPr>
      <w:r>
        <w:rPr>
          <w:color w:val="4D4D4F"/>
        </w:rPr>
        <w:t>There are no marine EPBC-listed Threatened Ecological Communities present in the study</w:t>
      </w:r>
      <w:r>
        <w:rPr>
          <w:color w:val="4D4D4F"/>
          <w:spacing w:val="6"/>
        </w:rPr>
        <w:t xml:space="preserve"> </w:t>
      </w:r>
      <w:r>
        <w:rPr>
          <w:color w:val="4D4D4F"/>
        </w:rPr>
        <w:t>area.</w:t>
      </w:r>
    </w:p>
    <w:p w:rsidR="00AE4E8D" w:rsidRDefault="00FA2A26">
      <w:pPr>
        <w:pStyle w:val="BodyText"/>
        <w:spacing w:before="168" w:line="216" w:lineRule="auto"/>
        <w:ind w:left="410" w:right="1244"/>
        <w:jc w:val="both"/>
      </w:pPr>
      <w:r>
        <w:rPr>
          <w:color w:val="4D4D4F"/>
          <w:spacing w:val="2"/>
        </w:rPr>
        <w:t xml:space="preserve">There </w:t>
      </w:r>
      <w:r>
        <w:rPr>
          <w:color w:val="4D4D4F"/>
        </w:rPr>
        <w:t xml:space="preserve">is one marine </w:t>
      </w:r>
      <w:r>
        <w:rPr>
          <w:color w:val="4D4D4F"/>
          <w:spacing w:val="2"/>
        </w:rPr>
        <w:t xml:space="preserve">FFG-listed </w:t>
      </w:r>
      <w:r>
        <w:rPr>
          <w:color w:val="4D4D4F"/>
        </w:rPr>
        <w:t xml:space="preserve">significant ecological community present: the San Remo Marine Community. This intertidal and marine community is unique to a </w:t>
      </w:r>
      <w:r>
        <w:rPr>
          <w:color w:val="4D4D4F"/>
          <w:spacing w:val="3"/>
        </w:rPr>
        <w:t xml:space="preserve">600 </w:t>
      </w:r>
      <w:r>
        <w:rPr>
          <w:color w:val="4D4D4F"/>
        </w:rPr>
        <w:t>met</w:t>
      </w:r>
      <w:r>
        <w:rPr>
          <w:color w:val="4D4D4F"/>
        </w:rPr>
        <w:t xml:space="preserve">re by </w:t>
      </w:r>
      <w:r>
        <w:rPr>
          <w:color w:val="4D4D4F"/>
          <w:spacing w:val="2"/>
        </w:rPr>
        <w:t xml:space="preserve">300 </w:t>
      </w:r>
      <w:r>
        <w:rPr>
          <w:color w:val="4D4D4F"/>
        </w:rPr>
        <w:t>metre area of mixed sand, mud, boulders and</w:t>
      </w:r>
      <w:r>
        <w:rPr>
          <w:color w:val="4D4D4F"/>
          <w:spacing w:val="-29"/>
        </w:rPr>
        <w:t xml:space="preserve"> </w:t>
      </w:r>
      <w:r>
        <w:rPr>
          <w:color w:val="4D4D4F"/>
        </w:rPr>
        <w:t>weathered</w:t>
      </w:r>
      <w:r>
        <w:rPr>
          <w:color w:val="4D4D4F"/>
          <w:spacing w:val="-28"/>
        </w:rPr>
        <w:t xml:space="preserve"> </w:t>
      </w:r>
      <w:r>
        <w:rPr>
          <w:color w:val="4D4D4F"/>
        </w:rPr>
        <w:t>basalt</w:t>
      </w:r>
      <w:r>
        <w:rPr>
          <w:color w:val="4D4D4F"/>
          <w:spacing w:val="-28"/>
        </w:rPr>
        <w:t xml:space="preserve"> </w:t>
      </w:r>
      <w:r>
        <w:rPr>
          <w:color w:val="4D4D4F"/>
        </w:rPr>
        <w:t>substrate</w:t>
      </w:r>
      <w:r>
        <w:rPr>
          <w:color w:val="4D4D4F"/>
          <w:spacing w:val="-28"/>
        </w:rPr>
        <w:t xml:space="preserve"> </w:t>
      </w:r>
      <w:r>
        <w:rPr>
          <w:color w:val="4D4D4F"/>
        </w:rPr>
        <w:t>near</w:t>
      </w:r>
      <w:r>
        <w:rPr>
          <w:color w:val="4D4D4F"/>
          <w:spacing w:val="-28"/>
        </w:rPr>
        <w:t xml:space="preserve"> </w:t>
      </w:r>
      <w:r>
        <w:rPr>
          <w:color w:val="4D4D4F"/>
        </w:rPr>
        <w:t>the</w:t>
      </w:r>
      <w:r>
        <w:rPr>
          <w:color w:val="4D4D4F"/>
          <w:spacing w:val="-28"/>
        </w:rPr>
        <w:t xml:space="preserve"> </w:t>
      </w:r>
      <w:r>
        <w:rPr>
          <w:color w:val="4D4D4F"/>
        </w:rPr>
        <w:t>Eastern</w:t>
      </w:r>
      <w:r>
        <w:rPr>
          <w:color w:val="4D4D4F"/>
          <w:spacing w:val="-28"/>
        </w:rPr>
        <w:t xml:space="preserve"> </w:t>
      </w:r>
      <w:r>
        <w:rPr>
          <w:color w:val="4D4D4F"/>
        </w:rPr>
        <w:t xml:space="preserve">Entrance to Western </w:t>
      </w:r>
      <w:r>
        <w:rPr>
          <w:color w:val="4D4D4F"/>
          <w:spacing w:val="2"/>
        </w:rPr>
        <w:t xml:space="preserve">Port, </w:t>
      </w:r>
      <w:r>
        <w:rPr>
          <w:color w:val="4D4D4F"/>
        </w:rPr>
        <w:t>around 23 kilometres from the FSRU site.</w:t>
      </w:r>
      <w:r>
        <w:rPr>
          <w:color w:val="4D4D4F"/>
          <w:spacing w:val="-4"/>
        </w:rPr>
        <w:t xml:space="preserve"> </w:t>
      </w:r>
      <w:r>
        <w:rPr>
          <w:color w:val="4D4D4F"/>
        </w:rPr>
        <w:t>It</w:t>
      </w:r>
      <w:r>
        <w:rPr>
          <w:color w:val="4D4D4F"/>
          <w:spacing w:val="-4"/>
        </w:rPr>
        <w:t xml:space="preserve"> </w:t>
      </w:r>
      <w:r>
        <w:rPr>
          <w:color w:val="4D4D4F"/>
        </w:rPr>
        <w:t>is</w:t>
      </w:r>
      <w:r>
        <w:rPr>
          <w:color w:val="4D4D4F"/>
          <w:spacing w:val="-4"/>
        </w:rPr>
        <w:t xml:space="preserve"> </w:t>
      </w:r>
      <w:r>
        <w:rPr>
          <w:color w:val="4D4D4F"/>
        </w:rPr>
        <w:t>a</w:t>
      </w:r>
      <w:r>
        <w:rPr>
          <w:color w:val="4D4D4F"/>
          <w:spacing w:val="-4"/>
        </w:rPr>
        <w:t xml:space="preserve"> </w:t>
      </w:r>
      <w:r>
        <w:rPr>
          <w:color w:val="4D4D4F"/>
        </w:rPr>
        <w:t>diverse</w:t>
      </w:r>
      <w:r>
        <w:rPr>
          <w:color w:val="4D4D4F"/>
          <w:spacing w:val="-4"/>
        </w:rPr>
        <w:t xml:space="preserve"> </w:t>
      </w:r>
      <w:r>
        <w:rPr>
          <w:color w:val="4D4D4F"/>
        </w:rPr>
        <w:t>and</w:t>
      </w:r>
      <w:r>
        <w:rPr>
          <w:color w:val="4D4D4F"/>
          <w:spacing w:val="-4"/>
        </w:rPr>
        <w:t xml:space="preserve"> </w:t>
      </w:r>
      <w:r>
        <w:rPr>
          <w:color w:val="4D4D4F"/>
        </w:rPr>
        <w:t>species</w:t>
      </w:r>
      <w:r>
        <w:rPr>
          <w:color w:val="4D4D4F"/>
          <w:spacing w:val="-4"/>
        </w:rPr>
        <w:t xml:space="preserve"> </w:t>
      </w:r>
      <w:r>
        <w:rPr>
          <w:color w:val="4D4D4F"/>
        </w:rPr>
        <w:t>rich</w:t>
      </w:r>
      <w:r>
        <w:rPr>
          <w:color w:val="4D4D4F"/>
          <w:spacing w:val="-4"/>
        </w:rPr>
        <w:t xml:space="preserve"> </w:t>
      </w:r>
      <w:r>
        <w:rPr>
          <w:color w:val="4D4D4F"/>
        </w:rPr>
        <w:t>community</w:t>
      </w:r>
      <w:r>
        <w:rPr>
          <w:color w:val="4D4D4F"/>
          <w:spacing w:val="-3"/>
        </w:rPr>
        <w:t xml:space="preserve"> </w:t>
      </w:r>
      <w:r>
        <w:rPr>
          <w:color w:val="4D4D4F"/>
        </w:rPr>
        <w:t>of</w:t>
      </w:r>
      <w:r>
        <w:rPr>
          <w:color w:val="4D4D4F"/>
          <w:spacing w:val="-4"/>
        </w:rPr>
        <w:t xml:space="preserve"> </w:t>
      </w:r>
      <w:r>
        <w:rPr>
          <w:color w:val="4D4D4F"/>
        </w:rPr>
        <w:t>marine biota, including a unique assemblage of opisthobranch molluscs and bryozoans (DSE,</w:t>
      </w:r>
      <w:r>
        <w:rPr>
          <w:color w:val="4D4D4F"/>
          <w:spacing w:val="3"/>
        </w:rPr>
        <w:t xml:space="preserve"> </w:t>
      </w:r>
      <w:r>
        <w:rPr>
          <w:color w:val="4D4D4F"/>
        </w:rPr>
        <w:t>2003).</w:t>
      </w:r>
    </w:p>
    <w:p w:rsidR="00AE4E8D" w:rsidRDefault="00FA2A26">
      <w:pPr>
        <w:pStyle w:val="Heading4"/>
        <w:spacing w:before="140"/>
        <w:ind w:left="410"/>
      </w:pPr>
      <w:r>
        <w:rPr>
          <w:color w:val="4D4D4F"/>
        </w:rPr>
        <w:t>Migratory birds</w:t>
      </w:r>
    </w:p>
    <w:p w:rsidR="00AE4E8D" w:rsidRDefault="00FA2A26">
      <w:pPr>
        <w:pStyle w:val="BodyText"/>
        <w:spacing w:before="102" w:line="216" w:lineRule="auto"/>
        <w:ind w:left="410" w:right="1241"/>
        <w:jc w:val="both"/>
      </w:pPr>
      <w:r>
        <w:rPr>
          <w:color w:val="4D4D4F"/>
        </w:rPr>
        <w:t xml:space="preserve">The </w:t>
      </w:r>
      <w:r>
        <w:rPr>
          <w:color w:val="4D4D4F"/>
          <w:spacing w:val="2"/>
        </w:rPr>
        <w:t xml:space="preserve">majority </w:t>
      </w:r>
      <w:r>
        <w:rPr>
          <w:color w:val="4D4D4F"/>
        </w:rPr>
        <w:t xml:space="preserve">of waterbirds that use Western </w:t>
      </w:r>
      <w:r>
        <w:rPr>
          <w:color w:val="4D4D4F"/>
          <w:spacing w:val="2"/>
        </w:rPr>
        <w:t xml:space="preserve">Port </w:t>
      </w:r>
      <w:r>
        <w:rPr>
          <w:color w:val="4D4D4F"/>
        </w:rPr>
        <w:t xml:space="preserve">are nomadic or migratory. Nomadic species in Australasia have substantial capacity to move across the continent and </w:t>
      </w:r>
      <w:r>
        <w:rPr>
          <w:color w:val="4D4D4F"/>
          <w:spacing w:val="2"/>
        </w:rPr>
        <w:t xml:space="preserve">the wider region </w:t>
      </w:r>
      <w:r>
        <w:rPr>
          <w:color w:val="4D4D4F"/>
        </w:rPr>
        <w:t xml:space="preserve">to take </w:t>
      </w:r>
      <w:r>
        <w:rPr>
          <w:color w:val="4D4D4F"/>
          <w:spacing w:val="3"/>
        </w:rPr>
        <w:t xml:space="preserve">advantage </w:t>
      </w:r>
      <w:r>
        <w:rPr>
          <w:color w:val="4D4D4F"/>
        </w:rPr>
        <w:t xml:space="preserve">of </w:t>
      </w:r>
      <w:r>
        <w:rPr>
          <w:color w:val="4D4D4F"/>
          <w:spacing w:val="3"/>
        </w:rPr>
        <w:t xml:space="preserve">suitable resources </w:t>
      </w:r>
      <w:r>
        <w:rPr>
          <w:color w:val="4D4D4F"/>
        </w:rPr>
        <w:t xml:space="preserve">as </w:t>
      </w:r>
      <w:r>
        <w:rPr>
          <w:color w:val="4D4D4F"/>
          <w:spacing w:val="2"/>
        </w:rPr>
        <w:t xml:space="preserve">and </w:t>
      </w:r>
      <w:r>
        <w:rPr>
          <w:color w:val="4D4D4F"/>
          <w:spacing w:val="3"/>
        </w:rPr>
        <w:t xml:space="preserve">where they </w:t>
      </w:r>
      <w:r>
        <w:rPr>
          <w:color w:val="4D4D4F"/>
          <w:spacing w:val="2"/>
        </w:rPr>
        <w:t xml:space="preserve">are </w:t>
      </w:r>
      <w:r>
        <w:rPr>
          <w:color w:val="4D4D4F"/>
          <w:spacing w:val="3"/>
        </w:rPr>
        <w:t xml:space="preserve">available. These </w:t>
      </w:r>
      <w:r>
        <w:rPr>
          <w:color w:val="4D4D4F"/>
        </w:rPr>
        <w:t>birds are thus well suited to dealing with c</w:t>
      </w:r>
      <w:r>
        <w:rPr>
          <w:color w:val="4D4D4F"/>
        </w:rPr>
        <w:t xml:space="preserve">ontinentally </w:t>
      </w:r>
      <w:r>
        <w:rPr>
          <w:color w:val="4D4D4F"/>
          <w:spacing w:val="3"/>
        </w:rPr>
        <w:t xml:space="preserve">unpredictable rainfall </w:t>
      </w:r>
      <w:r>
        <w:rPr>
          <w:color w:val="4D4D4F"/>
        </w:rPr>
        <w:t xml:space="preserve">and </w:t>
      </w:r>
      <w:r>
        <w:rPr>
          <w:color w:val="4D4D4F"/>
          <w:spacing w:val="2"/>
        </w:rPr>
        <w:t xml:space="preserve">drought </w:t>
      </w:r>
      <w:r>
        <w:rPr>
          <w:color w:val="4D4D4F"/>
        </w:rPr>
        <w:t xml:space="preserve">and </w:t>
      </w:r>
      <w:r>
        <w:rPr>
          <w:color w:val="4D4D4F"/>
          <w:spacing w:val="2"/>
        </w:rPr>
        <w:t xml:space="preserve">consequent wetting </w:t>
      </w:r>
      <w:r>
        <w:rPr>
          <w:color w:val="4D4D4F"/>
        </w:rPr>
        <w:t xml:space="preserve">and </w:t>
      </w:r>
      <w:r>
        <w:rPr>
          <w:color w:val="4D4D4F"/>
          <w:spacing w:val="3"/>
        </w:rPr>
        <w:t xml:space="preserve">drying </w:t>
      </w:r>
      <w:r>
        <w:rPr>
          <w:color w:val="4D4D4F"/>
        </w:rPr>
        <w:t xml:space="preserve">of </w:t>
      </w:r>
      <w:r>
        <w:rPr>
          <w:color w:val="4D4D4F"/>
          <w:spacing w:val="2"/>
        </w:rPr>
        <w:t xml:space="preserve">wetlands. </w:t>
      </w:r>
      <w:r>
        <w:rPr>
          <w:color w:val="4D4D4F"/>
          <w:spacing w:val="3"/>
        </w:rPr>
        <w:t xml:space="preserve">Other </w:t>
      </w:r>
      <w:r>
        <w:rPr>
          <w:color w:val="4D4D4F"/>
        </w:rPr>
        <w:t xml:space="preserve">than </w:t>
      </w:r>
      <w:r>
        <w:rPr>
          <w:color w:val="4D4D4F"/>
          <w:spacing w:val="2"/>
        </w:rPr>
        <w:t xml:space="preserve">the </w:t>
      </w:r>
      <w:r>
        <w:rPr>
          <w:color w:val="4D4D4F"/>
        </w:rPr>
        <w:t xml:space="preserve">few </w:t>
      </w:r>
      <w:r>
        <w:rPr>
          <w:color w:val="4D4D4F"/>
          <w:spacing w:val="2"/>
        </w:rPr>
        <w:t xml:space="preserve">sedentary </w:t>
      </w:r>
      <w:r>
        <w:rPr>
          <w:color w:val="4D4D4F"/>
        </w:rPr>
        <w:t xml:space="preserve">species, all waterbirds using Western </w:t>
      </w:r>
      <w:r>
        <w:rPr>
          <w:color w:val="4D4D4F"/>
          <w:spacing w:val="3"/>
        </w:rPr>
        <w:t xml:space="preserve">Port </w:t>
      </w:r>
      <w:r>
        <w:rPr>
          <w:color w:val="4D4D4F"/>
        </w:rPr>
        <w:t>have nomadic ability.</w:t>
      </w:r>
    </w:p>
    <w:p w:rsidR="00AE4E8D" w:rsidRDefault="00FA2A26">
      <w:pPr>
        <w:pStyle w:val="BodyText"/>
        <w:spacing w:before="161" w:line="216" w:lineRule="auto"/>
        <w:ind w:left="410" w:right="1244"/>
        <w:jc w:val="both"/>
      </w:pPr>
      <w:r>
        <w:rPr>
          <w:color w:val="4D4D4F"/>
        </w:rPr>
        <w:t xml:space="preserve">A large </w:t>
      </w:r>
      <w:r>
        <w:rPr>
          <w:color w:val="4D4D4F"/>
          <w:spacing w:val="3"/>
        </w:rPr>
        <w:t xml:space="preserve">portion </w:t>
      </w:r>
      <w:r>
        <w:rPr>
          <w:color w:val="4D4D4F"/>
        </w:rPr>
        <w:t xml:space="preserve">of </w:t>
      </w:r>
      <w:r>
        <w:rPr>
          <w:color w:val="4D4D4F"/>
          <w:spacing w:val="2"/>
        </w:rPr>
        <w:t xml:space="preserve">the </w:t>
      </w:r>
      <w:r>
        <w:rPr>
          <w:color w:val="4D4D4F"/>
        </w:rPr>
        <w:t xml:space="preserve">birds using Western </w:t>
      </w:r>
      <w:r>
        <w:rPr>
          <w:color w:val="4D4D4F"/>
          <w:spacing w:val="3"/>
        </w:rPr>
        <w:t xml:space="preserve">Port </w:t>
      </w:r>
      <w:r>
        <w:rPr>
          <w:color w:val="4D4D4F"/>
        </w:rPr>
        <w:t>are migratory. Migr</w:t>
      </w:r>
      <w:r>
        <w:rPr>
          <w:color w:val="4D4D4F"/>
        </w:rPr>
        <w:t xml:space="preserve">ants make regular annual movements, </w:t>
      </w:r>
      <w:r>
        <w:rPr>
          <w:color w:val="4D4D4F"/>
          <w:spacing w:val="2"/>
        </w:rPr>
        <w:t xml:space="preserve">often </w:t>
      </w:r>
      <w:r>
        <w:rPr>
          <w:color w:val="4D4D4F"/>
        </w:rPr>
        <w:t>along defined flyways, between areas where they breed</w:t>
      </w:r>
      <w:r>
        <w:rPr>
          <w:color w:val="4D4D4F"/>
          <w:spacing w:val="-23"/>
        </w:rPr>
        <w:t xml:space="preserve"> </w:t>
      </w:r>
      <w:r>
        <w:rPr>
          <w:color w:val="4D4D4F"/>
        </w:rPr>
        <w:t>and</w:t>
      </w:r>
      <w:r>
        <w:rPr>
          <w:color w:val="4D4D4F"/>
          <w:spacing w:val="-23"/>
        </w:rPr>
        <w:t xml:space="preserve"> </w:t>
      </w:r>
      <w:r>
        <w:rPr>
          <w:color w:val="4D4D4F"/>
        </w:rPr>
        <w:t>areas</w:t>
      </w:r>
      <w:r>
        <w:rPr>
          <w:color w:val="4D4D4F"/>
          <w:spacing w:val="-23"/>
        </w:rPr>
        <w:t xml:space="preserve"> </w:t>
      </w:r>
      <w:r>
        <w:rPr>
          <w:color w:val="4D4D4F"/>
        </w:rPr>
        <w:t>they</w:t>
      </w:r>
      <w:r>
        <w:rPr>
          <w:color w:val="4D4D4F"/>
          <w:spacing w:val="-23"/>
        </w:rPr>
        <w:t xml:space="preserve"> </w:t>
      </w:r>
      <w:r>
        <w:rPr>
          <w:color w:val="4D4D4F"/>
        </w:rPr>
        <w:t>use</w:t>
      </w:r>
      <w:r>
        <w:rPr>
          <w:color w:val="4D4D4F"/>
          <w:spacing w:val="-23"/>
        </w:rPr>
        <w:t xml:space="preserve"> </w:t>
      </w:r>
      <w:r>
        <w:rPr>
          <w:color w:val="4D4D4F"/>
        </w:rPr>
        <w:t>during</w:t>
      </w:r>
      <w:r>
        <w:rPr>
          <w:color w:val="4D4D4F"/>
          <w:spacing w:val="-23"/>
        </w:rPr>
        <w:t xml:space="preserve"> </w:t>
      </w:r>
      <w:r>
        <w:rPr>
          <w:color w:val="4D4D4F"/>
        </w:rPr>
        <w:t>the</w:t>
      </w:r>
      <w:r>
        <w:rPr>
          <w:color w:val="4D4D4F"/>
          <w:spacing w:val="-23"/>
        </w:rPr>
        <w:t xml:space="preserve"> </w:t>
      </w:r>
      <w:r>
        <w:rPr>
          <w:color w:val="4D4D4F"/>
        </w:rPr>
        <w:t>non-breeding</w:t>
      </w:r>
      <w:r>
        <w:rPr>
          <w:color w:val="4D4D4F"/>
          <w:spacing w:val="-23"/>
        </w:rPr>
        <w:t xml:space="preserve"> </w:t>
      </w:r>
      <w:r>
        <w:rPr>
          <w:color w:val="4D4D4F"/>
        </w:rPr>
        <w:t>portion of</w:t>
      </w:r>
      <w:r>
        <w:rPr>
          <w:color w:val="4D4D4F"/>
          <w:spacing w:val="-5"/>
        </w:rPr>
        <w:t xml:space="preserve"> </w:t>
      </w:r>
      <w:r>
        <w:rPr>
          <w:color w:val="4D4D4F"/>
        </w:rPr>
        <w:t>the</w:t>
      </w:r>
      <w:r>
        <w:rPr>
          <w:color w:val="4D4D4F"/>
          <w:spacing w:val="-4"/>
        </w:rPr>
        <w:t xml:space="preserve"> </w:t>
      </w:r>
      <w:r>
        <w:rPr>
          <w:color w:val="4D4D4F"/>
        </w:rPr>
        <w:t>year.</w:t>
      </w:r>
      <w:r>
        <w:rPr>
          <w:color w:val="4D4D4F"/>
          <w:spacing w:val="-4"/>
        </w:rPr>
        <w:t xml:space="preserve"> </w:t>
      </w:r>
      <w:r>
        <w:rPr>
          <w:color w:val="4D4D4F"/>
        </w:rPr>
        <w:t>Many</w:t>
      </w:r>
      <w:r>
        <w:rPr>
          <w:color w:val="4D4D4F"/>
          <w:spacing w:val="-4"/>
        </w:rPr>
        <w:t xml:space="preserve"> </w:t>
      </w:r>
      <w:r>
        <w:rPr>
          <w:color w:val="4D4D4F"/>
        </w:rPr>
        <w:t>have</w:t>
      </w:r>
      <w:r>
        <w:rPr>
          <w:color w:val="4D4D4F"/>
          <w:spacing w:val="-5"/>
        </w:rPr>
        <w:t xml:space="preserve"> </w:t>
      </w:r>
      <w:r>
        <w:rPr>
          <w:color w:val="4D4D4F"/>
          <w:spacing w:val="2"/>
        </w:rPr>
        <w:t>very</w:t>
      </w:r>
      <w:r>
        <w:rPr>
          <w:color w:val="4D4D4F"/>
          <w:spacing w:val="-4"/>
        </w:rPr>
        <w:t xml:space="preserve"> </w:t>
      </w:r>
      <w:r>
        <w:rPr>
          <w:color w:val="4D4D4F"/>
        </w:rPr>
        <w:t>specific</w:t>
      </w:r>
      <w:r>
        <w:rPr>
          <w:color w:val="4D4D4F"/>
          <w:spacing w:val="-4"/>
        </w:rPr>
        <w:t xml:space="preserve"> </w:t>
      </w:r>
      <w:r>
        <w:rPr>
          <w:color w:val="4D4D4F"/>
        </w:rPr>
        <w:t>annual</w:t>
      </w:r>
      <w:r>
        <w:rPr>
          <w:color w:val="4D4D4F"/>
          <w:spacing w:val="-4"/>
        </w:rPr>
        <w:t xml:space="preserve"> </w:t>
      </w:r>
      <w:r>
        <w:rPr>
          <w:color w:val="4D4D4F"/>
        </w:rPr>
        <w:t>routines</w:t>
      </w:r>
      <w:r>
        <w:rPr>
          <w:color w:val="4D4D4F"/>
          <w:spacing w:val="-5"/>
        </w:rPr>
        <w:t xml:space="preserve"> </w:t>
      </w:r>
      <w:r>
        <w:rPr>
          <w:color w:val="4D4D4F"/>
        </w:rPr>
        <w:t xml:space="preserve">and their migrations are highly predictable. The majority of shorebirds using Western </w:t>
      </w:r>
      <w:r>
        <w:rPr>
          <w:color w:val="4D4D4F"/>
          <w:spacing w:val="2"/>
        </w:rPr>
        <w:t xml:space="preserve">Port </w:t>
      </w:r>
      <w:r>
        <w:rPr>
          <w:color w:val="4D4D4F"/>
        </w:rPr>
        <w:t xml:space="preserve">breed in high latitudes of the </w:t>
      </w:r>
      <w:r>
        <w:rPr>
          <w:color w:val="4D4D4F"/>
          <w:spacing w:val="2"/>
        </w:rPr>
        <w:t xml:space="preserve">northern </w:t>
      </w:r>
      <w:r>
        <w:rPr>
          <w:color w:val="4D4D4F"/>
        </w:rPr>
        <w:t>hemisphere and are known as Holarctic species.</w:t>
      </w:r>
      <w:r>
        <w:rPr>
          <w:color w:val="4D4D4F"/>
          <w:spacing w:val="-8"/>
        </w:rPr>
        <w:t xml:space="preserve"> </w:t>
      </w:r>
      <w:r>
        <w:rPr>
          <w:color w:val="4D4D4F"/>
        </w:rPr>
        <w:t>These</w:t>
      </w:r>
      <w:r>
        <w:rPr>
          <w:color w:val="4D4D4F"/>
          <w:spacing w:val="-8"/>
        </w:rPr>
        <w:t xml:space="preserve"> </w:t>
      </w:r>
      <w:r>
        <w:rPr>
          <w:color w:val="4D4D4F"/>
        </w:rPr>
        <w:t>migrants</w:t>
      </w:r>
      <w:r>
        <w:rPr>
          <w:color w:val="4D4D4F"/>
          <w:spacing w:val="-8"/>
        </w:rPr>
        <w:t xml:space="preserve"> </w:t>
      </w:r>
      <w:r>
        <w:rPr>
          <w:color w:val="4D4D4F"/>
        </w:rPr>
        <w:t>are</w:t>
      </w:r>
      <w:r>
        <w:rPr>
          <w:color w:val="4D4D4F"/>
          <w:spacing w:val="-8"/>
        </w:rPr>
        <w:t xml:space="preserve"> </w:t>
      </w:r>
      <w:r>
        <w:rPr>
          <w:color w:val="4D4D4F"/>
        </w:rPr>
        <w:t>in</w:t>
      </w:r>
      <w:r>
        <w:rPr>
          <w:color w:val="4D4D4F"/>
          <w:spacing w:val="-7"/>
        </w:rPr>
        <w:t xml:space="preserve"> </w:t>
      </w:r>
      <w:r>
        <w:rPr>
          <w:color w:val="4D4D4F"/>
        </w:rPr>
        <w:t>southern</w:t>
      </w:r>
      <w:r>
        <w:rPr>
          <w:color w:val="4D4D4F"/>
          <w:spacing w:val="-8"/>
        </w:rPr>
        <w:t xml:space="preserve"> </w:t>
      </w:r>
      <w:r>
        <w:rPr>
          <w:color w:val="4D4D4F"/>
        </w:rPr>
        <w:t>Australia</w:t>
      </w:r>
      <w:r>
        <w:rPr>
          <w:color w:val="4D4D4F"/>
          <w:spacing w:val="-8"/>
        </w:rPr>
        <w:t xml:space="preserve"> </w:t>
      </w:r>
      <w:r>
        <w:rPr>
          <w:color w:val="4D4D4F"/>
        </w:rPr>
        <w:t>during the austral spring and</w:t>
      </w:r>
      <w:r>
        <w:rPr>
          <w:color w:val="4D4D4F"/>
          <w:spacing w:val="1"/>
        </w:rPr>
        <w:t xml:space="preserve"> </w:t>
      </w:r>
      <w:r>
        <w:rPr>
          <w:color w:val="4D4D4F"/>
        </w:rPr>
        <w:t>summer.</w:t>
      </w:r>
    </w:p>
    <w:p w:rsidR="00AE4E8D" w:rsidRDefault="00FA2A26">
      <w:pPr>
        <w:spacing w:before="160" w:line="216" w:lineRule="auto"/>
        <w:ind w:left="410" w:right="1244"/>
        <w:jc w:val="both"/>
        <w:rPr>
          <w:i/>
          <w:sz w:val="18"/>
        </w:rPr>
      </w:pPr>
      <w:r>
        <w:rPr>
          <w:color w:val="4D4D4F"/>
          <w:sz w:val="18"/>
        </w:rPr>
        <w:t xml:space="preserve">A detailed description of migratory birds in the </w:t>
      </w:r>
      <w:r>
        <w:rPr>
          <w:color w:val="4D4D4F"/>
          <w:spacing w:val="2"/>
          <w:sz w:val="18"/>
        </w:rPr>
        <w:t xml:space="preserve">vicinity </w:t>
      </w:r>
      <w:r>
        <w:rPr>
          <w:color w:val="4D4D4F"/>
          <w:sz w:val="18"/>
        </w:rPr>
        <w:t xml:space="preserve">of </w:t>
      </w:r>
      <w:r>
        <w:rPr>
          <w:color w:val="4D4D4F"/>
          <w:spacing w:val="2"/>
          <w:sz w:val="18"/>
        </w:rPr>
        <w:t xml:space="preserve">the </w:t>
      </w:r>
      <w:r>
        <w:rPr>
          <w:color w:val="4D4D4F"/>
          <w:spacing w:val="3"/>
          <w:sz w:val="18"/>
        </w:rPr>
        <w:t xml:space="preserve">Project </w:t>
      </w:r>
      <w:r>
        <w:rPr>
          <w:color w:val="4D4D4F"/>
          <w:sz w:val="18"/>
        </w:rPr>
        <w:t xml:space="preserve">is  </w:t>
      </w:r>
      <w:r>
        <w:rPr>
          <w:color w:val="4D4D4F"/>
          <w:spacing w:val="3"/>
          <w:sz w:val="18"/>
        </w:rPr>
        <w:t xml:space="preserve">provided  </w:t>
      </w:r>
      <w:r>
        <w:rPr>
          <w:color w:val="4D4D4F"/>
          <w:sz w:val="18"/>
        </w:rPr>
        <w:t xml:space="preserve">in  </w:t>
      </w:r>
      <w:r>
        <w:rPr>
          <w:color w:val="4D4D4F"/>
          <w:spacing w:val="3"/>
          <w:sz w:val="18"/>
        </w:rPr>
        <w:t xml:space="preserve">EES  </w:t>
      </w:r>
      <w:r>
        <w:rPr>
          <w:color w:val="4D4D4F"/>
          <w:sz w:val="18"/>
        </w:rPr>
        <w:t xml:space="preserve">Technical  </w:t>
      </w:r>
      <w:r>
        <w:rPr>
          <w:color w:val="4D4D4F"/>
          <w:spacing w:val="3"/>
          <w:sz w:val="18"/>
        </w:rPr>
        <w:t xml:space="preserve">Report </w:t>
      </w:r>
      <w:r>
        <w:rPr>
          <w:color w:val="4D4D4F"/>
          <w:spacing w:val="2"/>
          <w:sz w:val="18"/>
        </w:rPr>
        <w:t xml:space="preserve">B: </w:t>
      </w:r>
      <w:r>
        <w:rPr>
          <w:i/>
          <w:color w:val="4D4D4F"/>
          <w:spacing w:val="4"/>
          <w:sz w:val="18"/>
        </w:rPr>
        <w:t xml:space="preserve">Terrestrial </w:t>
      </w:r>
      <w:r>
        <w:rPr>
          <w:i/>
          <w:color w:val="4D4D4F"/>
          <w:spacing w:val="3"/>
          <w:sz w:val="18"/>
        </w:rPr>
        <w:t xml:space="preserve">and </w:t>
      </w:r>
      <w:r>
        <w:rPr>
          <w:i/>
          <w:color w:val="4D4D4F"/>
          <w:spacing w:val="4"/>
          <w:sz w:val="18"/>
        </w:rPr>
        <w:t xml:space="preserve">freshwater </w:t>
      </w:r>
      <w:r>
        <w:rPr>
          <w:i/>
          <w:color w:val="4D4D4F"/>
          <w:spacing w:val="5"/>
          <w:sz w:val="18"/>
        </w:rPr>
        <w:t xml:space="preserve">biodiversity impact </w:t>
      </w:r>
      <w:r>
        <w:rPr>
          <w:i/>
          <w:color w:val="4D4D4F"/>
          <w:sz w:val="18"/>
        </w:rPr>
        <w:t>assessment.</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30" w:space="40"/>
            <w:col w:w="6140"/>
          </w:cols>
        </w:sectPr>
      </w:pPr>
    </w:p>
    <w:p w:rsidR="00AE4E8D" w:rsidRDefault="00AE4E8D">
      <w:pPr>
        <w:pStyle w:val="BodyText"/>
        <w:rPr>
          <w:i/>
          <w:sz w:val="20"/>
        </w:rPr>
      </w:pPr>
    </w:p>
    <w:p w:rsidR="00AE4E8D" w:rsidRDefault="00AE4E8D">
      <w:pPr>
        <w:pStyle w:val="BodyText"/>
        <w:rPr>
          <w:i/>
          <w:sz w:val="20"/>
        </w:rPr>
      </w:pPr>
    </w:p>
    <w:p w:rsidR="00AE4E8D" w:rsidRDefault="00AE4E8D">
      <w:pPr>
        <w:pStyle w:val="BodyText"/>
        <w:rPr>
          <w:i/>
          <w:sz w:val="20"/>
        </w:rPr>
      </w:pPr>
    </w:p>
    <w:p w:rsidR="00AE4E8D" w:rsidRDefault="00AE4E8D">
      <w:pPr>
        <w:pStyle w:val="BodyText"/>
        <w:spacing w:before="5"/>
        <w:rPr>
          <w:i/>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9"/>
        </w:numPr>
        <w:tabs>
          <w:tab w:val="left" w:pos="2098"/>
        </w:tabs>
        <w:jc w:val="left"/>
        <w:rPr>
          <w:b/>
        </w:rPr>
      </w:pPr>
      <w:r>
        <w:rPr>
          <w:b/>
          <w:color w:val="4D4D4F"/>
        </w:rPr>
        <w:t>Introduced marine</w:t>
      </w:r>
      <w:r>
        <w:rPr>
          <w:b/>
          <w:color w:val="4D4D4F"/>
          <w:spacing w:val="-1"/>
        </w:rPr>
        <w:t xml:space="preserve"> </w:t>
      </w:r>
      <w:r>
        <w:rPr>
          <w:b/>
          <w:color w:val="4D4D4F"/>
        </w:rPr>
        <w:t>species</w:t>
      </w:r>
    </w:p>
    <w:p w:rsidR="00AE4E8D" w:rsidRDefault="00FA2A26">
      <w:pPr>
        <w:pStyle w:val="BodyText"/>
        <w:spacing w:before="91" w:line="216" w:lineRule="auto"/>
        <w:ind w:left="1247"/>
        <w:jc w:val="both"/>
      </w:pPr>
      <w:r>
        <w:rPr>
          <w:color w:val="4D4D4F"/>
        </w:rPr>
        <w:t xml:space="preserve">The anthropogenic translocation and establishment of non-indigenous marine species </w:t>
      </w:r>
      <w:r>
        <w:rPr>
          <w:color w:val="4D4D4F"/>
          <w:spacing w:val="2"/>
        </w:rPr>
        <w:t xml:space="preserve">(NIMS) </w:t>
      </w:r>
      <w:r>
        <w:rPr>
          <w:color w:val="4D4D4F"/>
        </w:rPr>
        <w:t>is considered to pose</w:t>
      </w:r>
      <w:r>
        <w:rPr>
          <w:color w:val="4D4D4F"/>
          <w:spacing w:val="-17"/>
        </w:rPr>
        <w:t xml:space="preserve"> </w:t>
      </w:r>
      <w:r>
        <w:rPr>
          <w:color w:val="4D4D4F"/>
        </w:rPr>
        <w:t>one</w:t>
      </w:r>
      <w:r>
        <w:rPr>
          <w:color w:val="4D4D4F"/>
          <w:spacing w:val="-17"/>
        </w:rPr>
        <w:t xml:space="preserve"> </w:t>
      </w:r>
      <w:r>
        <w:rPr>
          <w:color w:val="4D4D4F"/>
        </w:rPr>
        <w:t>of</w:t>
      </w:r>
      <w:r>
        <w:rPr>
          <w:color w:val="4D4D4F"/>
          <w:spacing w:val="-16"/>
        </w:rPr>
        <w:t xml:space="preserve"> </w:t>
      </w:r>
      <w:r>
        <w:rPr>
          <w:color w:val="4D4D4F"/>
        </w:rPr>
        <w:t>the</w:t>
      </w:r>
      <w:r>
        <w:rPr>
          <w:color w:val="4D4D4F"/>
          <w:spacing w:val="-17"/>
        </w:rPr>
        <w:t xml:space="preserve"> </w:t>
      </w:r>
      <w:r>
        <w:rPr>
          <w:color w:val="4D4D4F"/>
        </w:rPr>
        <w:t>greatest</w:t>
      </w:r>
      <w:r>
        <w:rPr>
          <w:color w:val="4D4D4F"/>
          <w:spacing w:val="-17"/>
        </w:rPr>
        <w:t xml:space="preserve"> </w:t>
      </w:r>
      <w:r>
        <w:rPr>
          <w:color w:val="4D4D4F"/>
        </w:rPr>
        <w:t>threats</w:t>
      </w:r>
      <w:r>
        <w:rPr>
          <w:color w:val="4D4D4F"/>
          <w:spacing w:val="-16"/>
        </w:rPr>
        <w:t xml:space="preserve"> </w:t>
      </w:r>
      <w:r>
        <w:rPr>
          <w:color w:val="4D4D4F"/>
        </w:rPr>
        <w:t>to</w:t>
      </w:r>
      <w:r>
        <w:rPr>
          <w:color w:val="4D4D4F"/>
          <w:spacing w:val="-17"/>
        </w:rPr>
        <w:t xml:space="preserve"> </w:t>
      </w:r>
      <w:r>
        <w:rPr>
          <w:color w:val="4D4D4F"/>
        </w:rPr>
        <w:t>marine</w:t>
      </w:r>
      <w:r>
        <w:rPr>
          <w:color w:val="4D4D4F"/>
          <w:spacing w:val="-17"/>
        </w:rPr>
        <w:t xml:space="preserve"> </w:t>
      </w:r>
      <w:r>
        <w:rPr>
          <w:color w:val="4D4D4F"/>
        </w:rPr>
        <w:t>biodiversity,</w:t>
      </w:r>
      <w:r>
        <w:rPr>
          <w:color w:val="4D4D4F"/>
          <w:spacing w:val="-16"/>
        </w:rPr>
        <w:t xml:space="preserve"> </w:t>
      </w:r>
      <w:r>
        <w:rPr>
          <w:color w:val="4D4D4F"/>
        </w:rPr>
        <w:t>as well</w:t>
      </w:r>
      <w:r>
        <w:rPr>
          <w:color w:val="4D4D4F"/>
          <w:spacing w:val="-28"/>
        </w:rPr>
        <w:t xml:space="preserve"> </w:t>
      </w:r>
      <w:r>
        <w:rPr>
          <w:color w:val="4D4D4F"/>
        </w:rPr>
        <w:t>as</w:t>
      </w:r>
      <w:r>
        <w:rPr>
          <w:color w:val="4D4D4F"/>
          <w:spacing w:val="-27"/>
        </w:rPr>
        <w:t xml:space="preserve"> </w:t>
      </w:r>
      <w:r>
        <w:rPr>
          <w:color w:val="4D4D4F"/>
        </w:rPr>
        <w:t>more</w:t>
      </w:r>
      <w:r>
        <w:rPr>
          <w:color w:val="4D4D4F"/>
          <w:spacing w:val="-28"/>
        </w:rPr>
        <w:t xml:space="preserve"> </w:t>
      </w:r>
      <w:r>
        <w:rPr>
          <w:color w:val="4D4D4F"/>
        </w:rPr>
        <w:t>specific</w:t>
      </w:r>
      <w:r>
        <w:rPr>
          <w:color w:val="4D4D4F"/>
          <w:spacing w:val="-27"/>
        </w:rPr>
        <w:t xml:space="preserve"> </w:t>
      </w:r>
      <w:r>
        <w:rPr>
          <w:color w:val="4D4D4F"/>
        </w:rPr>
        <w:t>environmental,</w:t>
      </w:r>
      <w:r>
        <w:rPr>
          <w:color w:val="4D4D4F"/>
          <w:spacing w:val="-27"/>
        </w:rPr>
        <w:t xml:space="preserve"> </w:t>
      </w:r>
      <w:r>
        <w:rPr>
          <w:color w:val="4D4D4F"/>
        </w:rPr>
        <w:t>economic</w:t>
      </w:r>
      <w:r>
        <w:rPr>
          <w:color w:val="4D4D4F"/>
          <w:spacing w:val="-28"/>
        </w:rPr>
        <w:t xml:space="preserve"> </w:t>
      </w:r>
      <w:r>
        <w:rPr>
          <w:color w:val="4D4D4F"/>
        </w:rPr>
        <w:t>and</w:t>
      </w:r>
      <w:r>
        <w:rPr>
          <w:color w:val="4D4D4F"/>
          <w:spacing w:val="-27"/>
        </w:rPr>
        <w:t xml:space="preserve"> </w:t>
      </w:r>
      <w:r>
        <w:rPr>
          <w:color w:val="4D4D4F"/>
        </w:rPr>
        <w:t xml:space="preserve">human health </w:t>
      </w:r>
      <w:r>
        <w:rPr>
          <w:color w:val="4D4D4F"/>
          <w:spacing w:val="2"/>
        </w:rPr>
        <w:t xml:space="preserve">impacts. </w:t>
      </w:r>
      <w:r>
        <w:rPr>
          <w:color w:val="4D4D4F"/>
        </w:rPr>
        <w:t xml:space="preserve">Temperate harbours and embayments on </w:t>
      </w:r>
      <w:r>
        <w:rPr>
          <w:color w:val="4D4D4F"/>
          <w:spacing w:val="2"/>
        </w:rPr>
        <w:t xml:space="preserve">the </w:t>
      </w:r>
      <w:r>
        <w:rPr>
          <w:color w:val="4D4D4F"/>
          <w:spacing w:val="3"/>
        </w:rPr>
        <w:t xml:space="preserve">southern coasts </w:t>
      </w:r>
      <w:r>
        <w:rPr>
          <w:color w:val="4D4D4F"/>
        </w:rPr>
        <w:t xml:space="preserve">of </w:t>
      </w:r>
      <w:r>
        <w:rPr>
          <w:color w:val="4D4D4F"/>
          <w:spacing w:val="2"/>
        </w:rPr>
        <w:t xml:space="preserve">Australia </w:t>
      </w:r>
      <w:r>
        <w:rPr>
          <w:color w:val="4D4D4F"/>
        </w:rPr>
        <w:t xml:space="preserve">are </w:t>
      </w:r>
      <w:r>
        <w:rPr>
          <w:color w:val="4D4D4F"/>
          <w:spacing w:val="3"/>
        </w:rPr>
        <w:t xml:space="preserve">particularly </w:t>
      </w:r>
      <w:r>
        <w:rPr>
          <w:color w:val="4D4D4F"/>
        </w:rPr>
        <w:t xml:space="preserve">vulnerable having been colonised by numerous species from temperate marine environments in the </w:t>
      </w:r>
      <w:r>
        <w:rPr>
          <w:color w:val="4D4D4F"/>
          <w:spacing w:val="3"/>
        </w:rPr>
        <w:t xml:space="preserve">northern </w:t>
      </w:r>
      <w:r>
        <w:rPr>
          <w:color w:val="4D4D4F"/>
          <w:spacing w:val="2"/>
        </w:rPr>
        <w:t xml:space="preserve">hemisphere. While </w:t>
      </w:r>
      <w:r>
        <w:rPr>
          <w:color w:val="4D4D4F"/>
        </w:rPr>
        <w:t xml:space="preserve">many of </w:t>
      </w:r>
      <w:r>
        <w:rPr>
          <w:color w:val="4D4D4F"/>
          <w:spacing w:val="2"/>
        </w:rPr>
        <w:t xml:space="preserve">the exotic species </w:t>
      </w:r>
      <w:r>
        <w:rPr>
          <w:color w:val="4D4D4F"/>
        </w:rPr>
        <w:t>now establi</w:t>
      </w:r>
      <w:r>
        <w:rPr>
          <w:color w:val="4D4D4F"/>
        </w:rPr>
        <w:t xml:space="preserve">shed in Australian waters are relatively benign in terms of </w:t>
      </w:r>
      <w:r>
        <w:rPr>
          <w:color w:val="4D4D4F"/>
          <w:spacing w:val="2"/>
        </w:rPr>
        <w:t xml:space="preserve">impact, </w:t>
      </w:r>
      <w:r>
        <w:rPr>
          <w:color w:val="4D4D4F"/>
        </w:rPr>
        <w:t>a number of species are perceived to have caused significant impact and are considered to</w:t>
      </w:r>
      <w:r>
        <w:rPr>
          <w:color w:val="4D4D4F"/>
          <w:spacing w:val="-34"/>
        </w:rPr>
        <w:t xml:space="preserve"> </w:t>
      </w:r>
      <w:r>
        <w:rPr>
          <w:color w:val="4D4D4F"/>
        </w:rPr>
        <w:t>be invasive</w:t>
      </w:r>
      <w:r>
        <w:rPr>
          <w:color w:val="4D4D4F"/>
          <w:spacing w:val="-15"/>
        </w:rPr>
        <w:t xml:space="preserve"> </w:t>
      </w:r>
      <w:r>
        <w:rPr>
          <w:color w:val="4D4D4F"/>
        </w:rPr>
        <w:t>marine</w:t>
      </w:r>
      <w:r>
        <w:rPr>
          <w:color w:val="4D4D4F"/>
          <w:spacing w:val="-15"/>
        </w:rPr>
        <w:t xml:space="preserve"> </w:t>
      </w:r>
      <w:r>
        <w:rPr>
          <w:color w:val="4D4D4F"/>
        </w:rPr>
        <w:t>pests.</w:t>
      </w:r>
      <w:r>
        <w:rPr>
          <w:color w:val="4D4D4F"/>
          <w:spacing w:val="-15"/>
        </w:rPr>
        <w:t xml:space="preserve"> </w:t>
      </w:r>
      <w:r>
        <w:rPr>
          <w:color w:val="4D4D4F"/>
        </w:rPr>
        <w:t>These</w:t>
      </w:r>
      <w:r>
        <w:rPr>
          <w:color w:val="4D4D4F"/>
          <w:spacing w:val="-15"/>
        </w:rPr>
        <w:t xml:space="preserve"> </w:t>
      </w:r>
      <w:r>
        <w:rPr>
          <w:color w:val="4D4D4F"/>
        </w:rPr>
        <w:t>include</w:t>
      </w:r>
      <w:r>
        <w:rPr>
          <w:color w:val="4D4D4F"/>
          <w:spacing w:val="-15"/>
        </w:rPr>
        <w:t xml:space="preserve"> </w:t>
      </w:r>
      <w:r>
        <w:rPr>
          <w:color w:val="4D4D4F"/>
        </w:rPr>
        <w:t>the</w:t>
      </w:r>
      <w:r>
        <w:rPr>
          <w:color w:val="4D4D4F"/>
          <w:spacing w:val="-15"/>
        </w:rPr>
        <w:t xml:space="preserve"> </w:t>
      </w:r>
      <w:r>
        <w:rPr>
          <w:color w:val="4D4D4F"/>
        </w:rPr>
        <w:t>Northern</w:t>
      </w:r>
      <w:r>
        <w:rPr>
          <w:color w:val="4D4D4F"/>
          <w:spacing w:val="-14"/>
        </w:rPr>
        <w:t xml:space="preserve"> </w:t>
      </w:r>
      <w:r>
        <w:rPr>
          <w:color w:val="4D4D4F"/>
        </w:rPr>
        <w:t>Pacific seastar</w:t>
      </w:r>
      <w:r>
        <w:rPr>
          <w:color w:val="4D4D4F"/>
          <w:spacing w:val="-10"/>
        </w:rPr>
        <w:t xml:space="preserve"> </w:t>
      </w:r>
      <w:r>
        <w:rPr>
          <w:color w:val="4D4D4F"/>
        </w:rPr>
        <w:t>(</w:t>
      </w:r>
      <w:r>
        <w:rPr>
          <w:i/>
          <w:color w:val="4D4D4F"/>
        </w:rPr>
        <w:t>Asterias</w:t>
      </w:r>
      <w:r>
        <w:rPr>
          <w:i/>
          <w:color w:val="4D4D4F"/>
          <w:spacing w:val="-10"/>
        </w:rPr>
        <w:t xml:space="preserve"> </w:t>
      </w:r>
      <w:r>
        <w:rPr>
          <w:i/>
          <w:color w:val="4D4D4F"/>
        </w:rPr>
        <w:t>amurensis</w:t>
      </w:r>
      <w:r>
        <w:rPr>
          <w:color w:val="4D4D4F"/>
        </w:rPr>
        <w:t>),</w:t>
      </w:r>
      <w:r>
        <w:rPr>
          <w:color w:val="4D4D4F"/>
          <w:spacing w:val="-10"/>
        </w:rPr>
        <w:t xml:space="preserve"> </w:t>
      </w:r>
      <w:r>
        <w:rPr>
          <w:color w:val="4D4D4F"/>
        </w:rPr>
        <w:t>the</w:t>
      </w:r>
      <w:r>
        <w:rPr>
          <w:color w:val="4D4D4F"/>
          <w:spacing w:val="-10"/>
        </w:rPr>
        <w:t xml:space="preserve"> </w:t>
      </w:r>
      <w:r>
        <w:rPr>
          <w:color w:val="4D4D4F"/>
        </w:rPr>
        <w:t>Japanese</w:t>
      </w:r>
      <w:r>
        <w:rPr>
          <w:color w:val="4D4D4F"/>
          <w:spacing w:val="-9"/>
        </w:rPr>
        <w:t xml:space="preserve"> </w:t>
      </w:r>
      <w:r>
        <w:rPr>
          <w:color w:val="4D4D4F"/>
        </w:rPr>
        <w:t>kelp</w:t>
      </w:r>
      <w:r>
        <w:rPr>
          <w:color w:val="4D4D4F"/>
          <w:spacing w:val="-10"/>
        </w:rPr>
        <w:t xml:space="preserve"> </w:t>
      </w:r>
      <w:r>
        <w:rPr>
          <w:color w:val="4D4D4F"/>
        </w:rPr>
        <w:t>(</w:t>
      </w:r>
      <w:r>
        <w:rPr>
          <w:i/>
          <w:color w:val="4D4D4F"/>
        </w:rPr>
        <w:t>Undaria pinnatifida</w:t>
      </w:r>
      <w:r>
        <w:rPr>
          <w:color w:val="4D4D4F"/>
        </w:rPr>
        <w:t>),</w:t>
      </w:r>
      <w:r>
        <w:rPr>
          <w:color w:val="4D4D4F"/>
          <w:spacing w:val="-7"/>
        </w:rPr>
        <w:t xml:space="preserve"> </w:t>
      </w:r>
      <w:r>
        <w:rPr>
          <w:color w:val="4D4D4F"/>
        </w:rPr>
        <w:t>the</w:t>
      </w:r>
      <w:r>
        <w:rPr>
          <w:color w:val="4D4D4F"/>
          <w:spacing w:val="-6"/>
        </w:rPr>
        <w:t xml:space="preserve"> </w:t>
      </w:r>
      <w:r>
        <w:rPr>
          <w:color w:val="4D4D4F"/>
        </w:rPr>
        <w:t>European</w:t>
      </w:r>
      <w:r>
        <w:rPr>
          <w:color w:val="4D4D4F"/>
          <w:spacing w:val="-7"/>
        </w:rPr>
        <w:t xml:space="preserve"> </w:t>
      </w:r>
      <w:r>
        <w:rPr>
          <w:color w:val="4D4D4F"/>
        </w:rPr>
        <w:t>shore</w:t>
      </w:r>
      <w:r>
        <w:rPr>
          <w:color w:val="4D4D4F"/>
          <w:spacing w:val="-6"/>
        </w:rPr>
        <w:t xml:space="preserve"> </w:t>
      </w:r>
      <w:r>
        <w:rPr>
          <w:color w:val="4D4D4F"/>
        </w:rPr>
        <w:t>crab</w:t>
      </w:r>
      <w:r>
        <w:rPr>
          <w:color w:val="4D4D4F"/>
          <w:spacing w:val="-6"/>
        </w:rPr>
        <w:t xml:space="preserve"> </w:t>
      </w:r>
      <w:r>
        <w:rPr>
          <w:color w:val="4D4D4F"/>
        </w:rPr>
        <w:t>(</w:t>
      </w:r>
      <w:r>
        <w:rPr>
          <w:i/>
          <w:color w:val="4D4D4F"/>
        </w:rPr>
        <w:t>Carcinus</w:t>
      </w:r>
      <w:r>
        <w:rPr>
          <w:i/>
          <w:color w:val="4D4D4F"/>
          <w:spacing w:val="-7"/>
        </w:rPr>
        <w:t xml:space="preserve"> </w:t>
      </w:r>
      <w:r>
        <w:rPr>
          <w:i/>
          <w:color w:val="4D4D4F"/>
        </w:rPr>
        <w:t>maenas</w:t>
      </w:r>
      <w:r>
        <w:rPr>
          <w:color w:val="4D4D4F"/>
        </w:rPr>
        <w:t>) and the Mediterranean fan worm (</w:t>
      </w:r>
      <w:r>
        <w:rPr>
          <w:i/>
          <w:color w:val="4D4D4F"/>
        </w:rPr>
        <w:t>Sabella</w:t>
      </w:r>
      <w:r>
        <w:rPr>
          <w:i/>
          <w:color w:val="4D4D4F"/>
          <w:spacing w:val="44"/>
        </w:rPr>
        <w:t xml:space="preserve"> </w:t>
      </w:r>
      <w:r>
        <w:rPr>
          <w:i/>
          <w:color w:val="4D4D4F"/>
        </w:rPr>
        <w:t>spallanzanii</w:t>
      </w:r>
      <w:r>
        <w:rPr>
          <w:color w:val="4D4D4F"/>
        </w:rPr>
        <w:t>).</w:t>
      </w:r>
    </w:p>
    <w:p w:rsidR="00AE4E8D" w:rsidRDefault="00FA2A26">
      <w:pPr>
        <w:pStyle w:val="BodyText"/>
        <w:spacing w:before="155" w:line="216" w:lineRule="auto"/>
        <w:ind w:left="1247" w:right="1"/>
        <w:jc w:val="both"/>
      </w:pPr>
      <w:r>
        <w:rPr>
          <w:color w:val="4D4D4F"/>
        </w:rPr>
        <w:t xml:space="preserve">Shipping and other maritime vessel </w:t>
      </w:r>
      <w:r>
        <w:rPr>
          <w:color w:val="4D4D4F"/>
          <w:spacing w:val="2"/>
        </w:rPr>
        <w:t xml:space="preserve">traffic </w:t>
      </w:r>
      <w:r>
        <w:rPr>
          <w:color w:val="4D4D4F"/>
        </w:rPr>
        <w:t xml:space="preserve">is one of the most significant vectors for the primary introduction as well as </w:t>
      </w:r>
      <w:r>
        <w:rPr>
          <w:color w:val="4D4D4F"/>
        </w:rPr>
        <w:t xml:space="preserve">secondary dispersal of non-indigenous species. </w:t>
      </w:r>
      <w:r>
        <w:rPr>
          <w:color w:val="4D4D4F"/>
          <w:spacing w:val="3"/>
        </w:rPr>
        <w:t>Ports,</w:t>
      </w:r>
      <w:r>
        <w:rPr>
          <w:color w:val="4D4D4F"/>
          <w:spacing w:val="-6"/>
        </w:rPr>
        <w:t xml:space="preserve"> </w:t>
      </w:r>
      <w:r>
        <w:rPr>
          <w:color w:val="4D4D4F"/>
        </w:rPr>
        <w:t>or</w:t>
      </w:r>
      <w:r>
        <w:rPr>
          <w:color w:val="4D4D4F"/>
          <w:spacing w:val="-6"/>
        </w:rPr>
        <w:t xml:space="preserve"> </w:t>
      </w:r>
      <w:r>
        <w:rPr>
          <w:color w:val="4D4D4F"/>
        </w:rPr>
        <w:t>the</w:t>
      </w:r>
      <w:r>
        <w:rPr>
          <w:color w:val="4D4D4F"/>
          <w:spacing w:val="-6"/>
        </w:rPr>
        <w:t xml:space="preserve"> </w:t>
      </w:r>
      <w:r>
        <w:rPr>
          <w:color w:val="4D4D4F"/>
        </w:rPr>
        <w:t>waters</w:t>
      </w:r>
      <w:r>
        <w:rPr>
          <w:color w:val="4D4D4F"/>
          <w:spacing w:val="-6"/>
        </w:rPr>
        <w:t xml:space="preserve"> </w:t>
      </w:r>
      <w:r>
        <w:rPr>
          <w:color w:val="4D4D4F"/>
        </w:rPr>
        <w:t>in</w:t>
      </w:r>
      <w:r>
        <w:rPr>
          <w:color w:val="4D4D4F"/>
          <w:spacing w:val="-6"/>
        </w:rPr>
        <w:t xml:space="preserve"> </w:t>
      </w:r>
      <w:r>
        <w:rPr>
          <w:color w:val="4D4D4F"/>
        </w:rPr>
        <w:t>the</w:t>
      </w:r>
      <w:r>
        <w:rPr>
          <w:color w:val="4D4D4F"/>
          <w:spacing w:val="-6"/>
        </w:rPr>
        <w:t xml:space="preserve"> </w:t>
      </w:r>
      <w:r>
        <w:rPr>
          <w:color w:val="4D4D4F"/>
        </w:rPr>
        <w:t>vicinity</w:t>
      </w:r>
      <w:r>
        <w:rPr>
          <w:color w:val="4D4D4F"/>
          <w:spacing w:val="-6"/>
        </w:rPr>
        <w:t xml:space="preserve"> </w:t>
      </w:r>
      <w:r>
        <w:rPr>
          <w:color w:val="4D4D4F"/>
        </w:rPr>
        <w:t>of</w:t>
      </w:r>
      <w:r>
        <w:rPr>
          <w:color w:val="4D4D4F"/>
          <w:spacing w:val="-5"/>
        </w:rPr>
        <w:t xml:space="preserve"> </w:t>
      </w:r>
      <w:r>
        <w:rPr>
          <w:color w:val="4D4D4F"/>
          <w:spacing w:val="3"/>
        </w:rPr>
        <w:t>ports,</w:t>
      </w:r>
      <w:r>
        <w:rPr>
          <w:color w:val="4D4D4F"/>
          <w:spacing w:val="-6"/>
        </w:rPr>
        <w:t xml:space="preserve"> </w:t>
      </w:r>
      <w:r>
        <w:rPr>
          <w:color w:val="4D4D4F"/>
        </w:rPr>
        <w:t>are</w:t>
      </w:r>
      <w:r>
        <w:rPr>
          <w:color w:val="4D4D4F"/>
          <w:spacing w:val="-6"/>
        </w:rPr>
        <w:t xml:space="preserve"> </w:t>
      </w:r>
      <w:r>
        <w:rPr>
          <w:color w:val="4D4D4F"/>
        </w:rPr>
        <w:t xml:space="preserve">therefore </w:t>
      </w:r>
      <w:r>
        <w:rPr>
          <w:color w:val="4D4D4F"/>
          <w:spacing w:val="2"/>
        </w:rPr>
        <w:t xml:space="preserve">often </w:t>
      </w:r>
      <w:r>
        <w:rPr>
          <w:color w:val="4D4D4F"/>
        </w:rPr>
        <w:t xml:space="preserve">‘hot spots’ for </w:t>
      </w:r>
      <w:r>
        <w:rPr>
          <w:color w:val="4D4D4F"/>
          <w:spacing w:val="3"/>
        </w:rPr>
        <w:t xml:space="preserve">NIMS, </w:t>
      </w:r>
      <w:r>
        <w:rPr>
          <w:color w:val="4D4D4F"/>
        </w:rPr>
        <w:t xml:space="preserve">and ballast water discharge from ships as well as hull biofouling </w:t>
      </w:r>
      <w:r>
        <w:rPr>
          <w:color w:val="4D4D4F"/>
          <w:spacing w:val="2"/>
        </w:rPr>
        <w:t xml:space="preserve">(particularly </w:t>
      </w:r>
      <w:r>
        <w:rPr>
          <w:color w:val="4D4D4F"/>
        </w:rPr>
        <w:t xml:space="preserve">sea- </w:t>
      </w:r>
      <w:r>
        <w:rPr>
          <w:color w:val="4D4D4F"/>
          <w:spacing w:val="3"/>
        </w:rPr>
        <w:t xml:space="preserve">chests) </w:t>
      </w:r>
      <w:r>
        <w:rPr>
          <w:color w:val="4D4D4F"/>
          <w:spacing w:val="2"/>
        </w:rPr>
        <w:t xml:space="preserve">are </w:t>
      </w:r>
      <w:r>
        <w:rPr>
          <w:color w:val="4D4D4F"/>
          <w:spacing w:val="3"/>
        </w:rPr>
        <w:t xml:space="preserve">recognised </w:t>
      </w:r>
      <w:r>
        <w:rPr>
          <w:color w:val="4D4D4F"/>
        </w:rPr>
        <w:t xml:space="preserve">as </w:t>
      </w:r>
      <w:r>
        <w:rPr>
          <w:color w:val="4D4D4F"/>
          <w:spacing w:val="4"/>
        </w:rPr>
        <w:t xml:space="preserve">vectors </w:t>
      </w:r>
      <w:r>
        <w:rPr>
          <w:color w:val="4D4D4F"/>
          <w:spacing w:val="2"/>
        </w:rPr>
        <w:t xml:space="preserve">for </w:t>
      </w:r>
      <w:r>
        <w:rPr>
          <w:color w:val="4D4D4F"/>
          <w:spacing w:val="3"/>
        </w:rPr>
        <w:t xml:space="preserve">marine pest </w:t>
      </w:r>
      <w:r>
        <w:rPr>
          <w:color w:val="4D4D4F"/>
        </w:rPr>
        <w:t>incursions.</w:t>
      </w:r>
      <w:r>
        <w:rPr>
          <w:color w:val="4D4D4F"/>
          <w:spacing w:val="-12"/>
        </w:rPr>
        <w:t xml:space="preserve"> </w:t>
      </w:r>
      <w:r>
        <w:rPr>
          <w:color w:val="4D4D4F"/>
        </w:rPr>
        <w:t>Once</w:t>
      </w:r>
      <w:r>
        <w:rPr>
          <w:color w:val="4D4D4F"/>
          <w:spacing w:val="-11"/>
        </w:rPr>
        <w:t xml:space="preserve"> </w:t>
      </w:r>
      <w:r>
        <w:rPr>
          <w:color w:val="4D4D4F"/>
        </w:rPr>
        <w:t>a</w:t>
      </w:r>
      <w:r>
        <w:rPr>
          <w:color w:val="4D4D4F"/>
          <w:spacing w:val="-11"/>
        </w:rPr>
        <w:t xml:space="preserve"> </w:t>
      </w:r>
      <w:r>
        <w:rPr>
          <w:color w:val="4D4D4F"/>
        </w:rPr>
        <w:t>pest</w:t>
      </w:r>
      <w:r>
        <w:rPr>
          <w:color w:val="4D4D4F"/>
          <w:spacing w:val="-11"/>
        </w:rPr>
        <w:t xml:space="preserve"> </w:t>
      </w:r>
      <w:r>
        <w:rPr>
          <w:color w:val="4D4D4F"/>
        </w:rPr>
        <w:t>becomes</w:t>
      </w:r>
      <w:r>
        <w:rPr>
          <w:color w:val="4D4D4F"/>
          <w:spacing w:val="-11"/>
        </w:rPr>
        <w:t xml:space="preserve"> </w:t>
      </w:r>
      <w:r>
        <w:rPr>
          <w:color w:val="4D4D4F"/>
        </w:rPr>
        <w:t>established</w:t>
      </w:r>
      <w:r>
        <w:rPr>
          <w:color w:val="4D4D4F"/>
          <w:spacing w:val="-11"/>
        </w:rPr>
        <w:t xml:space="preserve"> </w:t>
      </w:r>
      <w:r>
        <w:rPr>
          <w:color w:val="4D4D4F"/>
        </w:rPr>
        <w:t>in</w:t>
      </w:r>
      <w:r>
        <w:rPr>
          <w:color w:val="4D4D4F"/>
          <w:spacing w:val="-11"/>
        </w:rPr>
        <w:t xml:space="preserve"> </w:t>
      </w:r>
      <w:r>
        <w:rPr>
          <w:color w:val="4D4D4F"/>
        </w:rPr>
        <w:t>one</w:t>
      </w:r>
      <w:r>
        <w:rPr>
          <w:color w:val="4D4D4F"/>
          <w:spacing w:val="-11"/>
        </w:rPr>
        <w:t xml:space="preserve"> </w:t>
      </w:r>
      <w:r>
        <w:rPr>
          <w:color w:val="4D4D4F"/>
          <w:spacing w:val="3"/>
        </w:rPr>
        <w:t xml:space="preserve">port, </w:t>
      </w:r>
      <w:r>
        <w:rPr>
          <w:color w:val="4D4D4F"/>
        </w:rPr>
        <w:t>that</w:t>
      </w:r>
      <w:r>
        <w:rPr>
          <w:color w:val="4D4D4F"/>
          <w:spacing w:val="-11"/>
        </w:rPr>
        <w:t xml:space="preserve"> </w:t>
      </w:r>
      <w:r>
        <w:rPr>
          <w:color w:val="4D4D4F"/>
          <w:spacing w:val="3"/>
        </w:rPr>
        <w:t>port</w:t>
      </w:r>
      <w:r>
        <w:rPr>
          <w:color w:val="4D4D4F"/>
          <w:spacing w:val="-11"/>
        </w:rPr>
        <w:t xml:space="preserve"> </w:t>
      </w:r>
      <w:r>
        <w:rPr>
          <w:color w:val="4D4D4F"/>
        </w:rPr>
        <w:t>can</w:t>
      </w:r>
      <w:r>
        <w:rPr>
          <w:color w:val="4D4D4F"/>
          <w:spacing w:val="-11"/>
        </w:rPr>
        <w:t xml:space="preserve"> </w:t>
      </w:r>
      <w:r>
        <w:rPr>
          <w:color w:val="4D4D4F"/>
        </w:rPr>
        <w:t>become</w:t>
      </w:r>
      <w:r>
        <w:rPr>
          <w:color w:val="4D4D4F"/>
          <w:spacing w:val="-10"/>
        </w:rPr>
        <w:t xml:space="preserve"> </w:t>
      </w:r>
      <w:r>
        <w:rPr>
          <w:color w:val="4D4D4F"/>
        </w:rPr>
        <w:t>a</w:t>
      </w:r>
      <w:r>
        <w:rPr>
          <w:color w:val="4D4D4F"/>
          <w:spacing w:val="-11"/>
        </w:rPr>
        <w:t xml:space="preserve"> </w:t>
      </w:r>
      <w:r>
        <w:rPr>
          <w:color w:val="4D4D4F"/>
        </w:rPr>
        <w:t>source</w:t>
      </w:r>
      <w:r>
        <w:rPr>
          <w:color w:val="4D4D4F"/>
          <w:spacing w:val="-11"/>
        </w:rPr>
        <w:t xml:space="preserve"> </w:t>
      </w:r>
      <w:r>
        <w:rPr>
          <w:color w:val="4D4D4F"/>
        </w:rPr>
        <w:t>for</w:t>
      </w:r>
      <w:r>
        <w:rPr>
          <w:color w:val="4D4D4F"/>
          <w:spacing w:val="-11"/>
        </w:rPr>
        <w:t xml:space="preserve"> </w:t>
      </w:r>
      <w:r>
        <w:rPr>
          <w:color w:val="4D4D4F"/>
        </w:rPr>
        <w:t>secondary</w:t>
      </w:r>
      <w:r>
        <w:rPr>
          <w:color w:val="4D4D4F"/>
          <w:spacing w:val="-10"/>
        </w:rPr>
        <w:t xml:space="preserve"> </w:t>
      </w:r>
      <w:r>
        <w:rPr>
          <w:color w:val="4D4D4F"/>
        </w:rPr>
        <w:t>dispersal</w:t>
      </w:r>
      <w:r>
        <w:rPr>
          <w:color w:val="4D4D4F"/>
          <w:spacing w:val="-11"/>
        </w:rPr>
        <w:t xml:space="preserve"> </w:t>
      </w:r>
      <w:r>
        <w:rPr>
          <w:color w:val="4D4D4F"/>
        </w:rPr>
        <w:t>to nearby</w:t>
      </w:r>
      <w:r>
        <w:rPr>
          <w:color w:val="4D4D4F"/>
          <w:spacing w:val="-19"/>
        </w:rPr>
        <w:t xml:space="preserve"> </w:t>
      </w:r>
      <w:r>
        <w:rPr>
          <w:color w:val="4D4D4F"/>
        </w:rPr>
        <w:t>environments</w:t>
      </w:r>
      <w:r>
        <w:rPr>
          <w:color w:val="4D4D4F"/>
          <w:spacing w:val="-19"/>
        </w:rPr>
        <w:t xml:space="preserve"> </w:t>
      </w:r>
      <w:r>
        <w:rPr>
          <w:color w:val="4D4D4F"/>
        </w:rPr>
        <w:t>by</w:t>
      </w:r>
      <w:r>
        <w:rPr>
          <w:color w:val="4D4D4F"/>
          <w:spacing w:val="-19"/>
        </w:rPr>
        <w:t xml:space="preserve"> </w:t>
      </w:r>
      <w:r>
        <w:rPr>
          <w:color w:val="4D4D4F"/>
        </w:rPr>
        <w:t>natural</w:t>
      </w:r>
      <w:r>
        <w:rPr>
          <w:color w:val="4D4D4F"/>
          <w:spacing w:val="-19"/>
        </w:rPr>
        <w:t xml:space="preserve"> </w:t>
      </w:r>
      <w:r>
        <w:rPr>
          <w:color w:val="4D4D4F"/>
        </w:rPr>
        <w:t>means</w:t>
      </w:r>
      <w:r>
        <w:rPr>
          <w:color w:val="4D4D4F"/>
          <w:spacing w:val="-19"/>
        </w:rPr>
        <w:t xml:space="preserve"> </w:t>
      </w:r>
      <w:r>
        <w:rPr>
          <w:color w:val="4D4D4F"/>
        </w:rPr>
        <w:t>as</w:t>
      </w:r>
      <w:r>
        <w:rPr>
          <w:color w:val="4D4D4F"/>
          <w:spacing w:val="-19"/>
        </w:rPr>
        <w:t xml:space="preserve"> </w:t>
      </w:r>
      <w:r>
        <w:rPr>
          <w:color w:val="4D4D4F"/>
        </w:rPr>
        <w:t>well</w:t>
      </w:r>
      <w:r>
        <w:rPr>
          <w:color w:val="4D4D4F"/>
          <w:spacing w:val="-19"/>
        </w:rPr>
        <w:t xml:space="preserve"> </w:t>
      </w:r>
      <w:r>
        <w:rPr>
          <w:color w:val="4D4D4F"/>
        </w:rPr>
        <w:t>as</w:t>
      </w:r>
      <w:r>
        <w:rPr>
          <w:color w:val="4D4D4F"/>
          <w:spacing w:val="-18"/>
        </w:rPr>
        <w:t xml:space="preserve"> </w:t>
      </w:r>
      <w:r>
        <w:rPr>
          <w:color w:val="4D4D4F"/>
        </w:rPr>
        <w:t>to</w:t>
      </w:r>
      <w:r>
        <w:rPr>
          <w:color w:val="4D4D4F"/>
          <w:spacing w:val="-19"/>
        </w:rPr>
        <w:t xml:space="preserve"> </w:t>
      </w:r>
      <w:r>
        <w:rPr>
          <w:color w:val="4D4D4F"/>
        </w:rPr>
        <w:t xml:space="preserve">other domestic </w:t>
      </w:r>
      <w:r>
        <w:rPr>
          <w:color w:val="4D4D4F"/>
          <w:spacing w:val="3"/>
        </w:rPr>
        <w:t>ports,</w:t>
      </w:r>
      <w:r>
        <w:rPr>
          <w:color w:val="4D4D4F"/>
          <w:spacing w:val="-33"/>
        </w:rPr>
        <w:t xml:space="preserve"> </w:t>
      </w:r>
      <w:r>
        <w:rPr>
          <w:color w:val="4D4D4F"/>
        </w:rPr>
        <w:t xml:space="preserve">marinas or harbours by maritime </w:t>
      </w:r>
      <w:r>
        <w:rPr>
          <w:color w:val="4D4D4F"/>
          <w:spacing w:val="3"/>
        </w:rPr>
        <w:t xml:space="preserve">traffic. </w:t>
      </w:r>
      <w:r>
        <w:rPr>
          <w:color w:val="4D4D4F"/>
        </w:rPr>
        <w:t>In</w:t>
      </w:r>
      <w:r>
        <w:rPr>
          <w:color w:val="4D4D4F"/>
          <w:spacing w:val="-18"/>
        </w:rPr>
        <w:t xml:space="preserve"> </w:t>
      </w:r>
      <w:r>
        <w:rPr>
          <w:color w:val="4D4D4F"/>
        </w:rPr>
        <w:t>Victoria,</w:t>
      </w:r>
      <w:r>
        <w:rPr>
          <w:color w:val="4D4D4F"/>
          <w:spacing w:val="-17"/>
        </w:rPr>
        <w:t xml:space="preserve"> </w:t>
      </w:r>
      <w:r>
        <w:rPr>
          <w:color w:val="4D4D4F"/>
        </w:rPr>
        <w:t>this</w:t>
      </w:r>
      <w:r>
        <w:rPr>
          <w:color w:val="4D4D4F"/>
          <w:spacing w:val="-17"/>
        </w:rPr>
        <w:t xml:space="preserve"> </w:t>
      </w:r>
      <w:r>
        <w:rPr>
          <w:color w:val="4D4D4F"/>
        </w:rPr>
        <w:t>has</w:t>
      </w:r>
      <w:r>
        <w:rPr>
          <w:color w:val="4D4D4F"/>
          <w:spacing w:val="-18"/>
        </w:rPr>
        <w:t xml:space="preserve"> </w:t>
      </w:r>
      <w:r>
        <w:rPr>
          <w:color w:val="4D4D4F"/>
        </w:rPr>
        <w:t>occurred</w:t>
      </w:r>
      <w:r>
        <w:rPr>
          <w:color w:val="4D4D4F"/>
          <w:spacing w:val="-17"/>
        </w:rPr>
        <w:t xml:space="preserve"> </w:t>
      </w:r>
      <w:r>
        <w:rPr>
          <w:color w:val="4D4D4F"/>
        </w:rPr>
        <w:t>with</w:t>
      </w:r>
      <w:r>
        <w:rPr>
          <w:color w:val="4D4D4F"/>
          <w:spacing w:val="-17"/>
        </w:rPr>
        <w:t xml:space="preserve"> </w:t>
      </w:r>
      <w:r>
        <w:rPr>
          <w:i/>
          <w:color w:val="4D4D4F"/>
        </w:rPr>
        <w:t>Asterias</w:t>
      </w:r>
      <w:r>
        <w:rPr>
          <w:i/>
          <w:color w:val="4D4D4F"/>
          <w:spacing w:val="-18"/>
        </w:rPr>
        <w:t xml:space="preserve"> </w:t>
      </w:r>
      <w:r>
        <w:rPr>
          <w:i/>
          <w:color w:val="4D4D4F"/>
        </w:rPr>
        <w:t>amurensis</w:t>
      </w:r>
      <w:r>
        <w:rPr>
          <w:i/>
          <w:color w:val="4D4D4F"/>
          <w:spacing w:val="-17"/>
        </w:rPr>
        <w:t xml:space="preserve"> </w:t>
      </w:r>
      <w:r>
        <w:rPr>
          <w:color w:val="4D4D4F"/>
        </w:rPr>
        <w:t xml:space="preserve">and </w:t>
      </w:r>
      <w:r>
        <w:rPr>
          <w:i/>
          <w:color w:val="4D4D4F"/>
        </w:rPr>
        <w:t xml:space="preserve">Undaria pinnatifida </w:t>
      </w:r>
      <w:r>
        <w:rPr>
          <w:color w:val="4D4D4F"/>
        </w:rPr>
        <w:t>– which have since been detected</w:t>
      </w:r>
      <w:r>
        <w:rPr>
          <w:color w:val="4D4D4F"/>
          <w:spacing w:val="-33"/>
        </w:rPr>
        <w:t xml:space="preserve"> </w:t>
      </w:r>
      <w:r>
        <w:rPr>
          <w:color w:val="4D4D4F"/>
        </w:rPr>
        <w:t xml:space="preserve">at various locations outside </w:t>
      </w:r>
      <w:r>
        <w:rPr>
          <w:color w:val="4D4D4F"/>
          <w:spacing w:val="2"/>
        </w:rPr>
        <w:t>Port</w:t>
      </w:r>
      <w:r>
        <w:rPr>
          <w:color w:val="4D4D4F"/>
          <w:spacing w:val="4"/>
        </w:rPr>
        <w:t xml:space="preserve"> </w:t>
      </w:r>
      <w:r>
        <w:rPr>
          <w:color w:val="4D4D4F"/>
        </w:rPr>
        <w:t>Phillip.</w:t>
      </w:r>
    </w:p>
    <w:p w:rsidR="00AE4E8D" w:rsidRDefault="00FA2A26">
      <w:pPr>
        <w:pStyle w:val="BodyText"/>
        <w:spacing w:before="156" w:line="216" w:lineRule="auto"/>
        <w:ind w:left="1247" w:right="1"/>
        <w:jc w:val="both"/>
      </w:pPr>
      <w:r>
        <w:rPr>
          <w:color w:val="4D4D4F"/>
        </w:rPr>
        <w:t>The</w:t>
      </w:r>
      <w:r>
        <w:rPr>
          <w:color w:val="4D4D4F"/>
          <w:spacing w:val="-13"/>
        </w:rPr>
        <w:t xml:space="preserve"> </w:t>
      </w:r>
      <w:r>
        <w:rPr>
          <w:color w:val="4D4D4F"/>
        </w:rPr>
        <w:t>risk</w:t>
      </w:r>
      <w:r>
        <w:rPr>
          <w:color w:val="4D4D4F"/>
          <w:spacing w:val="-12"/>
        </w:rPr>
        <w:t xml:space="preserve"> </w:t>
      </w:r>
      <w:r>
        <w:rPr>
          <w:color w:val="4D4D4F"/>
        </w:rPr>
        <w:t>posed</w:t>
      </w:r>
      <w:r>
        <w:rPr>
          <w:color w:val="4D4D4F"/>
          <w:spacing w:val="-12"/>
        </w:rPr>
        <w:t xml:space="preserve"> </w:t>
      </w:r>
      <w:r>
        <w:rPr>
          <w:color w:val="4D4D4F"/>
        </w:rPr>
        <w:t>by</w:t>
      </w:r>
      <w:r>
        <w:rPr>
          <w:color w:val="4D4D4F"/>
          <w:spacing w:val="-12"/>
        </w:rPr>
        <w:t xml:space="preserve"> </w:t>
      </w:r>
      <w:r>
        <w:rPr>
          <w:color w:val="4D4D4F"/>
        </w:rPr>
        <w:t>maritime</w:t>
      </w:r>
      <w:r>
        <w:rPr>
          <w:color w:val="4D4D4F"/>
          <w:spacing w:val="-12"/>
        </w:rPr>
        <w:t xml:space="preserve"> </w:t>
      </w:r>
      <w:r>
        <w:rPr>
          <w:color w:val="4D4D4F"/>
          <w:spacing w:val="2"/>
        </w:rPr>
        <w:t>traffic</w:t>
      </w:r>
      <w:r>
        <w:rPr>
          <w:color w:val="4D4D4F"/>
          <w:spacing w:val="-12"/>
        </w:rPr>
        <w:t xml:space="preserve"> </w:t>
      </w:r>
      <w:r>
        <w:rPr>
          <w:color w:val="4D4D4F"/>
        </w:rPr>
        <w:t>depends</w:t>
      </w:r>
      <w:r>
        <w:rPr>
          <w:color w:val="4D4D4F"/>
          <w:spacing w:val="-12"/>
        </w:rPr>
        <w:t xml:space="preserve"> </w:t>
      </w:r>
      <w:r>
        <w:rPr>
          <w:color w:val="4D4D4F"/>
        </w:rPr>
        <w:t>largely</w:t>
      </w:r>
      <w:r>
        <w:rPr>
          <w:color w:val="4D4D4F"/>
          <w:spacing w:val="-12"/>
        </w:rPr>
        <w:t xml:space="preserve"> </w:t>
      </w:r>
      <w:r>
        <w:rPr>
          <w:color w:val="4D4D4F"/>
        </w:rPr>
        <w:t>on</w:t>
      </w:r>
      <w:r>
        <w:rPr>
          <w:color w:val="4D4D4F"/>
          <w:spacing w:val="-12"/>
        </w:rPr>
        <w:t xml:space="preserve"> </w:t>
      </w:r>
      <w:r>
        <w:rPr>
          <w:color w:val="4D4D4F"/>
        </w:rPr>
        <w:t xml:space="preserve">the </w:t>
      </w:r>
      <w:r>
        <w:rPr>
          <w:color w:val="4D4D4F"/>
          <w:spacing w:val="3"/>
        </w:rPr>
        <w:t xml:space="preserve">type </w:t>
      </w:r>
      <w:r>
        <w:rPr>
          <w:color w:val="4D4D4F"/>
        </w:rPr>
        <w:t xml:space="preserve">of vessel or ship. Those that spend large amounts of time in </w:t>
      </w:r>
      <w:r>
        <w:rPr>
          <w:color w:val="4D4D4F"/>
          <w:spacing w:val="3"/>
        </w:rPr>
        <w:t xml:space="preserve">port, </w:t>
      </w:r>
      <w:r>
        <w:rPr>
          <w:color w:val="4D4D4F"/>
        </w:rPr>
        <w:t xml:space="preserve">such as bulk </w:t>
      </w:r>
      <w:r>
        <w:rPr>
          <w:color w:val="4D4D4F"/>
          <w:spacing w:val="2"/>
        </w:rPr>
        <w:t xml:space="preserve">carriers, </w:t>
      </w:r>
      <w:r>
        <w:rPr>
          <w:color w:val="4D4D4F"/>
        </w:rPr>
        <w:t xml:space="preserve">barges and drilling rigs, mean </w:t>
      </w:r>
      <w:r>
        <w:rPr>
          <w:color w:val="4D4D4F"/>
          <w:spacing w:val="2"/>
        </w:rPr>
        <w:t xml:space="preserve">NIMS </w:t>
      </w:r>
      <w:r>
        <w:rPr>
          <w:color w:val="4D4D4F"/>
        </w:rPr>
        <w:t xml:space="preserve">have more </w:t>
      </w:r>
      <w:r>
        <w:rPr>
          <w:color w:val="4D4D4F"/>
          <w:spacing w:val="2"/>
        </w:rPr>
        <w:t xml:space="preserve">opportunity </w:t>
      </w:r>
      <w:r>
        <w:rPr>
          <w:color w:val="4D4D4F"/>
        </w:rPr>
        <w:t xml:space="preserve">to colonise the vessel or disperse from </w:t>
      </w:r>
      <w:r>
        <w:rPr>
          <w:color w:val="4D4D4F"/>
          <w:spacing w:val="2"/>
        </w:rPr>
        <w:t xml:space="preserve">it. </w:t>
      </w:r>
      <w:r>
        <w:rPr>
          <w:color w:val="4D4D4F"/>
        </w:rPr>
        <w:t xml:space="preserve">Those that spend </w:t>
      </w:r>
      <w:r>
        <w:rPr>
          <w:color w:val="4D4D4F"/>
          <w:spacing w:val="2"/>
        </w:rPr>
        <w:t xml:space="preserve">little </w:t>
      </w:r>
      <w:r>
        <w:rPr>
          <w:color w:val="4D4D4F"/>
        </w:rPr>
        <w:t>time</w:t>
      </w:r>
      <w:r>
        <w:rPr>
          <w:color w:val="4D4D4F"/>
          <w:spacing w:val="-28"/>
        </w:rPr>
        <w:t xml:space="preserve"> </w:t>
      </w:r>
      <w:r>
        <w:rPr>
          <w:color w:val="4D4D4F"/>
        </w:rPr>
        <w:t xml:space="preserve">in </w:t>
      </w:r>
      <w:r>
        <w:rPr>
          <w:color w:val="4D4D4F"/>
          <w:spacing w:val="3"/>
        </w:rPr>
        <w:t xml:space="preserve">port, </w:t>
      </w:r>
      <w:r>
        <w:rPr>
          <w:color w:val="4D4D4F"/>
        </w:rPr>
        <w:t>such as container ships, pose a lower threat. Older vessels</w:t>
      </w:r>
      <w:r>
        <w:rPr>
          <w:color w:val="4D4D4F"/>
          <w:spacing w:val="-20"/>
        </w:rPr>
        <w:t xml:space="preserve"> </w:t>
      </w:r>
      <w:r>
        <w:rPr>
          <w:color w:val="4D4D4F"/>
        </w:rPr>
        <w:t>pose</w:t>
      </w:r>
      <w:r>
        <w:rPr>
          <w:color w:val="4D4D4F"/>
          <w:spacing w:val="-20"/>
        </w:rPr>
        <w:t xml:space="preserve"> </w:t>
      </w:r>
      <w:r>
        <w:rPr>
          <w:color w:val="4D4D4F"/>
        </w:rPr>
        <w:t>a</w:t>
      </w:r>
      <w:r>
        <w:rPr>
          <w:color w:val="4D4D4F"/>
          <w:spacing w:val="-20"/>
        </w:rPr>
        <w:t xml:space="preserve"> </w:t>
      </w:r>
      <w:r>
        <w:rPr>
          <w:color w:val="4D4D4F"/>
        </w:rPr>
        <w:t>greater</w:t>
      </w:r>
      <w:r>
        <w:rPr>
          <w:color w:val="4D4D4F"/>
          <w:spacing w:val="-20"/>
        </w:rPr>
        <w:t xml:space="preserve"> </w:t>
      </w:r>
      <w:r>
        <w:rPr>
          <w:color w:val="4D4D4F"/>
        </w:rPr>
        <w:t>threat</w:t>
      </w:r>
      <w:r>
        <w:rPr>
          <w:color w:val="4D4D4F"/>
          <w:spacing w:val="-20"/>
        </w:rPr>
        <w:t xml:space="preserve"> </w:t>
      </w:r>
      <w:r>
        <w:rPr>
          <w:color w:val="4D4D4F"/>
        </w:rPr>
        <w:t>as</w:t>
      </w:r>
      <w:r>
        <w:rPr>
          <w:color w:val="4D4D4F"/>
          <w:spacing w:val="-20"/>
        </w:rPr>
        <w:t xml:space="preserve"> </w:t>
      </w:r>
      <w:r>
        <w:rPr>
          <w:color w:val="4D4D4F"/>
        </w:rPr>
        <w:t>they</w:t>
      </w:r>
      <w:r>
        <w:rPr>
          <w:color w:val="4D4D4F"/>
          <w:spacing w:val="-20"/>
        </w:rPr>
        <w:t xml:space="preserve"> </w:t>
      </w:r>
      <w:r>
        <w:rPr>
          <w:color w:val="4D4D4F"/>
        </w:rPr>
        <w:t>are</w:t>
      </w:r>
      <w:r>
        <w:rPr>
          <w:color w:val="4D4D4F"/>
          <w:spacing w:val="-20"/>
        </w:rPr>
        <w:t xml:space="preserve"> </w:t>
      </w:r>
      <w:r>
        <w:rPr>
          <w:color w:val="4D4D4F"/>
        </w:rPr>
        <w:t>less</w:t>
      </w:r>
      <w:r>
        <w:rPr>
          <w:color w:val="4D4D4F"/>
          <w:spacing w:val="-20"/>
        </w:rPr>
        <w:t xml:space="preserve"> </w:t>
      </w:r>
      <w:r>
        <w:rPr>
          <w:color w:val="4D4D4F"/>
        </w:rPr>
        <w:t>likely</w:t>
      </w:r>
      <w:r>
        <w:rPr>
          <w:color w:val="4D4D4F"/>
          <w:spacing w:val="-20"/>
        </w:rPr>
        <w:t xml:space="preserve"> </w:t>
      </w:r>
      <w:r>
        <w:rPr>
          <w:color w:val="4D4D4F"/>
        </w:rPr>
        <w:t>to</w:t>
      </w:r>
      <w:r>
        <w:rPr>
          <w:color w:val="4D4D4F"/>
          <w:spacing w:val="-20"/>
        </w:rPr>
        <w:t xml:space="preserve"> </w:t>
      </w:r>
      <w:r>
        <w:rPr>
          <w:color w:val="4D4D4F"/>
        </w:rPr>
        <w:t>have go</w:t>
      </w:r>
      <w:r>
        <w:rPr>
          <w:color w:val="4D4D4F"/>
        </w:rPr>
        <w:t xml:space="preserve">od antifouling or </w:t>
      </w:r>
      <w:r>
        <w:rPr>
          <w:color w:val="4D4D4F"/>
          <w:spacing w:val="2"/>
        </w:rPr>
        <w:t xml:space="preserve">effective </w:t>
      </w:r>
      <w:r>
        <w:rPr>
          <w:color w:val="4D4D4F"/>
        </w:rPr>
        <w:t xml:space="preserve">ballast water management </w:t>
      </w:r>
      <w:r>
        <w:rPr>
          <w:color w:val="4D4D4F"/>
          <w:spacing w:val="2"/>
        </w:rPr>
        <w:t xml:space="preserve">systems (to </w:t>
      </w:r>
      <w:r>
        <w:rPr>
          <w:color w:val="4D4D4F"/>
        </w:rPr>
        <w:t xml:space="preserve">minimise </w:t>
      </w:r>
      <w:r>
        <w:rPr>
          <w:color w:val="4D4D4F"/>
          <w:spacing w:val="2"/>
        </w:rPr>
        <w:t xml:space="preserve">the likelihood </w:t>
      </w:r>
      <w:r>
        <w:rPr>
          <w:color w:val="4D4D4F"/>
        </w:rPr>
        <w:t xml:space="preserve">of </w:t>
      </w:r>
      <w:r>
        <w:rPr>
          <w:color w:val="4D4D4F"/>
          <w:spacing w:val="2"/>
        </w:rPr>
        <w:t xml:space="preserve">translocating </w:t>
      </w:r>
      <w:r>
        <w:rPr>
          <w:color w:val="4D4D4F"/>
        </w:rPr>
        <w:t xml:space="preserve">pests), while newer ships increasingly have </w:t>
      </w:r>
      <w:r>
        <w:rPr>
          <w:color w:val="4D4D4F"/>
          <w:spacing w:val="3"/>
        </w:rPr>
        <w:t xml:space="preserve">effective </w:t>
      </w:r>
      <w:r>
        <w:rPr>
          <w:color w:val="4D4D4F"/>
        </w:rPr>
        <w:t>ballast</w:t>
      </w:r>
      <w:r>
        <w:rPr>
          <w:color w:val="4D4D4F"/>
          <w:spacing w:val="-23"/>
        </w:rPr>
        <w:t xml:space="preserve"> </w:t>
      </w:r>
      <w:r>
        <w:rPr>
          <w:color w:val="4D4D4F"/>
        </w:rPr>
        <w:t>water</w:t>
      </w:r>
      <w:r>
        <w:rPr>
          <w:color w:val="4D4D4F"/>
          <w:spacing w:val="-22"/>
        </w:rPr>
        <w:t xml:space="preserve"> </w:t>
      </w:r>
      <w:r>
        <w:rPr>
          <w:color w:val="4D4D4F"/>
        </w:rPr>
        <w:t>management</w:t>
      </w:r>
      <w:r>
        <w:rPr>
          <w:color w:val="4D4D4F"/>
          <w:spacing w:val="-22"/>
        </w:rPr>
        <w:t xml:space="preserve"> </w:t>
      </w:r>
      <w:r>
        <w:rPr>
          <w:color w:val="4D4D4F"/>
        </w:rPr>
        <w:t>systems</w:t>
      </w:r>
      <w:r>
        <w:rPr>
          <w:color w:val="4D4D4F"/>
          <w:spacing w:val="-23"/>
        </w:rPr>
        <w:t xml:space="preserve"> </w:t>
      </w:r>
      <w:r>
        <w:rPr>
          <w:color w:val="4D4D4F"/>
        </w:rPr>
        <w:t>and</w:t>
      </w:r>
      <w:r>
        <w:rPr>
          <w:color w:val="4D4D4F"/>
          <w:spacing w:val="-22"/>
        </w:rPr>
        <w:t xml:space="preserve"> </w:t>
      </w:r>
      <w:r>
        <w:rPr>
          <w:color w:val="4D4D4F"/>
        </w:rPr>
        <w:t>good</w:t>
      </w:r>
      <w:r>
        <w:rPr>
          <w:color w:val="4D4D4F"/>
          <w:spacing w:val="-22"/>
        </w:rPr>
        <w:t xml:space="preserve"> </w:t>
      </w:r>
      <w:r>
        <w:rPr>
          <w:color w:val="4D4D4F"/>
        </w:rPr>
        <w:t>antifouling.</w:t>
      </w:r>
    </w:p>
    <w:p w:rsidR="00AE4E8D" w:rsidRDefault="00FA2A26">
      <w:pPr>
        <w:pStyle w:val="Heading4"/>
        <w:spacing w:before="138"/>
      </w:pPr>
      <w:r>
        <w:rPr>
          <w:color w:val="4D4D4F"/>
        </w:rPr>
        <w:t>Marine pest status of Western Port</w:t>
      </w:r>
    </w:p>
    <w:p w:rsidR="00AE4E8D" w:rsidRDefault="00FA2A26">
      <w:pPr>
        <w:pStyle w:val="BodyText"/>
        <w:spacing w:before="102" w:line="216" w:lineRule="auto"/>
        <w:ind w:left="1247" w:right="1"/>
        <w:jc w:val="both"/>
      </w:pPr>
      <w:r>
        <w:rPr>
          <w:color w:val="4D4D4F"/>
        </w:rPr>
        <w:t>During</w:t>
      </w:r>
      <w:r>
        <w:rPr>
          <w:color w:val="4D4D4F"/>
          <w:spacing w:val="-8"/>
        </w:rPr>
        <w:t xml:space="preserve"> </w:t>
      </w:r>
      <w:r>
        <w:rPr>
          <w:color w:val="4D4D4F"/>
        </w:rPr>
        <w:t>the</w:t>
      </w:r>
      <w:r>
        <w:rPr>
          <w:color w:val="4D4D4F"/>
          <w:spacing w:val="-8"/>
        </w:rPr>
        <w:t xml:space="preserve"> </w:t>
      </w:r>
      <w:r>
        <w:rPr>
          <w:color w:val="4D4D4F"/>
        </w:rPr>
        <w:t>1997</w:t>
      </w:r>
      <w:r>
        <w:rPr>
          <w:color w:val="4D4D4F"/>
          <w:spacing w:val="-8"/>
        </w:rPr>
        <w:t xml:space="preserve"> </w:t>
      </w:r>
      <w:r>
        <w:rPr>
          <w:color w:val="4D4D4F"/>
        </w:rPr>
        <w:t>baseline</w:t>
      </w:r>
      <w:r>
        <w:rPr>
          <w:color w:val="4D4D4F"/>
          <w:spacing w:val="-8"/>
        </w:rPr>
        <w:t xml:space="preserve"> </w:t>
      </w:r>
      <w:r>
        <w:rPr>
          <w:color w:val="4D4D4F"/>
        </w:rPr>
        <w:t>survey</w:t>
      </w:r>
      <w:r>
        <w:rPr>
          <w:color w:val="4D4D4F"/>
          <w:spacing w:val="-7"/>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spacing w:val="2"/>
        </w:rPr>
        <w:t>Port</w:t>
      </w:r>
      <w:r>
        <w:rPr>
          <w:color w:val="4D4D4F"/>
          <w:spacing w:val="-8"/>
        </w:rPr>
        <w:t xml:space="preserve"> </w:t>
      </w:r>
      <w:r>
        <w:rPr>
          <w:color w:val="4D4D4F"/>
        </w:rPr>
        <w:t>of</w:t>
      </w:r>
      <w:r>
        <w:rPr>
          <w:color w:val="4D4D4F"/>
          <w:spacing w:val="-8"/>
        </w:rPr>
        <w:t xml:space="preserve"> </w:t>
      </w:r>
      <w:r>
        <w:rPr>
          <w:color w:val="4D4D4F"/>
        </w:rPr>
        <w:t>Hastings, a</w:t>
      </w:r>
      <w:r>
        <w:rPr>
          <w:color w:val="4D4D4F"/>
          <w:spacing w:val="-15"/>
        </w:rPr>
        <w:t xml:space="preserve"> </w:t>
      </w:r>
      <w:r>
        <w:rPr>
          <w:color w:val="4D4D4F"/>
        </w:rPr>
        <w:t>total</w:t>
      </w:r>
      <w:r>
        <w:rPr>
          <w:color w:val="4D4D4F"/>
          <w:spacing w:val="-14"/>
        </w:rPr>
        <w:t xml:space="preserve"> </w:t>
      </w:r>
      <w:r>
        <w:rPr>
          <w:color w:val="4D4D4F"/>
        </w:rPr>
        <w:t>of</w:t>
      </w:r>
      <w:r>
        <w:rPr>
          <w:color w:val="4D4D4F"/>
          <w:spacing w:val="-15"/>
        </w:rPr>
        <w:t xml:space="preserve"> </w:t>
      </w:r>
      <w:r>
        <w:rPr>
          <w:color w:val="4D4D4F"/>
        </w:rPr>
        <w:t>355</w:t>
      </w:r>
      <w:r>
        <w:rPr>
          <w:color w:val="4D4D4F"/>
          <w:spacing w:val="-14"/>
        </w:rPr>
        <w:t xml:space="preserve"> </w:t>
      </w:r>
      <w:r>
        <w:rPr>
          <w:color w:val="4D4D4F"/>
        </w:rPr>
        <w:t>species</w:t>
      </w:r>
      <w:r>
        <w:rPr>
          <w:color w:val="4D4D4F"/>
          <w:spacing w:val="-14"/>
        </w:rPr>
        <w:t xml:space="preserve"> </w:t>
      </w:r>
      <w:r>
        <w:rPr>
          <w:color w:val="4D4D4F"/>
        </w:rPr>
        <w:t>were</w:t>
      </w:r>
      <w:r>
        <w:rPr>
          <w:color w:val="4D4D4F"/>
          <w:spacing w:val="-15"/>
        </w:rPr>
        <w:t xml:space="preserve"> </w:t>
      </w:r>
      <w:r>
        <w:rPr>
          <w:color w:val="4D4D4F"/>
        </w:rPr>
        <w:t>collected.</w:t>
      </w:r>
      <w:r>
        <w:rPr>
          <w:color w:val="4D4D4F"/>
          <w:spacing w:val="-14"/>
        </w:rPr>
        <w:t xml:space="preserve"> </w:t>
      </w:r>
      <w:r>
        <w:rPr>
          <w:color w:val="4D4D4F"/>
        </w:rPr>
        <w:t>Only</w:t>
      </w:r>
      <w:r>
        <w:rPr>
          <w:color w:val="4D4D4F"/>
          <w:spacing w:val="-15"/>
        </w:rPr>
        <w:t xml:space="preserve"> </w:t>
      </w:r>
      <w:r>
        <w:rPr>
          <w:color w:val="4D4D4F"/>
        </w:rPr>
        <w:t>seven</w:t>
      </w:r>
      <w:r>
        <w:rPr>
          <w:color w:val="4D4D4F"/>
          <w:spacing w:val="-14"/>
        </w:rPr>
        <w:t xml:space="preserve"> </w:t>
      </w:r>
      <w:r>
        <w:rPr>
          <w:color w:val="4D4D4F"/>
        </w:rPr>
        <w:t>of</w:t>
      </w:r>
      <w:r>
        <w:rPr>
          <w:color w:val="4D4D4F"/>
          <w:spacing w:val="-14"/>
        </w:rPr>
        <w:t xml:space="preserve"> </w:t>
      </w:r>
      <w:r>
        <w:rPr>
          <w:color w:val="4D4D4F"/>
        </w:rPr>
        <w:t>these were confirmed as introduced</w:t>
      </w:r>
      <w:r>
        <w:rPr>
          <w:color w:val="4D4D4F"/>
          <w:spacing w:val="4"/>
        </w:rPr>
        <w:t xml:space="preserve"> </w:t>
      </w:r>
      <w:r>
        <w:rPr>
          <w:color w:val="4D4D4F"/>
        </w:rPr>
        <w:t>species:</w:t>
      </w:r>
    </w:p>
    <w:p w:rsidR="00AE4E8D" w:rsidRDefault="00FA2A26">
      <w:pPr>
        <w:pStyle w:val="ListParagraph"/>
        <w:numPr>
          <w:ilvl w:val="1"/>
          <w:numId w:val="10"/>
        </w:numPr>
        <w:tabs>
          <w:tab w:val="left" w:pos="1587"/>
          <w:tab w:val="left" w:pos="1588"/>
        </w:tabs>
        <w:spacing w:before="91"/>
        <w:ind w:hanging="341"/>
        <w:jc w:val="left"/>
        <w:rPr>
          <w:i/>
          <w:sz w:val="18"/>
        </w:rPr>
      </w:pPr>
      <w:r>
        <w:rPr>
          <w:color w:val="4D4D4F"/>
          <w:sz w:val="18"/>
        </w:rPr>
        <w:t xml:space="preserve">European green crab </w:t>
      </w:r>
      <w:r>
        <w:rPr>
          <w:i/>
          <w:color w:val="4D4D4F"/>
          <w:sz w:val="18"/>
        </w:rPr>
        <w:t>Carcinus</w:t>
      </w:r>
      <w:r>
        <w:rPr>
          <w:i/>
          <w:color w:val="4D4D4F"/>
          <w:spacing w:val="2"/>
          <w:sz w:val="18"/>
        </w:rPr>
        <w:t xml:space="preserve"> </w:t>
      </w:r>
      <w:r>
        <w:rPr>
          <w:i/>
          <w:color w:val="4D4D4F"/>
          <w:sz w:val="18"/>
        </w:rPr>
        <w:t>maenus</w:t>
      </w:r>
    </w:p>
    <w:p w:rsidR="00AE4E8D" w:rsidRDefault="00FA2A26">
      <w:pPr>
        <w:pStyle w:val="ListParagraph"/>
        <w:numPr>
          <w:ilvl w:val="1"/>
          <w:numId w:val="10"/>
        </w:numPr>
        <w:tabs>
          <w:tab w:val="left" w:pos="1587"/>
          <w:tab w:val="left" w:pos="1588"/>
        </w:tabs>
        <w:spacing w:before="31"/>
        <w:ind w:hanging="341"/>
        <w:jc w:val="left"/>
        <w:rPr>
          <w:sz w:val="18"/>
        </w:rPr>
      </w:pPr>
      <w:r>
        <w:rPr>
          <w:color w:val="4D4D4F"/>
          <w:sz w:val="18"/>
        </w:rPr>
        <w:t>European</w:t>
      </w:r>
      <w:r>
        <w:rPr>
          <w:color w:val="4D4D4F"/>
          <w:spacing w:val="-9"/>
          <w:sz w:val="18"/>
        </w:rPr>
        <w:t xml:space="preserve"> </w:t>
      </w:r>
      <w:r>
        <w:rPr>
          <w:color w:val="4D4D4F"/>
          <w:sz w:val="18"/>
        </w:rPr>
        <w:t>clam</w:t>
      </w:r>
      <w:r>
        <w:rPr>
          <w:color w:val="4D4D4F"/>
          <w:spacing w:val="-9"/>
          <w:sz w:val="18"/>
        </w:rPr>
        <w:t xml:space="preserve"> </w:t>
      </w:r>
      <w:r>
        <w:rPr>
          <w:i/>
          <w:color w:val="4D4D4F"/>
          <w:sz w:val="18"/>
        </w:rPr>
        <w:t>Varicorbula</w:t>
      </w:r>
      <w:r>
        <w:rPr>
          <w:i/>
          <w:color w:val="4D4D4F"/>
          <w:spacing w:val="-9"/>
          <w:sz w:val="18"/>
        </w:rPr>
        <w:t xml:space="preserve"> </w:t>
      </w:r>
      <w:r>
        <w:rPr>
          <w:i/>
          <w:color w:val="4D4D4F"/>
          <w:sz w:val="18"/>
        </w:rPr>
        <w:t>gibba</w:t>
      </w:r>
      <w:r>
        <w:rPr>
          <w:i/>
          <w:color w:val="4D4D4F"/>
          <w:spacing w:val="-8"/>
          <w:sz w:val="18"/>
        </w:rPr>
        <w:t xml:space="preserve"> </w:t>
      </w:r>
      <w:r>
        <w:rPr>
          <w:color w:val="4D4D4F"/>
          <w:sz w:val="18"/>
        </w:rPr>
        <w:t>(as</w:t>
      </w:r>
      <w:r>
        <w:rPr>
          <w:color w:val="4D4D4F"/>
          <w:spacing w:val="-9"/>
          <w:sz w:val="18"/>
        </w:rPr>
        <w:t xml:space="preserve"> </w:t>
      </w:r>
      <w:r>
        <w:rPr>
          <w:i/>
          <w:color w:val="4D4D4F"/>
          <w:sz w:val="18"/>
        </w:rPr>
        <w:t>Corbula</w:t>
      </w:r>
      <w:r>
        <w:rPr>
          <w:i/>
          <w:color w:val="4D4D4F"/>
          <w:spacing w:val="-9"/>
          <w:sz w:val="18"/>
        </w:rPr>
        <w:t xml:space="preserve"> </w:t>
      </w:r>
      <w:r>
        <w:rPr>
          <w:i/>
          <w:color w:val="4D4D4F"/>
          <w:sz w:val="18"/>
        </w:rPr>
        <w:t>gibba</w:t>
      </w:r>
      <w:r>
        <w:rPr>
          <w:color w:val="4D4D4F"/>
          <w:sz w:val="18"/>
        </w:rPr>
        <w:t>)</w:t>
      </w:r>
    </w:p>
    <w:p w:rsidR="00AE4E8D" w:rsidRDefault="00FA2A26">
      <w:pPr>
        <w:pStyle w:val="ListParagraph"/>
        <w:numPr>
          <w:ilvl w:val="1"/>
          <w:numId w:val="10"/>
        </w:numPr>
        <w:tabs>
          <w:tab w:val="left" w:pos="1587"/>
          <w:tab w:val="left" w:pos="1588"/>
        </w:tabs>
        <w:spacing w:before="31"/>
        <w:ind w:hanging="341"/>
        <w:jc w:val="left"/>
        <w:rPr>
          <w:i/>
          <w:sz w:val="18"/>
        </w:rPr>
      </w:pPr>
      <w:r>
        <w:rPr>
          <w:color w:val="4D4D4F"/>
          <w:sz w:val="18"/>
        </w:rPr>
        <w:t xml:space="preserve">Asian bag mussel </w:t>
      </w:r>
      <w:r>
        <w:rPr>
          <w:i/>
          <w:color w:val="4D4D4F"/>
          <w:sz w:val="18"/>
        </w:rPr>
        <w:t>Musculista</w:t>
      </w:r>
      <w:r>
        <w:rPr>
          <w:i/>
          <w:color w:val="4D4D4F"/>
          <w:spacing w:val="4"/>
          <w:sz w:val="18"/>
        </w:rPr>
        <w:t xml:space="preserve"> </w:t>
      </w:r>
      <w:r>
        <w:rPr>
          <w:i/>
          <w:color w:val="4D4D4F"/>
          <w:sz w:val="18"/>
        </w:rPr>
        <w:t>senhousia</w:t>
      </w:r>
    </w:p>
    <w:p w:rsidR="00AE4E8D" w:rsidRDefault="00FA2A26">
      <w:pPr>
        <w:pStyle w:val="ListParagraph"/>
        <w:numPr>
          <w:ilvl w:val="1"/>
          <w:numId w:val="10"/>
        </w:numPr>
        <w:tabs>
          <w:tab w:val="left" w:pos="1587"/>
          <w:tab w:val="left" w:pos="1588"/>
        </w:tabs>
        <w:spacing w:before="32"/>
        <w:ind w:hanging="341"/>
        <w:jc w:val="left"/>
        <w:rPr>
          <w:i/>
          <w:sz w:val="18"/>
        </w:rPr>
      </w:pPr>
      <w:r>
        <w:rPr>
          <w:color w:val="4D4D4F"/>
          <w:sz w:val="18"/>
        </w:rPr>
        <w:t xml:space="preserve">Asian bivalve </w:t>
      </w:r>
      <w:r>
        <w:rPr>
          <w:i/>
          <w:color w:val="4D4D4F"/>
          <w:sz w:val="18"/>
        </w:rPr>
        <w:t>Theora</w:t>
      </w:r>
      <w:r>
        <w:rPr>
          <w:i/>
          <w:color w:val="4D4D4F"/>
          <w:spacing w:val="2"/>
          <w:sz w:val="18"/>
        </w:rPr>
        <w:t xml:space="preserve"> </w:t>
      </w:r>
      <w:r>
        <w:rPr>
          <w:i/>
          <w:color w:val="4D4D4F"/>
          <w:sz w:val="18"/>
        </w:rPr>
        <w:t>lubrica</w:t>
      </w:r>
    </w:p>
    <w:p w:rsidR="00AE4E8D" w:rsidRDefault="00FA2A26">
      <w:pPr>
        <w:pStyle w:val="ListParagraph"/>
        <w:numPr>
          <w:ilvl w:val="1"/>
          <w:numId w:val="10"/>
        </w:numPr>
        <w:tabs>
          <w:tab w:val="left" w:pos="1587"/>
          <w:tab w:val="left" w:pos="1588"/>
        </w:tabs>
        <w:spacing w:before="31"/>
        <w:ind w:hanging="341"/>
        <w:jc w:val="left"/>
        <w:rPr>
          <w:sz w:val="18"/>
        </w:rPr>
      </w:pPr>
      <w:r>
        <w:rPr>
          <w:color w:val="4D4D4F"/>
          <w:sz w:val="18"/>
        </w:rPr>
        <w:t>three cosmopolitan bryozoan</w:t>
      </w:r>
      <w:r>
        <w:rPr>
          <w:color w:val="4D4D4F"/>
          <w:spacing w:val="4"/>
          <w:sz w:val="18"/>
        </w:rPr>
        <w:t xml:space="preserve"> </w:t>
      </w:r>
      <w:r>
        <w:rPr>
          <w:color w:val="4D4D4F"/>
          <w:sz w:val="18"/>
        </w:rPr>
        <w:t>species:</w:t>
      </w:r>
    </w:p>
    <w:p w:rsidR="00AE4E8D" w:rsidRDefault="00FA2A26">
      <w:pPr>
        <w:pStyle w:val="ListParagraph"/>
        <w:numPr>
          <w:ilvl w:val="2"/>
          <w:numId w:val="10"/>
        </w:numPr>
        <w:tabs>
          <w:tab w:val="left" w:pos="1758"/>
        </w:tabs>
        <w:spacing w:before="75" w:line="318" w:lineRule="exact"/>
        <w:ind w:hanging="171"/>
        <w:jc w:val="left"/>
        <w:rPr>
          <w:sz w:val="18"/>
        </w:rPr>
      </w:pPr>
      <w:r>
        <w:rPr>
          <w:i/>
          <w:color w:val="4D4D4F"/>
          <w:sz w:val="18"/>
        </w:rPr>
        <w:t>Bugula dentata</w:t>
      </w:r>
      <w:r>
        <w:rPr>
          <w:color w:val="4D4D4F"/>
          <w:sz w:val="18"/>
        </w:rPr>
        <w:t>;</w:t>
      </w:r>
    </w:p>
    <w:p w:rsidR="00AE4E8D" w:rsidRDefault="00FA2A26">
      <w:pPr>
        <w:pStyle w:val="ListParagraph"/>
        <w:numPr>
          <w:ilvl w:val="2"/>
          <w:numId w:val="10"/>
        </w:numPr>
        <w:tabs>
          <w:tab w:val="left" w:pos="1758"/>
        </w:tabs>
        <w:spacing w:before="0" w:line="277" w:lineRule="exact"/>
        <w:ind w:hanging="171"/>
        <w:jc w:val="left"/>
        <w:rPr>
          <w:sz w:val="18"/>
        </w:rPr>
      </w:pPr>
      <w:r>
        <w:rPr>
          <w:i/>
          <w:color w:val="4D4D4F"/>
          <w:sz w:val="18"/>
        </w:rPr>
        <w:t>Bugula neritina</w:t>
      </w:r>
      <w:r>
        <w:rPr>
          <w:color w:val="4D4D4F"/>
          <w:sz w:val="18"/>
        </w:rPr>
        <w:t>; and</w:t>
      </w:r>
    </w:p>
    <w:p w:rsidR="00AE4E8D" w:rsidRDefault="00FA2A26">
      <w:pPr>
        <w:pStyle w:val="ListParagraph"/>
        <w:numPr>
          <w:ilvl w:val="2"/>
          <w:numId w:val="10"/>
        </w:numPr>
        <w:tabs>
          <w:tab w:val="left" w:pos="1758"/>
        </w:tabs>
        <w:spacing w:before="0" w:line="318" w:lineRule="exact"/>
        <w:ind w:hanging="171"/>
        <w:jc w:val="left"/>
        <w:rPr>
          <w:i/>
          <w:sz w:val="18"/>
        </w:rPr>
      </w:pPr>
      <w:r>
        <w:rPr>
          <w:i/>
          <w:color w:val="4D4D4F"/>
          <w:sz w:val="18"/>
        </w:rPr>
        <w:t>Watersipora subtorquata.</w:t>
      </w:r>
    </w:p>
    <w:p w:rsidR="00AE4E8D" w:rsidRDefault="00FA2A26">
      <w:pPr>
        <w:pStyle w:val="BodyText"/>
        <w:rPr>
          <w:i/>
          <w:sz w:val="24"/>
        </w:rPr>
      </w:pPr>
      <w:r>
        <w:br w:type="column"/>
      </w:r>
    </w:p>
    <w:p w:rsidR="00AE4E8D" w:rsidRDefault="00FA2A26">
      <w:pPr>
        <w:pStyle w:val="BodyText"/>
        <w:spacing w:before="175" w:line="216" w:lineRule="auto"/>
        <w:ind w:left="411" w:right="1244"/>
        <w:jc w:val="both"/>
      </w:pPr>
      <w:r>
        <w:rPr>
          <w:color w:val="4D4D4F"/>
        </w:rPr>
        <w:t>The 2000 survey of marine pests in Western Port increased the number of recorded exotic species in the bay to 14 (Cohen et al., 2000). Species additional to those in the 1997 port survey were:</w:t>
      </w:r>
    </w:p>
    <w:p w:rsidR="00AE4E8D" w:rsidRDefault="00FA2A26">
      <w:pPr>
        <w:pStyle w:val="ListParagraph"/>
        <w:numPr>
          <w:ilvl w:val="0"/>
          <w:numId w:val="10"/>
        </w:numPr>
        <w:tabs>
          <w:tab w:val="left" w:pos="752"/>
        </w:tabs>
        <w:spacing w:before="90"/>
        <w:ind w:left="751" w:hanging="341"/>
        <w:rPr>
          <w:sz w:val="18"/>
        </w:rPr>
      </w:pPr>
      <w:r>
        <w:pict>
          <v:rect id="_x0000_s3685" style="position:absolute;left:0;text-align:left;margin-left:581.1pt;margin-top:-64.3pt;width:14.15pt;height:39.7pt;z-index:252292096;mso-position-horizontal-relative:page" fillcolor="#0e5d61" stroked="f">
            <w10:wrap anchorx="page"/>
          </v:rect>
        </w:pict>
      </w:r>
      <w:r>
        <w:rPr>
          <w:color w:val="4D4D4F"/>
          <w:sz w:val="18"/>
        </w:rPr>
        <w:t>four species of ascidians</w:t>
      </w:r>
    </w:p>
    <w:p w:rsidR="00AE4E8D" w:rsidRDefault="00FA2A26">
      <w:pPr>
        <w:pStyle w:val="ListParagraph"/>
        <w:numPr>
          <w:ilvl w:val="0"/>
          <w:numId w:val="7"/>
        </w:numPr>
        <w:tabs>
          <w:tab w:val="left" w:pos="922"/>
        </w:tabs>
        <w:spacing w:before="75" w:line="318" w:lineRule="exact"/>
        <w:ind w:hanging="171"/>
        <w:jc w:val="left"/>
        <w:rPr>
          <w:i/>
          <w:sz w:val="18"/>
        </w:rPr>
      </w:pPr>
      <w:r>
        <w:rPr>
          <w:i/>
          <w:color w:val="4D4D4F"/>
          <w:sz w:val="18"/>
        </w:rPr>
        <w:t>Ascidiella aspersa,</w:t>
      </w:r>
    </w:p>
    <w:p w:rsidR="00AE4E8D" w:rsidRDefault="00FA2A26">
      <w:pPr>
        <w:pStyle w:val="ListParagraph"/>
        <w:numPr>
          <w:ilvl w:val="0"/>
          <w:numId w:val="7"/>
        </w:numPr>
        <w:tabs>
          <w:tab w:val="left" w:pos="922"/>
        </w:tabs>
        <w:spacing w:before="0" w:line="277" w:lineRule="exact"/>
        <w:ind w:hanging="171"/>
        <w:jc w:val="left"/>
        <w:rPr>
          <w:i/>
          <w:sz w:val="18"/>
        </w:rPr>
      </w:pPr>
      <w:r>
        <w:rPr>
          <w:i/>
          <w:color w:val="4D4D4F"/>
          <w:sz w:val="18"/>
        </w:rPr>
        <w:t>Ciona</w:t>
      </w:r>
      <w:r>
        <w:rPr>
          <w:i/>
          <w:color w:val="4D4D4F"/>
          <w:spacing w:val="21"/>
          <w:sz w:val="18"/>
        </w:rPr>
        <w:t xml:space="preserve"> </w:t>
      </w:r>
      <w:r>
        <w:rPr>
          <w:i/>
          <w:color w:val="4D4D4F"/>
          <w:sz w:val="18"/>
        </w:rPr>
        <w:t>intestinal</w:t>
      </w:r>
      <w:r>
        <w:rPr>
          <w:i/>
          <w:color w:val="4D4D4F"/>
          <w:sz w:val="18"/>
        </w:rPr>
        <w:t>is,</w:t>
      </w:r>
    </w:p>
    <w:p w:rsidR="00AE4E8D" w:rsidRDefault="00FA2A26">
      <w:pPr>
        <w:pStyle w:val="ListParagraph"/>
        <w:numPr>
          <w:ilvl w:val="0"/>
          <w:numId w:val="7"/>
        </w:numPr>
        <w:tabs>
          <w:tab w:val="left" w:pos="922"/>
        </w:tabs>
        <w:spacing w:before="0" w:line="277" w:lineRule="exact"/>
        <w:ind w:hanging="171"/>
        <w:jc w:val="left"/>
        <w:rPr>
          <w:sz w:val="18"/>
        </w:rPr>
      </w:pPr>
      <w:r>
        <w:rPr>
          <w:i/>
          <w:color w:val="4D4D4F"/>
          <w:sz w:val="18"/>
        </w:rPr>
        <w:t>Styela plicata</w:t>
      </w:r>
      <w:r>
        <w:rPr>
          <w:i/>
          <w:color w:val="4D4D4F"/>
          <w:spacing w:val="18"/>
          <w:sz w:val="18"/>
        </w:rPr>
        <w:t xml:space="preserve"> </w:t>
      </w:r>
      <w:r>
        <w:rPr>
          <w:color w:val="4D4D4F"/>
          <w:sz w:val="18"/>
        </w:rPr>
        <w:t>and</w:t>
      </w:r>
    </w:p>
    <w:p w:rsidR="00AE4E8D" w:rsidRDefault="00FA2A26">
      <w:pPr>
        <w:pStyle w:val="ListParagraph"/>
        <w:numPr>
          <w:ilvl w:val="0"/>
          <w:numId w:val="7"/>
        </w:numPr>
        <w:tabs>
          <w:tab w:val="left" w:pos="922"/>
        </w:tabs>
        <w:spacing w:before="0" w:line="318" w:lineRule="exact"/>
        <w:ind w:hanging="171"/>
        <w:jc w:val="left"/>
        <w:rPr>
          <w:i/>
          <w:sz w:val="18"/>
        </w:rPr>
      </w:pPr>
      <w:r>
        <w:rPr>
          <w:i/>
          <w:color w:val="4D4D4F"/>
          <w:sz w:val="18"/>
        </w:rPr>
        <w:t>Styela clava</w:t>
      </w:r>
    </w:p>
    <w:p w:rsidR="00AE4E8D" w:rsidRDefault="00FA2A26">
      <w:pPr>
        <w:pStyle w:val="ListParagraph"/>
        <w:numPr>
          <w:ilvl w:val="0"/>
          <w:numId w:val="10"/>
        </w:numPr>
        <w:tabs>
          <w:tab w:val="left" w:pos="751"/>
          <w:tab w:val="left" w:pos="752"/>
        </w:tabs>
        <w:spacing w:before="101"/>
        <w:ind w:left="751" w:hanging="341"/>
        <w:jc w:val="left"/>
        <w:rPr>
          <w:i/>
          <w:sz w:val="18"/>
        </w:rPr>
      </w:pPr>
      <w:r>
        <w:rPr>
          <w:color w:val="4D4D4F"/>
          <w:sz w:val="18"/>
        </w:rPr>
        <w:t xml:space="preserve">Mediterranean fanworm </w:t>
      </w:r>
      <w:r>
        <w:rPr>
          <w:i/>
          <w:color w:val="4D4D4F"/>
          <w:sz w:val="18"/>
        </w:rPr>
        <w:t>Sabella</w:t>
      </w:r>
      <w:r>
        <w:rPr>
          <w:i/>
          <w:color w:val="4D4D4F"/>
          <w:spacing w:val="1"/>
          <w:sz w:val="18"/>
        </w:rPr>
        <w:t xml:space="preserve"> </w:t>
      </w:r>
      <w:r>
        <w:rPr>
          <w:i/>
          <w:color w:val="4D4D4F"/>
          <w:sz w:val="18"/>
        </w:rPr>
        <w:t>spallanzanii</w:t>
      </w:r>
    </w:p>
    <w:p w:rsidR="00AE4E8D" w:rsidRDefault="00FA2A26">
      <w:pPr>
        <w:pStyle w:val="ListParagraph"/>
        <w:numPr>
          <w:ilvl w:val="0"/>
          <w:numId w:val="10"/>
        </w:numPr>
        <w:tabs>
          <w:tab w:val="left" w:pos="751"/>
          <w:tab w:val="left" w:pos="752"/>
        </w:tabs>
        <w:spacing w:before="31"/>
        <w:ind w:left="751" w:hanging="341"/>
        <w:jc w:val="left"/>
        <w:rPr>
          <w:i/>
          <w:sz w:val="18"/>
        </w:rPr>
      </w:pPr>
      <w:r>
        <w:rPr>
          <w:color w:val="4D4D4F"/>
          <w:sz w:val="18"/>
        </w:rPr>
        <w:t xml:space="preserve">bivalve </w:t>
      </w:r>
      <w:r>
        <w:rPr>
          <w:i/>
          <w:color w:val="4D4D4F"/>
          <w:sz w:val="18"/>
        </w:rPr>
        <w:t>Crassostrea</w:t>
      </w:r>
      <w:r>
        <w:rPr>
          <w:i/>
          <w:color w:val="4D4D4F"/>
          <w:spacing w:val="-1"/>
          <w:sz w:val="18"/>
        </w:rPr>
        <w:t xml:space="preserve"> </w:t>
      </w:r>
      <w:r>
        <w:rPr>
          <w:i/>
          <w:color w:val="4D4D4F"/>
          <w:sz w:val="18"/>
        </w:rPr>
        <w:t>gigas</w:t>
      </w:r>
    </w:p>
    <w:p w:rsidR="00AE4E8D" w:rsidRDefault="00FA2A26">
      <w:pPr>
        <w:pStyle w:val="ListParagraph"/>
        <w:numPr>
          <w:ilvl w:val="0"/>
          <w:numId w:val="10"/>
        </w:numPr>
        <w:tabs>
          <w:tab w:val="left" w:pos="751"/>
          <w:tab w:val="left" w:pos="752"/>
        </w:tabs>
        <w:spacing w:before="31"/>
        <w:ind w:left="751" w:hanging="341"/>
        <w:jc w:val="left"/>
        <w:rPr>
          <w:sz w:val="18"/>
        </w:rPr>
      </w:pPr>
      <w:r>
        <w:rPr>
          <w:color w:val="4D4D4F"/>
          <w:sz w:val="18"/>
        </w:rPr>
        <w:t>two green algal</w:t>
      </w:r>
      <w:r>
        <w:rPr>
          <w:color w:val="4D4D4F"/>
          <w:spacing w:val="1"/>
          <w:sz w:val="18"/>
        </w:rPr>
        <w:t xml:space="preserve"> </w:t>
      </w:r>
      <w:r>
        <w:rPr>
          <w:color w:val="4D4D4F"/>
          <w:sz w:val="18"/>
        </w:rPr>
        <w:t>species:</w:t>
      </w:r>
    </w:p>
    <w:p w:rsidR="00AE4E8D" w:rsidRDefault="00FA2A26">
      <w:pPr>
        <w:pStyle w:val="ListParagraph"/>
        <w:numPr>
          <w:ilvl w:val="0"/>
          <w:numId w:val="10"/>
        </w:numPr>
        <w:tabs>
          <w:tab w:val="left" w:pos="751"/>
          <w:tab w:val="left" w:pos="752"/>
        </w:tabs>
        <w:spacing w:before="32"/>
        <w:ind w:left="751" w:hanging="341"/>
        <w:jc w:val="left"/>
        <w:rPr>
          <w:sz w:val="18"/>
        </w:rPr>
      </w:pPr>
      <w:r>
        <w:rPr>
          <w:i/>
          <w:color w:val="4D4D4F"/>
          <w:sz w:val="18"/>
        </w:rPr>
        <w:t xml:space="preserve">Codium fragile </w:t>
      </w:r>
      <w:r>
        <w:rPr>
          <w:color w:val="4D4D4F"/>
          <w:sz w:val="18"/>
        </w:rPr>
        <w:t xml:space="preserve">subsp. </w:t>
      </w:r>
      <w:r>
        <w:rPr>
          <w:i/>
          <w:color w:val="4D4D4F"/>
          <w:sz w:val="18"/>
        </w:rPr>
        <w:t xml:space="preserve">fragile </w:t>
      </w:r>
      <w:r>
        <w:rPr>
          <w:color w:val="4D4D4F"/>
          <w:sz w:val="18"/>
        </w:rPr>
        <w:t xml:space="preserve">and </w:t>
      </w:r>
      <w:r>
        <w:rPr>
          <w:i/>
          <w:color w:val="4D4D4F"/>
          <w:sz w:val="18"/>
        </w:rPr>
        <w:t>Ulva</w:t>
      </w:r>
      <w:r>
        <w:rPr>
          <w:i/>
          <w:color w:val="4D4D4F"/>
          <w:spacing w:val="3"/>
          <w:sz w:val="18"/>
        </w:rPr>
        <w:t xml:space="preserve"> </w:t>
      </w:r>
      <w:r>
        <w:rPr>
          <w:i/>
          <w:color w:val="4D4D4F"/>
          <w:sz w:val="18"/>
        </w:rPr>
        <w:t>lactuca</w:t>
      </w:r>
      <w:r>
        <w:rPr>
          <w:color w:val="4D4D4F"/>
          <w:sz w:val="18"/>
        </w:rPr>
        <w:t>.</w:t>
      </w:r>
    </w:p>
    <w:p w:rsidR="00AE4E8D" w:rsidRDefault="00FA2A26">
      <w:pPr>
        <w:pStyle w:val="BodyText"/>
        <w:spacing w:before="107" w:line="216" w:lineRule="auto"/>
        <w:ind w:left="411" w:right="1244"/>
        <w:jc w:val="both"/>
      </w:pPr>
      <w:r>
        <w:rPr>
          <w:color w:val="4D4D4F"/>
          <w:spacing w:val="4"/>
        </w:rPr>
        <w:t xml:space="preserve">Only the crab Carcinus </w:t>
      </w:r>
      <w:r>
        <w:rPr>
          <w:color w:val="4D4D4F"/>
          <w:spacing w:val="3"/>
        </w:rPr>
        <w:t xml:space="preserve">maenas </w:t>
      </w:r>
      <w:r>
        <w:rPr>
          <w:color w:val="4D4D4F"/>
          <w:spacing w:val="4"/>
        </w:rPr>
        <w:t xml:space="preserve">appeared </w:t>
      </w:r>
      <w:r>
        <w:rPr>
          <w:color w:val="4D4D4F"/>
          <w:spacing w:val="2"/>
        </w:rPr>
        <w:t xml:space="preserve">to </w:t>
      </w:r>
      <w:r>
        <w:rPr>
          <w:color w:val="4D4D4F"/>
          <w:spacing w:val="3"/>
        </w:rPr>
        <w:t xml:space="preserve">be </w:t>
      </w:r>
      <w:r>
        <w:rPr>
          <w:color w:val="4D4D4F"/>
        </w:rPr>
        <w:t xml:space="preserve">widely </w:t>
      </w:r>
      <w:r>
        <w:rPr>
          <w:color w:val="4D4D4F"/>
          <w:spacing w:val="2"/>
        </w:rPr>
        <w:t xml:space="preserve">distributed </w:t>
      </w:r>
      <w:r>
        <w:rPr>
          <w:color w:val="4D4D4F"/>
        </w:rPr>
        <w:t xml:space="preserve">in Western </w:t>
      </w:r>
      <w:r>
        <w:rPr>
          <w:color w:val="4D4D4F"/>
          <w:spacing w:val="3"/>
        </w:rPr>
        <w:t xml:space="preserve">Port </w:t>
      </w:r>
      <w:r>
        <w:rPr>
          <w:color w:val="4D4D4F"/>
        </w:rPr>
        <w:t xml:space="preserve">in </w:t>
      </w:r>
      <w:r>
        <w:rPr>
          <w:color w:val="4D4D4F"/>
          <w:spacing w:val="3"/>
        </w:rPr>
        <w:t xml:space="preserve">2000, </w:t>
      </w:r>
      <w:r>
        <w:rPr>
          <w:color w:val="4D4D4F"/>
        </w:rPr>
        <w:t>with the remainder</w:t>
      </w:r>
      <w:r>
        <w:rPr>
          <w:color w:val="4D4D4F"/>
          <w:spacing w:val="-13"/>
        </w:rPr>
        <w:t xml:space="preserve"> </w:t>
      </w:r>
      <w:r>
        <w:rPr>
          <w:color w:val="4D4D4F"/>
        </w:rPr>
        <w:t>apparently</w:t>
      </w:r>
      <w:r>
        <w:rPr>
          <w:color w:val="4D4D4F"/>
          <w:spacing w:val="-12"/>
        </w:rPr>
        <w:t xml:space="preserve"> </w:t>
      </w:r>
      <w:r>
        <w:rPr>
          <w:color w:val="4D4D4F"/>
        </w:rPr>
        <w:t>limited</w:t>
      </w:r>
      <w:r>
        <w:rPr>
          <w:color w:val="4D4D4F"/>
          <w:spacing w:val="-13"/>
        </w:rPr>
        <w:t xml:space="preserve"> </w:t>
      </w:r>
      <w:r>
        <w:rPr>
          <w:color w:val="4D4D4F"/>
        </w:rPr>
        <w:t>in</w:t>
      </w:r>
      <w:r>
        <w:rPr>
          <w:color w:val="4D4D4F"/>
          <w:spacing w:val="-12"/>
        </w:rPr>
        <w:t xml:space="preserve"> </w:t>
      </w:r>
      <w:r>
        <w:rPr>
          <w:color w:val="4D4D4F"/>
        </w:rPr>
        <w:t>their</w:t>
      </w:r>
      <w:r>
        <w:rPr>
          <w:color w:val="4D4D4F"/>
          <w:spacing w:val="-12"/>
        </w:rPr>
        <w:t xml:space="preserve"> </w:t>
      </w:r>
      <w:r>
        <w:rPr>
          <w:color w:val="4D4D4F"/>
        </w:rPr>
        <w:t>distribution.</w:t>
      </w:r>
      <w:r>
        <w:rPr>
          <w:color w:val="4D4D4F"/>
          <w:spacing w:val="-13"/>
        </w:rPr>
        <w:t xml:space="preserve"> </w:t>
      </w:r>
      <w:r>
        <w:rPr>
          <w:color w:val="4D4D4F"/>
        </w:rPr>
        <w:t>Sabella spallanzanii</w:t>
      </w:r>
      <w:r>
        <w:rPr>
          <w:color w:val="4D4D4F"/>
          <w:spacing w:val="-19"/>
        </w:rPr>
        <w:t xml:space="preserve"> </w:t>
      </w:r>
      <w:r>
        <w:rPr>
          <w:color w:val="4D4D4F"/>
        </w:rPr>
        <w:t>and</w:t>
      </w:r>
      <w:r>
        <w:rPr>
          <w:color w:val="4D4D4F"/>
          <w:spacing w:val="-18"/>
        </w:rPr>
        <w:t xml:space="preserve"> </w:t>
      </w:r>
      <w:r>
        <w:rPr>
          <w:color w:val="4D4D4F"/>
        </w:rPr>
        <w:t>Styela</w:t>
      </w:r>
      <w:r>
        <w:rPr>
          <w:color w:val="4D4D4F"/>
          <w:spacing w:val="-18"/>
        </w:rPr>
        <w:t xml:space="preserve"> </w:t>
      </w:r>
      <w:r>
        <w:rPr>
          <w:color w:val="4D4D4F"/>
        </w:rPr>
        <w:t>clava</w:t>
      </w:r>
      <w:r>
        <w:rPr>
          <w:color w:val="4D4D4F"/>
          <w:spacing w:val="-19"/>
        </w:rPr>
        <w:t xml:space="preserve"> </w:t>
      </w:r>
      <w:r>
        <w:rPr>
          <w:color w:val="4D4D4F"/>
        </w:rPr>
        <w:t>were</w:t>
      </w:r>
      <w:r>
        <w:rPr>
          <w:color w:val="4D4D4F"/>
          <w:spacing w:val="-18"/>
        </w:rPr>
        <w:t xml:space="preserve"> </w:t>
      </w:r>
      <w:r>
        <w:rPr>
          <w:color w:val="4D4D4F"/>
        </w:rPr>
        <w:t>found</w:t>
      </w:r>
      <w:r>
        <w:rPr>
          <w:color w:val="4D4D4F"/>
          <w:spacing w:val="-18"/>
        </w:rPr>
        <w:t xml:space="preserve"> </w:t>
      </w:r>
      <w:r>
        <w:rPr>
          <w:color w:val="4D4D4F"/>
        </w:rPr>
        <w:t>on</w:t>
      </w:r>
      <w:r>
        <w:rPr>
          <w:color w:val="4D4D4F"/>
          <w:spacing w:val="-18"/>
        </w:rPr>
        <w:t xml:space="preserve"> </w:t>
      </w:r>
      <w:r>
        <w:rPr>
          <w:color w:val="4D4D4F"/>
        </w:rPr>
        <w:t>mussel</w:t>
      </w:r>
      <w:r>
        <w:rPr>
          <w:color w:val="4D4D4F"/>
          <w:spacing w:val="-19"/>
        </w:rPr>
        <w:t xml:space="preserve"> </w:t>
      </w:r>
      <w:r>
        <w:rPr>
          <w:color w:val="4D4D4F"/>
        </w:rPr>
        <w:t xml:space="preserve">ropes transferred to Flinders from </w:t>
      </w:r>
      <w:r>
        <w:rPr>
          <w:color w:val="4D4D4F"/>
          <w:spacing w:val="2"/>
        </w:rPr>
        <w:t xml:space="preserve">Port </w:t>
      </w:r>
      <w:r>
        <w:rPr>
          <w:color w:val="4D4D4F"/>
        </w:rPr>
        <w:t xml:space="preserve">Phillip, but were not found on </w:t>
      </w:r>
      <w:r>
        <w:rPr>
          <w:color w:val="4D4D4F"/>
          <w:spacing w:val="2"/>
        </w:rPr>
        <w:t xml:space="preserve">the </w:t>
      </w:r>
      <w:r>
        <w:rPr>
          <w:color w:val="4D4D4F"/>
        </w:rPr>
        <w:t xml:space="preserve">nearby Flinders Pier or on </w:t>
      </w:r>
      <w:r>
        <w:rPr>
          <w:color w:val="4D4D4F"/>
          <w:spacing w:val="2"/>
        </w:rPr>
        <w:t xml:space="preserve">the </w:t>
      </w:r>
      <w:r>
        <w:rPr>
          <w:color w:val="4D4D4F"/>
        </w:rPr>
        <w:t>sea f</w:t>
      </w:r>
      <w:r>
        <w:rPr>
          <w:color w:val="4D4D4F"/>
        </w:rPr>
        <w:t>loor below the mussel</w:t>
      </w:r>
      <w:r>
        <w:rPr>
          <w:color w:val="4D4D4F"/>
          <w:spacing w:val="1"/>
        </w:rPr>
        <w:t xml:space="preserve"> </w:t>
      </w:r>
      <w:r>
        <w:rPr>
          <w:color w:val="4D4D4F"/>
        </w:rPr>
        <w:t>farms.</w:t>
      </w:r>
    </w:p>
    <w:p w:rsidR="00AE4E8D" w:rsidRDefault="00FA2A26">
      <w:pPr>
        <w:pStyle w:val="BodyText"/>
        <w:spacing w:before="163" w:line="216" w:lineRule="auto"/>
        <w:ind w:left="411" w:right="1245"/>
        <w:jc w:val="both"/>
      </w:pPr>
      <w:r>
        <w:rPr>
          <w:color w:val="4D4D4F"/>
        </w:rPr>
        <w:t>A single occurrence of the Japanese kelp Undaria pinnatifida in Western Port is known from near Flinders Pier. These plants were removed and there were no further findings in subsequent monitoring of the site.</w:t>
      </w:r>
    </w:p>
    <w:p w:rsidR="00AE4E8D" w:rsidRDefault="00FA2A26">
      <w:pPr>
        <w:pStyle w:val="BodyText"/>
        <w:spacing w:before="167" w:line="216" w:lineRule="auto"/>
        <w:ind w:left="411" w:right="1243"/>
        <w:jc w:val="both"/>
      </w:pPr>
      <w:r>
        <w:rPr>
          <w:color w:val="4D4D4F"/>
        </w:rPr>
        <w:t xml:space="preserve">In </w:t>
      </w:r>
      <w:r>
        <w:rPr>
          <w:color w:val="4D4D4F"/>
          <w:spacing w:val="2"/>
        </w:rPr>
        <w:t xml:space="preserve">late </w:t>
      </w:r>
      <w:r>
        <w:rPr>
          <w:color w:val="4D4D4F"/>
        </w:rPr>
        <w:t xml:space="preserve">2007, </w:t>
      </w:r>
      <w:r>
        <w:rPr>
          <w:color w:val="4D4D4F"/>
          <w:spacing w:val="3"/>
        </w:rPr>
        <w:t xml:space="preserve">several juvenile </w:t>
      </w:r>
      <w:r>
        <w:rPr>
          <w:color w:val="4D4D4F"/>
          <w:spacing w:val="2"/>
        </w:rPr>
        <w:t xml:space="preserve">New Zealand </w:t>
      </w:r>
      <w:r>
        <w:rPr>
          <w:color w:val="4D4D4F"/>
          <w:spacing w:val="3"/>
        </w:rPr>
        <w:t>gre</w:t>
      </w:r>
      <w:r>
        <w:rPr>
          <w:color w:val="4D4D4F"/>
          <w:spacing w:val="3"/>
        </w:rPr>
        <w:t xml:space="preserve">en- </w:t>
      </w:r>
      <w:r>
        <w:rPr>
          <w:color w:val="4D4D4F"/>
          <w:spacing w:val="2"/>
        </w:rPr>
        <w:t xml:space="preserve">lipped </w:t>
      </w:r>
      <w:r>
        <w:rPr>
          <w:color w:val="4D4D4F"/>
        </w:rPr>
        <w:t xml:space="preserve">mussels (Perna canaliculus) were found in </w:t>
      </w:r>
      <w:r>
        <w:rPr>
          <w:color w:val="4D4D4F"/>
          <w:spacing w:val="2"/>
        </w:rPr>
        <w:t xml:space="preserve">the </w:t>
      </w:r>
      <w:r>
        <w:rPr>
          <w:color w:val="4D4D4F"/>
        </w:rPr>
        <w:t xml:space="preserve">sea </w:t>
      </w:r>
      <w:r>
        <w:rPr>
          <w:color w:val="4D4D4F"/>
          <w:spacing w:val="2"/>
        </w:rPr>
        <w:t xml:space="preserve">chests </w:t>
      </w:r>
      <w:r>
        <w:rPr>
          <w:color w:val="4D4D4F"/>
        </w:rPr>
        <w:t xml:space="preserve">of one of the vessels that voyages between </w:t>
      </w:r>
      <w:r>
        <w:rPr>
          <w:color w:val="4D4D4F"/>
          <w:spacing w:val="3"/>
        </w:rPr>
        <w:t xml:space="preserve">Port </w:t>
      </w:r>
      <w:r>
        <w:rPr>
          <w:color w:val="4D4D4F"/>
        </w:rPr>
        <w:t xml:space="preserve">Kembla and </w:t>
      </w:r>
      <w:r>
        <w:rPr>
          <w:color w:val="4D4D4F"/>
          <w:spacing w:val="2"/>
        </w:rPr>
        <w:t xml:space="preserve">Hastings when </w:t>
      </w:r>
      <w:r>
        <w:rPr>
          <w:color w:val="4D4D4F"/>
        </w:rPr>
        <w:t xml:space="preserve">it  was  </w:t>
      </w:r>
      <w:r>
        <w:rPr>
          <w:color w:val="4D4D4F"/>
          <w:spacing w:val="3"/>
        </w:rPr>
        <w:t xml:space="preserve">dry-docked </w:t>
      </w:r>
      <w:r>
        <w:rPr>
          <w:color w:val="4D4D4F"/>
        </w:rPr>
        <w:t>for routine maintenance. Although follow up searches found no mussels near the relevant wharf a</w:t>
      </w:r>
      <w:r>
        <w:rPr>
          <w:color w:val="4D4D4F"/>
        </w:rPr>
        <w:t>t Hastings, the</w:t>
      </w:r>
      <w:r>
        <w:rPr>
          <w:color w:val="4D4D4F"/>
          <w:spacing w:val="-10"/>
        </w:rPr>
        <w:t xml:space="preserve"> </w:t>
      </w:r>
      <w:r>
        <w:rPr>
          <w:color w:val="4D4D4F"/>
        </w:rPr>
        <w:t>finding</w:t>
      </w:r>
      <w:r>
        <w:rPr>
          <w:color w:val="4D4D4F"/>
          <w:spacing w:val="-9"/>
        </w:rPr>
        <w:t xml:space="preserve"> </w:t>
      </w:r>
      <w:r>
        <w:rPr>
          <w:color w:val="4D4D4F"/>
        </w:rPr>
        <w:t>demonstrates</w:t>
      </w:r>
      <w:r>
        <w:rPr>
          <w:color w:val="4D4D4F"/>
          <w:spacing w:val="-10"/>
        </w:rPr>
        <w:t xml:space="preserve"> </w:t>
      </w:r>
      <w:r>
        <w:rPr>
          <w:color w:val="4D4D4F"/>
        </w:rPr>
        <w:t>a</w:t>
      </w:r>
      <w:r>
        <w:rPr>
          <w:color w:val="4D4D4F"/>
          <w:spacing w:val="-9"/>
        </w:rPr>
        <w:t xml:space="preserve"> </w:t>
      </w:r>
      <w:r>
        <w:rPr>
          <w:color w:val="4D4D4F"/>
        </w:rPr>
        <w:t>potential</w:t>
      </w:r>
      <w:r>
        <w:rPr>
          <w:color w:val="4D4D4F"/>
          <w:spacing w:val="-10"/>
        </w:rPr>
        <w:t xml:space="preserve"> </w:t>
      </w:r>
      <w:r>
        <w:rPr>
          <w:color w:val="4D4D4F"/>
        </w:rPr>
        <w:t>pathway</w:t>
      </w:r>
      <w:r>
        <w:rPr>
          <w:color w:val="4D4D4F"/>
          <w:spacing w:val="-9"/>
        </w:rPr>
        <w:t xml:space="preserve"> </w:t>
      </w:r>
      <w:r>
        <w:rPr>
          <w:color w:val="4D4D4F"/>
        </w:rPr>
        <w:t>for</w:t>
      </w:r>
      <w:r>
        <w:rPr>
          <w:color w:val="4D4D4F"/>
          <w:spacing w:val="-9"/>
        </w:rPr>
        <w:t xml:space="preserve"> </w:t>
      </w:r>
      <w:r>
        <w:rPr>
          <w:color w:val="4D4D4F"/>
        </w:rPr>
        <w:t>marine pest introduction to Western</w:t>
      </w:r>
      <w:r>
        <w:rPr>
          <w:color w:val="4D4D4F"/>
          <w:spacing w:val="4"/>
        </w:rPr>
        <w:t xml:space="preserve"> </w:t>
      </w:r>
      <w:r>
        <w:rPr>
          <w:color w:val="4D4D4F"/>
          <w:spacing w:val="2"/>
        </w:rPr>
        <w:t>Port.</w:t>
      </w:r>
    </w:p>
    <w:p w:rsidR="00AE4E8D" w:rsidRDefault="00FA2A26">
      <w:pPr>
        <w:pStyle w:val="BodyText"/>
        <w:spacing w:before="162" w:line="216" w:lineRule="auto"/>
        <w:ind w:left="411" w:right="1244"/>
        <w:jc w:val="both"/>
      </w:pPr>
      <w:r>
        <w:rPr>
          <w:color w:val="4D4D4F"/>
        </w:rPr>
        <w:t>None of the large pests found in Port Phillip (U. pinnatifida, A. amurensis, S. spallanzanii) have ever been observed during the BlueScope marine biologi</w:t>
      </w:r>
      <w:r>
        <w:rPr>
          <w:color w:val="4D4D4F"/>
        </w:rPr>
        <w:t>cal monitoring program or biological monitoring of the Crib Point, Long Island Point or BlueScope jetties.</w:t>
      </w:r>
    </w:p>
    <w:p w:rsidR="00AE4E8D" w:rsidRDefault="00FA2A26">
      <w:pPr>
        <w:pStyle w:val="BodyText"/>
        <w:spacing w:before="165" w:line="216" w:lineRule="auto"/>
        <w:ind w:left="411" w:right="1245"/>
        <w:jc w:val="both"/>
      </w:pPr>
      <w:r>
        <w:rPr>
          <w:color w:val="4D4D4F"/>
        </w:rPr>
        <w:t xml:space="preserve">Since the last marine pest surveys in </w:t>
      </w:r>
      <w:r>
        <w:rPr>
          <w:color w:val="4D4D4F"/>
          <w:spacing w:val="2"/>
        </w:rPr>
        <w:t xml:space="preserve">2000, </w:t>
      </w:r>
      <w:r>
        <w:rPr>
          <w:color w:val="4D4D4F"/>
        </w:rPr>
        <w:t>no targeted marine</w:t>
      </w:r>
      <w:r>
        <w:rPr>
          <w:color w:val="4D4D4F"/>
          <w:spacing w:val="-12"/>
        </w:rPr>
        <w:t xml:space="preserve"> </w:t>
      </w:r>
      <w:r>
        <w:rPr>
          <w:color w:val="4D4D4F"/>
        </w:rPr>
        <w:t>pest</w:t>
      </w:r>
      <w:r>
        <w:rPr>
          <w:color w:val="4D4D4F"/>
          <w:spacing w:val="-12"/>
        </w:rPr>
        <w:t xml:space="preserve"> </w:t>
      </w:r>
      <w:r>
        <w:rPr>
          <w:color w:val="4D4D4F"/>
        </w:rPr>
        <w:t>survey</w:t>
      </w:r>
      <w:r>
        <w:rPr>
          <w:color w:val="4D4D4F"/>
          <w:spacing w:val="-12"/>
        </w:rPr>
        <w:t xml:space="preserve"> </w:t>
      </w:r>
      <w:r>
        <w:rPr>
          <w:color w:val="4D4D4F"/>
        </w:rPr>
        <w:t>has</w:t>
      </w:r>
      <w:r>
        <w:rPr>
          <w:color w:val="4D4D4F"/>
          <w:spacing w:val="-12"/>
        </w:rPr>
        <w:t xml:space="preserve"> </w:t>
      </w:r>
      <w:r>
        <w:rPr>
          <w:color w:val="4D4D4F"/>
        </w:rPr>
        <w:t>been</w:t>
      </w:r>
      <w:r>
        <w:rPr>
          <w:color w:val="4D4D4F"/>
          <w:spacing w:val="-12"/>
        </w:rPr>
        <w:t xml:space="preserve"> </w:t>
      </w:r>
      <w:r>
        <w:rPr>
          <w:color w:val="4D4D4F"/>
        </w:rPr>
        <w:t>conducted</w:t>
      </w:r>
      <w:r>
        <w:rPr>
          <w:color w:val="4D4D4F"/>
          <w:spacing w:val="-12"/>
        </w:rPr>
        <w:t xml:space="preserve"> </w:t>
      </w:r>
      <w:r>
        <w:rPr>
          <w:color w:val="4D4D4F"/>
        </w:rPr>
        <w:t>in</w:t>
      </w:r>
      <w:r>
        <w:rPr>
          <w:color w:val="4D4D4F"/>
          <w:spacing w:val="-12"/>
        </w:rPr>
        <w:t xml:space="preserve"> </w:t>
      </w:r>
      <w:r>
        <w:rPr>
          <w:color w:val="4D4D4F"/>
        </w:rPr>
        <w:t>Western</w:t>
      </w:r>
      <w:r>
        <w:rPr>
          <w:color w:val="4D4D4F"/>
          <w:spacing w:val="-12"/>
        </w:rPr>
        <w:t xml:space="preserve"> </w:t>
      </w:r>
      <w:r>
        <w:rPr>
          <w:color w:val="4D4D4F"/>
          <w:spacing w:val="2"/>
        </w:rPr>
        <w:t>Port.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9"/>
        </w:numPr>
        <w:tabs>
          <w:tab w:val="left" w:pos="2098"/>
        </w:tabs>
        <w:jc w:val="left"/>
        <w:rPr>
          <w:b/>
        </w:rPr>
      </w:pPr>
      <w:r>
        <w:pict>
          <v:rect id="_x0000_s3684" style="position:absolute;left:0;text-align:left;margin-left:0;margin-top:5pt;width:14.15pt;height:39.7pt;z-index:252293120;mso-position-horizontal-relative:page" fillcolor="#0e5d61" stroked="f">
            <w10:wrap anchorx="page"/>
          </v:rect>
        </w:pict>
      </w:r>
      <w:r>
        <w:rPr>
          <w:b/>
          <w:color w:val="4D4D4F"/>
        </w:rPr>
        <w:t>Port of Hastings</w:t>
      </w:r>
    </w:p>
    <w:p w:rsidR="00AE4E8D" w:rsidRDefault="00FA2A26">
      <w:pPr>
        <w:pStyle w:val="BodyText"/>
        <w:spacing w:before="91" w:line="216" w:lineRule="auto"/>
        <w:ind w:left="1247"/>
        <w:jc w:val="both"/>
      </w:pPr>
      <w:r>
        <w:rPr>
          <w:color w:val="4D4D4F"/>
        </w:rPr>
        <w:t>The</w:t>
      </w:r>
      <w:r>
        <w:rPr>
          <w:color w:val="4D4D4F"/>
          <w:spacing w:val="-8"/>
        </w:rPr>
        <w:t xml:space="preserve"> </w:t>
      </w:r>
      <w:r>
        <w:rPr>
          <w:color w:val="4D4D4F"/>
          <w:spacing w:val="2"/>
        </w:rPr>
        <w:t>Port</w:t>
      </w:r>
      <w:r>
        <w:rPr>
          <w:color w:val="4D4D4F"/>
          <w:spacing w:val="-7"/>
        </w:rPr>
        <w:t xml:space="preserve"> </w:t>
      </w:r>
      <w:r>
        <w:rPr>
          <w:color w:val="4D4D4F"/>
        </w:rPr>
        <w:t>of</w:t>
      </w:r>
      <w:r>
        <w:rPr>
          <w:color w:val="4D4D4F"/>
          <w:spacing w:val="-8"/>
        </w:rPr>
        <w:t xml:space="preserve"> </w:t>
      </w:r>
      <w:r>
        <w:rPr>
          <w:color w:val="4D4D4F"/>
        </w:rPr>
        <w:t>Hastings</w:t>
      </w:r>
      <w:r>
        <w:rPr>
          <w:color w:val="4D4D4F"/>
          <w:spacing w:val="-7"/>
        </w:rPr>
        <w:t xml:space="preserve"> </w:t>
      </w:r>
      <w:r>
        <w:rPr>
          <w:color w:val="4D4D4F"/>
        </w:rPr>
        <w:t>is</w:t>
      </w:r>
      <w:r>
        <w:rPr>
          <w:color w:val="4D4D4F"/>
          <w:spacing w:val="-7"/>
        </w:rPr>
        <w:t xml:space="preserve"> </w:t>
      </w:r>
      <w:r>
        <w:rPr>
          <w:color w:val="4D4D4F"/>
        </w:rPr>
        <w:t>one</w:t>
      </w:r>
      <w:r>
        <w:rPr>
          <w:color w:val="4D4D4F"/>
          <w:spacing w:val="-8"/>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rPr>
        <w:t>four</w:t>
      </w:r>
      <w:r>
        <w:rPr>
          <w:color w:val="4D4D4F"/>
          <w:spacing w:val="-8"/>
        </w:rPr>
        <w:t xml:space="preserve"> </w:t>
      </w:r>
      <w:r>
        <w:rPr>
          <w:color w:val="4D4D4F"/>
        </w:rPr>
        <w:t>major</w:t>
      </w:r>
      <w:r>
        <w:rPr>
          <w:color w:val="4D4D4F"/>
          <w:spacing w:val="-7"/>
        </w:rPr>
        <w:t xml:space="preserve"> </w:t>
      </w:r>
      <w:r>
        <w:rPr>
          <w:color w:val="4D4D4F"/>
        </w:rPr>
        <w:t xml:space="preserve">commercial </w:t>
      </w:r>
      <w:r>
        <w:rPr>
          <w:color w:val="4D4D4F"/>
          <w:spacing w:val="3"/>
        </w:rPr>
        <w:t xml:space="preserve">ports </w:t>
      </w:r>
      <w:r>
        <w:rPr>
          <w:color w:val="4D4D4F"/>
        </w:rPr>
        <w:t xml:space="preserve">within </w:t>
      </w:r>
      <w:r>
        <w:rPr>
          <w:color w:val="4D4D4F"/>
          <w:spacing w:val="2"/>
        </w:rPr>
        <w:t xml:space="preserve">Victoria. Port </w:t>
      </w:r>
      <w:r>
        <w:rPr>
          <w:color w:val="4D4D4F"/>
        </w:rPr>
        <w:t xml:space="preserve">of Hastings is managed by the </w:t>
      </w:r>
      <w:r>
        <w:rPr>
          <w:color w:val="4D4D4F"/>
          <w:spacing w:val="2"/>
        </w:rPr>
        <w:t xml:space="preserve">Port </w:t>
      </w:r>
      <w:r>
        <w:rPr>
          <w:color w:val="4D4D4F"/>
        </w:rPr>
        <w:t xml:space="preserve">of Hastings Development </w:t>
      </w:r>
      <w:r>
        <w:rPr>
          <w:color w:val="4D4D4F"/>
          <w:spacing w:val="2"/>
        </w:rPr>
        <w:t xml:space="preserve">Authority </w:t>
      </w:r>
      <w:r>
        <w:rPr>
          <w:color w:val="4D4D4F"/>
        </w:rPr>
        <w:t>(PoHDA) established</w:t>
      </w:r>
      <w:r>
        <w:rPr>
          <w:color w:val="4D4D4F"/>
          <w:spacing w:val="-22"/>
        </w:rPr>
        <w:t xml:space="preserve"> </w:t>
      </w:r>
      <w:r>
        <w:rPr>
          <w:color w:val="4D4D4F"/>
        </w:rPr>
        <w:t>in</w:t>
      </w:r>
      <w:r>
        <w:rPr>
          <w:color w:val="4D4D4F"/>
          <w:spacing w:val="-21"/>
        </w:rPr>
        <w:t xml:space="preserve"> </w:t>
      </w:r>
      <w:r>
        <w:rPr>
          <w:color w:val="4D4D4F"/>
        </w:rPr>
        <w:t>2004</w:t>
      </w:r>
      <w:r>
        <w:rPr>
          <w:color w:val="4D4D4F"/>
          <w:spacing w:val="-21"/>
        </w:rPr>
        <w:t xml:space="preserve"> </w:t>
      </w:r>
      <w:r>
        <w:rPr>
          <w:color w:val="4D4D4F"/>
        </w:rPr>
        <w:t>(Port</w:t>
      </w:r>
      <w:r>
        <w:rPr>
          <w:color w:val="4D4D4F"/>
          <w:spacing w:val="-22"/>
        </w:rPr>
        <w:t xml:space="preserve"> </w:t>
      </w:r>
      <w:r>
        <w:rPr>
          <w:color w:val="4D4D4F"/>
        </w:rPr>
        <w:t>of</w:t>
      </w:r>
      <w:r>
        <w:rPr>
          <w:color w:val="4D4D4F"/>
          <w:spacing w:val="-21"/>
        </w:rPr>
        <w:t xml:space="preserve"> </w:t>
      </w:r>
      <w:r>
        <w:rPr>
          <w:color w:val="4D4D4F"/>
        </w:rPr>
        <w:t>Hastings</w:t>
      </w:r>
      <w:r>
        <w:rPr>
          <w:color w:val="4D4D4F"/>
          <w:spacing w:val="-21"/>
        </w:rPr>
        <w:t xml:space="preserve"> </w:t>
      </w:r>
      <w:r>
        <w:rPr>
          <w:color w:val="4D4D4F"/>
        </w:rPr>
        <w:t>Corporation,</w:t>
      </w:r>
      <w:r>
        <w:rPr>
          <w:color w:val="4D4D4F"/>
          <w:spacing w:val="-21"/>
        </w:rPr>
        <w:t xml:space="preserve"> </w:t>
      </w:r>
      <w:r>
        <w:rPr>
          <w:color w:val="4D4D4F"/>
        </w:rPr>
        <w:t xml:space="preserve">2009). In the </w:t>
      </w:r>
      <w:r>
        <w:rPr>
          <w:color w:val="4D4D4F"/>
          <w:spacing w:val="2"/>
        </w:rPr>
        <w:t xml:space="preserve">1960s </w:t>
      </w:r>
      <w:r>
        <w:rPr>
          <w:color w:val="4D4D4F"/>
        </w:rPr>
        <w:t xml:space="preserve">the land around Hastings was </w:t>
      </w:r>
      <w:r>
        <w:rPr>
          <w:color w:val="4D4D4F"/>
          <w:spacing w:val="2"/>
        </w:rPr>
        <w:t xml:space="preserve">reserved </w:t>
      </w:r>
      <w:r>
        <w:rPr>
          <w:color w:val="4D4D4F"/>
        </w:rPr>
        <w:t xml:space="preserve">for port-related uses. The bay’s naturally deep channels and close range to oil and gas fields means the </w:t>
      </w:r>
      <w:r>
        <w:rPr>
          <w:color w:val="4D4D4F"/>
          <w:spacing w:val="3"/>
        </w:rPr>
        <w:t xml:space="preserve">port </w:t>
      </w:r>
      <w:r>
        <w:rPr>
          <w:color w:val="4D4D4F"/>
        </w:rPr>
        <w:t xml:space="preserve">has played an </w:t>
      </w:r>
      <w:r>
        <w:rPr>
          <w:color w:val="4D4D4F"/>
          <w:spacing w:val="2"/>
        </w:rPr>
        <w:t xml:space="preserve">important </w:t>
      </w:r>
      <w:r>
        <w:rPr>
          <w:color w:val="4D4D4F"/>
        </w:rPr>
        <w:t xml:space="preserve">role in the </w:t>
      </w:r>
      <w:r>
        <w:rPr>
          <w:color w:val="4D4D4F"/>
          <w:spacing w:val="2"/>
        </w:rPr>
        <w:t xml:space="preserve">energy </w:t>
      </w:r>
      <w:r>
        <w:rPr>
          <w:color w:val="4D4D4F"/>
        </w:rPr>
        <w:t xml:space="preserve">sector. </w:t>
      </w:r>
      <w:r>
        <w:rPr>
          <w:color w:val="4D4D4F"/>
          <w:spacing w:val="2"/>
        </w:rPr>
        <w:t xml:space="preserve">As </w:t>
      </w:r>
      <w:r>
        <w:rPr>
          <w:color w:val="4D4D4F"/>
        </w:rPr>
        <w:t xml:space="preserve">the </w:t>
      </w:r>
      <w:r>
        <w:rPr>
          <w:color w:val="4D4D4F"/>
          <w:spacing w:val="3"/>
        </w:rPr>
        <w:t>port</w:t>
      </w:r>
      <w:r>
        <w:rPr>
          <w:color w:val="4D4D4F"/>
          <w:spacing w:val="-7"/>
        </w:rPr>
        <w:t xml:space="preserve"> </w:t>
      </w:r>
      <w:r>
        <w:rPr>
          <w:color w:val="4D4D4F"/>
        </w:rPr>
        <w:t>was</w:t>
      </w:r>
      <w:r>
        <w:rPr>
          <w:color w:val="4D4D4F"/>
          <w:spacing w:val="-7"/>
        </w:rPr>
        <w:t xml:space="preserve"> </w:t>
      </w:r>
      <w:r>
        <w:rPr>
          <w:color w:val="4D4D4F"/>
        </w:rPr>
        <w:t>identifi</w:t>
      </w:r>
      <w:r>
        <w:rPr>
          <w:color w:val="4D4D4F"/>
        </w:rPr>
        <w:t>ed</w:t>
      </w:r>
      <w:r>
        <w:rPr>
          <w:color w:val="4D4D4F"/>
          <w:spacing w:val="-8"/>
        </w:rPr>
        <w:t xml:space="preserve"> </w:t>
      </w:r>
      <w:r>
        <w:rPr>
          <w:color w:val="4D4D4F"/>
        </w:rPr>
        <w:t>to</w:t>
      </w:r>
      <w:r>
        <w:rPr>
          <w:color w:val="4D4D4F"/>
          <w:spacing w:val="-7"/>
        </w:rPr>
        <w:t xml:space="preserve"> </w:t>
      </w:r>
      <w:r>
        <w:rPr>
          <w:color w:val="4D4D4F"/>
        </w:rPr>
        <w:t>be</w:t>
      </w:r>
      <w:r>
        <w:rPr>
          <w:color w:val="4D4D4F"/>
          <w:spacing w:val="-7"/>
        </w:rPr>
        <w:t xml:space="preserve"> </w:t>
      </w:r>
      <w:r>
        <w:rPr>
          <w:color w:val="4D4D4F"/>
        </w:rPr>
        <w:t>a</w:t>
      </w:r>
      <w:r>
        <w:rPr>
          <w:color w:val="4D4D4F"/>
          <w:spacing w:val="-7"/>
        </w:rPr>
        <w:t xml:space="preserve"> </w:t>
      </w:r>
      <w:r>
        <w:rPr>
          <w:color w:val="4D4D4F"/>
        </w:rPr>
        <w:t>potential</w:t>
      </w:r>
      <w:r>
        <w:rPr>
          <w:color w:val="4D4D4F"/>
          <w:spacing w:val="-7"/>
        </w:rPr>
        <w:t xml:space="preserve"> </w:t>
      </w:r>
      <w:r>
        <w:rPr>
          <w:color w:val="4D4D4F"/>
        </w:rPr>
        <w:t>area</w:t>
      </w:r>
      <w:r>
        <w:rPr>
          <w:color w:val="4D4D4F"/>
          <w:spacing w:val="-7"/>
        </w:rPr>
        <w:t xml:space="preserve"> </w:t>
      </w:r>
      <w:r>
        <w:rPr>
          <w:color w:val="4D4D4F"/>
        </w:rPr>
        <w:t>for</w:t>
      </w:r>
      <w:r>
        <w:rPr>
          <w:color w:val="4D4D4F"/>
          <w:spacing w:val="-7"/>
        </w:rPr>
        <w:t xml:space="preserve"> </w:t>
      </w:r>
      <w:r>
        <w:rPr>
          <w:color w:val="4D4D4F"/>
        </w:rPr>
        <w:t>larger-scale industrial processes in the 1970s, large areas were put aside and preserved to allow for future</w:t>
      </w:r>
      <w:r>
        <w:rPr>
          <w:color w:val="4D4D4F"/>
          <w:spacing w:val="10"/>
        </w:rPr>
        <w:t xml:space="preserve"> </w:t>
      </w:r>
      <w:r>
        <w:rPr>
          <w:color w:val="4D4D4F"/>
        </w:rPr>
        <w:t>use.</w:t>
      </w:r>
    </w:p>
    <w:p w:rsidR="00AE4E8D" w:rsidRDefault="00FA2A26">
      <w:pPr>
        <w:pStyle w:val="BodyText"/>
        <w:spacing w:before="160" w:line="216" w:lineRule="auto"/>
        <w:ind w:left="1247"/>
        <w:jc w:val="both"/>
      </w:pPr>
      <w:r>
        <w:rPr>
          <w:color w:val="4D4D4F"/>
          <w:spacing w:val="2"/>
        </w:rPr>
        <w:t>HMAS</w:t>
      </w:r>
      <w:r>
        <w:rPr>
          <w:color w:val="4D4D4F"/>
          <w:spacing w:val="-9"/>
        </w:rPr>
        <w:t xml:space="preserve"> </w:t>
      </w:r>
      <w:r>
        <w:rPr>
          <w:color w:val="4D4D4F"/>
        </w:rPr>
        <w:t>Cerberus</w:t>
      </w:r>
      <w:r>
        <w:rPr>
          <w:color w:val="4D4D4F"/>
          <w:spacing w:val="-9"/>
        </w:rPr>
        <w:t xml:space="preserve"> </w:t>
      </w:r>
      <w:r>
        <w:rPr>
          <w:color w:val="4D4D4F"/>
        </w:rPr>
        <w:t>is</w:t>
      </w:r>
      <w:r>
        <w:rPr>
          <w:color w:val="4D4D4F"/>
          <w:spacing w:val="-9"/>
        </w:rPr>
        <w:t xml:space="preserve"> </w:t>
      </w:r>
      <w:r>
        <w:rPr>
          <w:color w:val="4D4D4F"/>
        </w:rPr>
        <w:t>located</w:t>
      </w:r>
      <w:r>
        <w:rPr>
          <w:color w:val="4D4D4F"/>
          <w:spacing w:val="-9"/>
        </w:rPr>
        <w:t xml:space="preserve"> </w:t>
      </w:r>
      <w:r>
        <w:rPr>
          <w:color w:val="4D4D4F"/>
        </w:rPr>
        <w:t>south</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spacing w:val="2"/>
        </w:rPr>
        <w:t>Port</w:t>
      </w:r>
      <w:r>
        <w:rPr>
          <w:color w:val="4D4D4F"/>
          <w:spacing w:val="-9"/>
        </w:rPr>
        <w:t xml:space="preserve"> </w:t>
      </w:r>
      <w:r>
        <w:rPr>
          <w:color w:val="4D4D4F"/>
        </w:rPr>
        <w:t>of</w:t>
      </w:r>
      <w:r>
        <w:rPr>
          <w:color w:val="4D4D4F"/>
          <w:spacing w:val="-9"/>
        </w:rPr>
        <w:t xml:space="preserve"> </w:t>
      </w:r>
      <w:r>
        <w:rPr>
          <w:color w:val="4D4D4F"/>
        </w:rPr>
        <w:t xml:space="preserve">Hastings. </w:t>
      </w:r>
      <w:r>
        <w:rPr>
          <w:color w:val="4D4D4F"/>
          <w:spacing w:val="3"/>
        </w:rPr>
        <w:t xml:space="preserve">HMAS </w:t>
      </w:r>
      <w:r>
        <w:rPr>
          <w:color w:val="4D4D4F"/>
        </w:rPr>
        <w:t xml:space="preserve">Cerberus is used as a naval base primarily for training purposes. There are five </w:t>
      </w:r>
      <w:r>
        <w:rPr>
          <w:color w:val="4D4D4F"/>
          <w:spacing w:val="2"/>
        </w:rPr>
        <w:t xml:space="preserve">jetties </w:t>
      </w:r>
      <w:r>
        <w:rPr>
          <w:color w:val="4D4D4F"/>
        </w:rPr>
        <w:t xml:space="preserve">around the </w:t>
      </w:r>
      <w:r>
        <w:rPr>
          <w:color w:val="4D4D4F"/>
          <w:spacing w:val="2"/>
        </w:rPr>
        <w:t xml:space="preserve">Port </w:t>
      </w:r>
      <w:r>
        <w:rPr>
          <w:color w:val="4D4D4F"/>
        </w:rPr>
        <w:t xml:space="preserve">of </w:t>
      </w:r>
      <w:r>
        <w:rPr>
          <w:color w:val="4D4D4F"/>
          <w:spacing w:val="2"/>
        </w:rPr>
        <w:t xml:space="preserve">Hastings </w:t>
      </w:r>
      <w:r>
        <w:rPr>
          <w:color w:val="4D4D4F"/>
        </w:rPr>
        <w:t xml:space="preserve">which include </w:t>
      </w:r>
      <w:r>
        <w:rPr>
          <w:color w:val="4D4D4F"/>
          <w:spacing w:val="2"/>
        </w:rPr>
        <w:t xml:space="preserve">the </w:t>
      </w:r>
      <w:r>
        <w:rPr>
          <w:color w:val="4D4D4F"/>
        </w:rPr>
        <w:t xml:space="preserve">naval </w:t>
      </w:r>
      <w:r>
        <w:rPr>
          <w:color w:val="4D4D4F"/>
          <w:spacing w:val="2"/>
        </w:rPr>
        <w:t xml:space="preserve">wharf </w:t>
      </w:r>
      <w:r>
        <w:rPr>
          <w:color w:val="4D4D4F"/>
        </w:rPr>
        <w:t xml:space="preserve">at </w:t>
      </w:r>
      <w:r>
        <w:rPr>
          <w:color w:val="4D4D4F"/>
          <w:spacing w:val="3"/>
        </w:rPr>
        <w:t xml:space="preserve">HMAS </w:t>
      </w:r>
      <w:r>
        <w:rPr>
          <w:color w:val="4D4D4F"/>
        </w:rPr>
        <w:t>Cerberus,</w:t>
      </w:r>
      <w:r>
        <w:rPr>
          <w:color w:val="4D4D4F"/>
          <w:spacing w:val="-5"/>
        </w:rPr>
        <w:t xml:space="preserve"> </w:t>
      </w:r>
      <w:r>
        <w:rPr>
          <w:color w:val="4D4D4F"/>
        </w:rPr>
        <w:t>Stony</w:t>
      </w:r>
      <w:r>
        <w:rPr>
          <w:color w:val="4D4D4F"/>
          <w:spacing w:val="-4"/>
        </w:rPr>
        <w:t xml:space="preserve"> </w:t>
      </w:r>
      <w:r>
        <w:rPr>
          <w:color w:val="4D4D4F"/>
        </w:rPr>
        <w:t>Point</w:t>
      </w:r>
      <w:r>
        <w:rPr>
          <w:color w:val="4D4D4F"/>
          <w:spacing w:val="-5"/>
        </w:rPr>
        <w:t xml:space="preserve"> </w:t>
      </w:r>
      <w:r>
        <w:rPr>
          <w:color w:val="4D4D4F"/>
        </w:rPr>
        <w:t>Jetty,</w:t>
      </w:r>
      <w:r>
        <w:rPr>
          <w:color w:val="4D4D4F"/>
          <w:spacing w:val="-4"/>
        </w:rPr>
        <w:t xml:space="preserve"> </w:t>
      </w:r>
      <w:r>
        <w:rPr>
          <w:color w:val="4D4D4F"/>
        </w:rPr>
        <w:t>Crib</w:t>
      </w:r>
      <w:r>
        <w:rPr>
          <w:color w:val="4D4D4F"/>
          <w:spacing w:val="-4"/>
        </w:rPr>
        <w:t xml:space="preserve"> </w:t>
      </w:r>
      <w:r>
        <w:rPr>
          <w:color w:val="4D4D4F"/>
        </w:rPr>
        <w:t>Point</w:t>
      </w:r>
      <w:r>
        <w:rPr>
          <w:color w:val="4D4D4F"/>
          <w:spacing w:val="-5"/>
        </w:rPr>
        <w:t xml:space="preserve"> </w:t>
      </w:r>
      <w:r>
        <w:rPr>
          <w:color w:val="4D4D4F"/>
        </w:rPr>
        <w:t>Jetty,</w:t>
      </w:r>
      <w:r>
        <w:rPr>
          <w:color w:val="4D4D4F"/>
          <w:spacing w:val="-4"/>
        </w:rPr>
        <w:t xml:space="preserve"> </w:t>
      </w:r>
      <w:r>
        <w:rPr>
          <w:color w:val="4D4D4F"/>
        </w:rPr>
        <w:t>Long</w:t>
      </w:r>
      <w:r>
        <w:rPr>
          <w:color w:val="4D4D4F"/>
          <w:spacing w:val="-5"/>
        </w:rPr>
        <w:t xml:space="preserve"> </w:t>
      </w:r>
      <w:r>
        <w:rPr>
          <w:color w:val="4D4D4F"/>
        </w:rPr>
        <w:t xml:space="preserve">Island Point </w:t>
      </w:r>
      <w:r>
        <w:rPr>
          <w:color w:val="4D4D4F"/>
          <w:spacing w:val="3"/>
        </w:rPr>
        <w:t xml:space="preserve">Jetty </w:t>
      </w:r>
      <w:r>
        <w:rPr>
          <w:color w:val="4D4D4F"/>
        </w:rPr>
        <w:t>and BlueScope Steel</w:t>
      </w:r>
      <w:r>
        <w:rPr>
          <w:color w:val="4D4D4F"/>
          <w:spacing w:val="4"/>
        </w:rPr>
        <w:t xml:space="preserve"> </w:t>
      </w:r>
      <w:r>
        <w:rPr>
          <w:color w:val="4D4D4F"/>
        </w:rPr>
        <w:t>Wharves.</w:t>
      </w:r>
    </w:p>
    <w:p w:rsidR="00AE4E8D" w:rsidRDefault="00FA2A26">
      <w:pPr>
        <w:pStyle w:val="BodyText"/>
        <w:rPr>
          <w:sz w:val="24"/>
        </w:rPr>
      </w:pPr>
      <w:r>
        <w:br w:type="column"/>
      </w:r>
    </w:p>
    <w:p w:rsidR="00AE4E8D" w:rsidRDefault="00FA2A26">
      <w:pPr>
        <w:pStyle w:val="BodyText"/>
        <w:spacing w:before="175" w:line="216" w:lineRule="auto"/>
        <w:ind w:left="412" w:right="1243"/>
        <w:jc w:val="both"/>
      </w:pPr>
      <w:r>
        <w:rPr>
          <w:color w:val="4D4D4F"/>
          <w:spacing w:val="3"/>
        </w:rPr>
        <w:t xml:space="preserve">There </w:t>
      </w:r>
      <w:r>
        <w:rPr>
          <w:color w:val="4D4D4F"/>
          <w:spacing w:val="2"/>
        </w:rPr>
        <w:t xml:space="preserve">are </w:t>
      </w:r>
      <w:r>
        <w:rPr>
          <w:color w:val="4D4D4F"/>
          <w:spacing w:val="3"/>
        </w:rPr>
        <w:t xml:space="preserve">approximately </w:t>
      </w:r>
      <w:r>
        <w:rPr>
          <w:color w:val="4D4D4F"/>
          <w:spacing w:val="2"/>
        </w:rPr>
        <w:t xml:space="preserve">150 </w:t>
      </w:r>
      <w:r>
        <w:rPr>
          <w:color w:val="4D4D4F"/>
          <w:spacing w:val="3"/>
        </w:rPr>
        <w:t xml:space="preserve">commercial </w:t>
      </w:r>
      <w:r>
        <w:rPr>
          <w:color w:val="4D4D4F"/>
          <w:spacing w:val="2"/>
        </w:rPr>
        <w:t xml:space="preserve">shipping </w:t>
      </w:r>
      <w:r>
        <w:rPr>
          <w:color w:val="4D4D4F"/>
        </w:rPr>
        <w:t xml:space="preserve">movements per year along the main, 32-kilometre long shipping channel to loading and unloading facilities in </w:t>
      </w:r>
      <w:r>
        <w:rPr>
          <w:color w:val="4D4D4F"/>
          <w:spacing w:val="3"/>
        </w:rPr>
        <w:t xml:space="preserve">North </w:t>
      </w:r>
      <w:r>
        <w:rPr>
          <w:color w:val="4D4D4F"/>
        </w:rPr>
        <w:t>Arm at Stony Point, Crib Point, Long Island Point and the BlueScope Steel Wharves. Each year</w:t>
      </w:r>
      <w:r>
        <w:rPr>
          <w:color w:val="4D4D4F"/>
        </w:rPr>
        <w:t xml:space="preserve">, the </w:t>
      </w:r>
      <w:r>
        <w:rPr>
          <w:color w:val="4D4D4F"/>
          <w:spacing w:val="3"/>
        </w:rPr>
        <w:t xml:space="preserve">port </w:t>
      </w:r>
      <w:r>
        <w:rPr>
          <w:color w:val="4D4D4F"/>
        </w:rPr>
        <w:t xml:space="preserve">is used by over 100 cargo ships, over </w:t>
      </w:r>
      <w:r>
        <w:rPr>
          <w:color w:val="4D4D4F"/>
          <w:spacing w:val="2"/>
        </w:rPr>
        <w:t xml:space="preserve">12,000 ferry </w:t>
      </w:r>
      <w:r>
        <w:rPr>
          <w:color w:val="4D4D4F"/>
        </w:rPr>
        <w:t>trips (between</w:t>
      </w:r>
      <w:r>
        <w:rPr>
          <w:color w:val="4D4D4F"/>
          <w:spacing w:val="-15"/>
        </w:rPr>
        <w:t xml:space="preserve"> </w:t>
      </w:r>
      <w:r>
        <w:rPr>
          <w:color w:val="4D4D4F"/>
        </w:rPr>
        <w:t>Stony</w:t>
      </w:r>
      <w:r>
        <w:rPr>
          <w:color w:val="4D4D4F"/>
          <w:spacing w:val="-14"/>
        </w:rPr>
        <w:t xml:space="preserve"> </w:t>
      </w:r>
      <w:r>
        <w:rPr>
          <w:color w:val="4D4D4F"/>
        </w:rPr>
        <w:t>Point</w:t>
      </w:r>
      <w:r>
        <w:rPr>
          <w:color w:val="4D4D4F"/>
          <w:spacing w:val="-14"/>
        </w:rPr>
        <w:t xml:space="preserve"> </w:t>
      </w:r>
      <w:r>
        <w:rPr>
          <w:color w:val="4D4D4F"/>
        </w:rPr>
        <w:t>to</w:t>
      </w:r>
      <w:r>
        <w:rPr>
          <w:color w:val="4D4D4F"/>
          <w:spacing w:val="-15"/>
        </w:rPr>
        <w:t xml:space="preserve"> </w:t>
      </w:r>
      <w:r>
        <w:rPr>
          <w:color w:val="4D4D4F"/>
        </w:rPr>
        <w:t>French</w:t>
      </w:r>
      <w:r>
        <w:rPr>
          <w:color w:val="4D4D4F"/>
          <w:spacing w:val="-14"/>
        </w:rPr>
        <w:t xml:space="preserve"> </w:t>
      </w:r>
      <w:r>
        <w:rPr>
          <w:color w:val="4D4D4F"/>
        </w:rPr>
        <w:t>Island</w:t>
      </w:r>
      <w:r>
        <w:rPr>
          <w:color w:val="4D4D4F"/>
          <w:spacing w:val="-14"/>
        </w:rPr>
        <w:t xml:space="preserve"> </w:t>
      </w:r>
      <w:r>
        <w:rPr>
          <w:color w:val="4D4D4F"/>
        </w:rPr>
        <w:t>and</w:t>
      </w:r>
      <w:r>
        <w:rPr>
          <w:color w:val="4D4D4F"/>
          <w:spacing w:val="-15"/>
        </w:rPr>
        <w:t xml:space="preserve"> </w:t>
      </w:r>
      <w:r>
        <w:rPr>
          <w:color w:val="4D4D4F"/>
        </w:rPr>
        <w:t>Phillip</w:t>
      </w:r>
      <w:r>
        <w:rPr>
          <w:color w:val="4D4D4F"/>
          <w:spacing w:val="-14"/>
        </w:rPr>
        <w:t xml:space="preserve"> </w:t>
      </w:r>
      <w:r>
        <w:rPr>
          <w:color w:val="4D4D4F"/>
        </w:rPr>
        <w:t>Island), several cruise ships and numerous recreational</w:t>
      </w:r>
      <w:r>
        <w:rPr>
          <w:color w:val="4D4D4F"/>
          <w:spacing w:val="34"/>
        </w:rPr>
        <w:t xml:space="preserve"> </w:t>
      </w:r>
      <w:r>
        <w:rPr>
          <w:color w:val="4D4D4F"/>
        </w:rPr>
        <w:t>vessels.</w:t>
      </w:r>
    </w:p>
    <w:p w:rsidR="00AE4E8D" w:rsidRDefault="00FA2A26">
      <w:pPr>
        <w:pStyle w:val="Heading4"/>
        <w:spacing w:before="141"/>
        <w:ind w:left="412"/>
      </w:pPr>
      <w:r>
        <w:rPr>
          <w:color w:val="4D4D4F"/>
        </w:rPr>
        <w:t>Dredging in Western Port</w:t>
      </w:r>
    </w:p>
    <w:p w:rsidR="00AE4E8D" w:rsidRDefault="00FA2A26">
      <w:pPr>
        <w:pStyle w:val="BodyText"/>
        <w:spacing w:before="102" w:line="216" w:lineRule="auto"/>
        <w:ind w:left="412" w:right="1244"/>
        <w:jc w:val="both"/>
      </w:pPr>
      <w:r>
        <w:rPr>
          <w:color w:val="4D4D4F"/>
        </w:rPr>
        <w:t>Dredging</w:t>
      </w:r>
      <w:r>
        <w:rPr>
          <w:color w:val="4D4D4F"/>
          <w:spacing w:val="-5"/>
        </w:rPr>
        <w:t xml:space="preserve"> </w:t>
      </w:r>
      <w:r>
        <w:rPr>
          <w:color w:val="4D4D4F"/>
        </w:rPr>
        <w:t>has</w:t>
      </w:r>
      <w:r>
        <w:rPr>
          <w:color w:val="4D4D4F"/>
          <w:spacing w:val="-4"/>
        </w:rPr>
        <w:t xml:space="preserve"> </w:t>
      </w:r>
      <w:r>
        <w:rPr>
          <w:color w:val="4D4D4F"/>
        </w:rPr>
        <w:t>occurred</w:t>
      </w:r>
      <w:r>
        <w:rPr>
          <w:color w:val="4D4D4F"/>
          <w:spacing w:val="-5"/>
        </w:rPr>
        <w:t xml:space="preserve"> </w:t>
      </w:r>
      <w:r>
        <w:rPr>
          <w:color w:val="4D4D4F"/>
        </w:rPr>
        <w:t>in</w:t>
      </w:r>
      <w:r>
        <w:rPr>
          <w:color w:val="4D4D4F"/>
          <w:spacing w:val="-4"/>
        </w:rPr>
        <w:t xml:space="preserve"> </w:t>
      </w:r>
      <w:r>
        <w:rPr>
          <w:color w:val="4D4D4F"/>
        </w:rPr>
        <w:t>Western</w:t>
      </w:r>
      <w:r>
        <w:rPr>
          <w:color w:val="4D4D4F"/>
          <w:spacing w:val="-5"/>
        </w:rPr>
        <w:t xml:space="preserve"> </w:t>
      </w:r>
      <w:r>
        <w:rPr>
          <w:color w:val="4D4D4F"/>
          <w:spacing w:val="2"/>
        </w:rPr>
        <w:t>Port</w:t>
      </w:r>
      <w:r>
        <w:rPr>
          <w:color w:val="4D4D4F"/>
          <w:spacing w:val="-4"/>
        </w:rPr>
        <w:t xml:space="preserve"> </w:t>
      </w:r>
      <w:r>
        <w:rPr>
          <w:color w:val="4D4D4F"/>
        </w:rPr>
        <w:t>since</w:t>
      </w:r>
      <w:r>
        <w:rPr>
          <w:color w:val="4D4D4F"/>
          <w:spacing w:val="-5"/>
        </w:rPr>
        <w:t xml:space="preserve"> </w:t>
      </w:r>
      <w:r>
        <w:rPr>
          <w:color w:val="4D4D4F"/>
        </w:rPr>
        <w:t>the</w:t>
      </w:r>
      <w:r>
        <w:rPr>
          <w:color w:val="4D4D4F"/>
          <w:spacing w:val="-4"/>
        </w:rPr>
        <w:t xml:space="preserve"> </w:t>
      </w:r>
      <w:r>
        <w:rPr>
          <w:color w:val="4D4D4F"/>
        </w:rPr>
        <w:t xml:space="preserve">1870s in </w:t>
      </w:r>
      <w:r>
        <w:rPr>
          <w:color w:val="4D4D4F"/>
          <w:spacing w:val="3"/>
        </w:rPr>
        <w:t xml:space="preserve">parts </w:t>
      </w:r>
      <w:r>
        <w:rPr>
          <w:color w:val="4D4D4F"/>
        </w:rPr>
        <w:t xml:space="preserve">of </w:t>
      </w:r>
      <w:r>
        <w:rPr>
          <w:color w:val="4D4D4F"/>
          <w:spacing w:val="3"/>
        </w:rPr>
        <w:t xml:space="preserve">North </w:t>
      </w:r>
      <w:r>
        <w:rPr>
          <w:color w:val="4D4D4F"/>
          <w:spacing w:val="2"/>
        </w:rPr>
        <w:t xml:space="preserve">Arm, </w:t>
      </w:r>
      <w:r>
        <w:rPr>
          <w:color w:val="4D4D4F"/>
        </w:rPr>
        <w:t xml:space="preserve">with dredging for </w:t>
      </w:r>
      <w:r>
        <w:rPr>
          <w:color w:val="4D4D4F"/>
          <w:spacing w:val="3"/>
        </w:rPr>
        <w:t xml:space="preserve">port </w:t>
      </w:r>
      <w:r>
        <w:rPr>
          <w:color w:val="4D4D4F"/>
        </w:rPr>
        <w:t xml:space="preserve">purposes </w:t>
      </w:r>
      <w:r>
        <w:rPr>
          <w:color w:val="4D4D4F"/>
          <w:spacing w:val="2"/>
        </w:rPr>
        <w:t xml:space="preserve">occurring </w:t>
      </w:r>
      <w:r>
        <w:rPr>
          <w:color w:val="4D4D4F"/>
        </w:rPr>
        <w:t xml:space="preserve">since 1916. Since </w:t>
      </w:r>
      <w:r>
        <w:rPr>
          <w:color w:val="4D4D4F"/>
          <w:spacing w:val="2"/>
        </w:rPr>
        <w:t xml:space="preserve">then, </w:t>
      </w:r>
      <w:r>
        <w:rPr>
          <w:color w:val="4D4D4F"/>
        </w:rPr>
        <w:t xml:space="preserve">an </w:t>
      </w:r>
      <w:r>
        <w:rPr>
          <w:color w:val="4D4D4F"/>
          <w:spacing w:val="2"/>
        </w:rPr>
        <w:t xml:space="preserve">estimated </w:t>
      </w:r>
      <w:r>
        <w:rPr>
          <w:color w:val="4D4D4F"/>
        </w:rPr>
        <w:t xml:space="preserve">2.75 million </w:t>
      </w:r>
      <w:r>
        <w:rPr>
          <w:color w:val="4D4D4F"/>
          <w:spacing w:val="3"/>
        </w:rPr>
        <w:t>m</w:t>
      </w:r>
      <w:r>
        <w:rPr>
          <w:rFonts w:ascii="Arial"/>
          <w:color w:val="4D4D4F"/>
          <w:spacing w:val="3"/>
          <w:position w:val="6"/>
          <w:sz w:val="10"/>
        </w:rPr>
        <w:t xml:space="preserve">3 </w:t>
      </w:r>
      <w:r>
        <w:rPr>
          <w:color w:val="4D4D4F"/>
        </w:rPr>
        <w:t xml:space="preserve">of material has been removed; 1.6 million </w:t>
      </w:r>
      <w:r>
        <w:rPr>
          <w:color w:val="4D4D4F"/>
          <w:spacing w:val="2"/>
        </w:rPr>
        <w:t>m</w:t>
      </w:r>
      <w:r>
        <w:rPr>
          <w:rFonts w:ascii="Arial"/>
          <w:color w:val="4D4D4F"/>
          <w:spacing w:val="2"/>
          <w:position w:val="6"/>
          <w:sz w:val="10"/>
        </w:rPr>
        <w:t xml:space="preserve">3 </w:t>
      </w:r>
      <w:r>
        <w:rPr>
          <w:color w:val="4D4D4F"/>
        </w:rPr>
        <w:t xml:space="preserve">of this total material was removed for </w:t>
      </w:r>
      <w:r>
        <w:rPr>
          <w:color w:val="4D4D4F"/>
          <w:spacing w:val="3"/>
        </w:rPr>
        <w:t xml:space="preserve">port </w:t>
      </w:r>
      <w:r>
        <w:rPr>
          <w:color w:val="4D4D4F"/>
          <w:spacing w:val="2"/>
        </w:rPr>
        <w:t xml:space="preserve">purposes </w:t>
      </w:r>
      <w:r>
        <w:rPr>
          <w:color w:val="4D4D4F"/>
        </w:rPr>
        <w:t>with the last dredging campaig</w:t>
      </w:r>
      <w:r>
        <w:rPr>
          <w:color w:val="4D4D4F"/>
        </w:rPr>
        <w:t>n being in 2002 at the BlueScope</w:t>
      </w:r>
      <w:r>
        <w:rPr>
          <w:color w:val="4D4D4F"/>
          <w:spacing w:val="-9"/>
        </w:rPr>
        <w:t xml:space="preserve"> </w:t>
      </w:r>
      <w:r>
        <w:rPr>
          <w:color w:val="4D4D4F"/>
          <w:spacing w:val="2"/>
        </w:rPr>
        <w:t>berths.</w:t>
      </w:r>
      <w:r>
        <w:rPr>
          <w:color w:val="4D4D4F"/>
          <w:spacing w:val="-8"/>
        </w:rPr>
        <w:t xml:space="preserve"> </w:t>
      </w:r>
      <w:hyperlink w:anchor="_bookmark50" w:history="1">
        <w:r>
          <w:rPr>
            <w:b/>
            <w:color w:val="4D4D4F"/>
          </w:rPr>
          <w:t>Table</w:t>
        </w:r>
        <w:r>
          <w:rPr>
            <w:b/>
            <w:color w:val="4D4D4F"/>
            <w:spacing w:val="-10"/>
          </w:rPr>
          <w:t xml:space="preserve"> </w:t>
        </w:r>
        <w:r>
          <w:rPr>
            <w:b/>
            <w:color w:val="4D4D4F"/>
          </w:rPr>
          <w:t>6-10</w:t>
        </w:r>
        <w:r>
          <w:rPr>
            <w:b/>
            <w:color w:val="4D4D4F"/>
            <w:spacing w:val="-10"/>
          </w:rPr>
          <w:t xml:space="preserve"> </w:t>
        </w:r>
      </w:hyperlink>
      <w:r>
        <w:rPr>
          <w:color w:val="4D4D4F"/>
        </w:rPr>
        <w:t>summarises</w:t>
      </w:r>
      <w:r>
        <w:rPr>
          <w:color w:val="4D4D4F"/>
          <w:spacing w:val="-8"/>
        </w:rPr>
        <w:t xml:space="preserve"> </w:t>
      </w:r>
      <w:r>
        <w:rPr>
          <w:color w:val="4D4D4F"/>
        </w:rPr>
        <w:t>the</w:t>
      </w:r>
      <w:r>
        <w:rPr>
          <w:color w:val="4D4D4F"/>
          <w:spacing w:val="-9"/>
        </w:rPr>
        <w:t xml:space="preserve"> </w:t>
      </w:r>
      <w:r>
        <w:rPr>
          <w:color w:val="4D4D4F"/>
        </w:rPr>
        <w:t xml:space="preserve">dredging campaigns in Western </w:t>
      </w:r>
      <w:r>
        <w:rPr>
          <w:color w:val="4D4D4F"/>
          <w:spacing w:val="2"/>
        </w:rPr>
        <w:t xml:space="preserve">Port </w:t>
      </w:r>
      <w:r>
        <w:rPr>
          <w:color w:val="4D4D4F"/>
        </w:rPr>
        <w:t>since</w:t>
      </w:r>
      <w:r>
        <w:rPr>
          <w:color w:val="4D4D4F"/>
          <w:spacing w:val="1"/>
        </w:rPr>
        <w:t xml:space="preserve"> </w:t>
      </w:r>
      <w:r>
        <w:rPr>
          <w:color w:val="4D4D4F"/>
          <w:spacing w:val="2"/>
        </w:rPr>
        <w:t>1964.</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spacing w:before="1"/>
        <w:rPr>
          <w:sz w:val="28"/>
        </w:rPr>
      </w:pPr>
    </w:p>
    <w:p w:rsidR="00AE4E8D" w:rsidRDefault="00FA2A26">
      <w:pPr>
        <w:spacing w:before="88" w:after="36"/>
        <w:ind w:left="1247"/>
        <w:rPr>
          <w:sz w:val="16"/>
        </w:rPr>
      </w:pPr>
      <w:r>
        <w:rPr>
          <w:b/>
          <w:color w:val="4D4D4F"/>
          <w:sz w:val="16"/>
        </w:rPr>
        <w:t xml:space="preserve">Table 6-10: </w:t>
      </w:r>
      <w:r>
        <w:rPr>
          <w:color w:val="4D4D4F"/>
          <w:sz w:val="16"/>
        </w:rPr>
        <w:t>Dredging ca</w:t>
      </w:r>
      <w:bookmarkStart w:id="49" w:name="_bookmark50"/>
      <w:bookmarkEnd w:id="49"/>
      <w:r>
        <w:rPr>
          <w:color w:val="4D4D4F"/>
          <w:sz w:val="16"/>
        </w:rPr>
        <w:t>mpaigns in Western Port</w:t>
      </w:r>
    </w:p>
    <w:tbl>
      <w:tblPr>
        <w:tblW w:w="0" w:type="auto"/>
        <w:tblInd w:w="1254" w:type="dxa"/>
        <w:tblLayout w:type="fixed"/>
        <w:tblCellMar>
          <w:left w:w="0" w:type="dxa"/>
          <w:right w:w="0" w:type="dxa"/>
        </w:tblCellMar>
        <w:tblLook w:val="01E0" w:firstRow="1" w:lastRow="1" w:firstColumn="1" w:lastColumn="1" w:noHBand="0" w:noVBand="0"/>
      </w:tblPr>
      <w:tblGrid>
        <w:gridCol w:w="1142"/>
        <w:gridCol w:w="2332"/>
        <w:gridCol w:w="1914"/>
        <w:gridCol w:w="1653"/>
        <w:gridCol w:w="1320"/>
      </w:tblGrid>
      <w:tr w:rsidR="00AE4E8D">
        <w:trPr>
          <w:trHeight w:val="392"/>
        </w:trPr>
        <w:tc>
          <w:tcPr>
            <w:tcW w:w="1142"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Date</w:t>
            </w:r>
          </w:p>
        </w:tc>
        <w:tc>
          <w:tcPr>
            <w:tcW w:w="2332" w:type="dxa"/>
            <w:shd w:val="clear" w:color="auto" w:fill="0E5D61"/>
          </w:tcPr>
          <w:p w:rsidR="00AE4E8D" w:rsidRDefault="00FA2A26">
            <w:pPr>
              <w:pStyle w:val="TableParagraph"/>
              <w:spacing w:before="62"/>
              <w:ind w:left="131"/>
              <w:rPr>
                <w:rFonts w:ascii="Nunito Sans SemiBold"/>
                <w:b/>
                <w:sz w:val="18"/>
              </w:rPr>
            </w:pPr>
            <w:r>
              <w:rPr>
                <w:rFonts w:ascii="Nunito Sans SemiBold"/>
                <w:b/>
                <w:color w:val="FFFFFF"/>
                <w:sz w:val="18"/>
              </w:rPr>
              <w:t>Dredging location</w:t>
            </w:r>
          </w:p>
        </w:tc>
        <w:tc>
          <w:tcPr>
            <w:tcW w:w="1914" w:type="dxa"/>
            <w:shd w:val="clear" w:color="auto" w:fill="0E5D61"/>
          </w:tcPr>
          <w:p w:rsidR="00AE4E8D" w:rsidRDefault="00FA2A26">
            <w:pPr>
              <w:pStyle w:val="TableParagraph"/>
              <w:spacing w:before="62"/>
              <w:ind w:left="217"/>
              <w:rPr>
                <w:rFonts w:ascii="Nunito Sans SemiBold"/>
                <w:b/>
                <w:sz w:val="18"/>
              </w:rPr>
            </w:pPr>
            <w:r>
              <w:rPr>
                <w:rFonts w:ascii="Nunito Sans SemiBold"/>
                <w:b/>
                <w:color w:val="FFFFFF"/>
                <w:sz w:val="18"/>
              </w:rPr>
              <w:t>Disposal location</w:t>
            </w:r>
          </w:p>
        </w:tc>
        <w:tc>
          <w:tcPr>
            <w:tcW w:w="1653" w:type="dxa"/>
            <w:shd w:val="clear" w:color="auto" w:fill="0E5D61"/>
          </w:tcPr>
          <w:p w:rsidR="00AE4E8D" w:rsidRDefault="00FA2A26">
            <w:pPr>
              <w:pStyle w:val="TableParagraph"/>
              <w:spacing w:before="62"/>
              <w:ind w:left="190"/>
              <w:rPr>
                <w:rFonts w:ascii="Nunito Sans SemiBold"/>
                <w:b/>
                <w:sz w:val="18"/>
              </w:rPr>
            </w:pPr>
            <w:r>
              <w:rPr>
                <w:rFonts w:ascii="Nunito Sans SemiBold"/>
                <w:b/>
                <w:color w:val="FFFFFF"/>
                <w:sz w:val="18"/>
              </w:rPr>
              <w:t>Method</w:t>
            </w:r>
          </w:p>
        </w:tc>
        <w:tc>
          <w:tcPr>
            <w:tcW w:w="1320" w:type="dxa"/>
            <w:shd w:val="clear" w:color="auto" w:fill="0E5D61"/>
          </w:tcPr>
          <w:p w:rsidR="00AE4E8D" w:rsidRDefault="00FA2A26">
            <w:pPr>
              <w:pStyle w:val="TableParagraph"/>
              <w:spacing w:before="62"/>
              <w:ind w:left="164"/>
              <w:rPr>
                <w:rFonts w:ascii="Nunito Sans SemiBold"/>
                <w:b/>
                <w:sz w:val="18"/>
              </w:rPr>
            </w:pPr>
            <w:r>
              <w:rPr>
                <w:rFonts w:ascii="Nunito Sans SemiBold"/>
                <w:b/>
                <w:color w:val="FFFFFF"/>
                <w:sz w:val="18"/>
              </w:rPr>
              <w:t>Volume (m</w:t>
            </w:r>
            <w:r>
              <w:rPr>
                <w:rFonts w:ascii="Nunito Sans SemiBold"/>
                <w:b/>
                <w:color w:val="FFFFFF"/>
                <w:position w:val="6"/>
                <w:sz w:val="10"/>
              </w:rPr>
              <w:t>3</w:t>
            </w:r>
            <w:r>
              <w:rPr>
                <w:rFonts w:ascii="Nunito Sans SemiBold"/>
                <w:b/>
                <w:color w:val="FFFFFF"/>
                <w:sz w:val="18"/>
              </w:rPr>
              <w:t>)</w:t>
            </w:r>
          </w:p>
        </w:tc>
      </w:tr>
      <w:tr w:rsidR="00AE4E8D">
        <w:trPr>
          <w:trHeight w:val="709"/>
        </w:trPr>
        <w:tc>
          <w:tcPr>
            <w:tcW w:w="1142" w:type="dxa"/>
            <w:tcBorders>
              <w:bottom w:val="single" w:sz="18" w:space="0" w:color="D7D6C7"/>
            </w:tcBorders>
          </w:tcPr>
          <w:p w:rsidR="00AE4E8D" w:rsidRDefault="00FA2A26">
            <w:pPr>
              <w:pStyle w:val="TableParagraph"/>
              <w:spacing w:before="44"/>
              <w:rPr>
                <w:sz w:val="16"/>
              </w:rPr>
            </w:pPr>
            <w:r>
              <w:rPr>
                <w:color w:val="4D4D4F"/>
                <w:sz w:val="16"/>
              </w:rPr>
              <w:t>1964 – 1965</w:t>
            </w:r>
          </w:p>
        </w:tc>
        <w:tc>
          <w:tcPr>
            <w:tcW w:w="2332" w:type="dxa"/>
            <w:tcBorders>
              <w:bottom w:val="single" w:sz="18" w:space="0" w:color="D7D6C7"/>
            </w:tcBorders>
          </w:tcPr>
          <w:p w:rsidR="00AE4E8D" w:rsidRDefault="00FA2A26">
            <w:pPr>
              <w:pStyle w:val="TableParagraph"/>
              <w:spacing w:before="44"/>
              <w:ind w:left="131"/>
              <w:rPr>
                <w:sz w:val="16"/>
              </w:rPr>
            </w:pPr>
            <w:r>
              <w:rPr>
                <w:color w:val="4D4D4F"/>
                <w:sz w:val="16"/>
              </w:rPr>
              <w:t>Crib Point</w:t>
            </w:r>
          </w:p>
        </w:tc>
        <w:tc>
          <w:tcPr>
            <w:tcW w:w="1914" w:type="dxa"/>
            <w:tcBorders>
              <w:bottom w:val="single" w:sz="18" w:space="0" w:color="D7D6C7"/>
            </w:tcBorders>
          </w:tcPr>
          <w:p w:rsidR="00AE4E8D" w:rsidRDefault="00FA2A26">
            <w:pPr>
              <w:pStyle w:val="TableParagraph"/>
              <w:spacing w:before="44"/>
              <w:ind w:left="217"/>
              <w:rPr>
                <w:sz w:val="16"/>
              </w:rPr>
            </w:pPr>
            <w:r>
              <w:rPr>
                <w:color w:val="4D4D4F"/>
                <w:sz w:val="16"/>
              </w:rPr>
              <w:t>Tankerton DMG</w:t>
            </w:r>
          </w:p>
        </w:tc>
        <w:tc>
          <w:tcPr>
            <w:tcW w:w="1653" w:type="dxa"/>
            <w:tcBorders>
              <w:bottom w:val="single" w:sz="18" w:space="0" w:color="D7D6C7"/>
            </w:tcBorders>
          </w:tcPr>
          <w:p w:rsidR="00AE4E8D" w:rsidRDefault="00FA2A26">
            <w:pPr>
              <w:pStyle w:val="TableParagraph"/>
              <w:spacing w:before="58" w:line="220" w:lineRule="auto"/>
              <w:ind w:left="190" w:right="280"/>
              <w:jc w:val="both"/>
              <w:rPr>
                <w:sz w:val="16"/>
              </w:rPr>
            </w:pPr>
            <w:r>
              <w:rPr>
                <w:color w:val="4D4D4F"/>
                <w:sz w:val="16"/>
              </w:rPr>
              <w:t>Bucket Dredger Loading Hopper Barges</w:t>
            </w:r>
          </w:p>
        </w:tc>
        <w:tc>
          <w:tcPr>
            <w:tcW w:w="1320" w:type="dxa"/>
            <w:tcBorders>
              <w:bottom w:val="single" w:sz="18" w:space="0" w:color="D7D6C7"/>
            </w:tcBorders>
          </w:tcPr>
          <w:p w:rsidR="00AE4E8D" w:rsidRDefault="00FA2A26">
            <w:pPr>
              <w:pStyle w:val="TableParagraph"/>
              <w:spacing w:before="44"/>
              <w:ind w:left="164"/>
              <w:rPr>
                <w:sz w:val="16"/>
              </w:rPr>
            </w:pPr>
            <w:r>
              <w:rPr>
                <w:color w:val="4D4D4F"/>
                <w:sz w:val="16"/>
              </w:rPr>
              <w:t>384,000</w:t>
            </w:r>
          </w:p>
        </w:tc>
      </w:tr>
      <w:tr w:rsidR="00AE4E8D">
        <w:trPr>
          <w:trHeight w:val="6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1968 – 1969</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Long Island Point (phase 1)</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Hastings Bight</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Cutter Suction Dredger Pumping Direct</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153,000</w:t>
            </w:r>
          </w:p>
        </w:tc>
      </w:tr>
      <w:tr w:rsidR="00AE4E8D">
        <w:trPr>
          <w:trHeight w:val="6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1969- 1970</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Long Island Point (phase 2)</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Peck point DMG</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ight="280"/>
              <w:jc w:val="both"/>
              <w:rPr>
                <w:sz w:val="16"/>
              </w:rPr>
            </w:pPr>
            <w:r>
              <w:rPr>
                <w:color w:val="4D4D4F"/>
                <w:sz w:val="16"/>
              </w:rPr>
              <w:t>Bucket Dredger Loading Hopper Barges</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294,000</w:t>
            </w:r>
          </w:p>
        </w:tc>
      </w:tr>
      <w:tr w:rsidR="00AE4E8D">
        <w:trPr>
          <w:trHeight w:val="6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1971 - 1972</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John Lysaght (Aus)</w:t>
            </w:r>
          </w:p>
        </w:tc>
        <w:tc>
          <w:tcPr>
            <w:tcW w:w="1914" w:type="dxa"/>
            <w:tcBorders>
              <w:top w:val="single" w:sz="18" w:space="0" w:color="D7D6C7"/>
              <w:bottom w:val="single" w:sz="18" w:space="0" w:color="D7D6C7"/>
            </w:tcBorders>
          </w:tcPr>
          <w:p w:rsidR="00AE4E8D" w:rsidRDefault="00FA2A26">
            <w:pPr>
              <w:pStyle w:val="TableParagraph"/>
              <w:spacing w:before="35" w:line="220" w:lineRule="auto"/>
              <w:ind w:left="217" w:right="89"/>
              <w:rPr>
                <w:sz w:val="16"/>
              </w:rPr>
            </w:pPr>
            <w:r>
              <w:rPr>
                <w:color w:val="4D4D4F"/>
                <w:sz w:val="16"/>
              </w:rPr>
              <w:t>Old Tyabb Reclamation</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Cutter Suction Dredger Pumping Direct</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676,000</w:t>
            </w:r>
          </w:p>
        </w:tc>
      </w:tr>
      <w:tr w:rsidR="00AE4E8D">
        <w:trPr>
          <w:trHeight w:val="2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1975 - 1976</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Main Shipping Channel</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Grossard Point DMG</w:t>
            </w:r>
          </w:p>
        </w:tc>
        <w:tc>
          <w:tcPr>
            <w:tcW w:w="1653" w:type="dxa"/>
            <w:tcBorders>
              <w:top w:val="single" w:sz="18" w:space="0" w:color="D7D6C7"/>
              <w:bottom w:val="single" w:sz="18" w:space="0" w:color="D7D6C7"/>
            </w:tcBorders>
          </w:tcPr>
          <w:p w:rsidR="00AE4E8D" w:rsidRDefault="00FA2A26">
            <w:pPr>
              <w:pStyle w:val="TableParagraph"/>
              <w:ind w:left="190"/>
              <w:rPr>
                <w:sz w:val="16"/>
              </w:rPr>
            </w:pPr>
            <w:r>
              <w:rPr>
                <w:color w:val="4D4D4F"/>
                <w:sz w:val="16"/>
              </w:rPr>
              <w:t>Unknown</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10,000</w:t>
            </w:r>
          </w:p>
        </w:tc>
      </w:tr>
      <w:tr w:rsidR="00AE4E8D">
        <w:trPr>
          <w:trHeight w:val="4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1980</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Main Shipping Channel</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Tankerton DMG</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Tailer Suction Hopper Dredger</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10,000</w:t>
            </w:r>
          </w:p>
        </w:tc>
      </w:tr>
      <w:tr w:rsidR="00AE4E8D">
        <w:trPr>
          <w:trHeight w:val="4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1988</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Main Shipping Channel</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Tankerton DMG</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Tailer Suction Hopper Dredger</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24,000</w:t>
            </w:r>
          </w:p>
        </w:tc>
      </w:tr>
      <w:tr w:rsidR="00AE4E8D">
        <w:trPr>
          <w:trHeight w:val="4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1994</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Main Shipping Channel</w:t>
            </w:r>
          </w:p>
        </w:tc>
        <w:tc>
          <w:tcPr>
            <w:tcW w:w="1914" w:type="dxa"/>
            <w:tcBorders>
              <w:top w:val="single" w:sz="18" w:space="0" w:color="D7D6C7"/>
              <w:bottom w:val="single" w:sz="18" w:space="0" w:color="D7D6C7"/>
            </w:tcBorders>
          </w:tcPr>
          <w:p w:rsidR="00AE4E8D" w:rsidRDefault="00FA2A26">
            <w:pPr>
              <w:pStyle w:val="TableParagraph"/>
              <w:ind w:left="217"/>
              <w:rPr>
                <w:sz w:val="16"/>
              </w:rPr>
            </w:pPr>
            <w:r>
              <w:rPr>
                <w:color w:val="4D4D4F"/>
                <w:sz w:val="16"/>
              </w:rPr>
              <w:t>Tankerton DMG</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Tailer Suction Hopper Dredger</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35,000</w:t>
            </w:r>
          </w:p>
        </w:tc>
      </w:tr>
      <w:tr w:rsidR="00AE4E8D">
        <w:trPr>
          <w:trHeight w:val="686"/>
        </w:trPr>
        <w:tc>
          <w:tcPr>
            <w:tcW w:w="1142" w:type="dxa"/>
            <w:tcBorders>
              <w:top w:val="single" w:sz="18" w:space="0" w:color="D7D6C7"/>
              <w:bottom w:val="single" w:sz="18" w:space="0" w:color="D7D6C7"/>
            </w:tcBorders>
          </w:tcPr>
          <w:p w:rsidR="00AE4E8D" w:rsidRDefault="00FA2A26">
            <w:pPr>
              <w:pStyle w:val="TableParagraph"/>
              <w:rPr>
                <w:sz w:val="16"/>
              </w:rPr>
            </w:pPr>
            <w:r>
              <w:rPr>
                <w:color w:val="4D4D4F"/>
                <w:sz w:val="16"/>
              </w:rPr>
              <w:t>2002</w:t>
            </w:r>
          </w:p>
        </w:tc>
        <w:tc>
          <w:tcPr>
            <w:tcW w:w="2332"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BHP Berths</w:t>
            </w:r>
          </w:p>
        </w:tc>
        <w:tc>
          <w:tcPr>
            <w:tcW w:w="1914" w:type="dxa"/>
            <w:tcBorders>
              <w:top w:val="single" w:sz="18" w:space="0" w:color="D7D6C7"/>
              <w:bottom w:val="single" w:sz="18" w:space="0" w:color="D7D6C7"/>
            </w:tcBorders>
          </w:tcPr>
          <w:p w:rsidR="00AE4E8D" w:rsidRDefault="00FA2A26">
            <w:pPr>
              <w:pStyle w:val="TableParagraph"/>
              <w:spacing w:before="35" w:line="220" w:lineRule="auto"/>
              <w:ind w:left="217" w:right="89"/>
              <w:rPr>
                <w:sz w:val="16"/>
              </w:rPr>
            </w:pPr>
            <w:r>
              <w:rPr>
                <w:color w:val="4D4D4F"/>
                <w:sz w:val="16"/>
              </w:rPr>
              <w:t>Old Tyabb Reclamation</w:t>
            </w:r>
          </w:p>
        </w:tc>
        <w:tc>
          <w:tcPr>
            <w:tcW w:w="1653" w:type="dxa"/>
            <w:tcBorders>
              <w:top w:val="single" w:sz="18" w:space="0" w:color="D7D6C7"/>
              <w:bottom w:val="single" w:sz="18" w:space="0" w:color="D7D6C7"/>
            </w:tcBorders>
          </w:tcPr>
          <w:p w:rsidR="00AE4E8D" w:rsidRDefault="00FA2A26">
            <w:pPr>
              <w:pStyle w:val="TableParagraph"/>
              <w:spacing w:before="35" w:line="220" w:lineRule="auto"/>
              <w:ind w:left="190"/>
              <w:rPr>
                <w:sz w:val="16"/>
              </w:rPr>
            </w:pPr>
            <w:r>
              <w:rPr>
                <w:color w:val="4D4D4F"/>
                <w:sz w:val="16"/>
              </w:rPr>
              <w:t>Cutter Suction Dredger Pumping Direct</w:t>
            </w:r>
          </w:p>
        </w:tc>
        <w:tc>
          <w:tcPr>
            <w:tcW w:w="1320" w:type="dxa"/>
            <w:tcBorders>
              <w:top w:val="single" w:sz="18" w:space="0" w:color="D7D6C7"/>
              <w:bottom w:val="single" w:sz="18" w:space="0" w:color="D7D6C7"/>
            </w:tcBorders>
          </w:tcPr>
          <w:p w:rsidR="00AE4E8D" w:rsidRDefault="00FA2A26">
            <w:pPr>
              <w:pStyle w:val="TableParagraph"/>
              <w:ind w:left="164"/>
              <w:rPr>
                <w:sz w:val="16"/>
              </w:rPr>
            </w:pPr>
            <w:r>
              <w:rPr>
                <w:color w:val="4D4D4F"/>
                <w:sz w:val="16"/>
              </w:rPr>
              <w:t>16,000</w:t>
            </w:r>
          </w:p>
        </w:tc>
      </w:tr>
    </w:tbl>
    <w:p w:rsidR="00AE4E8D" w:rsidRDefault="00AE4E8D">
      <w:pPr>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1"/>
        <w:tabs>
          <w:tab w:val="left" w:pos="2097"/>
        </w:tabs>
        <w:ind w:left="1247" w:firstLine="0"/>
        <w:rPr>
          <w:b/>
        </w:rPr>
      </w:pPr>
      <w:r>
        <w:rPr>
          <w:b/>
          <w:color w:val="4D4D4F"/>
        </w:rPr>
        <w:t>6.4</w:t>
      </w:r>
      <w:r>
        <w:rPr>
          <w:b/>
          <w:color w:val="4D4D4F"/>
        </w:rPr>
        <w:tab/>
        <w:t xml:space="preserve">Risk </w:t>
      </w:r>
      <w:bookmarkStart w:id="50" w:name="_bookmark51"/>
      <w:bookmarkEnd w:id="50"/>
      <w:r>
        <w:rPr>
          <w:b/>
          <w:color w:val="4D4D4F"/>
        </w:rPr>
        <w:t>assessment</w:t>
      </w:r>
    </w:p>
    <w:p w:rsidR="00AE4E8D" w:rsidRDefault="00FA2A26">
      <w:pPr>
        <w:pStyle w:val="BodyText"/>
        <w:spacing w:before="80" w:line="216" w:lineRule="auto"/>
        <w:ind w:left="1247"/>
        <w:jc w:val="both"/>
      </w:pPr>
      <w:r>
        <w:rPr>
          <w:color w:val="4D4D4F"/>
          <w:spacing w:val="3"/>
        </w:rPr>
        <w:t xml:space="preserve">The </w:t>
      </w:r>
      <w:r>
        <w:rPr>
          <w:color w:val="4D4D4F"/>
          <w:spacing w:val="2"/>
        </w:rPr>
        <w:t xml:space="preserve">risk assessment </w:t>
      </w:r>
      <w:r>
        <w:rPr>
          <w:color w:val="4D4D4F"/>
          <w:spacing w:val="3"/>
        </w:rPr>
        <w:t xml:space="preserve">conducted </w:t>
      </w:r>
      <w:r>
        <w:rPr>
          <w:color w:val="4D4D4F"/>
        </w:rPr>
        <w:t xml:space="preserve">as </w:t>
      </w:r>
      <w:r>
        <w:rPr>
          <w:color w:val="4D4D4F"/>
          <w:spacing w:val="4"/>
        </w:rPr>
        <w:t xml:space="preserve">part </w:t>
      </w:r>
      <w:r>
        <w:rPr>
          <w:color w:val="4D4D4F"/>
        </w:rPr>
        <w:t xml:space="preserve">of </w:t>
      </w:r>
      <w:r>
        <w:rPr>
          <w:color w:val="4D4D4F"/>
          <w:spacing w:val="2"/>
        </w:rPr>
        <w:t xml:space="preserve">the </w:t>
      </w:r>
      <w:r>
        <w:rPr>
          <w:color w:val="4D4D4F"/>
          <w:spacing w:val="3"/>
        </w:rPr>
        <w:t xml:space="preserve">EES identifies </w:t>
      </w:r>
      <w:r>
        <w:rPr>
          <w:color w:val="4D4D4F"/>
          <w:spacing w:val="2"/>
        </w:rPr>
        <w:t xml:space="preserve">the risk associated </w:t>
      </w:r>
      <w:r>
        <w:rPr>
          <w:color w:val="4D4D4F"/>
          <w:spacing w:val="3"/>
        </w:rPr>
        <w:t xml:space="preserve">with potential </w:t>
      </w:r>
      <w:r>
        <w:rPr>
          <w:color w:val="4D4D4F"/>
          <w:spacing w:val="2"/>
        </w:rPr>
        <w:t xml:space="preserve">marine </w:t>
      </w:r>
      <w:r>
        <w:rPr>
          <w:color w:val="4D4D4F"/>
        </w:rPr>
        <w:t xml:space="preserve">biodiversity </w:t>
      </w:r>
      <w:r>
        <w:rPr>
          <w:color w:val="4D4D4F"/>
          <w:spacing w:val="2"/>
        </w:rPr>
        <w:t xml:space="preserve">impacts </w:t>
      </w:r>
      <w:r>
        <w:rPr>
          <w:color w:val="4D4D4F"/>
        </w:rPr>
        <w:t xml:space="preserve">of the Project during </w:t>
      </w:r>
      <w:r>
        <w:rPr>
          <w:color w:val="4D4D4F"/>
          <w:spacing w:val="2"/>
        </w:rPr>
        <w:t xml:space="preserve">construction </w:t>
      </w:r>
      <w:r>
        <w:rPr>
          <w:color w:val="4D4D4F"/>
        </w:rPr>
        <w:t>and</w:t>
      </w:r>
      <w:r>
        <w:rPr>
          <w:color w:val="4D4D4F"/>
          <w:spacing w:val="-6"/>
        </w:rPr>
        <w:t xml:space="preserve"> </w:t>
      </w:r>
      <w:r>
        <w:rPr>
          <w:color w:val="4D4D4F"/>
        </w:rPr>
        <w:t>operation.</w:t>
      </w:r>
      <w:r>
        <w:rPr>
          <w:color w:val="4D4D4F"/>
          <w:spacing w:val="-7"/>
        </w:rPr>
        <w:t xml:space="preserve"> </w:t>
      </w:r>
      <w:r>
        <w:rPr>
          <w:color w:val="4D4D4F"/>
        </w:rPr>
        <w:t>These</w:t>
      </w:r>
      <w:r>
        <w:rPr>
          <w:color w:val="4D4D4F"/>
          <w:spacing w:val="-6"/>
        </w:rPr>
        <w:t xml:space="preserve"> </w:t>
      </w:r>
      <w:r>
        <w:rPr>
          <w:color w:val="4D4D4F"/>
        </w:rPr>
        <w:t>consider</w:t>
      </w:r>
      <w:r>
        <w:rPr>
          <w:color w:val="4D4D4F"/>
          <w:spacing w:val="-7"/>
        </w:rPr>
        <w:t xml:space="preserve"> </w:t>
      </w:r>
      <w:r>
        <w:rPr>
          <w:color w:val="4D4D4F"/>
        </w:rPr>
        <w:t>the</w:t>
      </w:r>
      <w:r>
        <w:rPr>
          <w:color w:val="4D4D4F"/>
          <w:spacing w:val="-5"/>
        </w:rPr>
        <w:t xml:space="preserve"> </w:t>
      </w:r>
      <w:r>
        <w:rPr>
          <w:color w:val="4D4D4F"/>
        </w:rPr>
        <w:t>environmental,</w:t>
      </w:r>
      <w:r>
        <w:rPr>
          <w:color w:val="4D4D4F"/>
          <w:spacing w:val="-7"/>
        </w:rPr>
        <w:t xml:space="preserve"> </w:t>
      </w:r>
      <w:r>
        <w:rPr>
          <w:color w:val="4D4D4F"/>
        </w:rPr>
        <w:t xml:space="preserve">social, economic and health and safety consequences of each risk and their likelihood of occurring. Risk ratings have </w:t>
      </w:r>
      <w:r>
        <w:rPr>
          <w:color w:val="4D4D4F"/>
          <w:spacing w:val="2"/>
        </w:rPr>
        <w:t xml:space="preserve">been applied </w:t>
      </w:r>
      <w:r>
        <w:rPr>
          <w:color w:val="4D4D4F"/>
        </w:rPr>
        <w:t xml:space="preserve">to each of </w:t>
      </w:r>
      <w:r>
        <w:rPr>
          <w:color w:val="4D4D4F"/>
          <w:spacing w:val="2"/>
        </w:rPr>
        <w:t xml:space="preserve">the identified </w:t>
      </w:r>
      <w:r>
        <w:rPr>
          <w:color w:val="4D4D4F"/>
        </w:rPr>
        <w:t xml:space="preserve">risk pathways assuming that initial mitigation measures were in place. Initial mitigation measures </w:t>
      </w:r>
      <w:r>
        <w:rPr>
          <w:color w:val="4D4D4F"/>
        </w:rPr>
        <w:t xml:space="preserve">are measures that are either a </w:t>
      </w:r>
      <w:r>
        <w:rPr>
          <w:color w:val="4D4D4F"/>
          <w:spacing w:val="2"/>
        </w:rPr>
        <w:t xml:space="preserve">regulatory requirement </w:t>
      </w:r>
      <w:r>
        <w:rPr>
          <w:color w:val="4D4D4F"/>
        </w:rPr>
        <w:t xml:space="preserve">or are considered </w:t>
      </w:r>
      <w:r>
        <w:rPr>
          <w:color w:val="4D4D4F"/>
          <w:spacing w:val="2"/>
        </w:rPr>
        <w:t xml:space="preserve">standard </w:t>
      </w:r>
      <w:r>
        <w:rPr>
          <w:color w:val="4D4D4F"/>
          <w:spacing w:val="3"/>
        </w:rPr>
        <w:t xml:space="preserve">practice </w:t>
      </w:r>
      <w:r>
        <w:rPr>
          <w:color w:val="4D4D4F"/>
        </w:rPr>
        <w:t xml:space="preserve">for </w:t>
      </w:r>
      <w:r>
        <w:rPr>
          <w:color w:val="4D4D4F"/>
          <w:spacing w:val="3"/>
        </w:rPr>
        <w:t xml:space="preserve">construction projects. </w:t>
      </w:r>
      <w:r>
        <w:rPr>
          <w:color w:val="4D4D4F"/>
        </w:rPr>
        <w:t xml:space="preserve">In </w:t>
      </w:r>
      <w:r>
        <w:rPr>
          <w:color w:val="4D4D4F"/>
          <w:spacing w:val="2"/>
        </w:rPr>
        <w:t xml:space="preserve">addition, </w:t>
      </w:r>
      <w:r>
        <w:rPr>
          <w:color w:val="4D4D4F"/>
        </w:rPr>
        <w:t xml:space="preserve">initial mitigation measures relating to the operating design of the seawater intakes and discharge </w:t>
      </w:r>
      <w:r>
        <w:rPr>
          <w:color w:val="4D4D4F"/>
          <w:spacing w:val="3"/>
        </w:rPr>
        <w:t xml:space="preserve">ports </w:t>
      </w:r>
      <w:r>
        <w:rPr>
          <w:color w:val="4D4D4F"/>
        </w:rPr>
        <w:t>on the FSRU are consi</w:t>
      </w:r>
      <w:r>
        <w:rPr>
          <w:color w:val="4D4D4F"/>
        </w:rPr>
        <w:t>dered. Where the initial risk ratings have been categorised as medium or higher, additional mitigation measures</w:t>
      </w:r>
      <w:r>
        <w:rPr>
          <w:color w:val="4D4D4F"/>
          <w:spacing w:val="-12"/>
        </w:rPr>
        <w:t xml:space="preserve"> </w:t>
      </w:r>
      <w:r>
        <w:rPr>
          <w:color w:val="4D4D4F"/>
        </w:rPr>
        <w:t>have</w:t>
      </w:r>
      <w:r>
        <w:rPr>
          <w:color w:val="4D4D4F"/>
          <w:spacing w:val="-12"/>
        </w:rPr>
        <w:t xml:space="preserve"> </w:t>
      </w:r>
      <w:r>
        <w:rPr>
          <w:color w:val="4D4D4F"/>
        </w:rPr>
        <w:t>been</w:t>
      </w:r>
      <w:r>
        <w:rPr>
          <w:color w:val="4D4D4F"/>
          <w:spacing w:val="-11"/>
        </w:rPr>
        <w:t xml:space="preserve"> </w:t>
      </w:r>
      <w:r>
        <w:rPr>
          <w:color w:val="4D4D4F"/>
        </w:rPr>
        <w:t>developed</w:t>
      </w:r>
      <w:r>
        <w:rPr>
          <w:color w:val="4D4D4F"/>
          <w:spacing w:val="-12"/>
        </w:rPr>
        <w:t xml:space="preserve"> </w:t>
      </w:r>
      <w:r>
        <w:rPr>
          <w:color w:val="4D4D4F"/>
        </w:rPr>
        <w:t>to</w:t>
      </w:r>
      <w:r>
        <w:rPr>
          <w:color w:val="4D4D4F"/>
          <w:spacing w:val="-11"/>
        </w:rPr>
        <w:t xml:space="preserve"> </w:t>
      </w:r>
      <w:r>
        <w:rPr>
          <w:color w:val="4D4D4F"/>
        </w:rPr>
        <w:t>lower</w:t>
      </w:r>
      <w:r>
        <w:rPr>
          <w:color w:val="4D4D4F"/>
          <w:spacing w:val="-12"/>
        </w:rPr>
        <w:t xml:space="preserve"> </w:t>
      </w:r>
      <w:r>
        <w:rPr>
          <w:color w:val="4D4D4F"/>
        </w:rPr>
        <w:t>the</w:t>
      </w:r>
      <w:r>
        <w:rPr>
          <w:color w:val="4D4D4F"/>
          <w:spacing w:val="-11"/>
        </w:rPr>
        <w:t xml:space="preserve"> </w:t>
      </w:r>
      <w:r>
        <w:rPr>
          <w:color w:val="4D4D4F"/>
        </w:rPr>
        <w:t>residual</w:t>
      </w:r>
      <w:r>
        <w:rPr>
          <w:color w:val="4D4D4F"/>
          <w:spacing w:val="-12"/>
        </w:rPr>
        <w:t xml:space="preserve"> </w:t>
      </w:r>
      <w:r>
        <w:rPr>
          <w:color w:val="4D4D4F"/>
        </w:rPr>
        <w:t xml:space="preserve">risk where </w:t>
      </w:r>
      <w:r>
        <w:rPr>
          <w:color w:val="4D4D4F"/>
          <w:spacing w:val="2"/>
        </w:rPr>
        <w:t>practicable.</w:t>
      </w:r>
    </w:p>
    <w:p w:rsidR="00AE4E8D" w:rsidRDefault="00FA2A26">
      <w:pPr>
        <w:pStyle w:val="BodyText"/>
        <w:rPr>
          <w:sz w:val="24"/>
        </w:rPr>
      </w:pPr>
      <w:r>
        <w:br w:type="column"/>
      </w:r>
    </w:p>
    <w:p w:rsidR="00AE4E8D" w:rsidRDefault="00FA2A26">
      <w:pPr>
        <w:pStyle w:val="BodyText"/>
        <w:spacing w:before="198" w:line="216" w:lineRule="auto"/>
        <w:ind w:left="411" w:right="1244"/>
        <w:jc w:val="both"/>
      </w:pPr>
      <w:r>
        <w:rPr>
          <w:color w:val="4D4D4F"/>
          <w:spacing w:val="4"/>
        </w:rPr>
        <w:t xml:space="preserve">Identified </w:t>
      </w:r>
      <w:r>
        <w:rPr>
          <w:color w:val="4D4D4F"/>
          <w:spacing w:val="3"/>
        </w:rPr>
        <w:t xml:space="preserve">risks relating </w:t>
      </w:r>
      <w:r>
        <w:rPr>
          <w:color w:val="4D4D4F"/>
        </w:rPr>
        <w:t xml:space="preserve">to </w:t>
      </w:r>
      <w:r>
        <w:rPr>
          <w:color w:val="4D4D4F"/>
          <w:spacing w:val="3"/>
        </w:rPr>
        <w:t xml:space="preserve">marine </w:t>
      </w:r>
      <w:r>
        <w:rPr>
          <w:color w:val="4D4D4F"/>
          <w:spacing w:val="4"/>
        </w:rPr>
        <w:t xml:space="preserve">biodiversity </w:t>
      </w:r>
      <w:r>
        <w:rPr>
          <w:color w:val="4D4D4F"/>
          <w:spacing w:val="2"/>
        </w:rPr>
        <w:t xml:space="preserve">are </w:t>
      </w:r>
      <w:r>
        <w:rPr>
          <w:color w:val="4D4D4F"/>
        </w:rPr>
        <w:t>summarised</w:t>
      </w:r>
      <w:r>
        <w:rPr>
          <w:color w:val="4D4D4F"/>
          <w:spacing w:val="-18"/>
        </w:rPr>
        <w:t xml:space="preserve"> </w:t>
      </w:r>
      <w:r>
        <w:rPr>
          <w:color w:val="4D4D4F"/>
        </w:rPr>
        <w:t>in</w:t>
      </w:r>
      <w:r>
        <w:rPr>
          <w:color w:val="4D4D4F"/>
          <w:spacing w:val="-18"/>
        </w:rPr>
        <w:t xml:space="preserve"> </w:t>
      </w:r>
      <w:hyperlink w:anchor="_bookmark52" w:history="1">
        <w:r>
          <w:rPr>
            <w:b/>
            <w:color w:val="4D4D4F"/>
            <w:spacing w:val="-3"/>
          </w:rPr>
          <w:t>Table</w:t>
        </w:r>
        <w:r>
          <w:rPr>
            <w:b/>
            <w:color w:val="4D4D4F"/>
            <w:spacing w:val="-19"/>
          </w:rPr>
          <w:t xml:space="preserve"> </w:t>
        </w:r>
        <w:r>
          <w:rPr>
            <w:b/>
            <w:color w:val="4D4D4F"/>
          </w:rPr>
          <w:t>6-11</w:t>
        </w:r>
      </w:hyperlink>
      <w:r>
        <w:rPr>
          <w:color w:val="4D4D4F"/>
        </w:rPr>
        <w:t>.</w:t>
      </w:r>
      <w:r>
        <w:rPr>
          <w:color w:val="4D4D4F"/>
          <w:spacing w:val="-18"/>
        </w:rPr>
        <w:t xml:space="preserve"> </w:t>
      </w:r>
      <w:r>
        <w:rPr>
          <w:color w:val="4D4D4F"/>
        </w:rPr>
        <w:t>The</w:t>
      </w:r>
      <w:r>
        <w:rPr>
          <w:color w:val="4D4D4F"/>
          <w:spacing w:val="-18"/>
        </w:rPr>
        <w:t xml:space="preserve"> </w:t>
      </w:r>
      <w:r>
        <w:rPr>
          <w:color w:val="4D4D4F"/>
        </w:rPr>
        <w:t>identified</w:t>
      </w:r>
      <w:r>
        <w:rPr>
          <w:color w:val="4D4D4F"/>
          <w:spacing w:val="-17"/>
        </w:rPr>
        <w:t xml:space="preserve"> </w:t>
      </w:r>
      <w:r>
        <w:rPr>
          <w:color w:val="4D4D4F"/>
        </w:rPr>
        <w:t>risks</w:t>
      </w:r>
      <w:r>
        <w:rPr>
          <w:color w:val="4D4D4F"/>
          <w:spacing w:val="-18"/>
        </w:rPr>
        <w:t xml:space="preserve"> </w:t>
      </w:r>
      <w:r>
        <w:rPr>
          <w:color w:val="4D4D4F"/>
        </w:rPr>
        <w:t>are</w:t>
      </w:r>
      <w:r>
        <w:rPr>
          <w:color w:val="4D4D4F"/>
          <w:spacing w:val="-18"/>
        </w:rPr>
        <w:t xml:space="preserve"> </w:t>
      </w:r>
      <w:r>
        <w:rPr>
          <w:color w:val="4D4D4F"/>
        </w:rPr>
        <w:t xml:space="preserve">further discussed in </w:t>
      </w:r>
      <w:r>
        <w:rPr>
          <w:b/>
          <w:color w:val="4D4D4F"/>
          <w:spacing w:val="3"/>
        </w:rPr>
        <w:t xml:space="preserve">Section </w:t>
      </w:r>
      <w:hyperlink w:anchor="_bookmark53" w:history="1">
        <w:r>
          <w:rPr>
            <w:b/>
            <w:color w:val="4D4D4F"/>
            <w:spacing w:val="4"/>
          </w:rPr>
          <w:t xml:space="preserve">6.5 </w:t>
        </w:r>
      </w:hyperlink>
      <w:r>
        <w:rPr>
          <w:color w:val="4D4D4F"/>
          <w:spacing w:val="2"/>
        </w:rPr>
        <w:t>(Construction impacts)</w:t>
      </w:r>
      <w:r>
        <w:rPr>
          <w:color w:val="4D4D4F"/>
          <w:spacing w:val="-5"/>
        </w:rPr>
        <w:t xml:space="preserve"> </w:t>
      </w:r>
      <w:r>
        <w:rPr>
          <w:color w:val="4D4D4F"/>
          <w:spacing w:val="2"/>
        </w:rPr>
        <w:t>and</w:t>
      </w:r>
    </w:p>
    <w:p w:rsidR="00AE4E8D" w:rsidRDefault="00FA2A26">
      <w:pPr>
        <w:spacing w:line="216" w:lineRule="auto"/>
        <w:ind w:left="411" w:right="1244"/>
        <w:jc w:val="both"/>
        <w:rPr>
          <w:sz w:val="18"/>
        </w:rPr>
      </w:pPr>
      <w:r>
        <w:pict>
          <v:rect id="_x0000_s3683" style="position:absolute;left:0;text-align:left;margin-left:581.1pt;margin-top:-54.25pt;width:14.15pt;height:39.7pt;z-index:252294144;mso-position-horizontal-relative:page" fillcolor="#0e5d61" stroked="f">
            <w10:wrap anchorx="page"/>
          </v:rect>
        </w:pict>
      </w:r>
      <w:hyperlink w:anchor="_bookmark54" w:history="1">
        <w:r>
          <w:rPr>
            <w:b/>
            <w:color w:val="4D4D4F"/>
            <w:spacing w:val="2"/>
            <w:sz w:val="18"/>
          </w:rPr>
          <w:t xml:space="preserve">6.6 </w:t>
        </w:r>
      </w:hyperlink>
      <w:r>
        <w:rPr>
          <w:color w:val="4D4D4F"/>
          <w:sz w:val="18"/>
        </w:rPr>
        <w:t>(Operation impacts). Mitigation measures relating to marine</w:t>
      </w:r>
      <w:r>
        <w:rPr>
          <w:color w:val="4D4D4F"/>
          <w:spacing w:val="-10"/>
          <w:sz w:val="18"/>
        </w:rPr>
        <w:t xml:space="preserve"> </w:t>
      </w:r>
      <w:r>
        <w:rPr>
          <w:color w:val="4D4D4F"/>
          <w:sz w:val="18"/>
        </w:rPr>
        <w:t>bio</w:t>
      </w:r>
      <w:r>
        <w:rPr>
          <w:color w:val="4D4D4F"/>
          <w:sz w:val="18"/>
        </w:rPr>
        <w:t>diversity</w:t>
      </w:r>
      <w:r>
        <w:rPr>
          <w:color w:val="4D4D4F"/>
          <w:spacing w:val="-10"/>
          <w:sz w:val="18"/>
        </w:rPr>
        <w:t xml:space="preserve"> </w:t>
      </w:r>
      <w:r>
        <w:rPr>
          <w:color w:val="4D4D4F"/>
          <w:sz w:val="18"/>
        </w:rPr>
        <w:t>impacts</w:t>
      </w:r>
      <w:r>
        <w:rPr>
          <w:color w:val="4D4D4F"/>
          <w:spacing w:val="-9"/>
          <w:sz w:val="18"/>
        </w:rPr>
        <w:t xml:space="preserve"> </w:t>
      </w:r>
      <w:r>
        <w:rPr>
          <w:color w:val="4D4D4F"/>
          <w:sz w:val="18"/>
        </w:rPr>
        <w:t>are</w:t>
      </w:r>
      <w:r>
        <w:rPr>
          <w:color w:val="4D4D4F"/>
          <w:spacing w:val="-10"/>
          <w:sz w:val="18"/>
        </w:rPr>
        <w:t xml:space="preserve"> </w:t>
      </w:r>
      <w:r>
        <w:rPr>
          <w:color w:val="4D4D4F"/>
          <w:sz w:val="18"/>
        </w:rPr>
        <w:t>presented</w:t>
      </w:r>
      <w:r>
        <w:rPr>
          <w:color w:val="4D4D4F"/>
          <w:spacing w:val="-10"/>
          <w:sz w:val="18"/>
        </w:rPr>
        <w:t xml:space="preserve"> </w:t>
      </w:r>
      <w:r>
        <w:rPr>
          <w:color w:val="4D4D4F"/>
          <w:sz w:val="18"/>
        </w:rPr>
        <w:t>in</w:t>
      </w:r>
      <w:r>
        <w:rPr>
          <w:color w:val="4D4D4F"/>
          <w:spacing w:val="-10"/>
          <w:sz w:val="18"/>
        </w:rPr>
        <w:t xml:space="preserve"> </w:t>
      </w:r>
      <w:r>
        <w:rPr>
          <w:b/>
          <w:color w:val="4D4D4F"/>
          <w:sz w:val="18"/>
        </w:rPr>
        <w:t>Section</w:t>
      </w:r>
      <w:r>
        <w:rPr>
          <w:b/>
          <w:color w:val="4D4D4F"/>
          <w:spacing w:val="-11"/>
          <w:sz w:val="18"/>
        </w:rPr>
        <w:t xml:space="preserve"> </w:t>
      </w:r>
      <w:hyperlink w:anchor="_bookmark87" w:history="1">
        <w:r>
          <w:rPr>
            <w:b/>
            <w:color w:val="4D4D4F"/>
            <w:spacing w:val="3"/>
            <w:sz w:val="18"/>
          </w:rPr>
          <w:t>6.8</w:t>
        </w:r>
      </w:hyperlink>
      <w:r>
        <w:rPr>
          <w:b/>
          <w:color w:val="4D4D4F"/>
          <w:spacing w:val="3"/>
          <w:sz w:val="18"/>
        </w:rPr>
        <w:t xml:space="preserve"> </w:t>
      </w:r>
      <w:r>
        <w:rPr>
          <w:color w:val="4D4D4F"/>
          <w:sz w:val="18"/>
        </w:rPr>
        <w:t xml:space="preserve">(Mitigation measures) and in </w:t>
      </w:r>
      <w:r>
        <w:rPr>
          <w:b/>
          <w:color w:val="4D4D4F"/>
          <w:sz w:val="18"/>
        </w:rPr>
        <w:t xml:space="preserve">Chapter 25 </w:t>
      </w:r>
      <w:r>
        <w:rPr>
          <w:i/>
          <w:color w:val="4D4D4F"/>
          <w:sz w:val="18"/>
        </w:rPr>
        <w:t>Environmental Management Framework</w:t>
      </w:r>
      <w:r>
        <w:rPr>
          <w:color w:val="4D4D4F"/>
          <w:sz w:val="18"/>
        </w:rPr>
        <w:t>.</w:t>
      </w:r>
    </w:p>
    <w:p w:rsidR="00AE4E8D" w:rsidRDefault="00FA2A26">
      <w:pPr>
        <w:pStyle w:val="BodyText"/>
        <w:spacing w:before="163" w:line="216" w:lineRule="auto"/>
        <w:ind w:left="411" w:right="1244"/>
        <w:jc w:val="both"/>
        <w:rPr>
          <w:i/>
        </w:rPr>
      </w:pPr>
      <w:r>
        <w:rPr>
          <w:color w:val="4D4D4F"/>
        </w:rPr>
        <w:t xml:space="preserve">A risk register including the likelihood and consequence of each risk pathway is located in </w:t>
      </w:r>
      <w:r>
        <w:rPr>
          <w:color w:val="4D4D4F"/>
          <w:spacing w:val="2"/>
        </w:rPr>
        <w:t xml:space="preserve">EES Attachment III </w:t>
      </w:r>
      <w:r>
        <w:rPr>
          <w:i/>
          <w:color w:val="4D4D4F"/>
        </w:rPr>
        <w:t xml:space="preserve">Environmental risk </w:t>
      </w:r>
      <w:r>
        <w:rPr>
          <w:i/>
          <w:color w:val="4D4D4F"/>
          <w:spacing w:val="3"/>
        </w:rPr>
        <w:t>report.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spacing w:before="11"/>
        <w:rPr>
          <w:i/>
          <w:sz w:val="25"/>
        </w:rPr>
      </w:pPr>
    </w:p>
    <w:p w:rsidR="00AE4E8D" w:rsidRDefault="00FA2A26">
      <w:pPr>
        <w:spacing w:before="88" w:after="36"/>
        <w:ind w:left="1247"/>
        <w:rPr>
          <w:sz w:val="16"/>
        </w:rPr>
      </w:pPr>
      <w:r>
        <w:rPr>
          <w:b/>
          <w:color w:val="4D4D4F"/>
          <w:sz w:val="16"/>
        </w:rPr>
        <w:t xml:space="preserve">Table 6-11: </w:t>
      </w:r>
      <w:r>
        <w:rPr>
          <w:color w:val="4D4D4F"/>
          <w:sz w:val="16"/>
        </w:rPr>
        <w:t>Risks – mari</w:t>
      </w:r>
      <w:bookmarkStart w:id="51" w:name="_bookmark52"/>
      <w:bookmarkEnd w:id="51"/>
      <w:r>
        <w:rPr>
          <w:color w:val="4D4D4F"/>
          <w:sz w:val="16"/>
        </w:rPr>
        <w:t>ne biodiversity</w:t>
      </w:r>
    </w:p>
    <w:tbl>
      <w:tblPr>
        <w:tblW w:w="0" w:type="auto"/>
        <w:tblInd w:w="1254" w:type="dxa"/>
        <w:tblLayout w:type="fixed"/>
        <w:tblCellMar>
          <w:left w:w="0" w:type="dxa"/>
          <w:right w:w="0" w:type="dxa"/>
        </w:tblCellMar>
        <w:tblLook w:val="01E0" w:firstRow="1" w:lastRow="1" w:firstColumn="1" w:lastColumn="1" w:noHBand="0" w:noVBand="0"/>
      </w:tblPr>
      <w:tblGrid>
        <w:gridCol w:w="984"/>
        <w:gridCol w:w="1112"/>
        <w:gridCol w:w="1979"/>
        <w:gridCol w:w="1691"/>
        <w:gridCol w:w="1238"/>
        <w:gridCol w:w="1174"/>
        <w:gridCol w:w="1236"/>
      </w:tblGrid>
      <w:tr w:rsidR="00AE4E8D">
        <w:trPr>
          <w:trHeight w:val="792"/>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112" w:type="dxa"/>
            <w:shd w:val="clear" w:color="auto" w:fill="0E5D61"/>
          </w:tcPr>
          <w:p w:rsidR="00AE4E8D" w:rsidRDefault="00FA2A26">
            <w:pPr>
              <w:pStyle w:val="TableParagraph"/>
              <w:spacing w:before="100" w:line="194" w:lineRule="auto"/>
              <w:ind w:left="340" w:right="205"/>
              <w:rPr>
                <w:rFonts w:ascii="Nunito Sans SemiBold"/>
                <w:b/>
                <w:sz w:val="18"/>
              </w:rPr>
            </w:pPr>
            <w:r>
              <w:rPr>
                <w:rFonts w:ascii="Nunito Sans SemiBold"/>
                <w:b/>
                <w:color w:val="FFFFFF"/>
                <w:sz w:val="18"/>
              </w:rPr>
              <w:t>Works area</w:t>
            </w:r>
          </w:p>
        </w:tc>
        <w:tc>
          <w:tcPr>
            <w:tcW w:w="1979" w:type="dxa"/>
            <w:shd w:val="clear" w:color="auto" w:fill="0E5D61"/>
          </w:tcPr>
          <w:p w:rsidR="00AE4E8D" w:rsidRDefault="00FA2A26">
            <w:pPr>
              <w:pStyle w:val="TableParagraph"/>
              <w:spacing w:before="62"/>
              <w:ind w:left="220"/>
              <w:rPr>
                <w:rFonts w:ascii="Nunito Sans SemiBold"/>
                <w:b/>
                <w:sz w:val="18"/>
              </w:rPr>
            </w:pPr>
            <w:r>
              <w:rPr>
                <w:rFonts w:ascii="Nunito Sans SemiBold"/>
                <w:b/>
                <w:color w:val="FFFFFF"/>
                <w:sz w:val="18"/>
              </w:rPr>
              <w:t>Risk pathway</w:t>
            </w:r>
          </w:p>
        </w:tc>
        <w:tc>
          <w:tcPr>
            <w:tcW w:w="1691" w:type="dxa"/>
            <w:shd w:val="clear" w:color="auto" w:fill="0E5D61"/>
          </w:tcPr>
          <w:p w:rsidR="00AE4E8D" w:rsidRDefault="00FA2A26">
            <w:pPr>
              <w:pStyle w:val="TableParagraph"/>
              <w:spacing w:before="100" w:line="194" w:lineRule="auto"/>
              <w:ind w:left="639"/>
              <w:rPr>
                <w:rFonts w:ascii="Nunito Sans SemiBold"/>
                <w:b/>
                <w:sz w:val="18"/>
              </w:rPr>
            </w:pPr>
            <w:r>
              <w:rPr>
                <w:rFonts w:ascii="Nunito Sans SemiBold"/>
                <w:b/>
                <w:color w:val="FFFFFF"/>
                <w:sz w:val="18"/>
              </w:rPr>
              <w:t>Initial mitigation</w:t>
            </w:r>
            <w:r>
              <w:rPr>
                <w:rFonts w:ascii="Nunito Sans SemiBold"/>
                <w:b/>
                <w:color w:val="FFFFFF"/>
                <w:sz w:val="18"/>
              </w:rPr>
              <w:t xml:space="preserve"> measures</w:t>
            </w:r>
          </w:p>
        </w:tc>
        <w:tc>
          <w:tcPr>
            <w:tcW w:w="1238" w:type="dxa"/>
            <w:shd w:val="clear" w:color="auto" w:fill="0E5D61"/>
          </w:tcPr>
          <w:p w:rsidR="00AE4E8D" w:rsidRDefault="00FA2A26">
            <w:pPr>
              <w:pStyle w:val="TableParagraph"/>
              <w:spacing w:before="100" w:line="194" w:lineRule="auto"/>
              <w:ind w:left="211" w:right="17"/>
              <w:rPr>
                <w:rFonts w:ascii="Nunito Sans SemiBold"/>
                <w:b/>
                <w:sz w:val="18"/>
              </w:rPr>
            </w:pPr>
            <w:r>
              <w:rPr>
                <w:rFonts w:ascii="Nunito Sans SemiBold"/>
                <w:b/>
                <w:color w:val="FFFFFF"/>
                <w:sz w:val="18"/>
              </w:rPr>
              <w:t>Initial risk rating</w:t>
            </w:r>
          </w:p>
        </w:tc>
        <w:tc>
          <w:tcPr>
            <w:tcW w:w="1174" w:type="dxa"/>
            <w:shd w:val="clear" w:color="auto" w:fill="0E5D61"/>
          </w:tcPr>
          <w:p w:rsidR="00AE4E8D" w:rsidRDefault="00FA2A26">
            <w:pPr>
              <w:pStyle w:val="TableParagraph"/>
              <w:spacing w:before="100" w:line="194" w:lineRule="auto"/>
              <w:ind w:left="55" w:right="259"/>
              <w:jc w:val="both"/>
              <w:rPr>
                <w:rFonts w:ascii="Nunito Sans SemiBold"/>
                <w:b/>
                <w:sz w:val="18"/>
              </w:rPr>
            </w:pPr>
            <w:r>
              <w:rPr>
                <w:rFonts w:ascii="Nunito Sans SemiBold"/>
                <w:b/>
                <w:color w:val="FFFFFF"/>
                <w:sz w:val="18"/>
              </w:rPr>
              <w:t>Additional mitigation measures</w:t>
            </w:r>
          </w:p>
        </w:tc>
        <w:tc>
          <w:tcPr>
            <w:tcW w:w="1236" w:type="dxa"/>
            <w:shd w:val="clear" w:color="auto" w:fill="0E5D61"/>
          </w:tcPr>
          <w:p w:rsidR="00AE4E8D" w:rsidRDefault="00FA2A26">
            <w:pPr>
              <w:pStyle w:val="TableParagraph"/>
              <w:spacing w:before="100" w:line="194" w:lineRule="auto"/>
              <w:ind w:left="257" w:right="11"/>
              <w:rPr>
                <w:rFonts w:ascii="Nunito Sans SemiBold"/>
                <w:b/>
                <w:sz w:val="18"/>
              </w:rPr>
            </w:pPr>
            <w:r>
              <w:rPr>
                <w:rFonts w:ascii="Nunito Sans SemiBold"/>
                <w:b/>
                <w:color w:val="FFFFFF"/>
                <w:sz w:val="18"/>
              </w:rPr>
              <w:t>Residual risk rating</w:t>
            </w:r>
          </w:p>
        </w:tc>
      </w:tr>
    </w:tbl>
    <w:p w:rsidR="00AE4E8D" w:rsidRDefault="00FA2A26">
      <w:pPr>
        <w:pStyle w:val="Heading8"/>
        <w:spacing w:before="22" w:after="45"/>
      </w:pPr>
      <w:r>
        <w:rPr>
          <w:color w:val="0E5D61"/>
        </w:rPr>
        <w:t>Entrainment</w:t>
      </w:r>
    </w:p>
    <w:tbl>
      <w:tblPr>
        <w:tblW w:w="0" w:type="auto"/>
        <w:tblInd w:w="1254" w:type="dxa"/>
        <w:tblLayout w:type="fixed"/>
        <w:tblCellMar>
          <w:left w:w="0" w:type="dxa"/>
          <w:right w:w="0" w:type="dxa"/>
        </w:tblCellMar>
        <w:tblLook w:val="01E0" w:firstRow="1" w:lastRow="1" w:firstColumn="1" w:lastColumn="1" w:noHBand="0" w:noVBand="0"/>
      </w:tblPr>
      <w:tblGrid>
        <w:gridCol w:w="917"/>
        <w:gridCol w:w="1342"/>
        <w:gridCol w:w="2399"/>
        <w:gridCol w:w="1265"/>
        <w:gridCol w:w="1083"/>
        <w:gridCol w:w="1377"/>
        <w:gridCol w:w="1023"/>
      </w:tblGrid>
      <w:tr w:rsidR="00AE4E8D">
        <w:trPr>
          <w:trHeight w:val="620"/>
        </w:trPr>
        <w:tc>
          <w:tcPr>
            <w:tcW w:w="917" w:type="dxa"/>
            <w:tcBorders>
              <w:top w:val="single" w:sz="18" w:space="0" w:color="0E5D61"/>
            </w:tcBorders>
          </w:tcPr>
          <w:p w:rsidR="00AE4E8D" w:rsidRDefault="00FA2A26">
            <w:pPr>
              <w:pStyle w:val="TableParagraph"/>
              <w:rPr>
                <w:sz w:val="16"/>
              </w:rPr>
            </w:pPr>
            <w:r>
              <w:rPr>
                <w:color w:val="4D4D4F"/>
                <w:sz w:val="16"/>
              </w:rPr>
              <w:t>ME1</w:t>
            </w:r>
          </w:p>
        </w:tc>
        <w:tc>
          <w:tcPr>
            <w:tcW w:w="1342" w:type="dxa"/>
            <w:tcBorders>
              <w:top w:val="single" w:sz="18" w:space="0" w:color="0E5D61"/>
            </w:tcBorders>
          </w:tcPr>
          <w:p w:rsidR="00AE4E8D" w:rsidRDefault="00FA2A26">
            <w:pPr>
              <w:pStyle w:val="TableParagraph"/>
              <w:spacing w:before="35" w:line="220" w:lineRule="auto"/>
              <w:ind w:left="407"/>
              <w:rPr>
                <w:sz w:val="16"/>
              </w:rPr>
            </w:pPr>
            <w:r>
              <w:rPr>
                <w:color w:val="4D4D4F"/>
                <w:sz w:val="16"/>
              </w:rPr>
              <w:t>Gas Import Jetty Works</w:t>
            </w:r>
          </w:p>
        </w:tc>
        <w:tc>
          <w:tcPr>
            <w:tcW w:w="2399" w:type="dxa"/>
            <w:vMerge w:val="restart"/>
            <w:tcBorders>
              <w:top w:val="single" w:sz="18" w:space="0" w:color="0E5D61"/>
              <w:bottom w:val="single" w:sz="18" w:space="0" w:color="D7D6C7"/>
            </w:tcBorders>
          </w:tcPr>
          <w:p w:rsidR="00AE4E8D" w:rsidRDefault="00FA2A26">
            <w:pPr>
              <w:pStyle w:val="TableParagraph"/>
              <w:spacing w:before="35" w:line="220" w:lineRule="auto"/>
              <w:ind w:left="57" w:right="458"/>
              <w:jc w:val="both"/>
              <w:rPr>
                <w:sz w:val="16"/>
              </w:rPr>
            </w:pPr>
            <w:r>
              <w:rPr>
                <w:color w:val="4D4D4F"/>
                <w:sz w:val="16"/>
              </w:rPr>
              <w:t>Mangroves and saltmarsh Entrainment of seeds into FSRU</w:t>
            </w:r>
          </w:p>
        </w:tc>
        <w:tc>
          <w:tcPr>
            <w:tcW w:w="1265" w:type="dxa"/>
            <w:tcBorders>
              <w:top w:val="single" w:sz="18" w:space="0" w:color="0E5D61"/>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6" w:line="200" w:lineRule="exact"/>
              <w:ind w:right="77"/>
              <w:rPr>
                <w:sz w:val="16"/>
              </w:rPr>
            </w:pPr>
            <w:r>
              <w:rPr>
                <w:color w:val="4D4D4F"/>
                <w:sz w:val="16"/>
              </w:rPr>
              <w:t>Design of intake, velocity</w:t>
            </w:r>
          </w:p>
        </w:tc>
        <w:tc>
          <w:tcPr>
            <w:tcW w:w="1083" w:type="dxa"/>
            <w:tcBorders>
              <w:top w:val="single" w:sz="18" w:space="0" w:color="0E5D61"/>
            </w:tcBorders>
            <w:shd w:val="clear" w:color="auto" w:fill="01B0F1"/>
          </w:tcPr>
          <w:p w:rsidR="00AE4E8D" w:rsidRDefault="00FA2A26">
            <w:pPr>
              <w:pStyle w:val="TableParagraph"/>
              <w:ind w:left="54"/>
              <w:rPr>
                <w:sz w:val="16"/>
              </w:rPr>
            </w:pPr>
            <w:r>
              <w:rPr>
                <w:sz w:val="16"/>
              </w:rPr>
              <w:t>Very low</w:t>
            </w:r>
          </w:p>
        </w:tc>
        <w:tc>
          <w:tcPr>
            <w:tcW w:w="1377" w:type="dxa"/>
            <w:tcBorders>
              <w:top w:val="single" w:sz="18" w:space="0" w:color="0E5D61"/>
            </w:tcBorders>
          </w:tcPr>
          <w:p w:rsidR="00AE4E8D" w:rsidRDefault="00FA2A26">
            <w:pPr>
              <w:pStyle w:val="TableParagraph"/>
              <w:spacing w:before="36" w:line="200" w:lineRule="exact"/>
              <w:ind w:left="53"/>
              <w:rPr>
                <w:sz w:val="16"/>
              </w:rPr>
            </w:pPr>
            <w:r>
              <w:rPr>
                <w:color w:val="4D4D4F"/>
                <w:sz w:val="16"/>
              </w:rPr>
              <w:t>No additional mitigation measures</w:t>
            </w:r>
          </w:p>
        </w:tc>
        <w:tc>
          <w:tcPr>
            <w:tcW w:w="1023" w:type="dxa"/>
            <w:tcBorders>
              <w:top w:val="single" w:sz="18" w:space="0" w:color="0E5D61"/>
            </w:tcBorders>
            <w:shd w:val="clear" w:color="auto" w:fill="01B0F1"/>
          </w:tcPr>
          <w:p w:rsidR="00AE4E8D" w:rsidRDefault="00FA2A26">
            <w:pPr>
              <w:pStyle w:val="TableParagraph"/>
              <w:ind w:left="52"/>
              <w:rPr>
                <w:sz w:val="16"/>
              </w:rPr>
            </w:pPr>
            <w:r>
              <w:rPr>
                <w:sz w:val="16"/>
              </w:rPr>
              <w:t>Very low</w:t>
            </w:r>
          </w:p>
        </w:tc>
      </w:tr>
      <w:tr w:rsidR="00AE4E8D">
        <w:trPr>
          <w:trHeight w:val="406"/>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vMerge/>
            <w:tcBorders>
              <w:top w:val="nil"/>
              <w:bottom w:val="single" w:sz="18" w:space="0" w:color="D7D6C7"/>
            </w:tcBorders>
          </w:tcPr>
          <w:p w:rsidR="00AE4E8D" w:rsidRDefault="00AE4E8D">
            <w:pPr>
              <w:rPr>
                <w:sz w:val="2"/>
                <w:szCs w:val="2"/>
              </w:rPr>
            </w:pPr>
          </w:p>
        </w:tc>
        <w:tc>
          <w:tcPr>
            <w:tcW w:w="1265" w:type="dxa"/>
            <w:tcBorders>
              <w:bottom w:val="single" w:sz="18" w:space="0" w:color="D7D6C7"/>
            </w:tcBorders>
          </w:tcPr>
          <w:p w:rsidR="00AE4E8D" w:rsidRDefault="00FA2A26">
            <w:pPr>
              <w:pStyle w:val="TableParagraph"/>
              <w:spacing w:before="0" w:line="150" w:lineRule="exact"/>
              <w:rPr>
                <w:sz w:val="16"/>
              </w:rPr>
            </w:pPr>
            <w:r>
              <w:rPr>
                <w:color w:val="4D4D4F"/>
                <w:sz w:val="16"/>
              </w:rPr>
              <w:t>and screening</w:t>
            </w:r>
          </w:p>
          <w:p w:rsidR="00AE4E8D" w:rsidRDefault="00FA2A26">
            <w:pPr>
              <w:pStyle w:val="TableParagraph"/>
              <w:spacing w:before="0" w:line="209" w:lineRule="exact"/>
              <w:rPr>
                <w:sz w:val="16"/>
              </w:rPr>
            </w:pPr>
            <w:r>
              <w:rPr>
                <w:color w:val="4D4D4F"/>
                <w:sz w:val="16"/>
              </w:rPr>
              <w:t>grilles</w:t>
            </w:r>
          </w:p>
        </w:tc>
        <w:tc>
          <w:tcPr>
            <w:tcW w:w="108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159" w:lineRule="exact"/>
              <w:ind w:left="53"/>
              <w:rPr>
                <w:sz w:val="16"/>
              </w:rPr>
            </w:pPr>
            <w:r>
              <w:rPr>
                <w:color w:val="4D4D4F"/>
                <w:sz w:val="16"/>
              </w:rPr>
              <w:t>identified</w:t>
            </w:r>
          </w:p>
        </w:tc>
        <w:tc>
          <w:tcPr>
            <w:tcW w:w="102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r>
      <w:tr w:rsidR="00AE4E8D">
        <w:trPr>
          <w:trHeight w:val="443"/>
        </w:trPr>
        <w:tc>
          <w:tcPr>
            <w:tcW w:w="917" w:type="dxa"/>
            <w:tcBorders>
              <w:top w:val="single" w:sz="18" w:space="0" w:color="D7D6C7"/>
            </w:tcBorders>
          </w:tcPr>
          <w:p w:rsidR="00AE4E8D" w:rsidRDefault="00FA2A26">
            <w:pPr>
              <w:pStyle w:val="TableParagraph"/>
              <w:rPr>
                <w:sz w:val="16"/>
              </w:rPr>
            </w:pPr>
            <w:r>
              <w:rPr>
                <w:color w:val="4D4D4F"/>
                <w:sz w:val="16"/>
              </w:rPr>
              <w:t>ME2</w:t>
            </w:r>
          </w:p>
        </w:tc>
        <w:tc>
          <w:tcPr>
            <w:tcW w:w="1342" w:type="dxa"/>
            <w:vMerge w:val="restart"/>
            <w:tcBorders>
              <w:top w:val="single" w:sz="18" w:space="0" w:color="D7D6C7"/>
            </w:tcBorders>
          </w:tcPr>
          <w:p w:rsidR="00AE4E8D" w:rsidRDefault="00FA2A26">
            <w:pPr>
              <w:pStyle w:val="TableParagraph"/>
              <w:spacing w:before="36" w:line="200" w:lineRule="exact"/>
              <w:ind w:left="407"/>
              <w:rPr>
                <w:sz w:val="16"/>
              </w:rPr>
            </w:pPr>
            <w:r>
              <w:rPr>
                <w:color w:val="4D4D4F"/>
                <w:sz w:val="16"/>
              </w:rPr>
              <w:t>Gas Import Jetty Works</w:t>
            </w:r>
          </w:p>
        </w:tc>
        <w:tc>
          <w:tcPr>
            <w:tcW w:w="2399" w:type="dxa"/>
            <w:tcBorders>
              <w:top w:val="single" w:sz="18" w:space="0" w:color="D7D6C7"/>
            </w:tcBorders>
          </w:tcPr>
          <w:p w:rsidR="00AE4E8D" w:rsidRDefault="00FA2A26">
            <w:pPr>
              <w:pStyle w:val="TableParagraph"/>
              <w:spacing w:line="209" w:lineRule="exact"/>
              <w:ind w:left="57"/>
              <w:rPr>
                <w:sz w:val="16"/>
              </w:rPr>
            </w:pPr>
            <w:r>
              <w:rPr>
                <w:color w:val="4D4D4F"/>
                <w:sz w:val="16"/>
              </w:rPr>
              <w:t>Intertidal mudflat invertebrate</w:t>
            </w:r>
          </w:p>
          <w:p w:rsidR="00AE4E8D" w:rsidRDefault="00FA2A26">
            <w:pPr>
              <w:pStyle w:val="TableParagraph"/>
              <w:spacing w:before="0" w:line="192" w:lineRule="exact"/>
              <w:ind w:left="57"/>
              <w:rPr>
                <w:sz w:val="16"/>
              </w:rPr>
            </w:pPr>
            <w:r>
              <w:rPr>
                <w:color w:val="4D4D4F"/>
                <w:sz w:val="16"/>
              </w:rPr>
              <w:t>communities</w:t>
            </w:r>
          </w:p>
        </w:tc>
        <w:tc>
          <w:tcPr>
            <w:tcW w:w="1265" w:type="dxa"/>
            <w:tcBorders>
              <w:top w:val="single" w:sz="18" w:space="0" w:color="D7D6C7"/>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0" w:line="192" w:lineRule="exact"/>
              <w:rPr>
                <w:sz w:val="16"/>
              </w:rPr>
            </w:pPr>
            <w:r>
              <w:rPr>
                <w:color w:val="4D4D4F"/>
                <w:sz w:val="16"/>
              </w:rPr>
              <w:t>Design of</w:t>
            </w:r>
          </w:p>
        </w:tc>
        <w:tc>
          <w:tcPr>
            <w:tcW w:w="1083" w:type="dxa"/>
            <w:tcBorders>
              <w:top w:val="single" w:sz="18" w:space="0" w:color="D7D6C7"/>
            </w:tcBorders>
            <w:shd w:val="clear" w:color="auto" w:fill="01B0F1"/>
          </w:tcPr>
          <w:p w:rsidR="00AE4E8D" w:rsidRDefault="00FA2A26">
            <w:pPr>
              <w:pStyle w:val="TableParagraph"/>
              <w:ind w:left="54"/>
              <w:rPr>
                <w:sz w:val="16"/>
              </w:rPr>
            </w:pPr>
            <w:r>
              <w:rPr>
                <w:sz w:val="16"/>
              </w:rPr>
              <w:t>Very low</w:t>
            </w:r>
          </w:p>
        </w:tc>
        <w:tc>
          <w:tcPr>
            <w:tcW w:w="1377" w:type="dxa"/>
            <w:tcBorders>
              <w:top w:val="single" w:sz="18" w:space="0" w:color="D7D6C7"/>
            </w:tcBorders>
          </w:tcPr>
          <w:p w:rsidR="00AE4E8D" w:rsidRDefault="00FA2A26">
            <w:pPr>
              <w:pStyle w:val="TableParagraph"/>
              <w:spacing w:line="209" w:lineRule="exact"/>
              <w:ind w:left="53"/>
              <w:rPr>
                <w:sz w:val="16"/>
              </w:rPr>
            </w:pPr>
            <w:r>
              <w:rPr>
                <w:color w:val="4D4D4F"/>
                <w:sz w:val="16"/>
              </w:rPr>
              <w:t>No additional</w:t>
            </w:r>
          </w:p>
          <w:p w:rsidR="00AE4E8D" w:rsidRDefault="00FA2A26">
            <w:pPr>
              <w:pStyle w:val="TableParagraph"/>
              <w:spacing w:before="0" w:line="192" w:lineRule="exact"/>
              <w:ind w:left="53"/>
              <w:rPr>
                <w:sz w:val="16"/>
              </w:rPr>
            </w:pPr>
            <w:r>
              <w:rPr>
                <w:color w:val="4D4D4F"/>
                <w:sz w:val="16"/>
              </w:rPr>
              <w:t>mitigation</w:t>
            </w:r>
          </w:p>
        </w:tc>
        <w:tc>
          <w:tcPr>
            <w:tcW w:w="1023" w:type="dxa"/>
            <w:tcBorders>
              <w:top w:val="single" w:sz="18" w:space="0" w:color="D7D6C7"/>
            </w:tcBorders>
            <w:shd w:val="clear" w:color="auto" w:fill="01B0F1"/>
          </w:tcPr>
          <w:p w:rsidR="00AE4E8D" w:rsidRDefault="00FA2A26">
            <w:pPr>
              <w:pStyle w:val="TableParagraph"/>
              <w:ind w:left="52"/>
              <w:rPr>
                <w:sz w:val="16"/>
              </w:rPr>
            </w:pPr>
            <w:r>
              <w:rPr>
                <w:sz w:val="16"/>
              </w:rPr>
              <w:t>Very low</w:t>
            </w:r>
          </w:p>
        </w:tc>
      </w:tr>
      <w:tr w:rsidR="00AE4E8D">
        <w:trPr>
          <w:trHeight w:val="138"/>
        </w:trPr>
        <w:tc>
          <w:tcPr>
            <w:tcW w:w="917" w:type="dxa"/>
            <w:vMerge w:val="restart"/>
          </w:tcPr>
          <w:p w:rsidR="00AE4E8D" w:rsidRDefault="00AE4E8D">
            <w:pPr>
              <w:pStyle w:val="TableParagraph"/>
              <w:spacing w:before="0"/>
              <w:ind w:left="0"/>
              <w:rPr>
                <w:rFonts w:ascii="Times New Roman"/>
                <w:sz w:val="12"/>
              </w:rPr>
            </w:pPr>
          </w:p>
        </w:tc>
        <w:tc>
          <w:tcPr>
            <w:tcW w:w="1342" w:type="dxa"/>
            <w:vMerge/>
            <w:tcBorders>
              <w:top w:val="nil"/>
            </w:tcBorders>
          </w:tcPr>
          <w:p w:rsidR="00AE4E8D" w:rsidRDefault="00AE4E8D">
            <w:pPr>
              <w:rPr>
                <w:sz w:val="2"/>
                <w:szCs w:val="2"/>
              </w:rPr>
            </w:pPr>
          </w:p>
        </w:tc>
        <w:tc>
          <w:tcPr>
            <w:tcW w:w="2399" w:type="dxa"/>
            <w:vMerge w:val="restart"/>
          </w:tcPr>
          <w:p w:rsidR="00AE4E8D" w:rsidRDefault="00FA2A26">
            <w:pPr>
              <w:pStyle w:val="TableParagraph"/>
              <w:spacing w:before="0" w:line="180" w:lineRule="exact"/>
              <w:ind w:left="57"/>
              <w:rPr>
                <w:sz w:val="16"/>
              </w:rPr>
            </w:pPr>
            <w:r>
              <w:rPr>
                <w:color w:val="4D4D4F"/>
                <w:sz w:val="16"/>
              </w:rPr>
              <w:t>Entrainment of larval biota into</w:t>
            </w:r>
          </w:p>
        </w:tc>
        <w:tc>
          <w:tcPr>
            <w:tcW w:w="1265" w:type="dxa"/>
            <w:vMerge w:val="restart"/>
          </w:tcPr>
          <w:p w:rsidR="00AE4E8D" w:rsidRDefault="00FA2A26">
            <w:pPr>
              <w:pStyle w:val="TableParagraph"/>
              <w:spacing w:before="0" w:line="180" w:lineRule="exact"/>
              <w:rPr>
                <w:sz w:val="16"/>
              </w:rPr>
            </w:pPr>
            <w:r>
              <w:rPr>
                <w:color w:val="4D4D4F"/>
                <w:sz w:val="16"/>
              </w:rPr>
              <w:t>intake, velocity</w:t>
            </w:r>
          </w:p>
        </w:tc>
        <w:tc>
          <w:tcPr>
            <w:tcW w:w="1083" w:type="dxa"/>
            <w:vMerge w:val="restart"/>
            <w:shd w:val="clear" w:color="auto" w:fill="01B0F1"/>
          </w:tcPr>
          <w:p w:rsidR="00AE4E8D" w:rsidRDefault="00AE4E8D">
            <w:pPr>
              <w:pStyle w:val="TableParagraph"/>
              <w:spacing w:before="0"/>
              <w:ind w:left="0"/>
              <w:rPr>
                <w:rFonts w:ascii="Times New Roman"/>
                <w:sz w:val="12"/>
              </w:rPr>
            </w:pPr>
          </w:p>
        </w:tc>
        <w:tc>
          <w:tcPr>
            <w:tcW w:w="1377" w:type="dxa"/>
            <w:vMerge w:val="restart"/>
          </w:tcPr>
          <w:p w:rsidR="00AE4E8D" w:rsidRDefault="00FA2A26">
            <w:pPr>
              <w:pStyle w:val="TableParagraph"/>
              <w:spacing w:before="0" w:line="180" w:lineRule="exact"/>
              <w:ind w:left="53"/>
              <w:rPr>
                <w:sz w:val="16"/>
              </w:rPr>
            </w:pPr>
            <w:r>
              <w:rPr>
                <w:color w:val="4D4D4F"/>
                <w:sz w:val="16"/>
              </w:rPr>
              <w:t>measures</w:t>
            </w:r>
          </w:p>
        </w:tc>
        <w:tc>
          <w:tcPr>
            <w:tcW w:w="1023" w:type="dxa"/>
            <w:vMerge w:val="restart"/>
            <w:shd w:val="clear" w:color="auto" w:fill="01B0F1"/>
          </w:tcPr>
          <w:p w:rsidR="00AE4E8D" w:rsidRDefault="00AE4E8D">
            <w:pPr>
              <w:pStyle w:val="TableParagraph"/>
              <w:spacing w:before="0"/>
              <w:ind w:left="0"/>
              <w:rPr>
                <w:rFonts w:ascii="Times New Roman"/>
                <w:sz w:val="12"/>
              </w:rPr>
            </w:pPr>
          </w:p>
        </w:tc>
      </w:tr>
      <w:tr w:rsidR="00AE4E8D">
        <w:trPr>
          <w:trHeight w:val="195"/>
        </w:trPr>
        <w:tc>
          <w:tcPr>
            <w:tcW w:w="917" w:type="dxa"/>
            <w:vMerge/>
            <w:tcBorders>
              <w:top w:val="nil"/>
            </w:tcBorders>
          </w:tcPr>
          <w:p w:rsidR="00AE4E8D" w:rsidRDefault="00AE4E8D">
            <w:pPr>
              <w:rPr>
                <w:sz w:val="2"/>
                <w:szCs w:val="2"/>
              </w:rPr>
            </w:pPr>
          </w:p>
        </w:tc>
        <w:tc>
          <w:tcPr>
            <w:tcW w:w="1342" w:type="dxa"/>
          </w:tcPr>
          <w:p w:rsidR="00AE4E8D" w:rsidRDefault="00AE4E8D">
            <w:pPr>
              <w:pStyle w:val="TableParagraph"/>
              <w:spacing w:before="0"/>
              <w:ind w:left="0"/>
              <w:rPr>
                <w:rFonts w:ascii="Times New Roman"/>
                <w:sz w:val="12"/>
              </w:rPr>
            </w:pPr>
          </w:p>
        </w:tc>
        <w:tc>
          <w:tcPr>
            <w:tcW w:w="2399" w:type="dxa"/>
            <w:vMerge/>
            <w:tcBorders>
              <w:top w:val="nil"/>
            </w:tcBorders>
          </w:tcPr>
          <w:p w:rsidR="00AE4E8D" w:rsidRDefault="00AE4E8D">
            <w:pPr>
              <w:rPr>
                <w:sz w:val="2"/>
                <w:szCs w:val="2"/>
              </w:rPr>
            </w:pPr>
          </w:p>
        </w:tc>
        <w:tc>
          <w:tcPr>
            <w:tcW w:w="1265" w:type="dxa"/>
            <w:vMerge/>
            <w:tcBorders>
              <w:top w:val="nil"/>
            </w:tcBorders>
          </w:tcPr>
          <w:p w:rsidR="00AE4E8D" w:rsidRDefault="00AE4E8D">
            <w:pPr>
              <w:rPr>
                <w:sz w:val="2"/>
                <w:szCs w:val="2"/>
              </w:rPr>
            </w:pPr>
          </w:p>
        </w:tc>
        <w:tc>
          <w:tcPr>
            <w:tcW w:w="1083" w:type="dxa"/>
            <w:vMerge/>
            <w:tcBorders>
              <w:top w:val="nil"/>
            </w:tcBorders>
            <w:shd w:val="clear" w:color="auto" w:fill="01B0F1"/>
          </w:tcPr>
          <w:p w:rsidR="00AE4E8D" w:rsidRDefault="00AE4E8D">
            <w:pPr>
              <w:rPr>
                <w:sz w:val="2"/>
                <w:szCs w:val="2"/>
              </w:rPr>
            </w:pPr>
          </w:p>
        </w:tc>
        <w:tc>
          <w:tcPr>
            <w:tcW w:w="1377" w:type="dxa"/>
            <w:vMerge/>
            <w:tcBorders>
              <w:top w:val="nil"/>
            </w:tcBorders>
          </w:tcPr>
          <w:p w:rsidR="00AE4E8D" w:rsidRDefault="00AE4E8D">
            <w:pPr>
              <w:rPr>
                <w:sz w:val="2"/>
                <w:szCs w:val="2"/>
              </w:rPr>
            </w:pPr>
          </w:p>
        </w:tc>
        <w:tc>
          <w:tcPr>
            <w:tcW w:w="1023" w:type="dxa"/>
            <w:vMerge/>
            <w:tcBorders>
              <w:top w:val="nil"/>
            </w:tcBorders>
            <w:shd w:val="clear" w:color="auto" w:fill="01B0F1"/>
          </w:tcPr>
          <w:p w:rsidR="00AE4E8D" w:rsidRDefault="00AE4E8D">
            <w:pPr>
              <w:rPr>
                <w:sz w:val="2"/>
                <w:szCs w:val="2"/>
              </w:rPr>
            </w:pPr>
          </w:p>
        </w:tc>
      </w:tr>
      <w:tr w:rsidR="00AE4E8D">
        <w:trPr>
          <w:trHeight w:val="443"/>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tcBorders>
              <w:bottom w:val="single" w:sz="18" w:space="0" w:color="D7D6C7"/>
            </w:tcBorders>
          </w:tcPr>
          <w:p w:rsidR="00AE4E8D" w:rsidRDefault="00FA2A26">
            <w:pPr>
              <w:pStyle w:val="TableParagraph"/>
              <w:spacing w:before="0" w:line="197" w:lineRule="exact"/>
              <w:ind w:left="57"/>
              <w:rPr>
                <w:sz w:val="16"/>
              </w:rPr>
            </w:pPr>
            <w:r>
              <w:rPr>
                <w:color w:val="4D4D4F"/>
                <w:sz w:val="16"/>
              </w:rPr>
              <w:t>FSRU</w:t>
            </w:r>
          </w:p>
        </w:tc>
        <w:tc>
          <w:tcPr>
            <w:tcW w:w="1265" w:type="dxa"/>
            <w:tcBorders>
              <w:bottom w:val="single" w:sz="18" w:space="0" w:color="D7D6C7"/>
            </w:tcBorders>
          </w:tcPr>
          <w:p w:rsidR="00AE4E8D" w:rsidRDefault="00FA2A26">
            <w:pPr>
              <w:pStyle w:val="TableParagraph"/>
              <w:spacing w:before="0" w:line="220" w:lineRule="auto"/>
              <w:rPr>
                <w:sz w:val="16"/>
              </w:rPr>
            </w:pPr>
            <w:r>
              <w:rPr>
                <w:color w:val="4D4D4F"/>
                <w:sz w:val="16"/>
              </w:rPr>
              <w:t>and screening grilles</w:t>
            </w:r>
          </w:p>
        </w:tc>
        <w:tc>
          <w:tcPr>
            <w:tcW w:w="108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197" w:lineRule="exact"/>
              <w:ind w:left="53"/>
              <w:rPr>
                <w:sz w:val="16"/>
              </w:rPr>
            </w:pPr>
            <w:r>
              <w:rPr>
                <w:color w:val="4D4D4F"/>
                <w:sz w:val="16"/>
              </w:rPr>
              <w:t>identified</w:t>
            </w:r>
          </w:p>
        </w:tc>
        <w:tc>
          <w:tcPr>
            <w:tcW w:w="102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r>
      <w:tr w:rsidR="00AE4E8D">
        <w:trPr>
          <w:trHeight w:val="443"/>
        </w:trPr>
        <w:tc>
          <w:tcPr>
            <w:tcW w:w="917" w:type="dxa"/>
            <w:tcBorders>
              <w:top w:val="single" w:sz="18" w:space="0" w:color="D7D6C7"/>
            </w:tcBorders>
          </w:tcPr>
          <w:p w:rsidR="00AE4E8D" w:rsidRDefault="00FA2A26">
            <w:pPr>
              <w:pStyle w:val="TableParagraph"/>
              <w:rPr>
                <w:sz w:val="16"/>
              </w:rPr>
            </w:pPr>
            <w:r>
              <w:rPr>
                <w:color w:val="4D4D4F"/>
                <w:sz w:val="16"/>
              </w:rPr>
              <w:t>ME3</w:t>
            </w:r>
          </w:p>
        </w:tc>
        <w:tc>
          <w:tcPr>
            <w:tcW w:w="1342" w:type="dxa"/>
            <w:vMerge w:val="restart"/>
            <w:tcBorders>
              <w:top w:val="single" w:sz="18" w:space="0" w:color="D7D6C7"/>
            </w:tcBorders>
          </w:tcPr>
          <w:p w:rsidR="00AE4E8D" w:rsidRDefault="00FA2A26">
            <w:pPr>
              <w:pStyle w:val="TableParagraph"/>
              <w:spacing w:before="36" w:line="200" w:lineRule="exact"/>
              <w:ind w:left="407"/>
              <w:rPr>
                <w:sz w:val="16"/>
              </w:rPr>
            </w:pPr>
            <w:r>
              <w:rPr>
                <w:color w:val="4D4D4F"/>
                <w:sz w:val="16"/>
              </w:rPr>
              <w:t>Gas Import Jetty Works</w:t>
            </w:r>
          </w:p>
        </w:tc>
        <w:tc>
          <w:tcPr>
            <w:tcW w:w="2399" w:type="dxa"/>
            <w:tcBorders>
              <w:top w:val="single" w:sz="18" w:space="0" w:color="D7D6C7"/>
            </w:tcBorders>
          </w:tcPr>
          <w:p w:rsidR="00AE4E8D" w:rsidRDefault="00FA2A26">
            <w:pPr>
              <w:pStyle w:val="TableParagraph"/>
              <w:spacing w:before="36" w:line="200" w:lineRule="exact"/>
              <w:ind w:left="57" w:right="15"/>
              <w:rPr>
                <w:sz w:val="16"/>
              </w:rPr>
            </w:pPr>
            <w:r>
              <w:rPr>
                <w:color w:val="4D4D4F"/>
                <w:sz w:val="16"/>
              </w:rPr>
              <w:t>Intertidal and subtidal seagrasses</w:t>
            </w:r>
          </w:p>
        </w:tc>
        <w:tc>
          <w:tcPr>
            <w:tcW w:w="1265" w:type="dxa"/>
            <w:tcBorders>
              <w:top w:val="single" w:sz="18" w:space="0" w:color="D7D6C7"/>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0" w:line="192" w:lineRule="exact"/>
              <w:rPr>
                <w:sz w:val="16"/>
              </w:rPr>
            </w:pPr>
            <w:r>
              <w:rPr>
                <w:color w:val="4D4D4F"/>
                <w:sz w:val="16"/>
              </w:rPr>
              <w:t>Design of</w:t>
            </w:r>
          </w:p>
        </w:tc>
        <w:tc>
          <w:tcPr>
            <w:tcW w:w="1083" w:type="dxa"/>
            <w:tcBorders>
              <w:top w:val="single" w:sz="18" w:space="0" w:color="D7D6C7"/>
            </w:tcBorders>
            <w:shd w:val="clear" w:color="auto" w:fill="01B0F1"/>
          </w:tcPr>
          <w:p w:rsidR="00AE4E8D" w:rsidRDefault="00FA2A26">
            <w:pPr>
              <w:pStyle w:val="TableParagraph"/>
              <w:ind w:left="54"/>
              <w:rPr>
                <w:sz w:val="16"/>
              </w:rPr>
            </w:pPr>
            <w:r>
              <w:rPr>
                <w:sz w:val="16"/>
              </w:rPr>
              <w:t>Very low</w:t>
            </w:r>
          </w:p>
        </w:tc>
        <w:tc>
          <w:tcPr>
            <w:tcW w:w="1377" w:type="dxa"/>
            <w:tcBorders>
              <w:top w:val="single" w:sz="18" w:space="0" w:color="D7D6C7"/>
            </w:tcBorders>
          </w:tcPr>
          <w:p w:rsidR="00AE4E8D" w:rsidRDefault="00FA2A26">
            <w:pPr>
              <w:pStyle w:val="TableParagraph"/>
              <w:spacing w:line="209" w:lineRule="exact"/>
              <w:ind w:left="53"/>
              <w:rPr>
                <w:sz w:val="16"/>
              </w:rPr>
            </w:pPr>
            <w:r>
              <w:rPr>
                <w:color w:val="4D4D4F"/>
                <w:sz w:val="16"/>
              </w:rPr>
              <w:t>No additional</w:t>
            </w:r>
          </w:p>
          <w:p w:rsidR="00AE4E8D" w:rsidRDefault="00FA2A26">
            <w:pPr>
              <w:pStyle w:val="TableParagraph"/>
              <w:spacing w:before="0" w:line="192" w:lineRule="exact"/>
              <w:ind w:left="53"/>
              <w:rPr>
                <w:sz w:val="16"/>
              </w:rPr>
            </w:pPr>
            <w:r>
              <w:rPr>
                <w:color w:val="4D4D4F"/>
                <w:sz w:val="16"/>
              </w:rPr>
              <w:t>mitigation</w:t>
            </w:r>
          </w:p>
        </w:tc>
        <w:tc>
          <w:tcPr>
            <w:tcW w:w="1023" w:type="dxa"/>
            <w:tcBorders>
              <w:top w:val="single" w:sz="18" w:space="0" w:color="D7D6C7"/>
            </w:tcBorders>
            <w:shd w:val="clear" w:color="auto" w:fill="01B0F1"/>
          </w:tcPr>
          <w:p w:rsidR="00AE4E8D" w:rsidRDefault="00FA2A26">
            <w:pPr>
              <w:pStyle w:val="TableParagraph"/>
              <w:ind w:left="52"/>
              <w:rPr>
                <w:sz w:val="16"/>
              </w:rPr>
            </w:pPr>
            <w:r>
              <w:rPr>
                <w:sz w:val="16"/>
              </w:rPr>
              <w:t>Very low</w:t>
            </w:r>
          </w:p>
        </w:tc>
      </w:tr>
      <w:tr w:rsidR="00AE4E8D">
        <w:trPr>
          <w:trHeight w:val="138"/>
        </w:trPr>
        <w:tc>
          <w:tcPr>
            <w:tcW w:w="917" w:type="dxa"/>
            <w:vMerge w:val="restart"/>
          </w:tcPr>
          <w:p w:rsidR="00AE4E8D" w:rsidRDefault="00AE4E8D">
            <w:pPr>
              <w:pStyle w:val="TableParagraph"/>
              <w:spacing w:before="0"/>
              <w:ind w:left="0"/>
              <w:rPr>
                <w:rFonts w:ascii="Times New Roman"/>
                <w:sz w:val="12"/>
              </w:rPr>
            </w:pPr>
          </w:p>
        </w:tc>
        <w:tc>
          <w:tcPr>
            <w:tcW w:w="1342" w:type="dxa"/>
            <w:vMerge/>
            <w:tcBorders>
              <w:top w:val="nil"/>
            </w:tcBorders>
          </w:tcPr>
          <w:p w:rsidR="00AE4E8D" w:rsidRDefault="00AE4E8D">
            <w:pPr>
              <w:rPr>
                <w:sz w:val="2"/>
                <w:szCs w:val="2"/>
              </w:rPr>
            </w:pPr>
          </w:p>
        </w:tc>
        <w:tc>
          <w:tcPr>
            <w:tcW w:w="2399" w:type="dxa"/>
            <w:vMerge w:val="restart"/>
          </w:tcPr>
          <w:p w:rsidR="00AE4E8D" w:rsidRDefault="00FA2A26">
            <w:pPr>
              <w:pStyle w:val="TableParagraph"/>
              <w:spacing w:before="0" w:line="180" w:lineRule="exact"/>
              <w:ind w:left="57"/>
              <w:rPr>
                <w:sz w:val="16"/>
              </w:rPr>
            </w:pPr>
            <w:r>
              <w:rPr>
                <w:color w:val="4D4D4F"/>
                <w:sz w:val="16"/>
              </w:rPr>
              <w:t>Entrainment of seeds and</w:t>
            </w:r>
          </w:p>
        </w:tc>
        <w:tc>
          <w:tcPr>
            <w:tcW w:w="1265" w:type="dxa"/>
            <w:vMerge w:val="restart"/>
          </w:tcPr>
          <w:p w:rsidR="00AE4E8D" w:rsidRDefault="00FA2A26">
            <w:pPr>
              <w:pStyle w:val="TableParagraph"/>
              <w:spacing w:before="0" w:line="180" w:lineRule="exact"/>
              <w:rPr>
                <w:sz w:val="16"/>
              </w:rPr>
            </w:pPr>
            <w:r>
              <w:rPr>
                <w:color w:val="4D4D4F"/>
                <w:sz w:val="16"/>
              </w:rPr>
              <w:t>intake, velocity</w:t>
            </w:r>
          </w:p>
        </w:tc>
        <w:tc>
          <w:tcPr>
            <w:tcW w:w="1083" w:type="dxa"/>
            <w:vMerge w:val="restart"/>
            <w:shd w:val="clear" w:color="auto" w:fill="01B0F1"/>
          </w:tcPr>
          <w:p w:rsidR="00AE4E8D" w:rsidRDefault="00AE4E8D">
            <w:pPr>
              <w:pStyle w:val="TableParagraph"/>
              <w:spacing w:before="0"/>
              <w:ind w:left="0"/>
              <w:rPr>
                <w:rFonts w:ascii="Times New Roman"/>
                <w:sz w:val="12"/>
              </w:rPr>
            </w:pPr>
          </w:p>
        </w:tc>
        <w:tc>
          <w:tcPr>
            <w:tcW w:w="1377" w:type="dxa"/>
            <w:vMerge w:val="restart"/>
          </w:tcPr>
          <w:p w:rsidR="00AE4E8D" w:rsidRDefault="00FA2A26">
            <w:pPr>
              <w:pStyle w:val="TableParagraph"/>
              <w:spacing w:before="0" w:line="180" w:lineRule="exact"/>
              <w:ind w:left="53"/>
              <w:rPr>
                <w:sz w:val="16"/>
              </w:rPr>
            </w:pPr>
            <w:r>
              <w:rPr>
                <w:color w:val="4D4D4F"/>
                <w:sz w:val="16"/>
              </w:rPr>
              <w:t>measures</w:t>
            </w:r>
          </w:p>
        </w:tc>
        <w:tc>
          <w:tcPr>
            <w:tcW w:w="1023" w:type="dxa"/>
            <w:vMerge w:val="restart"/>
            <w:shd w:val="clear" w:color="auto" w:fill="01B0F1"/>
          </w:tcPr>
          <w:p w:rsidR="00AE4E8D" w:rsidRDefault="00AE4E8D">
            <w:pPr>
              <w:pStyle w:val="TableParagraph"/>
              <w:spacing w:before="0"/>
              <w:ind w:left="0"/>
              <w:rPr>
                <w:rFonts w:ascii="Times New Roman"/>
                <w:sz w:val="12"/>
              </w:rPr>
            </w:pPr>
          </w:p>
        </w:tc>
      </w:tr>
      <w:tr w:rsidR="00AE4E8D">
        <w:trPr>
          <w:trHeight w:val="195"/>
        </w:trPr>
        <w:tc>
          <w:tcPr>
            <w:tcW w:w="917" w:type="dxa"/>
            <w:vMerge/>
            <w:tcBorders>
              <w:top w:val="nil"/>
            </w:tcBorders>
          </w:tcPr>
          <w:p w:rsidR="00AE4E8D" w:rsidRDefault="00AE4E8D">
            <w:pPr>
              <w:rPr>
                <w:sz w:val="2"/>
                <w:szCs w:val="2"/>
              </w:rPr>
            </w:pPr>
          </w:p>
        </w:tc>
        <w:tc>
          <w:tcPr>
            <w:tcW w:w="1342" w:type="dxa"/>
          </w:tcPr>
          <w:p w:rsidR="00AE4E8D" w:rsidRDefault="00AE4E8D">
            <w:pPr>
              <w:pStyle w:val="TableParagraph"/>
              <w:spacing w:before="0"/>
              <w:ind w:left="0"/>
              <w:rPr>
                <w:rFonts w:ascii="Times New Roman"/>
                <w:sz w:val="12"/>
              </w:rPr>
            </w:pPr>
          </w:p>
        </w:tc>
        <w:tc>
          <w:tcPr>
            <w:tcW w:w="2399" w:type="dxa"/>
            <w:vMerge/>
            <w:tcBorders>
              <w:top w:val="nil"/>
            </w:tcBorders>
          </w:tcPr>
          <w:p w:rsidR="00AE4E8D" w:rsidRDefault="00AE4E8D">
            <w:pPr>
              <w:rPr>
                <w:sz w:val="2"/>
                <w:szCs w:val="2"/>
              </w:rPr>
            </w:pPr>
          </w:p>
        </w:tc>
        <w:tc>
          <w:tcPr>
            <w:tcW w:w="1265" w:type="dxa"/>
            <w:vMerge/>
            <w:tcBorders>
              <w:top w:val="nil"/>
            </w:tcBorders>
          </w:tcPr>
          <w:p w:rsidR="00AE4E8D" w:rsidRDefault="00AE4E8D">
            <w:pPr>
              <w:rPr>
                <w:sz w:val="2"/>
                <w:szCs w:val="2"/>
              </w:rPr>
            </w:pPr>
          </w:p>
        </w:tc>
        <w:tc>
          <w:tcPr>
            <w:tcW w:w="1083" w:type="dxa"/>
            <w:vMerge/>
            <w:tcBorders>
              <w:top w:val="nil"/>
            </w:tcBorders>
            <w:shd w:val="clear" w:color="auto" w:fill="01B0F1"/>
          </w:tcPr>
          <w:p w:rsidR="00AE4E8D" w:rsidRDefault="00AE4E8D">
            <w:pPr>
              <w:rPr>
                <w:sz w:val="2"/>
                <w:szCs w:val="2"/>
              </w:rPr>
            </w:pPr>
          </w:p>
        </w:tc>
        <w:tc>
          <w:tcPr>
            <w:tcW w:w="1377" w:type="dxa"/>
            <w:vMerge/>
            <w:tcBorders>
              <w:top w:val="nil"/>
            </w:tcBorders>
          </w:tcPr>
          <w:p w:rsidR="00AE4E8D" w:rsidRDefault="00AE4E8D">
            <w:pPr>
              <w:rPr>
                <w:sz w:val="2"/>
                <w:szCs w:val="2"/>
              </w:rPr>
            </w:pPr>
          </w:p>
        </w:tc>
        <w:tc>
          <w:tcPr>
            <w:tcW w:w="1023" w:type="dxa"/>
            <w:vMerge/>
            <w:tcBorders>
              <w:top w:val="nil"/>
            </w:tcBorders>
            <w:shd w:val="clear" w:color="auto" w:fill="01B0F1"/>
          </w:tcPr>
          <w:p w:rsidR="00AE4E8D" w:rsidRDefault="00AE4E8D">
            <w:pPr>
              <w:rPr>
                <w:sz w:val="2"/>
                <w:szCs w:val="2"/>
              </w:rPr>
            </w:pPr>
          </w:p>
        </w:tc>
      </w:tr>
      <w:tr w:rsidR="00AE4E8D">
        <w:trPr>
          <w:trHeight w:val="443"/>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tcBorders>
              <w:bottom w:val="single" w:sz="18" w:space="0" w:color="D7D6C7"/>
            </w:tcBorders>
          </w:tcPr>
          <w:p w:rsidR="00AE4E8D" w:rsidRDefault="00FA2A26">
            <w:pPr>
              <w:pStyle w:val="TableParagraph"/>
              <w:spacing w:before="0" w:line="197" w:lineRule="exact"/>
              <w:ind w:left="57"/>
              <w:rPr>
                <w:sz w:val="16"/>
              </w:rPr>
            </w:pPr>
            <w:r>
              <w:rPr>
                <w:color w:val="4D4D4F"/>
                <w:sz w:val="16"/>
              </w:rPr>
              <w:t>propagules into FSRU</w:t>
            </w:r>
          </w:p>
        </w:tc>
        <w:tc>
          <w:tcPr>
            <w:tcW w:w="1265" w:type="dxa"/>
            <w:tcBorders>
              <w:bottom w:val="single" w:sz="18" w:space="0" w:color="D7D6C7"/>
            </w:tcBorders>
          </w:tcPr>
          <w:p w:rsidR="00AE4E8D" w:rsidRDefault="00FA2A26">
            <w:pPr>
              <w:pStyle w:val="TableParagraph"/>
              <w:spacing w:before="0" w:line="220" w:lineRule="auto"/>
              <w:rPr>
                <w:sz w:val="16"/>
              </w:rPr>
            </w:pPr>
            <w:r>
              <w:rPr>
                <w:color w:val="4D4D4F"/>
                <w:sz w:val="16"/>
              </w:rPr>
              <w:t>and screening grilles</w:t>
            </w:r>
          </w:p>
        </w:tc>
        <w:tc>
          <w:tcPr>
            <w:tcW w:w="108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197" w:lineRule="exact"/>
              <w:ind w:left="53"/>
              <w:rPr>
                <w:sz w:val="16"/>
              </w:rPr>
            </w:pPr>
            <w:r>
              <w:rPr>
                <w:color w:val="4D4D4F"/>
                <w:sz w:val="16"/>
              </w:rPr>
              <w:t>identified</w:t>
            </w:r>
          </w:p>
        </w:tc>
        <w:tc>
          <w:tcPr>
            <w:tcW w:w="102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r>
      <w:tr w:rsidR="00AE4E8D">
        <w:trPr>
          <w:trHeight w:val="443"/>
        </w:trPr>
        <w:tc>
          <w:tcPr>
            <w:tcW w:w="917" w:type="dxa"/>
            <w:tcBorders>
              <w:top w:val="single" w:sz="18" w:space="0" w:color="D7D6C7"/>
            </w:tcBorders>
          </w:tcPr>
          <w:p w:rsidR="00AE4E8D" w:rsidRDefault="00FA2A26">
            <w:pPr>
              <w:pStyle w:val="TableParagraph"/>
              <w:rPr>
                <w:sz w:val="16"/>
              </w:rPr>
            </w:pPr>
            <w:r>
              <w:rPr>
                <w:color w:val="4D4D4F"/>
                <w:sz w:val="16"/>
              </w:rPr>
              <w:t>ME4</w:t>
            </w:r>
          </w:p>
        </w:tc>
        <w:tc>
          <w:tcPr>
            <w:tcW w:w="1342" w:type="dxa"/>
            <w:vMerge w:val="restart"/>
            <w:tcBorders>
              <w:top w:val="single" w:sz="18" w:space="0" w:color="D7D6C7"/>
            </w:tcBorders>
          </w:tcPr>
          <w:p w:rsidR="00AE4E8D" w:rsidRDefault="00FA2A26">
            <w:pPr>
              <w:pStyle w:val="TableParagraph"/>
              <w:spacing w:before="36" w:line="200" w:lineRule="exact"/>
              <w:ind w:left="407"/>
              <w:rPr>
                <w:sz w:val="16"/>
              </w:rPr>
            </w:pPr>
            <w:r>
              <w:rPr>
                <w:color w:val="4D4D4F"/>
                <w:sz w:val="16"/>
              </w:rPr>
              <w:t>Gas Import Jetty Works</w:t>
            </w:r>
          </w:p>
        </w:tc>
        <w:tc>
          <w:tcPr>
            <w:tcW w:w="2399" w:type="dxa"/>
            <w:tcBorders>
              <w:top w:val="single" w:sz="18" w:space="0" w:color="D7D6C7"/>
            </w:tcBorders>
          </w:tcPr>
          <w:p w:rsidR="00AE4E8D" w:rsidRDefault="00FA2A26">
            <w:pPr>
              <w:pStyle w:val="TableParagraph"/>
              <w:spacing w:before="36" w:line="200" w:lineRule="exact"/>
              <w:ind w:left="57"/>
              <w:rPr>
                <w:sz w:val="16"/>
              </w:rPr>
            </w:pPr>
            <w:r>
              <w:rPr>
                <w:color w:val="4D4D4F"/>
                <w:sz w:val="16"/>
              </w:rPr>
              <w:t>Benthic subtidal invertebrate fauna</w:t>
            </w:r>
          </w:p>
        </w:tc>
        <w:tc>
          <w:tcPr>
            <w:tcW w:w="1265" w:type="dxa"/>
            <w:tcBorders>
              <w:top w:val="single" w:sz="18" w:space="0" w:color="D7D6C7"/>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0" w:line="192" w:lineRule="exact"/>
              <w:rPr>
                <w:sz w:val="16"/>
              </w:rPr>
            </w:pPr>
            <w:r>
              <w:rPr>
                <w:color w:val="4D4D4F"/>
                <w:sz w:val="16"/>
              </w:rPr>
              <w:t>Design of</w:t>
            </w:r>
          </w:p>
        </w:tc>
        <w:tc>
          <w:tcPr>
            <w:tcW w:w="1083" w:type="dxa"/>
            <w:tcBorders>
              <w:top w:val="single" w:sz="18" w:space="0" w:color="D7D6C7"/>
            </w:tcBorders>
            <w:shd w:val="clear" w:color="auto" w:fill="01B0F1"/>
          </w:tcPr>
          <w:p w:rsidR="00AE4E8D" w:rsidRDefault="00FA2A26">
            <w:pPr>
              <w:pStyle w:val="TableParagraph"/>
              <w:ind w:left="54"/>
              <w:rPr>
                <w:sz w:val="16"/>
              </w:rPr>
            </w:pPr>
            <w:r>
              <w:rPr>
                <w:sz w:val="16"/>
              </w:rPr>
              <w:t>Very low</w:t>
            </w:r>
          </w:p>
        </w:tc>
        <w:tc>
          <w:tcPr>
            <w:tcW w:w="1377" w:type="dxa"/>
            <w:tcBorders>
              <w:top w:val="single" w:sz="18" w:space="0" w:color="D7D6C7"/>
            </w:tcBorders>
          </w:tcPr>
          <w:p w:rsidR="00AE4E8D" w:rsidRDefault="00FA2A26">
            <w:pPr>
              <w:pStyle w:val="TableParagraph"/>
              <w:spacing w:line="209" w:lineRule="exact"/>
              <w:ind w:left="53"/>
              <w:rPr>
                <w:sz w:val="16"/>
              </w:rPr>
            </w:pPr>
            <w:r>
              <w:rPr>
                <w:color w:val="4D4D4F"/>
                <w:sz w:val="16"/>
              </w:rPr>
              <w:t>No additional</w:t>
            </w:r>
          </w:p>
          <w:p w:rsidR="00AE4E8D" w:rsidRDefault="00FA2A26">
            <w:pPr>
              <w:pStyle w:val="TableParagraph"/>
              <w:spacing w:before="0" w:line="192" w:lineRule="exact"/>
              <w:ind w:left="53"/>
              <w:rPr>
                <w:sz w:val="16"/>
              </w:rPr>
            </w:pPr>
            <w:r>
              <w:rPr>
                <w:color w:val="4D4D4F"/>
                <w:sz w:val="16"/>
              </w:rPr>
              <w:t>mitigation</w:t>
            </w:r>
          </w:p>
        </w:tc>
        <w:tc>
          <w:tcPr>
            <w:tcW w:w="1023" w:type="dxa"/>
            <w:tcBorders>
              <w:top w:val="single" w:sz="18" w:space="0" w:color="D7D6C7"/>
            </w:tcBorders>
            <w:shd w:val="clear" w:color="auto" w:fill="01B0F1"/>
          </w:tcPr>
          <w:p w:rsidR="00AE4E8D" w:rsidRDefault="00FA2A26">
            <w:pPr>
              <w:pStyle w:val="TableParagraph"/>
              <w:ind w:left="52"/>
              <w:rPr>
                <w:sz w:val="16"/>
              </w:rPr>
            </w:pPr>
            <w:r>
              <w:rPr>
                <w:sz w:val="16"/>
              </w:rPr>
              <w:t>Very low</w:t>
            </w:r>
          </w:p>
        </w:tc>
      </w:tr>
      <w:tr w:rsidR="00AE4E8D">
        <w:trPr>
          <w:trHeight w:val="138"/>
        </w:trPr>
        <w:tc>
          <w:tcPr>
            <w:tcW w:w="917" w:type="dxa"/>
            <w:vMerge w:val="restart"/>
          </w:tcPr>
          <w:p w:rsidR="00AE4E8D" w:rsidRDefault="00AE4E8D">
            <w:pPr>
              <w:pStyle w:val="TableParagraph"/>
              <w:spacing w:before="0"/>
              <w:ind w:left="0"/>
              <w:rPr>
                <w:rFonts w:ascii="Times New Roman"/>
                <w:sz w:val="12"/>
              </w:rPr>
            </w:pPr>
          </w:p>
        </w:tc>
        <w:tc>
          <w:tcPr>
            <w:tcW w:w="1342" w:type="dxa"/>
            <w:vMerge/>
            <w:tcBorders>
              <w:top w:val="nil"/>
            </w:tcBorders>
          </w:tcPr>
          <w:p w:rsidR="00AE4E8D" w:rsidRDefault="00AE4E8D">
            <w:pPr>
              <w:rPr>
                <w:sz w:val="2"/>
                <w:szCs w:val="2"/>
              </w:rPr>
            </w:pPr>
          </w:p>
        </w:tc>
        <w:tc>
          <w:tcPr>
            <w:tcW w:w="2399" w:type="dxa"/>
            <w:vMerge w:val="restart"/>
          </w:tcPr>
          <w:p w:rsidR="00AE4E8D" w:rsidRDefault="00FA2A26">
            <w:pPr>
              <w:pStyle w:val="TableParagraph"/>
              <w:spacing w:before="0" w:line="180" w:lineRule="exact"/>
              <w:ind w:left="57"/>
              <w:rPr>
                <w:sz w:val="16"/>
              </w:rPr>
            </w:pPr>
            <w:r>
              <w:rPr>
                <w:color w:val="4D4D4F"/>
                <w:sz w:val="16"/>
              </w:rPr>
              <w:t>Entrainment of eggs and larvae</w:t>
            </w:r>
          </w:p>
        </w:tc>
        <w:tc>
          <w:tcPr>
            <w:tcW w:w="1265" w:type="dxa"/>
            <w:vMerge w:val="restart"/>
          </w:tcPr>
          <w:p w:rsidR="00AE4E8D" w:rsidRDefault="00FA2A26">
            <w:pPr>
              <w:pStyle w:val="TableParagraph"/>
              <w:spacing w:before="0" w:line="180" w:lineRule="exact"/>
              <w:rPr>
                <w:sz w:val="16"/>
              </w:rPr>
            </w:pPr>
            <w:r>
              <w:rPr>
                <w:color w:val="4D4D4F"/>
                <w:sz w:val="16"/>
              </w:rPr>
              <w:t>intake, velocity</w:t>
            </w:r>
          </w:p>
        </w:tc>
        <w:tc>
          <w:tcPr>
            <w:tcW w:w="1083" w:type="dxa"/>
            <w:vMerge w:val="restart"/>
            <w:shd w:val="clear" w:color="auto" w:fill="01B0F1"/>
          </w:tcPr>
          <w:p w:rsidR="00AE4E8D" w:rsidRDefault="00AE4E8D">
            <w:pPr>
              <w:pStyle w:val="TableParagraph"/>
              <w:spacing w:before="0"/>
              <w:ind w:left="0"/>
              <w:rPr>
                <w:rFonts w:ascii="Times New Roman"/>
                <w:sz w:val="12"/>
              </w:rPr>
            </w:pPr>
          </w:p>
        </w:tc>
        <w:tc>
          <w:tcPr>
            <w:tcW w:w="1377" w:type="dxa"/>
            <w:vMerge w:val="restart"/>
          </w:tcPr>
          <w:p w:rsidR="00AE4E8D" w:rsidRDefault="00FA2A26">
            <w:pPr>
              <w:pStyle w:val="TableParagraph"/>
              <w:spacing w:before="0" w:line="180" w:lineRule="exact"/>
              <w:ind w:left="53"/>
              <w:rPr>
                <w:sz w:val="16"/>
              </w:rPr>
            </w:pPr>
            <w:r>
              <w:rPr>
                <w:color w:val="4D4D4F"/>
                <w:sz w:val="16"/>
              </w:rPr>
              <w:t>measures</w:t>
            </w:r>
          </w:p>
        </w:tc>
        <w:tc>
          <w:tcPr>
            <w:tcW w:w="1023" w:type="dxa"/>
            <w:vMerge w:val="restart"/>
            <w:shd w:val="clear" w:color="auto" w:fill="01B0F1"/>
          </w:tcPr>
          <w:p w:rsidR="00AE4E8D" w:rsidRDefault="00AE4E8D">
            <w:pPr>
              <w:pStyle w:val="TableParagraph"/>
              <w:spacing w:before="0"/>
              <w:ind w:left="0"/>
              <w:rPr>
                <w:rFonts w:ascii="Times New Roman"/>
                <w:sz w:val="12"/>
              </w:rPr>
            </w:pPr>
          </w:p>
        </w:tc>
      </w:tr>
      <w:tr w:rsidR="00AE4E8D">
        <w:trPr>
          <w:trHeight w:val="195"/>
        </w:trPr>
        <w:tc>
          <w:tcPr>
            <w:tcW w:w="917" w:type="dxa"/>
            <w:vMerge/>
            <w:tcBorders>
              <w:top w:val="nil"/>
            </w:tcBorders>
          </w:tcPr>
          <w:p w:rsidR="00AE4E8D" w:rsidRDefault="00AE4E8D">
            <w:pPr>
              <w:rPr>
                <w:sz w:val="2"/>
                <w:szCs w:val="2"/>
              </w:rPr>
            </w:pPr>
          </w:p>
        </w:tc>
        <w:tc>
          <w:tcPr>
            <w:tcW w:w="1342" w:type="dxa"/>
          </w:tcPr>
          <w:p w:rsidR="00AE4E8D" w:rsidRDefault="00AE4E8D">
            <w:pPr>
              <w:pStyle w:val="TableParagraph"/>
              <w:spacing w:before="0"/>
              <w:ind w:left="0"/>
              <w:rPr>
                <w:rFonts w:ascii="Times New Roman"/>
                <w:sz w:val="12"/>
              </w:rPr>
            </w:pPr>
          </w:p>
        </w:tc>
        <w:tc>
          <w:tcPr>
            <w:tcW w:w="2399" w:type="dxa"/>
            <w:vMerge/>
            <w:tcBorders>
              <w:top w:val="nil"/>
            </w:tcBorders>
          </w:tcPr>
          <w:p w:rsidR="00AE4E8D" w:rsidRDefault="00AE4E8D">
            <w:pPr>
              <w:rPr>
                <w:sz w:val="2"/>
                <w:szCs w:val="2"/>
              </w:rPr>
            </w:pPr>
          </w:p>
        </w:tc>
        <w:tc>
          <w:tcPr>
            <w:tcW w:w="1265" w:type="dxa"/>
            <w:vMerge/>
            <w:tcBorders>
              <w:top w:val="nil"/>
            </w:tcBorders>
          </w:tcPr>
          <w:p w:rsidR="00AE4E8D" w:rsidRDefault="00AE4E8D">
            <w:pPr>
              <w:rPr>
                <w:sz w:val="2"/>
                <w:szCs w:val="2"/>
              </w:rPr>
            </w:pPr>
          </w:p>
        </w:tc>
        <w:tc>
          <w:tcPr>
            <w:tcW w:w="1083" w:type="dxa"/>
            <w:vMerge/>
            <w:tcBorders>
              <w:top w:val="nil"/>
            </w:tcBorders>
            <w:shd w:val="clear" w:color="auto" w:fill="01B0F1"/>
          </w:tcPr>
          <w:p w:rsidR="00AE4E8D" w:rsidRDefault="00AE4E8D">
            <w:pPr>
              <w:rPr>
                <w:sz w:val="2"/>
                <w:szCs w:val="2"/>
              </w:rPr>
            </w:pPr>
          </w:p>
        </w:tc>
        <w:tc>
          <w:tcPr>
            <w:tcW w:w="1377" w:type="dxa"/>
            <w:vMerge/>
            <w:tcBorders>
              <w:top w:val="nil"/>
            </w:tcBorders>
          </w:tcPr>
          <w:p w:rsidR="00AE4E8D" w:rsidRDefault="00AE4E8D">
            <w:pPr>
              <w:rPr>
                <w:sz w:val="2"/>
                <w:szCs w:val="2"/>
              </w:rPr>
            </w:pPr>
          </w:p>
        </w:tc>
        <w:tc>
          <w:tcPr>
            <w:tcW w:w="1023" w:type="dxa"/>
            <w:vMerge/>
            <w:tcBorders>
              <w:top w:val="nil"/>
            </w:tcBorders>
            <w:shd w:val="clear" w:color="auto" w:fill="01B0F1"/>
          </w:tcPr>
          <w:p w:rsidR="00AE4E8D" w:rsidRDefault="00AE4E8D">
            <w:pPr>
              <w:rPr>
                <w:sz w:val="2"/>
                <w:szCs w:val="2"/>
              </w:rPr>
            </w:pPr>
          </w:p>
        </w:tc>
      </w:tr>
      <w:tr w:rsidR="00AE4E8D">
        <w:trPr>
          <w:trHeight w:val="443"/>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tcBorders>
              <w:bottom w:val="single" w:sz="18" w:space="0" w:color="D7D6C7"/>
            </w:tcBorders>
          </w:tcPr>
          <w:p w:rsidR="00AE4E8D" w:rsidRDefault="00FA2A26">
            <w:pPr>
              <w:pStyle w:val="TableParagraph"/>
              <w:spacing w:before="0" w:line="197" w:lineRule="exact"/>
              <w:ind w:left="57"/>
              <w:rPr>
                <w:sz w:val="16"/>
              </w:rPr>
            </w:pPr>
            <w:r>
              <w:rPr>
                <w:color w:val="4D4D4F"/>
                <w:sz w:val="16"/>
              </w:rPr>
              <w:t>into FSRU</w:t>
            </w:r>
          </w:p>
        </w:tc>
        <w:tc>
          <w:tcPr>
            <w:tcW w:w="1265" w:type="dxa"/>
            <w:tcBorders>
              <w:bottom w:val="single" w:sz="18" w:space="0" w:color="D7D6C7"/>
            </w:tcBorders>
          </w:tcPr>
          <w:p w:rsidR="00AE4E8D" w:rsidRDefault="00FA2A26">
            <w:pPr>
              <w:pStyle w:val="TableParagraph"/>
              <w:spacing w:before="0" w:line="220" w:lineRule="auto"/>
              <w:rPr>
                <w:sz w:val="16"/>
              </w:rPr>
            </w:pPr>
            <w:r>
              <w:rPr>
                <w:color w:val="4D4D4F"/>
                <w:sz w:val="16"/>
              </w:rPr>
              <w:t>and screening grilles</w:t>
            </w:r>
          </w:p>
        </w:tc>
        <w:tc>
          <w:tcPr>
            <w:tcW w:w="108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197" w:lineRule="exact"/>
              <w:ind w:left="53"/>
              <w:rPr>
                <w:sz w:val="16"/>
              </w:rPr>
            </w:pPr>
            <w:r>
              <w:rPr>
                <w:color w:val="4D4D4F"/>
                <w:sz w:val="16"/>
              </w:rPr>
              <w:t>identified</w:t>
            </w:r>
          </w:p>
        </w:tc>
        <w:tc>
          <w:tcPr>
            <w:tcW w:w="1023" w:type="dxa"/>
            <w:tcBorders>
              <w:bottom w:val="single" w:sz="18" w:space="0" w:color="D7D6C7"/>
            </w:tcBorders>
            <w:shd w:val="clear" w:color="auto" w:fill="01B0F1"/>
          </w:tcPr>
          <w:p w:rsidR="00AE4E8D" w:rsidRDefault="00AE4E8D">
            <w:pPr>
              <w:pStyle w:val="TableParagraph"/>
              <w:spacing w:before="0"/>
              <w:ind w:left="0"/>
              <w:rPr>
                <w:rFonts w:ascii="Times New Roman"/>
                <w:sz w:val="16"/>
              </w:rPr>
            </w:pPr>
          </w:p>
        </w:tc>
      </w:tr>
      <w:tr w:rsidR="00AE4E8D">
        <w:trPr>
          <w:trHeight w:val="443"/>
        </w:trPr>
        <w:tc>
          <w:tcPr>
            <w:tcW w:w="917" w:type="dxa"/>
            <w:tcBorders>
              <w:top w:val="single" w:sz="18" w:space="0" w:color="D7D6C7"/>
            </w:tcBorders>
          </w:tcPr>
          <w:p w:rsidR="00AE4E8D" w:rsidRDefault="00FA2A26">
            <w:pPr>
              <w:pStyle w:val="TableParagraph"/>
              <w:rPr>
                <w:sz w:val="16"/>
              </w:rPr>
            </w:pPr>
            <w:r>
              <w:rPr>
                <w:color w:val="4D4D4F"/>
                <w:sz w:val="16"/>
              </w:rPr>
              <w:t>ME5A</w:t>
            </w:r>
          </w:p>
        </w:tc>
        <w:tc>
          <w:tcPr>
            <w:tcW w:w="1342" w:type="dxa"/>
            <w:vMerge w:val="restart"/>
            <w:tcBorders>
              <w:top w:val="single" w:sz="18" w:space="0" w:color="D7D6C7"/>
            </w:tcBorders>
          </w:tcPr>
          <w:p w:rsidR="00AE4E8D" w:rsidRDefault="00FA2A26">
            <w:pPr>
              <w:pStyle w:val="TableParagraph"/>
              <w:spacing w:before="36" w:line="200" w:lineRule="exact"/>
              <w:ind w:left="407"/>
              <w:rPr>
                <w:sz w:val="16"/>
              </w:rPr>
            </w:pPr>
            <w:r>
              <w:rPr>
                <w:color w:val="4D4D4F"/>
                <w:sz w:val="16"/>
              </w:rPr>
              <w:t>Gas Import Jetty Works</w:t>
            </w:r>
          </w:p>
        </w:tc>
        <w:tc>
          <w:tcPr>
            <w:tcW w:w="2399" w:type="dxa"/>
            <w:tcBorders>
              <w:top w:val="single" w:sz="18" w:space="0" w:color="D7D6C7"/>
            </w:tcBorders>
          </w:tcPr>
          <w:p w:rsidR="00AE4E8D" w:rsidRDefault="00FA2A26">
            <w:pPr>
              <w:pStyle w:val="TableParagraph"/>
              <w:spacing w:line="209" w:lineRule="exact"/>
              <w:ind w:left="57"/>
              <w:rPr>
                <w:sz w:val="16"/>
              </w:rPr>
            </w:pPr>
            <w:r>
              <w:rPr>
                <w:color w:val="4D4D4F"/>
                <w:sz w:val="16"/>
              </w:rPr>
              <w:t>Pelagic and demersal fish –</w:t>
            </w:r>
          </w:p>
          <w:p w:rsidR="00AE4E8D" w:rsidRDefault="00FA2A26">
            <w:pPr>
              <w:pStyle w:val="TableParagraph"/>
              <w:spacing w:before="0" w:line="192" w:lineRule="exact"/>
              <w:ind w:left="57"/>
              <w:rPr>
                <w:sz w:val="16"/>
              </w:rPr>
            </w:pPr>
            <w:r>
              <w:rPr>
                <w:color w:val="4D4D4F"/>
                <w:sz w:val="16"/>
              </w:rPr>
              <w:t>spring</w:t>
            </w:r>
          </w:p>
        </w:tc>
        <w:tc>
          <w:tcPr>
            <w:tcW w:w="1265" w:type="dxa"/>
            <w:tcBorders>
              <w:top w:val="single" w:sz="18" w:space="0" w:color="D7D6C7"/>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0" w:line="192" w:lineRule="exact"/>
              <w:rPr>
                <w:sz w:val="16"/>
              </w:rPr>
            </w:pPr>
            <w:r>
              <w:rPr>
                <w:color w:val="4D4D4F"/>
                <w:sz w:val="16"/>
              </w:rPr>
              <w:t>Design of</w:t>
            </w:r>
          </w:p>
        </w:tc>
        <w:tc>
          <w:tcPr>
            <w:tcW w:w="1083" w:type="dxa"/>
            <w:tcBorders>
              <w:top w:val="single" w:sz="18" w:space="0" w:color="D7D6C7"/>
            </w:tcBorders>
            <w:shd w:val="clear" w:color="auto" w:fill="FFFF00"/>
          </w:tcPr>
          <w:p w:rsidR="00AE4E8D" w:rsidRDefault="00FA2A26">
            <w:pPr>
              <w:pStyle w:val="TableParagraph"/>
              <w:ind w:left="54"/>
              <w:rPr>
                <w:sz w:val="16"/>
              </w:rPr>
            </w:pPr>
            <w:r>
              <w:rPr>
                <w:color w:val="4D4D4F"/>
                <w:sz w:val="16"/>
              </w:rPr>
              <w:t>Medium</w:t>
            </w:r>
          </w:p>
        </w:tc>
        <w:tc>
          <w:tcPr>
            <w:tcW w:w="1377" w:type="dxa"/>
            <w:tcBorders>
              <w:top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MM-ME02</w:t>
            </w:r>
          </w:p>
          <w:p w:rsidR="00AE4E8D" w:rsidRDefault="00FA2A26">
            <w:pPr>
              <w:pStyle w:val="TableParagraph"/>
              <w:spacing w:before="0" w:line="192" w:lineRule="exact"/>
              <w:ind w:left="53"/>
              <w:rPr>
                <w:sz w:val="16"/>
              </w:rPr>
            </w:pPr>
            <w:r>
              <w:rPr>
                <w:color w:val="4D4D4F"/>
                <w:sz w:val="16"/>
              </w:rPr>
              <w:t>Limit</w:t>
            </w:r>
          </w:p>
        </w:tc>
        <w:tc>
          <w:tcPr>
            <w:tcW w:w="1023" w:type="dxa"/>
            <w:tcBorders>
              <w:top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38"/>
        </w:trPr>
        <w:tc>
          <w:tcPr>
            <w:tcW w:w="917" w:type="dxa"/>
            <w:vMerge w:val="restart"/>
          </w:tcPr>
          <w:p w:rsidR="00AE4E8D" w:rsidRDefault="00AE4E8D">
            <w:pPr>
              <w:pStyle w:val="TableParagraph"/>
              <w:spacing w:before="0"/>
              <w:ind w:left="0"/>
              <w:rPr>
                <w:rFonts w:ascii="Times New Roman"/>
                <w:sz w:val="12"/>
              </w:rPr>
            </w:pPr>
          </w:p>
        </w:tc>
        <w:tc>
          <w:tcPr>
            <w:tcW w:w="1342" w:type="dxa"/>
            <w:vMerge/>
            <w:tcBorders>
              <w:top w:val="nil"/>
            </w:tcBorders>
          </w:tcPr>
          <w:p w:rsidR="00AE4E8D" w:rsidRDefault="00AE4E8D">
            <w:pPr>
              <w:rPr>
                <w:sz w:val="2"/>
                <w:szCs w:val="2"/>
              </w:rPr>
            </w:pPr>
          </w:p>
        </w:tc>
        <w:tc>
          <w:tcPr>
            <w:tcW w:w="2399" w:type="dxa"/>
            <w:vMerge w:val="restart"/>
          </w:tcPr>
          <w:p w:rsidR="00AE4E8D" w:rsidRDefault="00FA2A26">
            <w:pPr>
              <w:pStyle w:val="TableParagraph"/>
              <w:spacing w:before="0" w:line="180" w:lineRule="exact"/>
              <w:ind w:left="57"/>
              <w:rPr>
                <w:sz w:val="16"/>
              </w:rPr>
            </w:pPr>
            <w:r>
              <w:rPr>
                <w:color w:val="4D4D4F"/>
                <w:sz w:val="16"/>
              </w:rPr>
              <w:t>Entrainment of pelagic and</w:t>
            </w:r>
          </w:p>
        </w:tc>
        <w:tc>
          <w:tcPr>
            <w:tcW w:w="1265" w:type="dxa"/>
            <w:vMerge w:val="restart"/>
          </w:tcPr>
          <w:p w:rsidR="00AE4E8D" w:rsidRDefault="00FA2A26">
            <w:pPr>
              <w:pStyle w:val="TableParagraph"/>
              <w:spacing w:before="0" w:line="180" w:lineRule="exact"/>
              <w:rPr>
                <w:sz w:val="16"/>
              </w:rPr>
            </w:pPr>
            <w:r>
              <w:rPr>
                <w:color w:val="4D4D4F"/>
                <w:sz w:val="16"/>
              </w:rPr>
              <w:t>intake, velocity</w:t>
            </w:r>
          </w:p>
        </w:tc>
        <w:tc>
          <w:tcPr>
            <w:tcW w:w="1083" w:type="dxa"/>
            <w:vMerge w:val="restart"/>
            <w:shd w:val="clear" w:color="auto" w:fill="FFFF00"/>
          </w:tcPr>
          <w:p w:rsidR="00AE4E8D" w:rsidRDefault="00AE4E8D">
            <w:pPr>
              <w:pStyle w:val="TableParagraph"/>
              <w:spacing w:before="0"/>
              <w:ind w:left="0"/>
              <w:rPr>
                <w:rFonts w:ascii="Times New Roman"/>
                <w:sz w:val="12"/>
              </w:rPr>
            </w:pPr>
          </w:p>
        </w:tc>
        <w:tc>
          <w:tcPr>
            <w:tcW w:w="1377" w:type="dxa"/>
            <w:vMerge w:val="restart"/>
          </w:tcPr>
          <w:p w:rsidR="00AE4E8D" w:rsidRDefault="00FA2A26">
            <w:pPr>
              <w:pStyle w:val="TableParagraph"/>
              <w:spacing w:before="0" w:line="180" w:lineRule="exact"/>
              <w:ind w:left="53"/>
              <w:rPr>
                <w:sz w:val="16"/>
              </w:rPr>
            </w:pPr>
            <w:r>
              <w:rPr>
                <w:color w:val="4D4D4F"/>
                <w:sz w:val="16"/>
              </w:rPr>
              <w:t>regasification</w:t>
            </w:r>
          </w:p>
        </w:tc>
        <w:tc>
          <w:tcPr>
            <w:tcW w:w="1023" w:type="dxa"/>
            <w:vMerge w:val="restart"/>
            <w:shd w:val="clear" w:color="auto" w:fill="92D14F"/>
          </w:tcPr>
          <w:p w:rsidR="00AE4E8D" w:rsidRDefault="00AE4E8D">
            <w:pPr>
              <w:pStyle w:val="TableParagraph"/>
              <w:spacing w:before="0"/>
              <w:ind w:left="0"/>
              <w:rPr>
                <w:rFonts w:ascii="Times New Roman"/>
                <w:sz w:val="12"/>
              </w:rPr>
            </w:pPr>
          </w:p>
        </w:tc>
      </w:tr>
      <w:tr w:rsidR="00AE4E8D">
        <w:trPr>
          <w:trHeight w:val="195"/>
        </w:trPr>
        <w:tc>
          <w:tcPr>
            <w:tcW w:w="917" w:type="dxa"/>
            <w:vMerge/>
            <w:tcBorders>
              <w:top w:val="nil"/>
            </w:tcBorders>
          </w:tcPr>
          <w:p w:rsidR="00AE4E8D" w:rsidRDefault="00AE4E8D">
            <w:pPr>
              <w:rPr>
                <w:sz w:val="2"/>
                <w:szCs w:val="2"/>
              </w:rPr>
            </w:pPr>
          </w:p>
        </w:tc>
        <w:tc>
          <w:tcPr>
            <w:tcW w:w="1342" w:type="dxa"/>
          </w:tcPr>
          <w:p w:rsidR="00AE4E8D" w:rsidRDefault="00AE4E8D">
            <w:pPr>
              <w:pStyle w:val="TableParagraph"/>
              <w:spacing w:before="0"/>
              <w:ind w:left="0"/>
              <w:rPr>
                <w:rFonts w:ascii="Times New Roman"/>
                <w:sz w:val="12"/>
              </w:rPr>
            </w:pPr>
          </w:p>
        </w:tc>
        <w:tc>
          <w:tcPr>
            <w:tcW w:w="2399" w:type="dxa"/>
            <w:vMerge/>
            <w:tcBorders>
              <w:top w:val="nil"/>
            </w:tcBorders>
          </w:tcPr>
          <w:p w:rsidR="00AE4E8D" w:rsidRDefault="00AE4E8D">
            <w:pPr>
              <w:rPr>
                <w:sz w:val="2"/>
                <w:szCs w:val="2"/>
              </w:rPr>
            </w:pPr>
          </w:p>
        </w:tc>
        <w:tc>
          <w:tcPr>
            <w:tcW w:w="1265" w:type="dxa"/>
            <w:vMerge/>
            <w:tcBorders>
              <w:top w:val="nil"/>
            </w:tcBorders>
          </w:tcPr>
          <w:p w:rsidR="00AE4E8D" w:rsidRDefault="00AE4E8D">
            <w:pPr>
              <w:rPr>
                <w:sz w:val="2"/>
                <w:szCs w:val="2"/>
              </w:rPr>
            </w:pPr>
          </w:p>
        </w:tc>
        <w:tc>
          <w:tcPr>
            <w:tcW w:w="1083" w:type="dxa"/>
            <w:vMerge/>
            <w:tcBorders>
              <w:top w:val="nil"/>
            </w:tcBorders>
            <w:shd w:val="clear" w:color="auto" w:fill="FFFF00"/>
          </w:tcPr>
          <w:p w:rsidR="00AE4E8D" w:rsidRDefault="00AE4E8D">
            <w:pPr>
              <w:rPr>
                <w:sz w:val="2"/>
                <w:szCs w:val="2"/>
              </w:rPr>
            </w:pPr>
          </w:p>
        </w:tc>
        <w:tc>
          <w:tcPr>
            <w:tcW w:w="1377" w:type="dxa"/>
            <w:vMerge/>
            <w:tcBorders>
              <w:top w:val="nil"/>
            </w:tcBorders>
          </w:tcPr>
          <w:p w:rsidR="00AE4E8D" w:rsidRDefault="00AE4E8D">
            <w:pPr>
              <w:rPr>
                <w:sz w:val="2"/>
                <w:szCs w:val="2"/>
              </w:rPr>
            </w:pPr>
          </w:p>
        </w:tc>
        <w:tc>
          <w:tcPr>
            <w:tcW w:w="1023" w:type="dxa"/>
            <w:vMerge/>
            <w:tcBorders>
              <w:top w:val="nil"/>
            </w:tcBorders>
            <w:shd w:val="clear" w:color="auto" w:fill="92D14F"/>
          </w:tcPr>
          <w:p w:rsidR="00AE4E8D" w:rsidRDefault="00AE4E8D">
            <w:pPr>
              <w:rPr>
                <w:sz w:val="2"/>
                <w:szCs w:val="2"/>
              </w:rPr>
            </w:pPr>
          </w:p>
        </w:tc>
      </w:tr>
      <w:tr w:rsidR="00AE4E8D">
        <w:trPr>
          <w:trHeight w:val="200"/>
        </w:trPr>
        <w:tc>
          <w:tcPr>
            <w:tcW w:w="917" w:type="dxa"/>
          </w:tcPr>
          <w:p w:rsidR="00AE4E8D" w:rsidRDefault="00AE4E8D">
            <w:pPr>
              <w:pStyle w:val="TableParagraph"/>
              <w:spacing w:before="0"/>
              <w:ind w:left="0"/>
              <w:rPr>
                <w:rFonts w:ascii="Times New Roman"/>
                <w:sz w:val="12"/>
              </w:rPr>
            </w:pPr>
          </w:p>
        </w:tc>
        <w:tc>
          <w:tcPr>
            <w:tcW w:w="1342" w:type="dxa"/>
          </w:tcPr>
          <w:p w:rsidR="00AE4E8D" w:rsidRDefault="00AE4E8D">
            <w:pPr>
              <w:pStyle w:val="TableParagraph"/>
              <w:spacing w:before="0"/>
              <w:ind w:left="0"/>
              <w:rPr>
                <w:rFonts w:ascii="Times New Roman"/>
                <w:sz w:val="12"/>
              </w:rPr>
            </w:pPr>
          </w:p>
        </w:tc>
        <w:tc>
          <w:tcPr>
            <w:tcW w:w="2399" w:type="dxa"/>
          </w:tcPr>
          <w:p w:rsidR="00AE4E8D" w:rsidRDefault="00FA2A26">
            <w:pPr>
              <w:pStyle w:val="TableParagraph"/>
              <w:spacing w:before="0" w:line="180" w:lineRule="exact"/>
              <w:ind w:left="57"/>
              <w:rPr>
                <w:sz w:val="16"/>
              </w:rPr>
            </w:pPr>
            <w:r>
              <w:rPr>
                <w:color w:val="4D4D4F"/>
                <w:sz w:val="16"/>
              </w:rPr>
              <w:t>demersal fish into FSRU</w:t>
            </w:r>
          </w:p>
        </w:tc>
        <w:tc>
          <w:tcPr>
            <w:tcW w:w="1265" w:type="dxa"/>
          </w:tcPr>
          <w:p w:rsidR="00AE4E8D" w:rsidRDefault="00FA2A26">
            <w:pPr>
              <w:pStyle w:val="TableParagraph"/>
              <w:spacing w:before="0" w:line="180" w:lineRule="exact"/>
              <w:rPr>
                <w:sz w:val="16"/>
              </w:rPr>
            </w:pPr>
            <w:r>
              <w:rPr>
                <w:color w:val="4D4D4F"/>
                <w:sz w:val="16"/>
              </w:rPr>
              <w:t>and screening</w:t>
            </w:r>
          </w:p>
        </w:tc>
        <w:tc>
          <w:tcPr>
            <w:tcW w:w="1083" w:type="dxa"/>
            <w:shd w:val="clear" w:color="auto" w:fill="FFFF00"/>
          </w:tcPr>
          <w:p w:rsidR="00AE4E8D" w:rsidRDefault="00AE4E8D">
            <w:pPr>
              <w:pStyle w:val="TableParagraph"/>
              <w:spacing w:before="0"/>
              <w:ind w:left="0"/>
              <w:rPr>
                <w:rFonts w:ascii="Times New Roman"/>
                <w:sz w:val="12"/>
              </w:rPr>
            </w:pPr>
          </w:p>
        </w:tc>
        <w:tc>
          <w:tcPr>
            <w:tcW w:w="1377" w:type="dxa"/>
          </w:tcPr>
          <w:p w:rsidR="00AE4E8D" w:rsidRDefault="00FA2A26">
            <w:pPr>
              <w:pStyle w:val="TableParagraph"/>
              <w:spacing w:before="0" w:line="180" w:lineRule="exact"/>
              <w:ind w:left="53"/>
              <w:rPr>
                <w:sz w:val="16"/>
              </w:rPr>
            </w:pPr>
            <w:r>
              <w:rPr>
                <w:color w:val="4D4D4F"/>
                <w:sz w:val="16"/>
              </w:rPr>
              <w:t>seawater intake</w:t>
            </w:r>
          </w:p>
        </w:tc>
        <w:tc>
          <w:tcPr>
            <w:tcW w:w="1023" w:type="dxa"/>
            <w:shd w:val="clear" w:color="auto" w:fill="92D14F"/>
          </w:tcPr>
          <w:p w:rsidR="00AE4E8D" w:rsidRDefault="00AE4E8D">
            <w:pPr>
              <w:pStyle w:val="TableParagraph"/>
              <w:spacing w:before="0"/>
              <w:ind w:left="0"/>
              <w:rPr>
                <w:rFonts w:ascii="Times New Roman"/>
                <w:sz w:val="12"/>
              </w:rPr>
            </w:pPr>
          </w:p>
        </w:tc>
      </w:tr>
      <w:tr w:rsidR="00AE4E8D">
        <w:trPr>
          <w:trHeight w:val="443"/>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tcBorders>
              <w:bottom w:val="single" w:sz="18" w:space="0" w:color="D7D6C7"/>
            </w:tcBorders>
          </w:tcPr>
          <w:p w:rsidR="00AE4E8D" w:rsidRDefault="00FA2A26">
            <w:pPr>
              <w:pStyle w:val="TableParagraph"/>
              <w:spacing w:before="0" w:line="197" w:lineRule="exact"/>
              <w:ind w:left="57"/>
              <w:rPr>
                <w:sz w:val="16"/>
              </w:rPr>
            </w:pPr>
            <w:r>
              <w:rPr>
                <w:color w:val="4D4D4F"/>
                <w:sz w:val="16"/>
              </w:rPr>
              <w:t>(spring)</w:t>
            </w:r>
          </w:p>
        </w:tc>
        <w:tc>
          <w:tcPr>
            <w:tcW w:w="1265" w:type="dxa"/>
            <w:tcBorders>
              <w:bottom w:val="single" w:sz="18" w:space="0" w:color="D7D6C7"/>
            </w:tcBorders>
          </w:tcPr>
          <w:p w:rsidR="00AE4E8D" w:rsidRDefault="00FA2A26">
            <w:pPr>
              <w:pStyle w:val="TableParagraph"/>
              <w:spacing w:before="0" w:line="197" w:lineRule="exact"/>
              <w:rPr>
                <w:sz w:val="16"/>
              </w:rPr>
            </w:pPr>
            <w:r>
              <w:rPr>
                <w:color w:val="4D4D4F"/>
                <w:sz w:val="16"/>
              </w:rPr>
              <w:t>grilles</w:t>
            </w:r>
          </w:p>
        </w:tc>
        <w:tc>
          <w:tcPr>
            <w:tcW w:w="1083" w:type="dxa"/>
            <w:tcBorders>
              <w:bottom w:val="single" w:sz="18" w:space="0" w:color="D7D6C7"/>
            </w:tcBorders>
            <w:shd w:val="clear" w:color="auto" w:fill="FFFF00"/>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220" w:lineRule="auto"/>
              <w:ind w:left="53"/>
              <w:rPr>
                <w:sz w:val="16"/>
              </w:rPr>
            </w:pPr>
            <w:r>
              <w:rPr>
                <w:color w:val="4D4D4F"/>
                <w:sz w:val="16"/>
              </w:rPr>
              <w:t>rate in spring- summer</w:t>
            </w:r>
          </w:p>
        </w:tc>
        <w:tc>
          <w:tcPr>
            <w:tcW w:w="1023" w:type="dxa"/>
            <w:tcBorders>
              <w:bottom w:val="single" w:sz="18" w:space="0" w:color="D7D6C7"/>
            </w:tcBorders>
            <w:shd w:val="clear" w:color="auto" w:fill="92D14F"/>
          </w:tcPr>
          <w:p w:rsidR="00AE4E8D" w:rsidRDefault="00AE4E8D">
            <w:pPr>
              <w:pStyle w:val="TableParagraph"/>
              <w:spacing w:before="0"/>
              <w:ind w:left="0"/>
              <w:rPr>
                <w:rFonts w:ascii="Times New Roman"/>
                <w:sz w:val="16"/>
              </w:rPr>
            </w:pPr>
          </w:p>
        </w:tc>
      </w:tr>
      <w:tr w:rsidR="00AE4E8D">
        <w:trPr>
          <w:trHeight w:val="443"/>
        </w:trPr>
        <w:tc>
          <w:tcPr>
            <w:tcW w:w="917" w:type="dxa"/>
            <w:tcBorders>
              <w:top w:val="single" w:sz="18" w:space="0" w:color="D7D6C7"/>
            </w:tcBorders>
          </w:tcPr>
          <w:p w:rsidR="00AE4E8D" w:rsidRDefault="00FA2A26">
            <w:pPr>
              <w:pStyle w:val="TableParagraph"/>
              <w:rPr>
                <w:sz w:val="16"/>
              </w:rPr>
            </w:pPr>
            <w:r>
              <w:rPr>
                <w:color w:val="4D4D4F"/>
                <w:sz w:val="16"/>
              </w:rPr>
              <w:t>ME5B</w:t>
            </w:r>
          </w:p>
        </w:tc>
        <w:tc>
          <w:tcPr>
            <w:tcW w:w="1342" w:type="dxa"/>
            <w:vMerge w:val="restart"/>
            <w:tcBorders>
              <w:top w:val="single" w:sz="18" w:space="0" w:color="D7D6C7"/>
            </w:tcBorders>
          </w:tcPr>
          <w:p w:rsidR="00AE4E8D" w:rsidRDefault="00FA2A26">
            <w:pPr>
              <w:pStyle w:val="TableParagraph"/>
              <w:spacing w:before="36" w:line="200" w:lineRule="exact"/>
              <w:ind w:left="407"/>
              <w:rPr>
                <w:sz w:val="16"/>
              </w:rPr>
            </w:pPr>
            <w:r>
              <w:rPr>
                <w:color w:val="4D4D4F"/>
                <w:sz w:val="16"/>
              </w:rPr>
              <w:t>Gas Import Jetty Works</w:t>
            </w:r>
          </w:p>
        </w:tc>
        <w:tc>
          <w:tcPr>
            <w:tcW w:w="2399" w:type="dxa"/>
            <w:tcBorders>
              <w:top w:val="single" w:sz="18" w:space="0" w:color="D7D6C7"/>
            </w:tcBorders>
          </w:tcPr>
          <w:p w:rsidR="00AE4E8D" w:rsidRDefault="00FA2A26">
            <w:pPr>
              <w:pStyle w:val="TableParagraph"/>
              <w:spacing w:line="209" w:lineRule="exact"/>
              <w:ind w:left="57"/>
              <w:rPr>
                <w:sz w:val="16"/>
              </w:rPr>
            </w:pPr>
            <w:r>
              <w:rPr>
                <w:color w:val="4D4D4F"/>
                <w:sz w:val="16"/>
              </w:rPr>
              <w:t>Pelagic and demersal fish –</w:t>
            </w:r>
          </w:p>
          <w:p w:rsidR="00AE4E8D" w:rsidRDefault="00FA2A26">
            <w:pPr>
              <w:pStyle w:val="TableParagraph"/>
              <w:spacing w:before="0" w:line="192" w:lineRule="exact"/>
              <w:ind w:left="57"/>
              <w:rPr>
                <w:sz w:val="16"/>
              </w:rPr>
            </w:pPr>
            <w:r>
              <w:rPr>
                <w:color w:val="4D4D4F"/>
                <w:sz w:val="16"/>
              </w:rPr>
              <w:t>autumn–winter</w:t>
            </w:r>
          </w:p>
        </w:tc>
        <w:tc>
          <w:tcPr>
            <w:tcW w:w="1265" w:type="dxa"/>
            <w:tcBorders>
              <w:top w:val="single" w:sz="18" w:space="0" w:color="D7D6C7"/>
            </w:tcBorders>
          </w:tcPr>
          <w:p w:rsidR="00AE4E8D" w:rsidRDefault="00FA2A26">
            <w:pPr>
              <w:pStyle w:val="TableParagraph"/>
              <w:spacing w:line="209" w:lineRule="exact"/>
              <w:rPr>
                <w:b/>
                <w:sz w:val="16"/>
              </w:rPr>
            </w:pPr>
            <w:r>
              <w:rPr>
                <w:b/>
                <w:color w:val="4D4D4F"/>
                <w:sz w:val="16"/>
                <w:u w:val="single" w:color="4D4D4F"/>
              </w:rPr>
              <w:t>MM-ME01</w:t>
            </w:r>
          </w:p>
          <w:p w:rsidR="00AE4E8D" w:rsidRDefault="00FA2A26">
            <w:pPr>
              <w:pStyle w:val="TableParagraph"/>
              <w:spacing w:before="0" w:line="192" w:lineRule="exact"/>
              <w:rPr>
                <w:sz w:val="16"/>
              </w:rPr>
            </w:pPr>
            <w:r>
              <w:rPr>
                <w:color w:val="4D4D4F"/>
                <w:sz w:val="16"/>
              </w:rPr>
              <w:t>Design of</w:t>
            </w:r>
          </w:p>
        </w:tc>
        <w:tc>
          <w:tcPr>
            <w:tcW w:w="1083" w:type="dxa"/>
            <w:tcBorders>
              <w:top w:val="single" w:sz="18" w:space="0" w:color="D7D6C7"/>
            </w:tcBorders>
            <w:shd w:val="clear" w:color="auto" w:fill="92D14F"/>
          </w:tcPr>
          <w:p w:rsidR="00AE4E8D" w:rsidRDefault="00FA2A26">
            <w:pPr>
              <w:pStyle w:val="TableParagraph"/>
              <w:ind w:left="54"/>
              <w:rPr>
                <w:sz w:val="16"/>
              </w:rPr>
            </w:pPr>
            <w:r>
              <w:rPr>
                <w:color w:val="4D4D4F"/>
                <w:sz w:val="16"/>
              </w:rPr>
              <w:t>Low</w:t>
            </w:r>
          </w:p>
        </w:tc>
        <w:tc>
          <w:tcPr>
            <w:tcW w:w="1377" w:type="dxa"/>
            <w:tcBorders>
              <w:top w:val="single" w:sz="18" w:space="0" w:color="D7D6C7"/>
            </w:tcBorders>
          </w:tcPr>
          <w:p w:rsidR="00AE4E8D" w:rsidRDefault="00FA2A26">
            <w:pPr>
              <w:pStyle w:val="TableParagraph"/>
              <w:spacing w:line="209" w:lineRule="exact"/>
              <w:ind w:left="53"/>
              <w:rPr>
                <w:sz w:val="16"/>
              </w:rPr>
            </w:pPr>
            <w:r>
              <w:rPr>
                <w:color w:val="4D4D4F"/>
                <w:sz w:val="16"/>
              </w:rPr>
              <w:t>No additional</w:t>
            </w:r>
          </w:p>
          <w:p w:rsidR="00AE4E8D" w:rsidRDefault="00FA2A26">
            <w:pPr>
              <w:pStyle w:val="TableParagraph"/>
              <w:spacing w:before="0" w:line="192" w:lineRule="exact"/>
              <w:ind w:left="53"/>
              <w:rPr>
                <w:sz w:val="16"/>
              </w:rPr>
            </w:pPr>
            <w:r>
              <w:rPr>
                <w:color w:val="4D4D4F"/>
                <w:sz w:val="16"/>
              </w:rPr>
              <w:t>mitigation</w:t>
            </w:r>
          </w:p>
        </w:tc>
        <w:tc>
          <w:tcPr>
            <w:tcW w:w="1023" w:type="dxa"/>
            <w:tcBorders>
              <w:top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38"/>
        </w:trPr>
        <w:tc>
          <w:tcPr>
            <w:tcW w:w="917" w:type="dxa"/>
            <w:vMerge w:val="restart"/>
          </w:tcPr>
          <w:p w:rsidR="00AE4E8D" w:rsidRDefault="00AE4E8D">
            <w:pPr>
              <w:pStyle w:val="TableParagraph"/>
              <w:spacing w:before="0"/>
              <w:ind w:left="0"/>
              <w:rPr>
                <w:rFonts w:ascii="Times New Roman"/>
                <w:sz w:val="12"/>
              </w:rPr>
            </w:pPr>
          </w:p>
        </w:tc>
        <w:tc>
          <w:tcPr>
            <w:tcW w:w="1342" w:type="dxa"/>
            <w:vMerge/>
            <w:tcBorders>
              <w:top w:val="nil"/>
            </w:tcBorders>
          </w:tcPr>
          <w:p w:rsidR="00AE4E8D" w:rsidRDefault="00AE4E8D">
            <w:pPr>
              <w:rPr>
                <w:sz w:val="2"/>
                <w:szCs w:val="2"/>
              </w:rPr>
            </w:pPr>
          </w:p>
        </w:tc>
        <w:tc>
          <w:tcPr>
            <w:tcW w:w="2399" w:type="dxa"/>
            <w:vMerge w:val="restart"/>
          </w:tcPr>
          <w:p w:rsidR="00AE4E8D" w:rsidRDefault="00FA2A26">
            <w:pPr>
              <w:pStyle w:val="TableParagraph"/>
              <w:spacing w:before="0" w:line="180" w:lineRule="exact"/>
              <w:ind w:left="57"/>
              <w:rPr>
                <w:sz w:val="16"/>
              </w:rPr>
            </w:pPr>
            <w:r>
              <w:rPr>
                <w:color w:val="4D4D4F"/>
                <w:sz w:val="16"/>
              </w:rPr>
              <w:t>Entrainment of pelagic and</w:t>
            </w:r>
          </w:p>
        </w:tc>
        <w:tc>
          <w:tcPr>
            <w:tcW w:w="1265" w:type="dxa"/>
            <w:vMerge w:val="restart"/>
          </w:tcPr>
          <w:p w:rsidR="00AE4E8D" w:rsidRDefault="00FA2A26">
            <w:pPr>
              <w:pStyle w:val="TableParagraph"/>
              <w:spacing w:before="0" w:line="180" w:lineRule="exact"/>
              <w:rPr>
                <w:sz w:val="16"/>
              </w:rPr>
            </w:pPr>
            <w:r>
              <w:rPr>
                <w:color w:val="4D4D4F"/>
                <w:sz w:val="16"/>
              </w:rPr>
              <w:t>intake, velocity</w:t>
            </w:r>
          </w:p>
        </w:tc>
        <w:tc>
          <w:tcPr>
            <w:tcW w:w="1083" w:type="dxa"/>
            <w:vMerge w:val="restart"/>
            <w:shd w:val="clear" w:color="auto" w:fill="92D14F"/>
          </w:tcPr>
          <w:p w:rsidR="00AE4E8D" w:rsidRDefault="00AE4E8D">
            <w:pPr>
              <w:pStyle w:val="TableParagraph"/>
              <w:spacing w:before="0"/>
              <w:ind w:left="0"/>
              <w:rPr>
                <w:rFonts w:ascii="Times New Roman"/>
                <w:sz w:val="12"/>
              </w:rPr>
            </w:pPr>
          </w:p>
        </w:tc>
        <w:tc>
          <w:tcPr>
            <w:tcW w:w="1377" w:type="dxa"/>
            <w:vMerge w:val="restart"/>
          </w:tcPr>
          <w:p w:rsidR="00AE4E8D" w:rsidRDefault="00FA2A26">
            <w:pPr>
              <w:pStyle w:val="TableParagraph"/>
              <w:spacing w:before="0" w:line="180" w:lineRule="exact"/>
              <w:ind w:left="53"/>
              <w:rPr>
                <w:sz w:val="16"/>
              </w:rPr>
            </w:pPr>
            <w:r>
              <w:rPr>
                <w:color w:val="4D4D4F"/>
                <w:sz w:val="16"/>
              </w:rPr>
              <w:t>measures</w:t>
            </w:r>
          </w:p>
        </w:tc>
        <w:tc>
          <w:tcPr>
            <w:tcW w:w="1023" w:type="dxa"/>
            <w:vMerge w:val="restart"/>
            <w:shd w:val="clear" w:color="auto" w:fill="92D14F"/>
          </w:tcPr>
          <w:p w:rsidR="00AE4E8D" w:rsidRDefault="00AE4E8D">
            <w:pPr>
              <w:pStyle w:val="TableParagraph"/>
              <w:spacing w:before="0"/>
              <w:ind w:left="0"/>
              <w:rPr>
                <w:rFonts w:ascii="Times New Roman"/>
                <w:sz w:val="12"/>
              </w:rPr>
            </w:pPr>
          </w:p>
        </w:tc>
      </w:tr>
      <w:tr w:rsidR="00AE4E8D">
        <w:trPr>
          <w:trHeight w:val="195"/>
        </w:trPr>
        <w:tc>
          <w:tcPr>
            <w:tcW w:w="917" w:type="dxa"/>
            <w:vMerge/>
            <w:tcBorders>
              <w:top w:val="nil"/>
            </w:tcBorders>
          </w:tcPr>
          <w:p w:rsidR="00AE4E8D" w:rsidRDefault="00AE4E8D">
            <w:pPr>
              <w:rPr>
                <w:sz w:val="2"/>
                <w:szCs w:val="2"/>
              </w:rPr>
            </w:pPr>
          </w:p>
        </w:tc>
        <w:tc>
          <w:tcPr>
            <w:tcW w:w="1342" w:type="dxa"/>
          </w:tcPr>
          <w:p w:rsidR="00AE4E8D" w:rsidRDefault="00AE4E8D">
            <w:pPr>
              <w:pStyle w:val="TableParagraph"/>
              <w:spacing w:before="0"/>
              <w:ind w:left="0"/>
              <w:rPr>
                <w:rFonts w:ascii="Times New Roman"/>
                <w:sz w:val="12"/>
              </w:rPr>
            </w:pPr>
          </w:p>
        </w:tc>
        <w:tc>
          <w:tcPr>
            <w:tcW w:w="2399" w:type="dxa"/>
            <w:vMerge/>
            <w:tcBorders>
              <w:top w:val="nil"/>
            </w:tcBorders>
          </w:tcPr>
          <w:p w:rsidR="00AE4E8D" w:rsidRDefault="00AE4E8D">
            <w:pPr>
              <w:rPr>
                <w:sz w:val="2"/>
                <w:szCs w:val="2"/>
              </w:rPr>
            </w:pPr>
          </w:p>
        </w:tc>
        <w:tc>
          <w:tcPr>
            <w:tcW w:w="1265" w:type="dxa"/>
            <w:vMerge/>
            <w:tcBorders>
              <w:top w:val="nil"/>
            </w:tcBorders>
          </w:tcPr>
          <w:p w:rsidR="00AE4E8D" w:rsidRDefault="00AE4E8D">
            <w:pPr>
              <w:rPr>
                <w:sz w:val="2"/>
                <w:szCs w:val="2"/>
              </w:rPr>
            </w:pPr>
          </w:p>
        </w:tc>
        <w:tc>
          <w:tcPr>
            <w:tcW w:w="1083" w:type="dxa"/>
            <w:vMerge/>
            <w:tcBorders>
              <w:top w:val="nil"/>
            </w:tcBorders>
            <w:shd w:val="clear" w:color="auto" w:fill="92D14F"/>
          </w:tcPr>
          <w:p w:rsidR="00AE4E8D" w:rsidRDefault="00AE4E8D">
            <w:pPr>
              <w:rPr>
                <w:sz w:val="2"/>
                <w:szCs w:val="2"/>
              </w:rPr>
            </w:pPr>
          </w:p>
        </w:tc>
        <w:tc>
          <w:tcPr>
            <w:tcW w:w="1377" w:type="dxa"/>
            <w:vMerge/>
            <w:tcBorders>
              <w:top w:val="nil"/>
            </w:tcBorders>
          </w:tcPr>
          <w:p w:rsidR="00AE4E8D" w:rsidRDefault="00AE4E8D">
            <w:pPr>
              <w:rPr>
                <w:sz w:val="2"/>
                <w:szCs w:val="2"/>
              </w:rPr>
            </w:pPr>
          </w:p>
        </w:tc>
        <w:tc>
          <w:tcPr>
            <w:tcW w:w="1023" w:type="dxa"/>
            <w:vMerge/>
            <w:tcBorders>
              <w:top w:val="nil"/>
            </w:tcBorders>
            <w:shd w:val="clear" w:color="auto" w:fill="92D14F"/>
          </w:tcPr>
          <w:p w:rsidR="00AE4E8D" w:rsidRDefault="00AE4E8D">
            <w:pPr>
              <w:rPr>
                <w:sz w:val="2"/>
                <w:szCs w:val="2"/>
              </w:rPr>
            </w:pPr>
          </w:p>
        </w:tc>
      </w:tr>
      <w:tr w:rsidR="00AE4E8D">
        <w:trPr>
          <w:trHeight w:val="443"/>
        </w:trPr>
        <w:tc>
          <w:tcPr>
            <w:tcW w:w="917" w:type="dxa"/>
            <w:tcBorders>
              <w:bottom w:val="single" w:sz="18" w:space="0" w:color="D7D6C7"/>
            </w:tcBorders>
          </w:tcPr>
          <w:p w:rsidR="00AE4E8D" w:rsidRDefault="00AE4E8D">
            <w:pPr>
              <w:pStyle w:val="TableParagraph"/>
              <w:spacing w:before="0"/>
              <w:ind w:left="0"/>
              <w:rPr>
                <w:rFonts w:ascii="Times New Roman"/>
                <w:sz w:val="16"/>
              </w:rPr>
            </w:pPr>
          </w:p>
        </w:tc>
        <w:tc>
          <w:tcPr>
            <w:tcW w:w="1342" w:type="dxa"/>
            <w:tcBorders>
              <w:bottom w:val="single" w:sz="18" w:space="0" w:color="D7D6C7"/>
            </w:tcBorders>
          </w:tcPr>
          <w:p w:rsidR="00AE4E8D" w:rsidRDefault="00AE4E8D">
            <w:pPr>
              <w:pStyle w:val="TableParagraph"/>
              <w:spacing w:before="0"/>
              <w:ind w:left="0"/>
              <w:rPr>
                <w:rFonts w:ascii="Times New Roman"/>
                <w:sz w:val="16"/>
              </w:rPr>
            </w:pPr>
          </w:p>
        </w:tc>
        <w:tc>
          <w:tcPr>
            <w:tcW w:w="2399" w:type="dxa"/>
            <w:tcBorders>
              <w:bottom w:val="single" w:sz="18" w:space="0" w:color="D7D6C7"/>
            </w:tcBorders>
          </w:tcPr>
          <w:p w:rsidR="00AE4E8D" w:rsidRDefault="00FA2A26">
            <w:pPr>
              <w:pStyle w:val="TableParagraph"/>
              <w:spacing w:before="0" w:line="188" w:lineRule="exact"/>
              <w:ind w:left="57"/>
              <w:rPr>
                <w:sz w:val="16"/>
              </w:rPr>
            </w:pPr>
            <w:r>
              <w:rPr>
                <w:color w:val="4D4D4F"/>
                <w:sz w:val="16"/>
              </w:rPr>
              <w:t>demersal fish into FSRU</w:t>
            </w:r>
          </w:p>
          <w:p w:rsidR="00AE4E8D" w:rsidRDefault="00FA2A26">
            <w:pPr>
              <w:pStyle w:val="TableParagraph"/>
              <w:spacing w:before="0" w:line="209" w:lineRule="exact"/>
              <w:ind w:left="57"/>
              <w:rPr>
                <w:sz w:val="16"/>
              </w:rPr>
            </w:pPr>
            <w:r>
              <w:rPr>
                <w:color w:val="4D4D4F"/>
                <w:sz w:val="16"/>
              </w:rPr>
              <w:t>(autumn– winter)</w:t>
            </w:r>
          </w:p>
        </w:tc>
        <w:tc>
          <w:tcPr>
            <w:tcW w:w="1265" w:type="dxa"/>
            <w:tcBorders>
              <w:bottom w:val="single" w:sz="18" w:space="0" w:color="D7D6C7"/>
            </w:tcBorders>
          </w:tcPr>
          <w:p w:rsidR="00AE4E8D" w:rsidRDefault="00FA2A26">
            <w:pPr>
              <w:pStyle w:val="TableParagraph"/>
              <w:spacing w:before="0" w:line="220" w:lineRule="auto"/>
              <w:rPr>
                <w:sz w:val="16"/>
              </w:rPr>
            </w:pPr>
            <w:r>
              <w:rPr>
                <w:color w:val="4D4D4F"/>
                <w:sz w:val="16"/>
              </w:rPr>
              <w:t>and screening grilles</w:t>
            </w:r>
          </w:p>
        </w:tc>
        <w:tc>
          <w:tcPr>
            <w:tcW w:w="1083" w:type="dxa"/>
            <w:tcBorders>
              <w:bottom w:val="single" w:sz="18" w:space="0" w:color="D7D6C7"/>
            </w:tcBorders>
            <w:shd w:val="clear" w:color="auto" w:fill="92D14F"/>
          </w:tcPr>
          <w:p w:rsidR="00AE4E8D" w:rsidRDefault="00AE4E8D">
            <w:pPr>
              <w:pStyle w:val="TableParagraph"/>
              <w:spacing w:before="0"/>
              <w:ind w:left="0"/>
              <w:rPr>
                <w:rFonts w:ascii="Times New Roman"/>
                <w:sz w:val="16"/>
              </w:rPr>
            </w:pPr>
          </w:p>
        </w:tc>
        <w:tc>
          <w:tcPr>
            <w:tcW w:w="1377" w:type="dxa"/>
            <w:tcBorders>
              <w:bottom w:val="single" w:sz="18" w:space="0" w:color="D7D6C7"/>
            </w:tcBorders>
          </w:tcPr>
          <w:p w:rsidR="00AE4E8D" w:rsidRDefault="00FA2A26">
            <w:pPr>
              <w:pStyle w:val="TableParagraph"/>
              <w:spacing w:before="0" w:line="197" w:lineRule="exact"/>
              <w:ind w:left="53"/>
              <w:rPr>
                <w:sz w:val="16"/>
              </w:rPr>
            </w:pPr>
            <w:r>
              <w:rPr>
                <w:color w:val="4D4D4F"/>
                <w:sz w:val="16"/>
              </w:rPr>
              <w:t>identified</w:t>
            </w:r>
          </w:p>
        </w:tc>
        <w:tc>
          <w:tcPr>
            <w:tcW w:w="1023" w:type="dxa"/>
            <w:tcBorders>
              <w:bottom w:val="single" w:sz="18" w:space="0" w:color="D7D6C7"/>
            </w:tcBorders>
            <w:shd w:val="clear" w:color="auto" w:fill="92D14F"/>
          </w:tcPr>
          <w:p w:rsidR="00AE4E8D" w:rsidRDefault="00AE4E8D">
            <w:pPr>
              <w:pStyle w:val="TableParagraph"/>
              <w:spacing w:before="0"/>
              <w:ind w:left="0"/>
              <w:rPr>
                <w:rFonts w:ascii="Times New Roman"/>
                <w:sz w:val="16"/>
              </w:rPr>
            </w:pPr>
          </w:p>
        </w:tc>
      </w:tr>
    </w:tbl>
    <w:p w:rsidR="00AE4E8D" w:rsidRDefault="00AE4E8D">
      <w:pPr>
        <w:rPr>
          <w:rFonts w:ascii="Times New Roman"/>
          <w:sz w:val="16"/>
        </w:rPr>
        <w:sectPr w:rsidR="00AE4E8D">
          <w:type w:val="continuous"/>
          <w:pgSz w:w="11910" w:h="16840"/>
          <w:pgMar w:top="0" w:right="0" w:bottom="280" w:left="0" w:header="720" w:footer="720" w:gutter="0"/>
          <w:cols w:space="720"/>
        </w:sect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9"/>
        <w:rPr>
          <w:b/>
          <w:sz w:val="10"/>
        </w:rPr>
      </w:pPr>
    </w:p>
    <w:p w:rsidR="00AE4E8D" w:rsidRDefault="00FA2A26">
      <w:pPr>
        <w:tabs>
          <w:tab w:val="left" w:pos="1247"/>
        </w:tabs>
        <w:rPr>
          <w:sz w:val="20"/>
        </w:rPr>
      </w:pPr>
      <w:r>
        <w:rPr>
          <w:position w:val="679"/>
          <w:sz w:val="20"/>
        </w:rPr>
      </w:r>
      <w:r>
        <w:rPr>
          <w:position w:val="679"/>
          <w:sz w:val="20"/>
        </w:rPr>
        <w:pict>
          <v:group id="_x0000_s3681" style="width:14.2pt;height:39.7pt;mso-position-horizontal-relative:char;mso-position-vertical-relative:line" coordsize="284,794">
            <v:rect id="_x0000_s3682" style="position:absolute;width:284;height:794" fillcolor="#0e5d61" stroked="f"/>
            <w10:anchorlock/>
          </v:group>
        </w:pict>
      </w:r>
      <w:r>
        <w:rPr>
          <w:position w:val="679"/>
          <w:sz w:val="20"/>
        </w:rPr>
        <w:tab/>
      </w:r>
      <w:r>
        <w:rPr>
          <w:sz w:val="20"/>
        </w:rPr>
      </w:r>
      <w:r>
        <w:rPr>
          <w:sz w:val="20"/>
        </w:rPr>
        <w:pict>
          <v:shape id="_x0000_s3680" type="#_x0000_t202" style="width:470.1pt;height:379.2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056"/>
                    <w:gridCol w:w="1202"/>
                    <w:gridCol w:w="2393"/>
                    <w:gridCol w:w="1269"/>
                    <w:gridCol w:w="1082"/>
                    <w:gridCol w:w="1376"/>
                    <w:gridCol w:w="1022"/>
                  </w:tblGrid>
                  <w:tr w:rsidR="00AE4E8D">
                    <w:trPr>
                      <w:trHeight w:val="749"/>
                    </w:trPr>
                    <w:tc>
                      <w:tcPr>
                        <w:tcW w:w="1056"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02" w:type="dxa"/>
                        <w:shd w:val="clear" w:color="auto" w:fill="0E5D61"/>
                      </w:tcPr>
                      <w:p w:rsidR="00AE4E8D" w:rsidRDefault="00FA2A26">
                        <w:pPr>
                          <w:pStyle w:val="TableParagraph"/>
                          <w:spacing w:before="100" w:line="194" w:lineRule="auto"/>
                          <w:ind w:left="268" w:right="367"/>
                          <w:rPr>
                            <w:rFonts w:ascii="Nunito Sans SemiBold"/>
                            <w:b/>
                            <w:sz w:val="18"/>
                          </w:rPr>
                        </w:pPr>
                        <w:r>
                          <w:rPr>
                            <w:rFonts w:ascii="Nunito Sans SemiBold"/>
                            <w:b/>
                            <w:color w:val="FFFFFF"/>
                            <w:sz w:val="18"/>
                          </w:rPr>
                          <w:t>Works area</w:t>
                        </w:r>
                      </w:p>
                    </w:tc>
                    <w:tc>
                      <w:tcPr>
                        <w:tcW w:w="2393" w:type="dxa"/>
                        <w:shd w:val="clear" w:color="auto" w:fill="0E5D61"/>
                      </w:tcPr>
                      <w:p w:rsidR="00AE4E8D" w:rsidRDefault="00FA2A26">
                        <w:pPr>
                          <w:pStyle w:val="TableParagraph"/>
                          <w:spacing w:before="62"/>
                          <w:ind w:left="58"/>
                          <w:rPr>
                            <w:rFonts w:ascii="Nunito Sans SemiBold"/>
                            <w:b/>
                            <w:sz w:val="18"/>
                          </w:rPr>
                        </w:pPr>
                        <w:r>
                          <w:rPr>
                            <w:rFonts w:ascii="Nunito Sans SemiBold"/>
                            <w:b/>
                            <w:color w:val="FFFFFF"/>
                            <w:sz w:val="18"/>
                          </w:rPr>
                          <w:t>Risk pathway</w:t>
                        </w:r>
                      </w:p>
                    </w:tc>
                    <w:tc>
                      <w:tcPr>
                        <w:tcW w:w="1269" w:type="dxa"/>
                        <w:shd w:val="clear" w:color="auto" w:fill="0E5D61"/>
                      </w:tcPr>
                      <w:p w:rsidR="00AE4E8D" w:rsidRDefault="00FA2A26">
                        <w:pPr>
                          <w:pStyle w:val="TableParagraph"/>
                          <w:spacing w:before="100" w:line="194" w:lineRule="auto"/>
                          <w:ind w:left="63"/>
                          <w:rPr>
                            <w:rFonts w:ascii="Nunito Sans SemiBold"/>
                            <w:b/>
                            <w:sz w:val="18"/>
                          </w:rPr>
                        </w:pPr>
                        <w:r>
                          <w:rPr>
                            <w:rFonts w:ascii="Nunito Sans SemiBold"/>
                            <w:b/>
                            <w:color w:val="FFFFFF"/>
                            <w:sz w:val="18"/>
                          </w:rPr>
                          <w:t>Initial mitigation measures</w:t>
                        </w:r>
                      </w:p>
                    </w:tc>
                    <w:tc>
                      <w:tcPr>
                        <w:tcW w:w="1082" w:type="dxa"/>
                        <w:shd w:val="clear" w:color="auto" w:fill="0E5D61"/>
                      </w:tcPr>
                      <w:p w:rsidR="00AE4E8D" w:rsidRDefault="00FA2A26">
                        <w:pPr>
                          <w:pStyle w:val="TableParagraph"/>
                          <w:spacing w:before="100" w:line="194" w:lineRule="auto"/>
                          <w:ind w:left="57"/>
                          <w:rPr>
                            <w:rFonts w:ascii="Nunito Sans SemiBold"/>
                            <w:b/>
                            <w:sz w:val="18"/>
                          </w:rPr>
                        </w:pPr>
                        <w:r>
                          <w:rPr>
                            <w:rFonts w:ascii="Nunito Sans SemiBold"/>
                            <w:b/>
                            <w:color w:val="FFFFFF"/>
                            <w:sz w:val="18"/>
                          </w:rPr>
                          <w:t>Initial risk rating</w:t>
                        </w:r>
                      </w:p>
                    </w:tc>
                    <w:tc>
                      <w:tcPr>
                        <w:tcW w:w="1376" w:type="dxa"/>
                        <w:shd w:val="clear" w:color="auto" w:fill="0E5D61"/>
                      </w:tcPr>
                      <w:p w:rsidR="00AE4E8D" w:rsidRDefault="00FA2A26">
                        <w:pPr>
                          <w:pStyle w:val="TableParagraph"/>
                          <w:spacing w:before="100" w:line="194" w:lineRule="auto"/>
                          <w:ind w:left="57" w:right="459"/>
                          <w:jc w:val="both"/>
                          <w:rPr>
                            <w:rFonts w:ascii="Nunito Sans SemiBold"/>
                            <w:b/>
                            <w:sz w:val="18"/>
                          </w:rPr>
                        </w:pPr>
                        <w:r>
                          <w:rPr>
                            <w:rFonts w:ascii="Nunito Sans SemiBold"/>
                            <w:b/>
                            <w:color w:val="FFFFFF"/>
                            <w:sz w:val="18"/>
                          </w:rPr>
                          <w:t>Additional mitigation measures</w:t>
                        </w:r>
                      </w:p>
                    </w:tc>
                    <w:tc>
                      <w:tcPr>
                        <w:tcW w:w="1022" w:type="dxa"/>
                        <w:shd w:val="clear" w:color="auto" w:fill="0E5D61"/>
                      </w:tcPr>
                      <w:p w:rsidR="00AE4E8D" w:rsidRDefault="00FA2A26">
                        <w:pPr>
                          <w:pStyle w:val="TableParagraph"/>
                          <w:spacing w:before="100" w:line="194" w:lineRule="auto"/>
                          <w:ind w:left="57"/>
                          <w:rPr>
                            <w:rFonts w:ascii="Nunito Sans SemiBold"/>
                            <w:b/>
                            <w:sz w:val="18"/>
                          </w:rPr>
                        </w:pPr>
                        <w:r>
                          <w:rPr>
                            <w:rFonts w:ascii="Nunito Sans SemiBold"/>
                            <w:b/>
                            <w:color w:val="FFFFFF"/>
                            <w:sz w:val="18"/>
                          </w:rPr>
                          <w:t>Residual risk rating</w:t>
                        </w:r>
                      </w:p>
                    </w:tc>
                  </w:tr>
                  <w:tr w:rsidR="00AE4E8D">
                    <w:trPr>
                      <w:trHeight w:val="1086"/>
                    </w:trPr>
                    <w:tc>
                      <w:tcPr>
                        <w:tcW w:w="1056" w:type="dxa"/>
                        <w:tcBorders>
                          <w:top w:val="single" w:sz="18" w:space="0" w:color="0E5D61"/>
                          <w:bottom w:val="single" w:sz="18" w:space="0" w:color="D7D6C7"/>
                        </w:tcBorders>
                      </w:tcPr>
                      <w:p w:rsidR="00AE4E8D" w:rsidRDefault="00FA2A26">
                        <w:pPr>
                          <w:pStyle w:val="TableParagraph"/>
                          <w:rPr>
                            <w:sz w:val="16"/>
                          </w:rPr>
                        </w:pPr>
                        <w:r>
                          <w:rPr>
                            <w:color w:val="4D4D4F"/>
                            <w:sz w:val="16"/>
                          </w:rPr>
                          <w:t>ME6NNE</w:t>
                        </w:r>
                      </w:p>
                    </w:tc>
                    <w:tc>
                      <w:tcPr>
                        <w:tcW w:w="1202" w:type="dxa"/>
                        <w:tcBorders>
                          <w:top w:val="single" w:sz="18" w:space="0" w:color="0E5D61"/>
                          <w:bottom w:val="single" w:sz="18" w:space="0" w:color="D7D6C7"/>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0E5D61"/>
                          <w:bottom w:val="single" w:sz="18" w:space="0" w:color="D7D6C7"/>
                        </w:tcBorders>
                      </w:tcPr>
                      <w:p w:rsidR="00AE4E8D" w:rsidRDefault="00FA2A26">
                        <w:pPr>
                          <w:pStyle w:val="TableParagraph"/>
                          <w:spacing w:before="35" w:line="220" w:lineRule="auto"/>
                          <w:ind w:left="58"/>
                          <w:rPr>
                            <w:sz w:val="16"/>
                          </w:rPr>
                        </w:pPr>
                        <w:r>
                          <w:rPr>
                            <w:color w:val="4D4D4F"/>
                            <w:sz w:val="16"/>
                          </w:rPr>
                          <w:t>Plankton in NNE zone Entrainment of plankton into of FSRU (NNE zone)</w:t>
                        </w:r>
                      </w:p>
                    </w:tc>
                    <w:tc>
                      <w:tcPr>
                        <w:tcW w:w="1269" w:type="dxa"/>
                        <w:tcBorders>
                          <w:top w:val="single" w:sz="18" w:space="0" w:color="0E5D61"/>
                          <w:bottom w:val="single" w:sz="18" w:space="0" w:color="D7D6C7"/>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0E5D61"/>
                          <w:bottom w:val="single" w:sz="18" w:space="0" w:color="D7D6C7"/>
                        </w:tcBorders>
                        <w:shd w:val="clear" w:color="auto" w:fill="01B0F1"/>
                      </w:tcPr>
                      <w:p w:rsidR="00AE4E8D" w:rsidRDefault="00FA2A26">
                        <w:pPr>
                          <w:pStyle w:val="TableParagraph"/>
                          <w:ind w:left="57"/>
                          <w:rPr>
                            <w:sz w:val="16"/>
                          </w:rPr>
                        </w:pPr>
                        <w:r>
                          <w:rPr>
                            <w:sz w:val="16"/>
                          </w:rPr>
                          <w:t>Very low</w:t>
                        </w:r>
                      </w:p>
                    </w:tc>
                    <w:tc>
                      <w:tcPr>
                        <w:tcW w:w="1376" w:type="dxa"/>
                        <w:tcBorders>
                          <w:top w:val="single" w:sz="18" w:space="0" w:color="0E5D61"/>
                          <w:bottom w:val="single" w:sz="18" w:space="0" w:color="D7D6C7"/>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0E5D61"/>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1086"/>
                    </w:trPr>
                    <w:tc>
                      <w:tcPr>
                        <w:tcW w:w="1056" w:type="dxa"/>
                        <w:tcBorders>
                          <w:top w:val="single" w:sz="18" w:space="0" w:color="D7D6C7"/>
                          <w:bottom w:val="single" w:sz="18" w:space="0" w:color="D7D6C7"/>
                        </w:tcBorders>
                      </w:tcPr>
                      <w:p w:rsidR="00AE4E8D" w:rsidRDefault="00FA2A26">
                        <w:pPr>
                          <w:pStyle w:val="TableParagraph"/>
                          <w:rPr>
                            <w:sz w:val="16"/>
                          </w:rPr>
                        </w:pPr>
                        <w:r>
                          <w:rPr>
                            <w:color w:val="4D4D4F"/>
                            <w:sz w:val="16"/>
                          </w:rPr>
                          <w:t>ME6NA</w:t>
                        </w:r>
                      </w:p>
                    </w:tc>
                    <w:tc>
                      <w:tcPr>
                        <w:tcW w:w="1202" w:type="dxa"/>
                        <w:tcBorders>
                          <w:top w:val="single" w:sz="18" w:space="0" w:color="D7D6C7"/>
                          <w:bottom w:val="single" w:sz="18" w:space="0" w:color="D7D6C7"/>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D7D6C7"/>
                          <w:bottom w:val="single" w:sz="18" w:space="0" w:color="D7D6C7"/>
                        </w:tcBorders>
                      </w:tcPr>
                      <w:p w:rsidR="00AE4E8D" w:rsidRDefault="00FA2A26">
                        <w:pPr>
                          <w:pStyle w:val="TableParagraph"/>
                          <w:spacing w:before="35" w:line="220" w:lineRule="auto"/>
                          <w:ind w:left="58"/>
                          <w:rPr>
                            <w:sz w:val="16"/>
                          </w:rPr>
                        </w:pPr>
                        <w:r>
                          <w:rPr>
                            <w:color w:val="4D4D4F"/>
                            <w:sz w:val="16"/>
                          </w:rPr>
                          <w:t>Plankton in North Arm Entrainment of plankton into FSRU (North Arm)</w:t>
                        </w:r>
                      </w:p>
                    </w:tc>
                    <w:tc>
                      <w:tcPr>
                        <w:tcW w:w="1269" w:type="dxa"/>
                        <w:tcBorders>
                          <w:top w:val="single" w:sz="18" w:space="0" w:color="D7D6C7"/>
                          <w:bottom w:val="single" w:sz="18" w:space="0" w:color="D7D6C7"/>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r w:rsidR="00AE4E8D">
                    <w:trPr>
                      <w:trHeight w:val="1086"/>
                    </w:trPr>
                    <w:tc>
                      <w:tcPr>
                        <w:tcW w:w="1056" w:type="dxa"/>
                        <w:tcBorders>
                          <w:top w:val="single" w:sz="18" w:space="0" w:color="D7D6C7"/>
                          <w:bottom w:val="single" w:sz="18" w:space="0" w:color="D7D6C7"/>
                        </w:tcBorders>
                      </w:tcPr>
                      <w:p w:rsidR="00AE4E8D" w:rsidRDefault="00FA2A26">
                        <w:pPr>
                          <w:pStyle w:val="TableParagraph"/>
                          <w:rPr>
                            <w:sz w:val="16"/>
                          </w:rPr>
                        </w:pPr>
                        <w:r>
                          <w:rPr>
                            <w:color w:val="4D4D4F"/>
                            <w:sz w:val="16"/>
                          </w:rPr>
                          <w:t>ME6WPB</w:t>
                        </w:r>
                      </w:p>
                    </w:tc>
                    <w:tc>
                      <w:tcPr>
                        <w:tcW w:w="1202" w:type="dxa"/>
                        <w:tcBorders>
                          <w:top w:val="single" w:sz="18" w:space="0" w:color="D7D6C7"/>
                          <w:bottom w:val="single" w:sz="18" w:space="0" w:color="D7D6C7"/>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D7D6C7"/>
                          <w:bottom w:val="single" w:sz="18" w:space="0" w:color="D7D6C7"/>
                        </w:tcBorders>
                      </w:tcPr>
                      <w:p w:rsidR="00AE4E8D" w:rsidRDefault="00FA2A26">
                        <w:pPr>
                          <w:pStyle w:val="TableParagraph"/>
                          <w:spacing w:before="35" w:line="220" w:lineRule="auto"/>
                          <w:ind w:left="58" w:right="248"/>
                          <w:jc w:val="both"/>
                          <w:rPr>
                            <w:sz w:val="16"/>
                          </w:rPr>
                        </w:pPr>
                        <w:r>
                          <w:rPr>
                            <w:color w:val="4D4D4F"/>
                            <w:sz w:val="16"/>
                          </w:rPr>
                          <w:t>Plankton in WPB as a whole Entrainment of plankton into FSRU (Western Port)</w:t>
                        </w:r>
                      </w:p>
                    </w:tc>
                    <w:tc>
                      <w:tcPr>
                        <w:tcW w:w="1269" w:type="dxa"/>
                        <w:tcBorders>
                          <w:top w:val="single" w:sz="18" w:space="0" w:color="D7D6C7"/>
                          <w:bottom w:val="single" w:sz="18" w:space="0" w:color="D7D6C7"/>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1086"/>
                    </w:trPr>
                    <w:tc>
                      <w:tcPr>
                        <w:tcW w:w="1056" w:type="dxa"/>
                        <w:tcBorders>
                          <w:top w:val="single" w:sz="18" w:space="0" w:color="D7D6C7"/>
                          <w:bottom w:val="single" w:sz="18" w:space="0" w:color="D7D6C7"/>
                        </w:tcBorders>
                      </w:tcPr>
                      <w:p w:rsidR="00AE4E8D" w:rsidRDefault="00FA2A26">
                        <w:pPr>
                          <w:pStyle w:val="TableParagraph"/>
                          <w:rPr>
                            <w:sz w:val="16"/>
                          </w:rPr>
                        </w:pPr>
                        <w:r>
                          <w:rPr>
                            <w:color w:val="4D4D4F"/>
                            <w:sz w:val="16"/>
                          </w:rPr>
                          <w:t>ME7</w:t>
                        </w:r>
                      </w:p>
                    </w:tc>
                    <w:tc>
                      <w:tcPr>
                        <w:tcW w:w="1202" w:type="dxa"/>
                        <w:tcBorders>
                          <w:top w:val="single" w:sz="18" w:space="0" w:color="D7D6C7"/>
                          <w:bottom w:val="single" w:sz="18" w:space="0" w:color="D7D6C7"/>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D7D6C7"/>
                          <w:bottom w:val="single" w:sz="18" w:space="0" w:color="D7D6C7"/>
                        </w:tcBorders>
                      </w:tcPr>
                      <w:p w:rsidR="00AE4E8D" w:rsidRDefault="00FA2A26">
                        <w:pPr>
                          <w:pStyle w:val="TableParagraph"/>
                          <w:spacing w:before="35" w:line="220" w:lineRule="auto"/>
                          <w:ind w:left="58" w:right="99"/>
                          <w:rPr>
                            <w:sz w:val="16"/>
                          </w:rPr>
                        </w:pPr>
                        <w:r>
                          <w:rPr>
                            <w:color w:val="4D4D4F"/>
                            <w:sz w:val="16"/>
                          </w:rPr>
                          <w:t>Protected areas (Ramsar) Entrainment impact on values of the Ramsar Site</w:t>
                        </w:r>
                      </w:p>
                    </w:tc>
                    <w:tc>
                      <w:tcPr>
                        <w:tcW w:w="1269" w:type="dxa"/>
                        <w:tcBorders>
                          <w:top w:val="single" w:sz="18" w:space="0" w:color="D7D6C7"/>
                          <w:bottom w:val="single" w:sz="18" w:space="0" w:color="D7D6C7"/>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1086"/>
                    </w:trPr>
                    <w:tc>
                      <w:tcPr>
                        <w:tcW w:w="1056" w:type="dxa"/>
                        <w:tcBorders>
                          <w:top w:val="single" w:sz="18" w:space="0" w:color="D7D6C7"/>
                          <w:bottom w:val="single" w:sz="18" w:space="0" w:color="D7D6C7"/>
                        </w:tcBorders>
                      </w:tcPr>
                      <w:p w:rsidR="00AE4E8D" w:rsidRDefault="00FA2A26">
                        <w:pPr>
                          <w:pStyle w:val="TableParagraph"/>
                          <w:rPr>
                            <w:sz w:val="16"/>
                          </w:rPr>
                        </w:pPr>
                        <w:r>
                          <w:rPr>
                            <w:color w:val="4D4D4F"/>
                            <w:sz w:val="16"/>
                          </w:rPr>
                          <w:t>ME8</w:t>
                        </w:r>
                      </w:p>
                    </w:tc>
                    <w:tc>
                      <w:tcPr>
                        <w:tcW w:w="1202" w:type="dxa"/>
                        <w:tcBorders>
                          <w:top w:val="single" w:sz="18" w:space="0" w:color="D7D6C7"/>
                          <w:bottom w:val="single" w:sz="18" w:space="0" w:color="D7D6C7"/>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D7D6C7"/>
                          <w:bottom w:val="single" w:sz="18" w:space="0" w:color="D7D6C7"/>
                        </w:tcBorders>
                      </w:tcPr>
                      <w:p w:rsidR="00AE4E8D" w:rsidRDefault="00FA2A26">
                        <w:pPr>
                          <w:pStyle w:val="TableParagraph"/>
                          <w:spacing w:before="35" w:line="220" w:lineRule="auto"/>
                          <w:ind w:left="58" w:right="99"/>
                          <w:rPr>
                            <w:sz w:val="16"/>
                          </w:rPr>
                        </w:pPr>
                        <w:r>
                          <w:rPr>
                            <w:color w:val="4D4D4F"/>
                            <w:sz w:val="16"/>
                          </w:rPr>
                          <w:t>Protected areas (others) Entrainment impact on values of the Marine National Parks and other protected areas</w:t>
                        </w:r>
                      </w:p>
                    </w:tc>
                    <w:tc>
                      <w:tcPr>
                        <w:tcW w:w="1269" w:type="dxa"/>
                        <w:tcBorders>
                          <w:top w:val="single" w:sz="18" w:space="0" w:color="D7D6C7"/>
                          <w:bottom w:val="single" w:sz="18" w:space="0" w:color="D7D6C7"/>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1086"/>
                    </w:trPr>
                    <w:tc>
                      <w:tcPr>
                        <w:tcW w:w="1056" w:type="dxa"/>
                        <w:tcBorders>
                          <w:top w:val="single" w:sz="18" w:space="0" w:color="D7D6C7"/>
                          <w:bottom w:val="single" w:sz="18" w:space="0" w:color="0E5D61"/>
                        </w:tcBorders>
                      </w:tcPr>
                      <w:p w:rsidR="00AE4E8D" w:rsidRDefault="00FA2A26">
                        <w:pPr>
                          <w:pStyle w:val="TableParagraph"/>
                          <w:rPr>
                            <w:sz w:val="16"/>
                          </w:rPr>
                        </w:pPr>
                        <w:r>
                          <w:rPr>
                            <w:color w:val="4D4D4F"/>
                            <w:sz w:val="16"/>
                          </w:rPr>
                          <w:t>ME9</w:t>
                        </w:r>
                      </w:p>
                    </w:tc>
                    <w:tc>
                      <w:tcPr>
                        <w:tcW w:w="1202" w:type="dxa"/>
                        <w:tcBorders>
                          <w:top w:val="single" w:sz="18" w:space="0" w:color="D7D6C7"/>
                          <w:bottom w:val="single" w:sz="18" w:space="0" w:color="0E5D61"/>
                        </w:tcBorders>
                      </w:tcPr>
                      <w:p w:rsidR="00AE4E8D" w:rsidRDefault="00FA2A26">
                        <w:pPr>
                          <w:pStyle w:val="TableParagraph"/>
                          <w:spacing w:before="35" w:line="220" w:lineRule="auto"/>
                          <w:ind w:left="268"/>
                          <w:rPr>
                            <w:sz w:val="16"/>
                          </w:rPr>
                        </w:pPr>
                        <w:r>
                          <w:rPr>
                            <w:color w:val="4D4D4F"/>
                            <w:sz w:val="16"/>
                          </w:rPr>
                          <w:t>Gas Import Jetty Works</w:t>
                        </w:r>
                      </w:p>
                    </w:tc>
                    <w:tc>
                      <w:tcPr>
                        <w:tcW w:w="2393" w:type="dxa"/>
                        <w:tcBorders>
                          <w:top w:val="single" w:sz="18" w:space="0" w:color="D7D6C7"/>
                          <w:bottom w:val="single" w:sz="18" w:space="0" w:color="0E5D61"/>
                        </w:tcBorders>
                      </w:tcPr>
                      <w:p w:rsidR="00AE4E8D" w:rsidRDefault="00FA2A26">
                        <w:pPr>
                          <w:pStyle w:val="TableParagraph"/>
                          <w:spacing w:before="35" w:line="220" w:lineRule="auto"/>
                          <w:ind w:left="58" w:right="215"/>
                          <w:rPr>
                            <w:sz w:val="16"/>
                          </w:rPr>
                        </w:pPr>
                        <w:r>
                          <w:rPr>
                            <w:color w:val="4D4D4F"/>
                            <w:sz w:val="16"/>
                          </w:rPr>
                          <w:t>Protected species Entrainment effect on listed protected species present within Western Port</w:t>
                        </w:r>
                      </w:p>
                    </w:tc>
                    <w:tc>
                      <w:tcPr>
                        <w:tcW w:w="1269" w:type="dxa"/>
                        <w:tcBorders>
                          <w:top w:val="single" w:sz="18" w:space="0" w:color="D7D6C7"/>
                          <w:bottom w:val="single" w:sz="18" w:space="0" w:color="0E5D61"/>
                        </w:tcBorders>
                      </w:tcPr>
                      <w:p w:rsidR="00AE4E8D" w:rsidRDefault="00FA2A26">
                        <w:pPr>
                          <w:pStyle w:val="TableParagraph"/>
                          <w:spacing w:line="209" w:lineRule="exact"/>
                          <w:ind w:left="63"/>
                          <w:rPr>
                            <w:b/>
                            <w:sz w:val="16"/>
                          </w:rPr>
                        </w:pPr>
                        <w:r>
                          <w:rPr>
                            <w:b/>
                            <w:color w:val="4D4D4F"/>
                            <w:sz w:val="16"/>
                            <w:u w:val="single" w:color="4D4D4F"/>
                          </w:rPr>
                          <w:t>MM-ME01</w:t>
                        </w:r>
                      </w:p>
                      <w:p w:rsidR="00AE4E8D" w:rsidRDefault="00FA2A26">
                        <w:pPr>
                          <w:pStyle w:val="TableParagraph"/>
                          <w:spacing w:before="5" w:line="220" w:lineRule="auto"/>
                          <w:ind w:left="63" w:right="74"/>
                          <w:rPr>
                            <w:sz w:val="16"/>
                          </w:rPr>
                        </w:pPr>
                        <w:r>
                          <w:rPr>
                            <w:color w:val="4D4D4F"/>
                            <w:sz w:val="16"/>
                          </w:rPr>
                          <w:t>Design of intake, velocity and screening grilles</w:t>
                        </w:r>
                      </w:p>
                    </w:tc>
                    <w:tc>
                      <w:tcPr>
                        <w:tcW w:w="1082" w:type="dxa"/>
                        <w:tcBorders>
                          <w:top w:val="single" w:sz="18" w:space="0" w:color="D7D6C7"/>
                          <w:bottom w:val="single" w:sz="18" w:space="0" w:color="0E5D61"/>
                        </w:tcBorders>
                        <w:shd w:val="clear" w:color="auto" w:fill="92D14F"/>
                      </w:tcPr>
                      <w:p w:rsidR="00AE4E8D" w:rsidRDefault="00FA2A26">
                        <w:pPr>
                          <w:pStyle w:val="TableParagraph"/>
                          <w:ind w:left="57"/>
                          <w:rPr>
                            <w:sz w:val="16"/>
                          </w:rPr>
                        </w:pPr>
                        <w:r>
                          <w:rPr>
                            <w:color w:val="4D4D4F"/>
                            <w:sz w:val="16"/>
                          </w:rPr>
                          <w:t>Low</w:t>
                        </w:r>
                      </w:p>
                    </w:tc>
                    <w:tc>
                      <w:tcPr>
                        <w:tcW w:w="1376" w:type="dxa"/>
                        <w:tcBorders>
                          <w:top w:val="single" w:sz="18" w:space="0" w:color="D7D6C7"/>
                          <w:bottom w:val="single" w:sz="18" w:space="0" w:color="0E5D61"/>
                        </w:tcBorders>
                      </w:tcPr>
                      <w:p w:rsidR="00AE4E8D" w:rsidRDefault="00FA2A26">
                        <w:pPr>
                          <w:pStyle w:val="TableParagraph"/>
                          <w:spacing w:before="35" w:line="220" w:lineRule="auto"/>
                          <w:ind w:left="57"/>
                          <w:rPr>
                            <w:sz w:val="16"/>
                          </w:rPr>
                        </w:pPr>
                        <w:r>
                          <w:rPr>
                            <w:color w:val="4D4D4F"/>
                            <w:sz w:val="16"/>
                          </w:rPr>
                          <w:t>No additional mitigation measures identified</w:t>
                        </w:r>
                      </w:p>
                    </w:tc>
                    <w:tc>
                      <w:tcPr>
                        <w:tcW w:w="1022" w:type="dxa"/>
                        <w:tcBorders>
                          <w:top w:val="single" w:sz="18" w:space="0" w:color="D7D6C7"/>
                          <w:bottom w:val="single" w:sz="18" w:space="0" w:color="0E5D61"/>
                        </w:tcBorders>
                        <w:shd w:val="clear" w:color="auto" w:fill="92D14F"/>
                      </w:tcPr>
                      <w:p w:rsidR="00AE4E8D" w:rsidRDefault="00FA2A26">
                        <w:pPr>
                          <w:pStyle w:val="TableParagraph"/>
                          <w:ind w:left="57"/>
                          <w:rPr>
                            <w:sz w:val="16"/>
                          </w:rPr>
                        </w:pPr>
                        <w:r>
                          <w:rPr>
                            <w:color w:val="4D4D4F"/>
                            <w:sz w:val="16"/>
                          </w:rPr>
                          <w:t>Low</w:t>
                        </w:r>
                      </w:p>
                    </w:tc>
                  </w:tr>
                </w:tbl>
                <w:p w:rsidR="00AE4E8D" w:rsidRDefault="00AE4E8D">
                  <w:pPr>
                    <w:pStyle w:val="BodyText"/>
                  </w:pPr>
                </w:p>
              </w:txbxContent>
            </v:textbox>
            <w10:anchorlock/>
          </v:shape>
        </w:pict>
      </w:r>
    </w:p>
    <w:p w:rsidR="00AE4E8D" w:rsidRDefault="00FA2A26">
      <w:pPr>
        <w:spacing w:after="44" w:line="236" w:lineRule="exact"/>
        <w:ind w:left="1303"/>
        <w:rPr>
          <w:b/>
          <w:sz w:val="18"/>
        </w:rPr>
      </w:pPr>
      <w:r>
        <w:rPr>
          <w:b/>
          <w:color w:val="0E5D61"/>
          <w:sz w:val="18"/>
        </w:rPr>
        <w:t>Coldwater discharge</w:t>
      </w:r>
    </w:p>
    <w:tbl>
      <w:tblPr>
        <w:tblW w:w="0" w:type="auto"/>
        <w:tblInd w:w="1254" w:type="dxa"/>
        <w:tblLayout w:type="fixed"/>
        <w:tblCellMar>
          <w:left w:w="0" w:type="dxa"/>
          <w:right w:w="0" w:type="dxa"/>
        </w:tblCellMar>
        <w:tblLook w:val="01E0" w:firstRow="1" w:lastRow="1" w:firstColumn="1" w:lastColumn="1" w:noHBand="0" w:noVBand="0"/>
      </w:tblPr>
      <w:tblGrid>
        <w:gridCol w:w="902"/>
        <w:gridCol w:w="1356"/>
        <w:gridCol w:w="2400"/>
        <w:gridCol w:w="1263"/>
        <w:gridCol w:w="1082"/>
        <w:gridCol w:w="1376"/>
        <w:gridCol w:w="1022"/>
      </w:tblGrid>
      <w:tr w:rsidR="00AE4E8D">
        <w:trPr>
          <w:trHeight w:val="1486"/>
        </w:trPr>
        <w:tc>
          <w:tcPr>
            <w:tcW w:w="902" w:type="dxa"/>
            <w:tcBorders>
              <w:top w:val="single" w:sz="18" w:space="0" w:color="0E5D61"/>
              <w:bottom w:val="single" w:sz="18" w:space="0" w:color="D7D6C7"/>
            </w:tcBorders>
          </w:tcPr>
          <w:p w:rsidR="00AE4E8D" w:rsidRDefault="00FA2A26">
            <w:pPr>
              <w:pStyle w:val="TableParagraph"/>
              <w:rPr>
                <w:sz w:val="16"/>
              </w:rPr>
            </w:pPr>
            <w:r>
              <w:rPr>
                <w:color w:val="4D4D4F"/>
                <w:sz w:val="16"/>
              </w:rPr>
              <w:t>ME10</w:t>
            </w:r>
          </w:p>
        </w:tc>
        <w:tc>
          <w:tcPr>
            <w:tcW w:w="1356" w:type="dxa"/>
            <w:tcBorders>
              <w:top w:val="single" w:sz="18" w:space="0" w:color="0E5D61"/>
              <w:bottom w:val="single" w:sz="18" w:space="0" w:color="D7D6C7"/>
            </w:tcBorders>
          </w:tcPr>
          <w:p w:rsidR="00AE4E8D" w:rsidRDefault="00FA2A26">
            <w:pPr>
              <w:pStyle w:val="TableParagraph"/>
              <w:spacing w:before="35" w:line="220" w:lineRule="auto"/>
              <w:ind w:left="422"/>
              <w:rPr>
                <w:sz w:val="16"/>
              </w:rPr>
            </w:pPr>
            <w:r>
              <w:rPr>
                <w:color w:val="4D4D4F"/>
                <w:sz w:val="16"/>
              </w:rPr>
              <w:t>Gas Import Jetty Works</w:t>
            </w:r>
          </w:p>
        </w:tc>
        <w:tc>
          <w:tcPr>
            <w:tcW w:w="2400" w:type="dxa"/>
            <w:tcBorders>
              <w:top w:val="single" w:sz="18" w:space="0" w:color="0E5D61"/>
              <w:bottom w:val="single" w:sz="18" w:space="0" w:color="D7D6C7"/>
            </w:tcBorders>
          </w:tcPr>
          <w:p w:rsidR="00AE4E8D" w:rsidRDefault="00FA2A26">
            <w:pPr>
              <w:pStyle w:val="TableParagraph"/>
              <w:spacing w:before="35" w:line="220" w:lineRule="auto"/>
              <w:ind w:left="58" w:right="73"/>
              <w:rPr>
                <w:sz w:val="16"/>
              </w:rPr>
            </w:pPr>
            <w:r>
              <w:rPr>
                <w:color w:val="4D4D4F"/>
                <w:sz w:val="16"/>
              </w:rPr>
              <w:t>Mangroves and saltmarsh Colder water from discharge plume alters the natural habitat</w:t>
            </w:r>
          </w:p>
        </w:tc>
        <w:tc>
          <w:tcPr>
            <w:tcW w:w="1263" w:type="dxa"/>
            <w:tcBorders>
              <w:top w:val="single" w:sz="18" w:space="0" w:color="0E5D61"/>
              <w:bottom w:val="single" w:sz="18" w:space="0" w:color="D7D6C7"/>
            </w:tcBorders>
          </w:tcPr>
          <w:p w:rsidR="00AE4E8D" w:rsidRDefault="00FA2A26">
            <w:pPr>
              <w:pStyle w:val="TableParagraph"/>
              <w:spacing w:line="209" w:lineRule="exact"/>
              <w:rPr>
                <w:b/>
                <w:sz w:val="16"/>
              </w:rPr>
            </w:pPr>
            <w:r>
              <w:rPr>
                <w:b/>
                <w:color w:val="4D4D4F"/>
                <w:sz w:val="16"/>
                <w:u w:val="single" w:color="4D4D4F"/>
              </w:rPr>
              <w:t>MM-ME03</w:t>
            </w:r>
          </w:p>
          <w:p w:rsidR="00AE4E8D" w:rsidRDefault="00FA2A26">
            <w:pPr>
              <w:pStyle w:val="TableParagraph"/>
              <w:spacing w:before="5" w:line="220" w:lineRule="auto"/>
              <w:ind w:right="2"/>
              <w:rPr>
                <w:sz w:val="16"/>
              </w:rPr>
            </w:pPr>
            <w:r>
              <w:rPr>
                <w:color w:val="4D4D4F"/>
                <w:sz w:val="16"/>
              </w:rPr>
              <w:t>Use 6 port design and maintain discharge velocity to increase mixing</w:t>
            </w:r>
          </w:p>
        </w:tc>
        <w:tc>
          <w:tcPr>
            <w:tcW w:w="1082" w:type="dxa"/>
            <w:tcBorders>
              <w:top w:val="single" w:sz="18" w:space="0" w:color="0E5D61"/>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0E5D61"/>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0E5D61"/>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501"/>
        </w:trPr>
        <w:tc>
          <w:tcPr>
            <w:tcW w:w="902" w:type="dxa"/>
            <w:tcBorders>
              <w:top w:val="single" w:sz="18" w:space="0" w:color="D7D6C7"/>
              <w:bottom w:val="single" w:sz="18" w:space="0" w:color="D7D6C7"/>
            </w:tcBorders>
          </w:tcPr>
          <w:p w:rsidR="00AE4E8D" w:rsidRDefault="00FA2A26">
            <w:pPr>
              <w:pStyle w:val="TableParagraph"/>
              <w:rPr>
                <w:sz w:val="16"/>
              </w:rPr>
            </w:pPr>
            <w:r>
              <w:rPr>
                <w:color w:val="4D4D4F"/>
                <w:sz w:val="16"/>
              </w:rPr>
              <w:t>ME11</w:t>
            </w:r>
          </w:p>
        </w:tc>
        <w:tc>
          <w:tcPr>
            <w:tcW w:w="1356" w:type="dxa"/>
            <w:tcBorders>
              <w:top w:val="single" w:sz="18" w:space="0" w:color="D7D6C7"/>
              <w:bottom w:val="single" w:sz="18" w:space="0" w:color="D7D6C7"/>
            </w:tcBorders>
          </w:tcPr>
          <w:p w:rsidR="00AE4E8D" w:rsidRDefault="00FA2A26">
            <w:pPr>
              <w:pStyle w:val="TableParagraph"/>
              <w:spacing w:before="35" w:line="220" w:lineRule="auto"/>
              <w:ind w:left="422"/>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Intertidal mudflat invertebrate</w:t>
            </w:r>
          </w:p>
          <w:p w:rsidR="00AE4E8D" w:rsidRDefault="00FA2A26">
            <w:pPr>
              <w:pStyle w:val="TableParagraph"/>
              <w:spacing w:before="0" w:line="200" w:lineRule="exact"/>
              <w:ind w:left="58"/>
              <w:rPr>
                <w:sz w:val="16"/>
              </w:rPr>
            </w:pPr>
            <w:r>
              <w:rPr>
                <w:color w:val="4D4D4F"/>
                <w:sz w:val="16"/>
              </w:rPr>
              <w:t>communities</w:t>
            </w:r>
          </w:p>
          <w:p w:rsidR="00AE4E8D" w:rsidRDefault="00FA2A26">
            <w:pPr>
              <w:pStyle w:val="TableParagraph"/>
              <w:spacing w:before="5" w:line="220" w:lineRule="auto"/>
              <w:ind w:left="58" w:right="73"/>
              <w:rPr>
                <w:sz w:val="16"/>
              </w:rPr>
            </w:pPr>
            <w:r>
              <w:rPr>
                <w:color w:val="4D4D4F"/>
                <w:sz w:val="16"/>
              </w:rPr>
              <w:t>Colder water from discharge plume alters natural intertidal mudflat communities</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MM-ME03</w:t>
            </w:r>
          </w:p>
          <w:p w:rsidR="00AE4E8D" w:rsidRDefault="00FA2A26">
            <w:pPr>
              <w:pStyle w:val="TableParagraph"/>
              <w:spacing w:before="5" w:line="220" w:lineRule="auto"/>
              <w:ind w:right="2"/>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486"/>
        </w:trPr>
        <w:tc>
          <w:tcPr>
            <w:tcW w:w="902" w:type="dxa"/>
            <w:tcBorders>
              <w:top w:val="single" w:sz="18" w:space="0" w:color="D7D6C7"/>
              <w:bottom w:val="single" w:sz="18" w:space="0" w:color="D7D6C7"/>
            </w:tcBorders>
          </w:tcPr>
          <w:p w:rsidR="00AE4E8D" w:rsidRDefault="00FA2A26">
            <w:pPr>
              <w:pStyle w:val="TableParagraph"/>
              <w:rPr>
                <w:sz w:val="16"/>
              </w:rPr>
            </w:pPr>
            <w:r>
              <w:rPr>
                <w:color w:val="4D4D4F"/>
                <w:sz w:val="16"/>
              </w:rPr>
              <w:t>ME12</w:t>
            </w:r>
          </w:p>
        </w:tc>
        <w:tc>
          <w:tcPr>
            <w:tcW w:w="1356" w:type="dxa"/>
            <w:tcBorders>
              <w:top w:val="single" w:sz="18" w:space="0" w:color="D7D6C7"/>
              <w:bottom w:val="single" w:sz="18" w:space="0" w:color="D7D6C7"/>
            </w:tcBorders>
          </w:tcPr>
          <w:p w:rsidR="00AE4E8D" w:rsidRDefault="00FA2A26">
            <w:pPr>
              <w:pStyle w:val="TableParagraph"/>
              <w:spacing w:before="35" w:line="220" w:lineRule="auto"/>
              <w:ind w:left="422"/>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8" w:right="73"/>
              <w:rPr>
                <w:sz w:val="16"/>
              </w:rPr>
            </w:pPr>
            <w:r>
              <w:rPr>
                <w:color w:val="4D4D4F"/>
                <w:sz w:val="16"/>
              </w:rPr>
              <w:t>Intertidal and subtidal seagrasses</w:t>
            </w:r>
          </w:p>
          <w:p w:rsidR="00AE4E8D" w:rsidRDefault="00FA2A26">
            <w:pPr>
              <w:pStyle w:val="TableParagraph"/>
              <w:spacing w:before="0" w:line="220" w:lineRule="auto"/>
              <w:ind w:left="58" w:right="73"/>
              <w:rPr>
                <w:sz w:val="16"/>
              </w:rPr>
            </w:pPr>
            <w:r>
              <w:rPr>
                <w:color w:val="4D4D4F"/>
                <w:sz w:val="16"/>
              </w:rPr>
              <w:t>Colder water from discharge plume alters the natural habitat</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MM-ME03</w:t>
            </w:r>
          </w:p>
          <w:p w:rsidR="00AE4E8D" w:rsidRDefault="00FA2A26">
            <w:pPr>
              <w:pStyle w:val="TableParagraph"/>
              <w:spacing w:before="5" w:line="220" w:lineRule="auto"/>
              <w:ind w:right="2"/>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bl>
    <w:p w:rsidR="00AE4E8D" w:rsidRDefault="00AE4E8D">
      <w:pPr>
        <w:rPr>
          <w:sz w:val="16"/>
        </w:rPr>
        <w:sectPr w:rsidR="00AE4E8D">
          <w:pgSz w:w="11910" w:h="16840"/>
          <w:pgMar w:top="1240" w:right="0" w:bottom="280" w:left="0" w:header="748" w:footer="0" w:gutter="0"/>
          <w:cols w:space="720"/>
        </w:sectPr>
      </w:pPr>
    </w:p>
    <w:p w:rsidR="00AE4E8D" w:rsidRDefault="00FA2A26">
      <w:pPr>
        <w:pStyle w:val="BodyText"/>
        <w:rPr>
          <w:b/>
          <w:sz w:val="20"/>
        </w:rPr>
      </w:pPr>
      <w:r>
        <w:lastRenderedPageBreak/>
        <w:pict>
          <v:rect id="_x0000_s3679" style="position:absolute;margin-left:581.1pt;margin-top:124.5pt;width:14.15pt;height:39.7pt;z-index:252296192;mso-position-horizontal-relative:page;mso-position-vertical-relative:page" fillcolor="#0e5d61" stroked="f">
            <w10:wrap anchorx="page" anchory="page"/>
          </v:rect>
        </w:pict>
      </w:r>
      <w:r>
        <w:pict>
          <v:group id="_x0000_s3674" style="position:absolute;margin-left:62.35pt;margin-top:37.4pt;width:532.95pt;height:25.2pt;z-index:252299264;mso-position-horizontal-relative:page;mso-position-vertical-relative:page" coordorigin="1247,748" coordsize="10659,504">
            <v:line id="_x0000_s3678" style="position:absolute" from="10616,748" to="10616,1247" strokecolor="#0e5d61" strokeweight="1.5mm"/>
            <v:line id="_x0000_s3677" style="position:absolute" from="1247,1247" to="11906,1247" strokecolor="#808285" strokeweight=".5pt"/>
            <v:shape id="_x0000_s3676"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675" type="#_x0000_t202" style="position:absolute;left:10831;top:802;width:613;height:355" filled="f" stroked="f">
              <v:textbox inset="0,0,0,0">
                <w:txbxContent>
                  <w:p w:rsidR="00AE4E8D" w:rsidRDefault="00FA2A26">
                    <w:pPr>
                      <w:spacing w:line="334" w:lineRule="exact"/>
                      <w:rPr>
                        <w:b/>
                        <w:sz w:val="26"/>
                      </w:rPr>
                    </w:pPr>
                    <w:r>
                      <w:rPr>
                        <w:b/>
                        <w:color w:val="4D4D4F"/>
                        <w:sz w:val="26"/>
                      </w:rPr>
                      <w:t>6-63</w:t>
                    </w:r>
                  </w:p>
                </w:txbxContent>
              </v:textbox>
            </v:shape>
            <w10:wrap anchorx="page" anchory="page"/>
          </v:group>
        </w:pict>
      </w: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13"/>
        <w:rPr>
          <w:b/>
          <w:sz w:val="26"/>
        </w:rPr>
      </w:pPr>
    </w:p>
    <w:tbl>
      <w:tblPr>
        <w:tblW w:w="0" w:type="auto"/>
        <w:tblInd w:w="1254" w:type="dxa"/>
        <w:tblLayout w:type="fixed"/>
        <w:tblCellMar>
          <w:left w:w="0" w:type="dxa"/>
          <w:right w:w="0" w:type="dxa"/>
        </w:tblCellMar>
        <w:tblLook w:val="01E0" w:firstRow="1" w:lastRow="1" w:firstColumn="1" w:lastColumn="1" w:noHBand="0" w:noVBand="0"/>
      </w:tblPr>
      <w:tblGrid>
        <w:gridCol w:w="984"/>
        <w:gridCol w:w="1275"/>
        <w:gridCol w:w="2391"/>
        <w:gridCol w:w="1272"/>
        <w:gridCol w:w="1082"/>
        <w:gridCol w:w="1376"/>
        <w:gridCol w:w="1022"/>
      </w:tblGrid>
      <w:tr w:rsidR="00AE4E8D">
        <w:trPr>
          <w:trHeight w:val="772"/>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75" w:type="dxa"/>
            <w:shd w:val="clear" w:color="auto" w:fill="0E5D61"/>
          </w:tcPr>
          <w:p w:rsidR="00AE4E8D" w:rsidRDefault="00FA2A26">
            <w:pPr>
              <w:pStyle w:val="TableParagraph"/>
              <w:spacing w:before="100" w:line="194" w:lineRule="auto"/>
              <w:ind w:left="340" w:right="368"/>
              <w:rPr>
                <w:rFonts w:ascii="Nunito Sans SemiBold"/>
                <w:b/>
                <w:sz w:val="18"/>
              </w:rPr>
            </w:pPr>
            <w:r>
              <w:rPr>
                <w:rFonts w:ascii="Nunito Sans SemiBold"/>
                <w:b/>
                <w:color w:val="FFFFFF"/>
                <w:sz w:val="18"/>
              </w:rPr>
              <w:t>Works area</w:t>
            </w:r>
          </w:p>
        </w:tc>
        <w:tc>
          <w:tcPr>
            <w:tcW w:w="2391"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 pathway</w:t>
            </w:r>
          </w:p>
        </w:tc>
        <w:tc>
          <w:tcPr>
            <w:tcW w:w="1272" w:type="dxa"/>
            <w:shd w:val="clear" w:color="auto" w:fill="0E5D61"/>
          </w:tcPr>
          <w:p w:rsidR="00AE4E8D" w:rsidRDefault="00FA2A26">
            <w:pPr>
              <w:pStyle w:val="TableParagraph"/>
              <w:spacing w:before="100" w:line="194" w:lineRule="auto"/>
              <w:ind w:left="64"/>
              <w:rPr>
                <w:rFonts w:ascii="Nunito Sans SemiBold"/>
                <w:b/>
                <w:sz w:val="18"/>
              </w:rPr>
            </w:pPr>
            <w:r>
              <w:rPr>
                <w:rFonts w:ascii="Nunito Sans SemiBold"/>
                <w:b/>
                <w:color w:val="FFFFFF"/>
                <w:sz w:val="18"/>
              </w:rPr>
              <w:t>Initial mitigation measures</w:t>
            </w:r>
          </w:p>
        </w:tc>
        <w:tc>
          <w:tcPr>
            <w:tcW w:w="108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Initial risk rating</w:t>
            </w:r>
          </w:p>
        </w:tc>
        <w:tc>
          <w:tcPr>
            <w:tcW w:w="1376" w:type="dxa"/>
            <w:shd w:val="clear" w:color="auto" w:fill="0E5D61"/>
          </w:tcPr>
          <w:p w:rsidR="00AE4E8D" w:rsidRDefault="00FA2A26">
            <w:pPr>
              <w:pStyle w:val="TableParagraph"/>
              <w:spacing w:before="100" w:line="194" w:lineRule="auto"/>
              <w:ind w:left="55" w:right="461"/>
              <w:jc w:val="both"/>
              <w:rPr>
                <w:rFonts w:ascii="Nunito Sans SemiBold"/>
                <w:b/>
                <w:sz w:val="18"/>
              </w:rPr>
            </w:pPr>
            <w:r>
              <w:rPr>
                <w:rFonts w:ascii="Nunito Sans SemiBold"/>
                <w:b/>
                <w:color w:val="FFFFFF"/>
                <w:sz w:val="18"/>
              </w:rPr>
              <w:t>Additional mitigation measures</w:t>
            </w:r>
          </w:p>
        </w:tc>
        <w:tc>
          <w:tcPr>
            <w:tcW w:w="102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Residual risk rating</w:t>
            </w:r>
          </w:p>
        </w:tc>
      </w:tr>
      <w:tr w:rsidR="00AE4E8D">
        <w:trPr>
          <w:trHeight w:val="1509"/>
        </w:trPr>
        <w:tc>
          <w:tcPr>
            <w:tcW w:w="984" w:type="dxa"/>
            <w:tcBorders>
              <w:bottom w:val="single" w:sz="18" w:space="0" w:color="D7D6C7"/>
            </w:tcBorders>
          </w:tcPr>
          <w:p w:rsidR="00AE4E8D" w:rsidRDefault="00FA2A26">
            <w:pPr>
              <w:pStyle w:val="TableParagraph"/>
              <w:spacing w:before="44"/>
              <w:rPr>
                <w:sz w:val="16"/>
              </w:rPr>
            </w:pPr>
            <w:r>
              <w:rPr>
                <w:color w:val="4D4D4F"/>
                <w:sz w:val="16"/>
              </w:rPr>
              <w:t>ME13</w:t>
            </w:r>
          </w:p>
        </w:tc>
        <w:tc>
          <w:tcPr>
            <w:tcW w:w="1275" w:type="dxa"/>
            <w:tcBorders>
              <w:bottom w:val="single" w:sz="18" w:space="0" w:color="D7D6C7"/>
            </w:tcBorders>
          </w:tcPr>
          <w:p w:rsidR="00AE4E8D" w:rsidRDefault="00FA2A26">
            <w:pPr>
              <w:pStyle w:val="TableParagraph"/>
              <w:spacing w:before="58" w:line="220" w:lineRule="auto"/>
              <w:ind w:left="340"/>
              <w:rPr>
                <w:sz w:val="16"/>
              </w:rPr>
            </w:pPr>
            <w:r>
              <w:rPr>
                <w:color w:val="4D4D4F"/>
                <w:sz w:val="16"/>
              </w:rPr>
              <w:t>Gas Import Jetty Works</w:t>
            </w:r>
          </w:p>
        </w:tc>
        <w:tc>
          <w:tcPr>
            <w:tcW w:w="2391" w:type="dxa"/>
            <w:tcBorders>
              <w:bottom w:val="single" w:sz="18" w:space="0" w:color="D7D6C7"/>
            </w:tcBorders>
          </w:tcPr>
          <w:p w:rsidR="00AE4E8D" w:rsidRDefault="00FA2A26">
            <w:pPr>
              <w:pStyle w:val="TableParagraph"/>
              <w:spacing w:before="58" w:line="220" w:lineRule="auto"/>
              <w:ind w:left="57" w:right="217"/>
              <w:jc w:val="both"/>
              <w:rPr>
                <w:sz w:val="16"/>
              </w:rPr>
            </w:pPr>
            <w:r>
              <w:rPr>
                <w:color w:val="4D4D4F"/>
                <w:sz w:val="16"/>
              </w:rPr>
              <w:t>Benthic subtidal invertebrate fauna</w:t>
            </w:r>
          </w:p>
          <w:p w:rsidR="00AE4E8D" w:rsidRDefault="00FA2A26">
            <w:pPr>
              <w:pStyle w:val="TableParagraph"/>
              <w:spacing w:before="0" w:line="220" w:lineRule="auto"/>
              <w:ind w:left="57" w:right="249"/>
              <w:jc w:val="both"/>
              <w:rPr>
                <w:sz w:val="16"/>
              </w:rPr>
            </w:pPr>
            <w:r>
              <w:rPr>
                <w:color w:val="4D4D4F"/>
                <w:sz w:val="16"/>
              </w:rPr>
              <w:t>Colder water from discharge plume alters natural subtidal benthic communities</w:t>
            </w:r>
          </w:p>
        </w:tc>
        <w:tc>
          <w:tcPr>
            <w:tcW w:w="1272" w:type="dxa"/>
            <w:tcBorders>
              <w:bottom w:val="single" w:sz="18" w:space="0" w:color="D7D6C7"/>
            </w:tcBorders>
          </w:tcPr>
          <w:p w:rsidR="00AE4E8D" w:rsidRDefault="00FA2A26">
            <w:pPr>
              <w:pStyle w:val="TableParagraph"/>
              <w:spacing w:before="44"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bottom w:val="single" w:sz="18" w:space="0" w:color="D7D6C7"/>
            </w:tcBorders>
            <w:shd w:val="clear" w:color="auto" w:fill="92D14F"/>
          </w:tcPr>
          <w:p w:rsidR="00AE4E8D" w:rsidRDefault="00FA2A26">
            <w:pPr>
              <w:pStyle w:val="TableParagraph"/>
              <w:spacing w:before="44"/>
              <w:ind w:left="55"/>
              <w:rPr>
                <w:sz w:val="16"/>
              </w:rPr>
            </w:pPr>
            <w:r>
              <w:rPr>
                <w:color w:val="4D4D4F"/>
                <w:sz w:val="16"/>
              </w:rPr>
              <w:t>Low</w:t>
            </w:r>
          </w:p>
        </w:tc>
        <w:tc>
          <w:tcPr>
            <w:tcW w:w="1376" w:type="dxa"/>
            <w:tcBorders>
              <w:bottom w:val="single" w:sz="18" w:space="0" w:color="D7D6C7"/>
            </w:tcBorders>
          </w:tcPr>
          <w:p w:rsidR="00AE4E8D" w:rsidRDefault="00FA2A26">
            <w:pPr>
              <w:pStyle w:val="TableParagraph"/>
              <w:spacing w:before="58" w:line="220" w:lineRule="auto"/>
              <w:ind w:left="55"/>
              <w:rPr>
                <w:sz w:val="16"/>
              </w:rPr>
            </w:pPr>
            <w:r>
              <w:rPr>
                <w:color w:val="4D4D4F"/>
                <w:sz w:val="16"/>
              </w:rPr>
              <w:t>No additional mitigation measures identified</w:t>
            </w:r>
          </w:p>
        </w:tc>
        <w:tc>
          <w:tcPr>
            <w:tcW w:w="1022" w:type="dxa"/>
            <w:tcBorders>
              <w:bottom w:val="single" w:sz="18" w:space="0" w:color="D7D6C7"/>
            </w:tcBorders>
            <w:shd w:val="clear" w:color="auto" w:fill="92D14F"/>
          </w:tcPr>
          <w:p w:rsidR="00AE4E8D" w:rsidRDefault="00FA2A26">
            <w:pPr>
              <w:pStyle w:val="TableParagraph"/>
              <w:spacing w:before="44"/>
              <w:ind w:left="55"/>
              <w:rPr>
                <w:sz w:val="16"/>
              </w:rPr>
            </w:pPr>
            <w:r>
              <w:rPr>
                <w:color w:val="4D4D4F"/>
                <w:sz w:val="16"/>
              </w:rPr>
              <w:t>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ME14</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before="35" w:line="220" w:lineRule="auto"/>
              <w:ind w:left="57" w:right="70"/>
              <w:rPr>
                <w:sz w:val="16"/>
              </w:rPr>
            </w:pPr>
            <w:r>
              <w:rPr>
                <w:color w:val="4D4D4F"/>
                <w:sz w:val="16"/>
              </w:rPr>
              <w:t>Pelagic and demersal fish Colder water from discharge plume affects local fish species near FSRU</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ME15</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line="209" w:lineRule="exact"/>
              <w:ind w:left="57"/>
              <w:rPr>
                <w:sz w:val="16"/>
              </w:rPr>
            </w:pPr>
            <w:r>
              <w:rPr>
                <w:color w:val="4D4D4F"/>
                <w:sz w:val="16"/>
              </w:rPr>
              <w:t>Plankton</w:t>
            </w:r>
          </w:p>
          <w:p w:rsidR="00AE4E8D" w:rsidRDefault="00FA2A26">
            <w:pPr>
              <w:pStyle w:val="TableParagraph"/>
              <w:spacing w:before="5" w:line="220" w:lineRule="auto"/>
              <w:ind w:left="57"/>
              <w:rPr>
                <w:sz w:val="16"/>
              </w:rPr>
            </w:pPr>
            <w:r>
              <w:rPr>
                <w:color w:val="4D4D4F"/>
                <w:sz w:val="16"/>
              </w:rPr>
              <w:t>Colder water from discharge plume affects local plankton as they float past the FSRU</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FFFF00"/>
          </w:tcPr>
          <w:p w:rsidR="00AE4E8D" w:rsidRDefault="00FA2A26">
            <w:pPr>
              <w:pStyle w:val="TableParagraph"/>
              <w:ind w:left="55"/>
              <w:rPr>
                <w:sz w:val="16"/>
              </w:rPr>
            </w:pPr>
            <w:r>
              <w:rPr>
                <w:color w:val="4D4D4F"/>
                <w:sz w:val="16"/>
              </w:rPr>
              <w:t>Medium</w:t>
            </w:r>
          </w:p>
        </w:tc>
        <w:tc>
          <w:tcPr>
            <w:tcW w:w="1376" w:type="dxa"/>
            <w:tcBorders>
              <w:top w:val="single" w:sz="18" w:space="0" w:color="D7D6C7"/>
              <w:bottom w:val="single" w:sz="18" w:space="0" w:color="D7D6C7"/>
            </w:tcBorders>
          </w:tcPr>
          <w:p w:rsidR="00AE4E8D" w:rsidRDefault="00FA2A26">
            <w:pPr>
              <w:pStyle w:val="TableParagraph"/>
              <w:spacing w:line="209" w:lineRule="exact"/>
              <w:ind w:left="55"/>
              <w:rPr>
                <w:b/>
                <w:sz w:val="16"/>
              </w:rPr>
            </w:pPr>
            <w:r>
              <w:rPr>
                <w:b/>
                <w:color w:val="4D4D4F"/>
                <w:sz w:val="16"/>
                <w:u w:val="single" w:color="4D4D4F"/>
              </w:rPr>
              <w:t>MM-ME02</w:t>
            </w:r>
          </w:p>
          <w:p w:rsidR="00AE4E8D" w:rsidRDefault="00FA2A26">
            <w:pPr>
              <w:pStyle w:val="TableParagraph"/>
              <w:spacing w:before="5" w:line="220" w:lineRule="auto"/>
              <w:ind w:left="55" w:right="55"/>
              <w:rPr>
                <w:sz w:val="16"/>
              </w:rPr>
            </w:pPr>
            <w:r>
              <w:rPr>
                <w:color w:val="4D4D4F"/>
                <w:sz w:val="16"/>
              </w:rPr>
              <w:t>Limit regasification seawater intake rate in spring- summer</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ME16</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line="209" w:lineRule="exact"/>
              <w:ind w:left="57"/>
              <w:rPr>
                <w:sz w:val="16"/>
              </w:rPr>
            </w:pPr>
            <w:r>
              <w:rPr>
                <w:color w:val="4D4D4F"/>
                <w:sz w:val="16"/>
              </w:rPr>
              <w:t>Subtidal reef</w:t>
            </w:r>
          </w:p>
          <w:p w:rsidR="00AE4E8D" w:rsidRDefault="00FA2A26">
            <w:pPr>
              <w:pStyle w:val="TableParagraph"/>
              <w:spacing w:before="5" w:line="220" w:lineRule="auto"/>
              <w:ind w:left="57" w:right="70"/>
              <w:rPr>
                <w:sz w:val="16"/>
              </w:rPr>
            </w:pPr>
            <w:r>
              <w:rPr>
                <w:color w:val="4D4D4F"/>
                <w:sz w:val="16"/>
              </w:rPr>
              <w:t>Colder water from discharge plume alters subtidal reef habitat</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ME17</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before="35" w:line="220" w:lineRule="auto"/>
              <w:ind w:left="57" w:right="70"/>
              <w:rPr>
                <w:sz w:val="16"/>
              </w:rPr>
            </w:pPr>
            <w:r>
              <w:rPr>
                <w:color w:val="4D4D4F"/>
                <w:sz w:val="16"/>
              </w:rPr>
              <w:t>Protected areas (Ramsar) Colder water from discharge plume impacts values of the Ramsar site</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ME18</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before="35" w:line="220" w:lineRule="auto"/>
              <w:ind w:left="57" w:right="168"/>
              <w:rPr>
                <w:sz w:val="16"/>
              </w:rPr>
            </w:pPr>
            <w:r>
              <w:rPr>
                <w:color w:val="4D4D4F"/>
                <w:sz w:val="16"/>
              </w:rPr>
              <w:t>Protected areas (others) Colder water from discharge plume impacts values of marine parks and other protected areas</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ME19</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1" w:type="dxa"/>
            <w:tcBorders>
              <w:top w:val="single" w:sz="18" w:space="0" w:color="D7D6C7"/>
              <w:bottom w:val="single" w:sz="18" w:space="0" w:color="D7D6C7"/>
            </w:tcBorders>
          </w:tcPr>
          <w:p w:rsidR="00AE4E8D" w:rsidRDefault="00FA2A26">
            <w:pPr>
              <w:pStyle w:val="TableParagraph"/>
              <w:spacing w:line="209" w:lineRule="exact"/>
              <w:ind w:left="57"/>
              <w:rPr>
                <w:sz w:val="16"/>
              </w:rPr>
            </w:pPr>
            <w:r>
              <w:rPr>
                <w:color w:val="4D4D4F"/>
                <w:spacing w:val="2"/>
                <w:sz w:val="16"/>
              </w:rPr>
              <w:t>Protected</w:t>
            </w:r>
            <w:r>
              <w:rPr>
                <w:color w:val="4D4D4F"/>
                <w:spacing w:val="16"/>
                <w:sz w:val="16"/>
              </w:rPr>
              <w:t xml:space="preserve"> </w:t>
            </w:r>
            <w:r>
              <w:rPr>
                <w:color w:val="4D4D4F"/>
                <w:sz w:val="16"/>
              </w:rPr>
              <w:t>species</w:t>
            </w:r>
          </w:p>
          <w:p w:rsidR="00AE4E8D" w:rsidRDefault="00FA2A26">
            <w:pPr>
              <w:pStyle w:val="TableParagraph"/>
              <w:spacing w:before="5" w:line="220" w:lineRule="auto"/>
              <w:ind w:left="57"/>
              <w:rPr>
                <w:sz w:val="16"/>
              </w:rPr>
            </w:pPr>
            <w:r>
              <w:rPr>
                <w:color w:val="4D4D4F"/>
                <w:sz w:val="16"/>
              </w:rPr>
              <w:t xml:space="preserve">Colder water from discharge plume </w:t>
            </w:r>
            <w:r>
              <w:rPr>
                <w:color w:val="4D4D4F"/>
                <w:spacing w:val="2"/>
                <w:sz w:val="16"/>
              </w:rPr>
              <w:t xml:space="preserve">impacts </w:t>
            </w:r>
            <w:r>
              <w:rPr>
                <w:color w:val="4D4D4F"/>
                <w:sz w:val="16"/>
              </w:rPr>
              <w:t xml:space="preserve">on listed </w:t>
            </w:r>
            <w:r>
              <w:rPr>
                <w:color w:val="4D4D4F"/>
                <w:spacing w:val="2"/>
                <w:sz w:val="16"/>
              </w:rPr>
              <w:t>protected</w:t>
            </w:r>
            <w:r>
              <w:rPr>
                <w:color w:val="4D4D4F"/>
                <w:sz w:val="16"/>
              </w:rPr>
              <w:t xml:space="preserve"> species</w:t>
            </w:r>
          </w:p>
        </w:tc>
        <w:tc>
          <w:tcPr>
            <w:tcW w:w="1272" w:type="dxa"/>
            <w:tcBorders>
              <w:top w:val="single" w:sz="18" w:space="0" w:color="D7D6C7"/>
              <w:bottom w:val="single" w:sz="18" w:space="0" w:color="D7D6C7"/>
            </w:tcBorders>
          </w:tcPr>
          <w:p w:rsidR="00AE4E8D" w:rsidRDefault="00FA2A26">
            <w:pPr>
              <w:pStyle w:val="TableParagraph"/>
              <w:spacing w:line="209" w:lineRule="exact"/>
              <w:ind w:left="64"/>
              <w:rPr>
                <w:b/>
                <w:sz w:val="16"/>
              </w:rPr>
            </w:pPr>
            <w:r>
              <w:rPr>
                <w:b/>
                <w:color w:val="4D4D4F"/>
                <w:sz w:val="16"/>
                <w:u w:val="single" w:color="4D4D4F"/>
              </w:rPr>
              <w:t>MM-ME03</w:t>
            </w:r>
          </w:p>
          <w:p w:rsidR="00AE4E8D" w:rsidRDefault="00FA2A26">
            <w:pPr>
              <w:pStyle w:val="TableParagraph"/>
              <w:spacing w:before="5" w:line="220" w:lineRule="auto"/>
              <w:ind w:left="64"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r>
    </w:tbl>
    <w:p w:rsidR="00AE4E8D" w:rsidRDefault="00AE4E8D">
      <w:pPr>
        <w:rPr>
          <w:sz w:val="16"/>
        </w:rPr>
        <w:sectPr w:rsidR="00AE4E8D">
          <w:headerReference w:type="default" r:id="rId197"/>
          <w:pgSz w:w="11910" w:h="16840"/>
          <w:pgMar w:top="740" w:right="0" w:bottom="280" w:left="0" w:header="0" w:footer="0" w:gutter="0"/>
          <w:cols w:space="720"/>
        </w:sect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9"/>
        <w:rPr>
          <w:b/>
          <w:sz w:val="10"/>
        </w:rPr>
      </w:pPr>
    </w:p>
    <w:p w:rsidR="00AE4E8D" w:rsidRDefault="00FA2A26">
      <w:pPr>
        <w:tabs>
          <w:tab w:val="left" w:pos="1247"/>
        </w:tabs>
        <w:rPr>
          <w:sz w:val="20"/>
        </w:rPr>
      </w:pPr>
      <w:r>
        <w:rPr>
          <w:sz w:val="20"/>
        </w:rPr>
      </w:r>
      <w:r>
        <w:rPr>
          <w:sz w:val="20"/>
        </w:rPr>
        <w:pict>
          <v:group id="_x0000_s3672" style="width:14.2pt;height:39.7pt;mso-position-horizontal-relative:char;mso-position-vertical-relative:line" coordsize="284,794">
            <v:rect id="_x0000_s3673" style="position:absolute;width:284;height:794" fillcolor="#0e5d61" stroked="f"/>
            <w10:anchorlock/>
          </v:group>
        </w:pict>
      </w:r>
      <w:r>
        <w:rPr>
          <w:sz w:val="20"/>
        </w:rPr>
        <w:tab/>
      </w:r>
      <w:r>
        <w:rPr>
          <w:sz w:val="20"/>
        </w:rPr>
      </w:r>
      <w:r>
        <w:rPr>
          <w:sz w:val="20"/>
        </w:rPr>
        <w:pict>
          <v:shape id="_x0000_s3671" type="#_x0000_t202" style="width:470.6pt;height:39.6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984"/>
                    <w:gridCol w:w="1112"/>
                    <w:gridCol w:w="1979"/>
                    <w:gridCol w:w="1691"/>
                    <w:gridCol w:w="1238"/>
                    <w:gridCol w:w="1174"/>
                    <w:gridCol w:w="1236"/>
                  </w:tblGrid>
                  <w:tr w:rsidR="00AE4E8D">
                    <w:trPr>
                      <w:trHeight w:val="792"/>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112" w:type="dxa"/>
                        <w:shd w:val="clear" w:color="auto" w:fill="0E5D61"/>
                      </w:tcPr>
                      <w:p w:rsidR="00AE4E8D" w:rsidRDefault="00FA2A26">
                        <w:pPr>
                          <w:pStyle w:val="TableParagraph"/>
                          <w:spacing w:before="100" w:line="194" w:lineRule="auto"/>
                          <w:ind w:left="340" w:right="205"/>
                          <w:rPr>
                            <w:rFonts w:ascii="Nunito Sans SemiBold"/>
                            <w:b/>
                            <w:sz w:val="18"/>
                          </w:rPr>
                        </w:pPr>
                        <w:r>
                          <w:rPr>
                            <w:rFonts w:ascii="Nunito Sans SemiBold"/>
                            <w:b/>
                            <w:color w:val="FFFFFF"/>
                            <w:sz w:val="18"/>
                          </w:rPr>
                          <w:t>Works area</w:t>
                        </w:r>
                      </w:p>
                    </w:tc>
                    <w:tc>
                      <w:tcPr>
                        <w:tcW w:w="1979" w:type="dxa"/>
                        <w:shd w:val="clear" w:color="auto" w:fill="0E5D61"/>
                      </w:tcPr>
                      <w:p w:rsidR="00AE4E8D" w:rsidRDefault="00FA2A26">
                        <w:pPr>
                          <w:pStyle w:val="TableParagraph"/>
                          <w:spacing w:before="62"/>
                          <w:ind w:left="220"/>
                          <w:rPr>
                            <w:rFonts w:ascii="Nunito Sans SemiBold"/>
                            <w:b/>
                            <w:sz w:val="18"/>
                          </w:rPr>
                        </w:pPr>
                        <w:r>
                          <w:rPr>
                            <w:rFonts w:ascii="Nunito Sans SemiBold"/>
                            <w:b/>
                            <w:color w:val="FFFFFF"/>
                            <w:sz w:val="18"/>
                          </w:rPr>
                          <w:t>Risk pathway</w:t>
                        </w:r>
                      </w:p>
                    </w:tc>
                    <w:tc>
                      <w:tcPr>
                        <w:tcW w:w="1691" w:type="dxa"/>
                        <w:shd w:val="clear" w:color="auto" w:fill="0E5D61"/>
                      </w:tcPr>
                      <w:p w:rsidR="00AE4E8D" w:rsidRDefault="00FA2A26">
                        <w:pPr>
                          <w:pStyle w:val="TableParagraph"/>
                          <w:spacing w:before="100" w:line="194" w:lineRule="auto"/>
                          <w:ind w:left="639"/>
                          <w:rPr>
                            <w:rFonts w:ascii="Nunito Sans SemiBold"/>
                            <w:b/>
                            <w:sz w:val="18"/>
                          </w:rPr>
                        </w:pPr>
                        <w:r>
                          <w:rPr>
                            <w:rFonts w:ascii="Nunito Sans SemiBold"/>
                            <w:b/>
                            <w:color w:val="FFFFFF"/>
                            <w:sz w:val="18"/>
                          </w:rPr>
                          <w:t>Initial mitigation measures</w:t>
                        </w:r>
                      </w:p>
                    </w:tc>
                    <w:tc>
                      <w:tcPr>
                        <w:tcW w:w="1238" w:type="dxa"/>
                        <w:shd w:val="clear" w:color="auto" w:fill="0E5D61"/>
                      </w:tcPr>
                      <w:p w:rsidR="00AE4E8D" w:rsidRDefault="00FA2A26">
                        <w:pPr>
                          <w:pStyle w:val="TableParagraph"/>
                          <w:spacing w:before="100" w:line="194" w:lineRule="auto"/>
                          <w:ind w:left="211" w:right="17"/>
                          <w:rPr>
                            <w:rFonts w:ascii="Nunito Sans SemiBold"/>
                            <w:b/>
                            <w:sz w:val="18"/>
                          </w:rPr>
                        </w:pPr>
                        <w:r>
                          <w:rPr>
                            <w:rFonts w:ascii="Nunito Sans SemiBold"/>
                            <w:b/>
                            <w:color w:val="FFFFFF"/>
                            <w:sz w:val="18"/>
                          </w:rPr>
                          <w:t>Initial risk rating</w:t>
                        </w:r>
                      </w:p>
                    </w:tc>
                    <w:tc>
                      <w:tcPr>
                        <w:tcW w:w="1174" w:type="dxa"/>
                        <w:shd w:val="clear" w:color="auto" w:fill="0E5D61"/>
                      </w:tcPr>
                      <w:p w:rsidR="00AE4E8D" w:rsidRDefault="00FA2A26">
                        <w:pPr>
                          <w:pStyle w:val="TableParagraph"/>
                          <w:spacing w:before="100" w:line="194" w:lineRule="auto"/>
                          <w:ind w:left="55" w:right="259"/>
                          <w:jc w:val="both"/>
                          <w:rPr>
                            <w:rFonts w:ascii="Nunito Sans SemiBold"/>
                            <w:b/>
                            <w:sz w:val="18"/>
                          </w:rPr>
                        </w:pPr>
                        <w:r>
                          <w:rPr>
                            <w:rFonts w:ascii="Nunito Sans SemiBold"/>
                            <w:b/>
                            <w:color w:val="FFFFFF"/>
                            <w:sz w:val="18"/>
                          </w:rPr>
                          <w:t>Additional mitigation measures</w:t>
                        </w:r>
                      </w:p>
                    </w:tc>
                    <w:tc>
                      <w:tcPr>
                        <w:tcW w:w="1236" w:type="dxa"/>
                        <w:shd w:val="clear" w:color="auto" w:fill="0E5D61"/>
                      </w:tcPr>
                      <w:p w:rsidR="00AE4E8D" w:rsidRDefault="00FA2A26">
                        <w:pPr>
                          <w:pStyle w:val="TableParagraph"/>
                          <w:spacing w:before="100" w:line="194" w:lineRule="auto"/>
                          <w:ind w:left="257" w:right="11"/>
                          <w:rPr>
                            <w:rFonts w:ascii="Nunito Sans SemiBold"/>
                            <w:b/>
                            <w:sz w:val="18"/>
                          </w:rPr>
                        </w:pPr>
                        <w:r>
                          <w:rPr>
                            <w:rFonts w:ascii="Nunito Sans SemiBold"/>
                            <w:b/>
                            <w:color w:val="FFFFFF"/>
                            <w:sz w:val="18"/>
                          </w:rPr>
                          <w:t>Residual risk rating</w:t>
                        </w:r>
                      </w:p>
                    </w:tc>
                  </w:tr>
                </w:tbl>
                <w:p w:rsidR="00AE4E8D" w:rsidRDefault="00AE4E8D">
                  <w:pPr>
                    <w:pStyle w:val="BodyText"/>
                  </w:pPr>
                </w:p>
              </w:txbxContent>
            </v:textbox>
            <w10:anchorlock/>
          </v:shape>
        </w:pict>
      </w:r>
    </w:p>
    <w:p w:rsidR="00AE4E8D" w:rsidRDefault="00FA2A26">
      <w:pPr>
        <w:spacing w:after="44" w:line="230" w:lineRule="exact"/>
        <w:ind w:left="1303"/>
        <w:rPr>
          <w:b/>
          <w:sz w:val="18"/>
        </w:rPr>
      </w:pPr>
      <w:r>
        <w:rPr>
          <w:b/>
          <w:color w:val="0E5D61"/>
          <w:sz w:val="18"/>
        </w:rPr>
        <w:t>Warm-water discharge</w:t>
      </w:r>
    </w:p>
    <w:tbl>
      <w:tblPr>
        <w:tblW w:w="0" w:type="auto"/>
        <w:tblInd w:w="1254" w:type="dxa"/>
        <w:tblLayout w:type="fixed"/>
        <w:tblCellMar>
          <w:left w:w="0" w:type="dxa"/>
          <w:right w:w="0" w:type="dxa"/>
        </w:tblCellMar>
        <w:tblLook w:val="01E0" w:firstRow="1" w:lastRow="1" w:firstColumn="1" w:lastColumn="1" w:noHBand="0" w:noVBand="0"/>
      </w:tblPr>
      <w:tblGrid>
        <w:gridCol w:w="906"/>
        <w:gridCol w:w="1352"/>
        <w:gridCol w:w="2400"/>
        <w:gridCol w:w="1263"/>
        <w:gridCol w:w="1082"/>
        <w:gridCol w:w="1376"/>
        <w:gridCol w:w="1022"/>
      </w:tblGrid>
      <w:tr w:rsidR="00AE4E8D">
        <w:trPr>
          <w:trHeight w:val="1286"/>
        </w:trPr>
        <w:tc>
          <w:tcPr>
            <w:tcW w:w="906" w:type="dxa"/>
            <w:tcBorders>
              <w:top w:val="single" w:sz="18" w:space="0" w:color="0E5D61"/>
              <w:bottom w:val="single" w:sz="18" w:space="0" w:color="D7D6C7"/>
            </w:tcBorders>
          </w:tcPr>
          <w:p w:rsidR="00AE4E8D" w:rsidRDefault="00FA2A26">
            <w:pPr>
              <w:pStyle w:val="TableParagraph"/>
              <w:rPr>
                <w:sz w:val="16"/>
              </w:rPr>
            </w:pPr>
            <w:r>
              <w:rPr>
                <w:color w:val="4D4D4F"/>
                <w:sz w:val="16"/>
              </w:rPr>
              <w:t>ME20</w:t>
            </w:r>
          </w:p>
        </w:tc>
        <w:tc>
          <w:tcPr>
            <w:tcW w:w="1352" w:type="dxa"/>
            <w:tcBorders>
              <w:top w:val="single" w:sz="18" w:space="0" w:color="0E5D61"/>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0E5D61"/>
              <w:bottom w:val="single" w:sz="18" w:space="0" w:color="D7D6C7"/>
            </w:tcBorders>
          </w:tcPr>
          <w:p w:rsidR="00AE4E8D" w:rsidRDefault="00FA2A26">
            <w:pPr>
              <w:pStyle w:val="TableParagraph"/>
              <w:spacing w:before="35" w:line="220" w:lineRule="auto"/>
              <w:ind w:left="58" w:right="73"/>
              <w:rPr>
                <w:sz w:val="16"/>
              </w:rPr>
            </w:pPr>
            <w:r>
              <w:rPr>
                <w:color w:val="4D4D4F"/>
                <w:sz w:val="16"/>
              </w:rPr>
              <w:t>Mangroves and saltmarsh Warm water from discharge plume alters the natural habitat</w:t>
            </w:r>
          </w:p>
        </w:tc>
        <w:tc>
          <w:tcPr>
            <w:tcW w:w="1263" w:type="dxa"/>
            <w:tcBorders>
              <w:top w:val="single" w:sz="18" w:space="0" w:color="0E5D61"/>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0E5D61"/>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0E5D61"/>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0E5D61"/>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ME21</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Intertidal mudflat invertebrate</w:t>
            </w:r>
          </w:p>
          <w:p w:rsidR="00AE4E8D" w:rsidRDefault="00FA2A26">
            <w:pPr>
              <w:pStyle w:val="TableParagraph"/>
              <w:spacing w:before="0" w:line="200" w:lineRule="exact"/>
              <w:ind w:left="58"/>
              <w:rPr>
                <w:sz w:val="16"/>
              </w:rPr>
            </w:pPr>
            <w:r>
              <w:rPr>
                <w:color w:val="4D4D4F"/>
                <w:sz w:val="16"/>
              </w:rPr>
              <w:t>communities</w:t>
            </w:r>
          </w:p>
          <w:p w:rsidR="00AE4E8D" w:rsidRDefault="00FA2A26">
            <w:pPr>
              <w:pStyle w:val="TableParagraph"/>
              <w:spacing w:before="5" w:line="220" w:lineRule="auto"/>
              <w:ind w:left="58" w:right="73"/>
              <w:rPr>
                <w:sz w:val="16"/>
              </w:rPr>
            </w:pPr>
            <w:r>
              <w:rPr>
                <w:color w:val="4D4D4F"/>
                <w:sz w:val="16"/>
              </w:rPr>
              <w:t>Warm water from discharge plume alters natural intertidal mudflat communities</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ME22</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8" w:right="73"/>
              <w:rPr>
                <w:sz w:val="16"/>
              </w:rPr>
            </w:pPr>
            <w:r>
              <w:rPr>
                <w:color w:val="4D4D4F"/>
                <w:sz w:val="16"/>
              </w:rPr>
              <w:t>Intertidal and subtidal seagrasses</w:t>
            </w:r>
          </w:p>
          <w:p w:rsidR="00AE4E8D" w:rsidRDefault="00FA2A26">
            <w:pPr>
              <w:pStyle w:val="TableParagraph"/>
              <w:spacing w:before="0" w:line="220" w:lineRule="auto"/>
              <w:ind w:left="58" w:right="73"/>
              <w:rPr>
                <w:sz w:val="16"/>
              </w:rPr>
            </w:pPr>
            <w:r>
              <w:rPr>
                <w:color w:val="4D4D4F"/>
                <w:sz w:val="16"/>
              </w:rPr>
              <w:t>Warm water from discharge plume alters the natural habitat</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ME23</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8" w:right="225"/>
              <w:jc w:val="both"/>
              <w:rPr>
                <w:sz w:val="16"/>
              </w:rPr>
            </w:pPr>
            <w:r>
              <w:rPr>
                <w:color w:val="4D4D4F"/>
                <w:sz w:val="16"/>
              </w:rPr>
              <w:t>Benthic subtidal invertebrate fauna</w:t>
            </w:r>
          </w:p>
          <w:p w:rsidR="00AE4E8D" w:rsidRDefault="00FA2A26">
            <w:pPr>
              <w:pStyle w:val="TableParagraph"/>
              <w:spacing w:before="0" w:line="220" w:lineRule="auto"/>
              <w:ind w:left="58" w:right="265"/>
              <w:jc w:val="both"/>
              <w:rPr>
                <w:sz w:val="16"/>
              </w:rPr>
            </w:pPr>
            <w:r>
              <w:rPr>
                <w:color w:val="4D4D4F"/>
                <w:sz w:val="16"/>
              </w:rPr>
              <w:t>Warm water from discharge plume alters natural subtidal benthic communities</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ME24</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8" w:right="73"/>
              <w:rPr>
                <w:sz w:val="16"/>
              </w:rPr>
            </w:pPr>
            <w:r>
              <w:rPr>
                <w:color w:val="4D4D4F"/>
                <w:sz w:val="16"/>
              </w:rPr>
              <w:t>Pelagic and demersal fish Warm water from discharge plume affects local fish species near FSRU</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r>
      <w:tr w:rsidR="00AE4E8D">
        <w:trPr>
          <w:trHeight w:val="12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ME25</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Plankton</w:t>
            </w:r>
          </w:p>
          <w:p w:rsidR="00AE4E8D" w:rsidRDefault="00FA2A26">
            <w:pPr>
              <w:pStyle w:val="TableParagraph"/>
              <w:spacing w:before="5" w:line="220" w:lineRule="auto"/>
              <w:ind w:left="58" w:right="73"/>
              <w:rPr>
                <w:sz w:val="16"/>
              </w:rPr>
            </w:pPr>
            <w:r>
              <w:rPr>
                <w:color w:val="4D4D4F"/>
                <w:sz w:val="16"/>
              </w:rPr>
              <w:t>Warm water from discharge plume affects local plankton as they float past the FSRU</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FFFF00"/>
          </w:tcPr>
          <w:p w:rsidR="00AE4E8D" w:rsidRDefault="00FA2A26">
            <w:pPr>
              <w:pStyle w:val="TableParagraph"/>
              <w:rPr>
                <w:sz w:val="16"/>
              </w:rPr>
            </w:pPr>
            <w:r>
              <w:rPr>
                <w:color w:val="4D4D4F"/>
                <w:sz w:val="16"/>
              </w:rPr>
              <w:t>Medium</w:t>
            </w:r>
          </w:p>
        </w:tc>
        <w:tc>
          <w:tcPr>
            <w:tcW w:w="1376"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MM-ME02</w:t>
            </w:r>
          </w:p>
          <w:p w:rsidR="00AE4E8D" w:rsidRDefault="00FA2A26">
            <w:pPr>
              <w:pStyle w:val="TableParagraph"/>
              <w:spacing w:before="5" w:line="220" w:lineRule="auto"/>
              <w:ind w:right="55"/>
              <w:rPr>
                <w:sz w:val="16"/>
              </w:rPr>
            </w:pPr>
            <w:r>
              <w:rPr>
                <w:color w:val="4D4D4F"/>
                <w:sz w:val="16"/>
              </w:rPr>
              <w:t>Limit regasification seawater intake rate in spring- summer</w:t>
            </w:r>
          </w:p>
        </w:tc>
        <w:tc>
          <w:tcPr>
            <w:tcW w:w="1022"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ME26</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Subtidal reef</w:t>
            </w:r>
          </w:p>
          <w:p w:rsidR="00AE4E8D" w:rsidRDefault="00FA2A26">
            <w:pPr>
              <w:pStyle w:val="TableParagraph"/>
              <w:spacing w:before="5" w:line="220" w:lineRule="auto"/>
              <w:ind w:left="58" w:right="73"/>
              <w:rPr>
                <w:sz w:val="16"/>
              </w:rPr>
            </w:pPr>
            <w:r>
              <w:rPr>
                <w:color w:val="4D4D4F"/>
                <w:sz w:val="16"/>
              </w:rPr>
              <w:t>Warm water from discharge plume alters subtidal reef habitat</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086"/>
        </w:trPr>
        <w:tc>
          <w:tcPr>
            <w:tcW w:w="906" w:type="dxa"/>
            <w:tcBorders>
              <w:top w:val="single" w:sz="18" w:space="0" w:color="D7D6C7"/>
              <w:bottom w:val="single" w:sz="18" w:space="0" w:color="D7D6C7"/>
            </w:tcBorders>
          </w:tcPr>
          <w:p w:rsidR="00AE4E8D" w:rsidRDefault="00FA2A26">
            <w:pPr>
              <w:pStyle w:val="TableParagraph"/>
              <w:rPr>
                <w:sz w:val="16"/>
              </w:rPr>
            </w:pPr>
            <w:r>
              <w:rPr>
                <w:color w:val="4D4D4F"/>
                <w:sz w:val="16"/>
              </w:rPr>
              <w:t>ME27</w:t>
            </w:r>
          </w:p>
        </w:tc>
        <w:tc>
          <w:tcPr>
            <w:tcW w:w="1352" w:type="dxa"/>
            <w:tcBorders>
              <w:top w:val="single" w:sz="18" w:space="0" w:color="D7D6C7"/>
              <w:bottom w:val="single" w:sz="18" w:space="0" w:color="D7D6C7"/>
            </w:tcBorders>
          </w:tcPr>
          <w:p w:rsidR="00AE4E8D" w:rsidRDefault="00FA2A26">
            <w:pPr>
              <w:pStyle w:val="TableParagraph"/>
              <w:spacing w:before="35" w:line="220" w:lineRule="auto"/>
              <w:ind w:left="418"/>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8" w:right="125"/>
              <w:rPr>
                <w:sz w:val="16"/>
              </w:rPr>
            </w:pPr>
            <w:r>
              <w:rPr>
                <w:color w:val="4D4D4F"/>
                <w:sz w:val="16"/>
              </w:rPr>
              <w:t>Protected areas (Ramsar) Warm water from discharge plume impacts values of the Ramsar site</w:t>
            </w:r>
          </w:p>
        </w:tc>
        <w:tc>
          <w:tcPr>
            <w:tcW w:w="1263" w:type="dxa"/>
            <w:tcBorders>
              <w:top w:val="single" w:sz="18" w:space="0" w:color="D7D6C7"/>
              <w:bottom w:val="single" w:sz="18" w:space="0" w:color="D7D6C7"/>
            </w:tcBorders>
          </w:tcPr>
          <w:p w:rsidR="00AE4E8D" w:rsidRDefault="00FA2A26">
            <w:pPr>
              <w:pStyle w:val="TableParagraph"/>
              <w:spacing w:line="209" w:lineRule="exact"/>
              <w:rPr>
                <w:b/>
                <w:sz w:val="16"/>
              </w:rPr>
            </w:pPr>
            <w:r>
              <w:rPr>
                <w:b/>
                <w:color w:val="4D4D4F"/>
                <w:sz w:val="16"/>
                <w:u w:val="single" w:color="4D4D4F"/>
              </w:rPr>
              <w:t>MM-ME04</w:t>
            </w:r>
          </w:p>
          <w:p w:rsidR="00AE4E8D" w:rsidRDefault="00FA2A26">
            <w:pPr>
              <w:pStyle w:val="TableParagraph"/>
              <w:spacing w:before="5" w:line="220" w:lineRule="auto"/>
              <w:rPr>
                <w:sz w:val="16"/>
              </w:rPr>
            </w:pPr>
            <w:r>
              <w:rPr>
                <w:color w:val="4D4D4F"/>
                <w:sz w:val="16"/>
              </w:rPr>
              <w:t>High velocity discharge</w:t>
            </w:r>
          </w:p>
          <w:p w:rsidR="00AE4E8D" w:rsidRDefault="00FA2A26">
            <w:pPr>
              <w:pStyle w:val="TableParagraph"/>
              <w:spacing w:before="0" w:line="220" w:lineRule="auto"/>
              <w:rPr>
                <w:sz w:val="16"/>
              </w:rPr>
            </w:pPr>
            <w:r>
              <w:rPr>
                <w:color w:val="4D4D4F"/>
                <w:sz w:val="16"/>
              </w:rPr>
              <w:t>to increase dilution</w:t>
            </w:r>
          </w:p>
        </w:tc>
        <w:tc>
          <w:tcPr>
            <w:tcW w:w="108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bl>
    <w:p w:rsidR="00AE4E8D" w:rsidRDefault="00AE4E8D">
      <w:pPr>
        <w:rPr>
          <w:sz w:val="16"/>
        </w:rPr>
        <w:sectPr w:rsidR="00AE4E8D">
          <w:headerReference w:type="even" r:id="rId198"/>
          <w:pgSz w:w="11910" w:h="16840"/>
          <w:pgMar w:top="1240" w:right="0" w:bottom="280" w:left="0" w:header="748" w:footer="0" w:gutter="0"/>
          <w:pgNumType w:start="64"/>
          <w:cols w:space="720"/>
        </w:sectPr>
      </w:pPr>
    </w:p>
    <w:p w:rsidR="00AE4E8D" w:rsidRDefault="00FA2A26">
      <w:pPr>
        <w:pStyle w:val="BodyText"/>
        <w:rPr>
          <w:b/>
          <w:sz w:val="20"/>
        </w:rPr>
      </w:pPr>
      <w:r>
        <w:lastRenderedPageBreak/>
        <w:pict>
          <v:rect id="_x0000_s3670" style="position:absolute;margin-left:581.1pt;margin-top:124.5pt;width:14.15pt;height:39.7pt;z-index:252301312;mso-position-horizontal-relative:page;mso-position-vertical-relative:page" fillcolor="#0e5d61" stroked="f">
            <w10:wrap anchorx="page" anchory="page"/>
          </v:rect>
        </w:pict>
      </w:r>
      <w:r>
        <w:pict>
          <v:group id="_x0000_s3665" style="position:absolute;margin-left:62.35pt;margin-top:37.4pt;width:532.95pt;height:25.2pt;z-index:252304384;mso-position-horizontal-relative:page;mso-position-vertical-relative:page" coordorigin="1247,748" coordsize="10659,504">
            <v:line id="_x0000_s3669" style="position:absolute" from="10616,748" to="10616,1247" strokecolor="#0e5d61" strokeweight="1.5mm"/>
            <v:line id="_x0000_s3668" style="position:absolute" from="1247,1247" to="11906,1247" strokecolor="#808285" strokeweight=".5pt"/>
            <v:shape id="_x0000_s3667"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666" type="#_x0000_t202" style="position:absolute;left:10831;top:802;width:612;height:355" filled="f" stroked="f">
              <v:textbox inset="0,0,0,0">
                <w:txbxContent>
                  <w:p w:rsidR="00AE4E8D" w:rsidRDefault="00FA2A26">
                    <w:pPr>
                      <w:spacing w:line="334" w:lineRule="exact"/>
                      <w:rPr>
                        <w:b/>
                        <w:sz w:val="26"/>
                      </w:rPr>
                    </w:pPr>
                    <w:r>
                      <w:rPr>
                        <w:b/>
                        <w:color w:val="4D4D4F"/>
                        <w:sz w:val="26"/>
                      </w:rPr>
                      <w:t>6-65</w:t>
                    </w:r>
                  </w:p>
                </w:txbxContent>
              </v:textbox>
            </v:shape>
            <w10:wrap anchorx="page" anchory="page"/>
          </v:group>
        </w:pict>
      </w: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4"/>
        <w:rPr>
          <w:b/>
          <w:sz w:val="27"/>
        </w:rPr>
      </w:pPr>
    </w:p>
    <w:tbl>
      <w:tblPr>
        <w:tblW w:w="0" w:type="auto"/>
        <w:tblInd w:w="1254" w:type="dxa"/>
        <w:tblLayout w:type="fixed"/>
        <w:tblCellMar>
          <w:left w:w="0" w:type="dxa"/>
          <w:right w:w="0" w:type="dxa"/>
        </w:tblCellMar>
        <w:tblLook w:val="01E0" w:firstRow="1" w:lastRow="1" w:firstColumn="1" w:lastColumn="1" w:noHBand="0" w:noVBand="0"/>
      </w:tblPr>
      <w:tblGrid>
        <w:gridCol w:w="984"/>
        <w:gridCol w:w="1275"/>
        <w:gridCol w:w="2286"/>
        <w:gridCol w:w="1377"/>
        <w:gridCol w:w="1082"/>
        <w:gridCol w:w="1376"/>
        <w:gridCol w:w="1022"/>
      </w:tblGrid>
      <w:tr w:rsidR="00AE4E8D">
        <w:trPr>
          <w:trHeight w:val="749"/>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75" w:type="dxa"/>
            <w:shd w:val="clear" w:color="auto" w:fill="0E5D61"/>
          </w:tcPr>
          <w:p w:rsidR="00AE4E8D" w:rsidRDefault="00FA2A26">
            <w:pPr>
              <w:pStyle w:val="TableParagraph"/>
              <w:spacing w:before="100" w:line="194" w:lineRule="auto"/>
              <w:ind w:left="340" w:right="368"/>
              <w:rPr>
                <w:rFonts w:ascii="Nunito Sans SemiBold"/>
                <w:b/>
                <w:sz w:val="18"/>
              </w:rPr>
            </w:pPr>
            <w:r>
              <w:rPr>
                <w:rFonts w:ascii="Nunito Sans SemiBold"/>
                <w:b/>
                <w:color w:val="FFFFFF"/>
                <w:sz w:val="18"/>
              </w:rPr>
              <w:t>Works area</w:t>
            </w:r>
          </w:p>
        </w:tc>
        <w:tc>
          <w:tcPr>
            <w:tcW w:w="2286"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 pathway</w:t>
            </w:r>
          </w:p>
        </w:tc>
        <w:tc>
          <w:tcPr>
            <w:tcW w:w="1377" w:type="dxa"/>
            <w:shd w:val="clear" w:color="auto" w:fill="0E5D61"/>
          </w:tcPr>
          <w:p w:rsidR="00AE4E8D" w:rsidRDefault="00FA2A26">
            <w:pPr>
              <w:pStyle w:val="TableParagraph"/>
              <w:spacing w:before="100" w:line="194" w:lineRule="auto"/>
              <w:ind w:left="169"/>
              <w:rPr>
                <w:rFonts w:ascii="Nunito Sans SemiBold"/>
                <w:b/>
                <w:sz w:val="18"/>
              </w:rPr>
            </w:pPr>
            <w:r>
              <w:rPr>
                <w:rFonts w:ascii="Nunito Sans SemiBold"/>
                <w:b/>
                <w:color w:val="FFFFFF"/>
                <w:sz w:val="18"/>
              </w:rPr>
              <w:t>Initial mitigation measures</w:t>
            </w:r>
          </w:p>
        </w:tc>
        <w:tc>
          <w:tcPr>
            <w:tcW w:w="108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Initial risk rating</w:t>
            </w:r>
          </w:p>
        </w:tc>
        <w:tc>
          <w:tcPr>
            <w:tcW w:w="1376" w:type="dxa"/>
            <w:shd w:val="clear" w:color="auto" w:fill="0E5D61"/>
          </w:tcPr>
          <w:p w:rsidR="00AE4E8D" w:rsidRDefault="00FA2A26">
            <w:pPr>
              <w:pStyle w:val="TableParagraph"/>
              <w:spacing w:before="100" w:line="194" w:lineRule="auto"/>
              <w:ind w:left="55" w:right="461"/>
              <w:jc w:val="both"/>
              <w:rPr>
                <w:rFonts w:ascii="Nunito Sans SemiBold"/>
                <w:b/>
                <w:sz w:val="18"/>
              </w:rPr>
            </w:pPr>
            <w:r>
              <w:rPr>
                <w:rFonts w:ascii="Nunito Sans SemiBold"/>
                <w:b/>
                <w:color w:val="FFFFFF"/>
                <w:sz w:val="18"/>
              </w:rPr>
              <w:t>Additional mitigation measures</w:t>
            </w:r>
          </w:p>
        </w:tc>
        <w:tc>
          <w:tcPr>
            <w:tcW w:w="102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Residual risk rating</w:t>
            </w:r>
          </w:p>
        </w:tc>
      </w:tr>
      <w:tr w:rsidR="00AE4E8D">
        <w:trPr>
          <w:trHeight w:val="1086"/>
        </w:trPr>
        <w:tc>
          <w:tcPr>
            <w:tcW w:w="984" w:type="dxa"/>
            <w:tcBorders>
              <w:top w:val="single" w:sz="18" w:space="0" w:color="0E5D61"/>
              <w:bottom w:val="single" w:sz="18" w:space="0" w:color="D7D6C7"/>
            </w:tcBorders>
          </w:tcPr>
          <w:p w:rsidR="00AE4E8D" w:rsidRDefault="00FA2A26">
            <w:pPr>
              <w:pStyle w:val="TableParagraph"/>
              <w:rPr>
                <w:sz w:val="16"/>
              </w:rPr>
            </w:pPr>
            <w:r>
              <w:rPr>
                <w:color w:val="4D4D4F"/>
                <w:sz w:val="16"/>
              </w:rPr>
              <w:t>ME28</w:t>
            </w:r>
          </w:p>
        </w:tc>
        <w:tc>
          <w:tcPr>
            <w:tcW w:w="1275" w:type="dxa"/>
            <w:tcBorders>
              <w:top w:val="single" w:sz="18" w:space="0" w:color="0E5D61"/>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286" w:type="dxa"/>
            <w:tcBorders>
              <w:top w:val="single" w:sz="18" w:space="0" w:color="0E5D61"/>
              <w:bottom w:val="single" w:sz="18" w:space="0" w:color="D7D6C7"/>
            </w:tcBorders>
          </w:tcPr>
          <w:p w:rsidR="00AE4E8D" w:rsidRDefault="00FA2A26">
            <w:pPr>
              <w:pStyle w:val="TableParagraph"/>
              <w:spacing w:before="35" w:line="220" w:lineRule="auto"/>
              <w:ind w:left="57" w:right="77"/>
              <w:rPr>
                <w:sz w:val="16"/>
              </w:rPr>
            </w:pPr>
            <w:r>
              <w:rPr>
                <w:color w:val="4D4D4F"/>
                <w:sz w:val="16"/>
              </w:rPr>
              <w:t>Protected areas (others) Warm water from discharge plume impacts values of marine parks and other protected areas</w:t>
            </w:r>
          </w:p>
        </w:tc>
        <w:tc>
          <w:tcPr>
            <w:tcW w:w="1377" w:type="dxa"/>
            <w:tcBorders>
              <w:top w:val="single" w:sz="18" w:space="0" w:color="0E5D61"/>
              <w:bottom w:val="single" w:sz="18" w:space="0" w:color="D7D6C7"/>
            </w:tcBorders>
          </w:tcPr>
          <w:p w:rsidR="00AE4E8D" w:rsidRDefault="00FA2A26">
            <w:pPr>
              <w:pStyle w:val="TableParagraph"/>
              <w:spacing w:line="209" w:lineRule="exact"/>
              <w:ind w:left="169"/>
              <w:rPr>
                <w:b/>
                <w:sz w:val="16"/>
              </w:rPr>
            </w:pPr>
            <w:r>
              <w:rPr>
                <w:b/>
                <w:color w:val="4D4D4F"/>
                <w:sz w:val="16"/>
              </w:rPr>
              <w:t>MM-ME04</w:t>
            </w:r>
          </w:p>
          <w:p w:rsidR="00AE4E8D" w:rsidRDefault="00FA2A26">
            <w:pPr>
              <w:pStyle w:val="TableParagraph"/>
              <w:spacing w:before="5" w:line="220" w:lineRule="auto"/>
              <w:ind w:left="169"/>
              <w:rPr>
                <w:sz w:val="16"/>
              </w:rPr>
            </w:pPr>
            <w:r>
              <w:rPr>
                <w:color w:val="4D4D4F"/>
                <w:sz w:val="16"/>
              </w:rPr>
              <w:t>High velocity discharge</w:t>
            </w:r>
          </w:p>
          <w:p w:rsidR="00AE4E8D" w:rsidRDefault="00FA2A26">
            <w:pPr>
              <w:pStyle w:val="TableParagraph"/>
              <w:spacing w:before="0" w:line="220" w:lineRule="auto"/>
              <w:ind w:left="169"/>
              <w:rPr>
                <w:sz w:val="16"/>
              </w:rPr>
            </w:pPr>
            <w:r>
              <w:rPr>
                <w:color w:val="4D4D4F"/>
                <w:sz w:val="16"/>
              </w:rPr>
              <w:t>to increase dilution</w:t>
            </w:r>
          </w:p>
        </w:tc>
        <w:tc>
          <w:tcPr>
            <w:tcW w:w="1082" w:type="dxa"/>
            <w:tcBorders>
              <w:top w:val="single" w:sz="18" w:space="0" w:color="0E5D61"/>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0E5D61"/>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0E5D61"/>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086"/>
        </w:trPr>
        <w:tc>
          <w:tcPr>
            <w:tcW w:w="984" w:type="dxa"/>
            <w:tcBorders>
              <w:top w:val="single" w:sz="18" w:space="0" w:color="D7D6C7"/>
              <w:bottom w:val="single" w:sz="18" w:space="0" w:color="0E5D61"/>
            </w:tcBorders>
          </w:tcPr>
          <w:p w:rsidR="00AE4E8D" w:rsidRDefault="00FA2A26">
            <w:pPr>
              <w:pStyle w:val="TableParagraph"/>
              <w:rPr>
                <w:sz w:val="16"/>
              </w:rPr>
            </w:pPr>
            <w:r>
              <w:rPr>
                <w:color w:val="4D4D4F"/>
                <w:sz w:val="16"/>
              </w:rPr>
              <w:t>ME29</w:t>
            </w:r>
          </w:p>
        </w:tc>
        <w:tc>
          <w:tcPr>
            <w:tcW w:w="1275" w:type="dxa"/>
            <w:tcBorders>
              <w:top w:val="single" w:sz="18" w:space="0" w:color="D7D6C7"/>
              <w:bottom w:val="single" w:sz="18" w:space="0" w:color="0E5D61"/>
            </w:tcBorders>
          </w:tcPr>
          <w:p w:rsidR="00AE4E8D" w:rsidRDefault="00FA2A26">
            <w:pPr>
              <w:pStyle w:val="TableParagraph"/>
              <w:spacing w:before="35" w:line="220" w:lineRule="auto"/>
              <w:ind w:left="340"/>
              <w:rPr>
                <w:sz w:val="16"/>
              </w:rPr>
            </w:pPr>
            <w:r>
              <w:rPr>
                <w:color w:val="4D4D4F"/>
                <w:sz w:val="16"/>
              </w:rPr>
              <w:t>Gas Import Jetty Works</w:t>
            </w:r>
          </w:p>
        </w:tc>
        <w:tc>
          <w:tcPr>
            <w:tcW w:w="2286" w:type="dxa"/>
            <w:tcBorders>
              <w:top w:val="single" w:sz="18" w:space="0" w:color="D7D6C7"/>
              <w:bottom w:val="single" w:sz="18" w:space="0" w:color="0E5D61"/>
            </w:tcBorders>
          </w:tcPr>
          <w:p w:rsidR="00AE4E8D" w:rsidRDefault="00FA2A26">
            <w:pPr>
              <w:pStyle w:val="TableParagraph"/>
              <w:spacing w:line="209" w:lineRule="exact"/>
              <w:ind w:left="57"/>
              <w:rPr>
                <w:sz w:val="16"/>
              </w:rPr>
            </w:pPr>
            <w:r>
              <w:rPr>
                <w:color w:val="4D4D4F"/>
                <w:spacing w:val="2"/>
                <w:sz w:val="16"/>
              </w:rPr>
              <w:t>Protected</w:t>
            </w:r>
            <w:r>
              <w:rPr>
                <w:color w:val="4D4D4F"/>
                <w:spacing w:val="16"/>
                <w:sz w:val="16"/>
              </w:rPr>
              <w:t xml:space="preserve"> </w:t>
            </w:r>
            <w:r>
              <w:rPr>
                <w:color w:val="4D4D4F"/>
                <w:sz w:val="16"/>
              </w:rPr>
              <w:t>species</w:t>
            </w:r>
          </w:p>
          <w:p w:rsidR="00AE4E8D" w:rsidRDefault="00FA2A26">
            <w:pPr>
              <w:pStyle w:val="TableParagraph"/>
              <w:spacing w:before="5" w:line="220" w:lineRule="auto"/>
              <w:ind w:left="57"/>
              <w:rPr>
                <w:sz w:val="16"/>
              </w:rPr>
            </w:pPr>
            <w:r>
              <w:rPr>
                <w:color w:val="4D4D4F"/>
                <w:sz w:val="16"/>
              </w:rPr>
              <w:t xml:space="preserve">Warm water from discharge plume </w:t>
            </w:r>
            <w:r>
              <w:rPr>
                <w:color w:val="4D4D4F"/>
                <w:spacing w:val="2"/>
                <w:sz w:val="16"/>
              </w:rPr>
              <w:t xml:space="preserve">impacts </w:t>
            </w:r>
            <w:r>
              <w:rPr>
                <w:color w:val="4D4D4F"/>
                <w:sz w:val="16"/>
              </w:rPr>
              <w:t xml:space="preserve">on listed </w:t>
            </w:r>
            <w:r>
              <w:rPr>
                <w:color w:val="4D4D4F"/>
                <w:spacing w:val="2"/>
                <w:sz w:val="16"/>
              </w:rPr>
              <w:t>protected</w:t>
            </w:r>
            <w:r>
              <w:rPr>
                <w:color w:val="4D4D4F"/>
                <w:sz w:val="16"/>
              </w:rPr>
              <w:t xml:space="preserve"> species</w:t>
            </w:r>
          </w:p>
        </w:tc>
        <w:tc>
          <w:tcPr>
            <w:tcW w:w="1377" w:type="dxa"/>
            <w:tcBorders>
              <w:top w:val="single" w:sz="18" w:space="0" w:color="D7D6C7"/>
              <w:bottom w:val="single" w:sz="18" w:space="0" w:color="0E5D61"/>
            </w:tcBorders>
          </w:tcPr>
          <w:p w:rsidR="00AE4E8D" w:rsidRDefault="00FA2A26">
            <w:pPr>
              <w:pStyle w:val="TableParagraph"/>
              <w:spacing w:line="209" w:lineRule="exact"/>
              <w:ind w:left="169"/>
              <w:rPr>
                <w:b/>
                <w:sz w:val="16"/>
              </w:rPr>
            </w:pPr>
            <w:r>
              <w:rPr>
                <w:b/>
                <w:color w:val="4D4D4F"/>
                <w:sz w:val="16"/>
                <w:u w:val="single" w:color="4D4D4F"/>
              </w:rPr>
              <w:t>MM-ME04</w:t>
            </w:r>
          </w:p>
          <w:p w:rsidR="00AE4E8D" w:rsidRDefault="00FA2A26">
            <w:pPr>
              <w:pStyle w:val="TableParagraph"/>
              <w:spacing w:before="5" w:line="220" w:lineRule="auto"/>
              <w:ind w:left="169"/>
              <w:rPr>
                <w:sz w:val="16"/>
              </w:rPr>
            </w:pPr>
            <w:r>
              <w:rPr>
                <w:color w:val="4D4D4F"/>
                <w:sz w:val="16"/>
              </w:rPr>
              <w:t>High velocity discharge</w:t>
            </w:r>
          </w:p>
          <w:p w:rsidR="00AE4E8D" w:rsidRDefault="00FA2A26">
            <w:pPr>
              <w:pStyle w:val="TableParagraph"/>
              <w:spacing w:before="0" w:line="220" w:lineRule="auto"/>
              <w:ind w:left="169"/>
              <w:rPr>
                <w:sz w:val="16"/>
              </w:rPr>
            </w:pPr>
            <w:r>
              <w:rPr>
                <w:color w:val="4D4D4F"/>
                <w:sz w:val="16"/>
              </w:rPr>
              <w:t>to increase dilution</w:t>
            </w:r>
          </w:p>
        </w:tc>
        <w:tc>
          <w:tcPr>
            <w:tcW w:w="1082" w:type="dxa"/>
            <w:tcBorders>
              <w:top w:val="single" w:sz="18" w:space="0" w:color="D7D6C7"/>
              <w:bottom w:val="single" w:sz="18" w:space="0" w:color="0E5D61"/>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0E5D61"/>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0E5D61"/>
            </w:tcBorders>
            <w:shd w:val="clear" w:color="auto" w:fill="01B0F1"/>
          </w:tcPr>
          <w:p w:rsidR="00AE4E8D" w:rsidRDefault="00FA2A26">
            <w:pPr>
              <w:pStyle w:val="TableParagraph"/>
              <w:ind w:left="55"/>
              <w:rPr>
                <w:sz w:val="16"/>
              </w:rPr>
            </w:pPr>
            <w:r>
              <w:rPr>
                <w:sz w:val="16"/>
              </w:rPr>
              <w:t>Very low</w:t>
            </w:r>
          </w:p>
        </w:tc>
      </w:tr>
    </w:tbl>
    <w:p w:rsidR="00AE4E8D" w:rsidRDefault="00FA2A26">
      <w:pPr>
        <w:spacing w:before="22" w:after="45"/>
        <w:ind w:left="1303"/>
        <w:rPr>
          <w:b/>
          <w:sz w:val="18"/>
        </w:rPr>
      </w:pPr>
      <w:r>
        <w:rPr>
          <w:b/>
          <w:color w:val="0E5D61"/>
          <w:sz w:val="18"/>
        </w:rPr>
        <w:t>Chlorinated water discharge</w:t>
      </w:r>
    </w:p>
    <w:tbl>
      <w:tblPr>
        <w:tblW w:w="0" w:type="auto"/>
        <w:tblInd w:w="1254" w:type="dxa"/>
        <w:tblLayout w:type="fixed"/>
        <w:tblCellMar>
          <w:left w:w="0" w:type="dxa"/>
          <w:right w:w="0" w:type="dxa"/>
        </w:tblCellMar>
        <w:tblLook w:val="01E0" w:firstRow="1" w:lastRow="1" w:firstColumn="1" w:lastColumn="1" w:noHBand="0" w:noVBand="0"/>
      </w:tblPr>
      <w:tblGrid>
        <w:gridCol w:w="908"/>
        <w:gridCol w:w="1350"/>
        <w:gridCol w:w="2374"/>
        <w:gridCol w:w="1289"/>
        <w:gridCol w:w="1083"/>
        <w:gridCol w:w="1377"/>
        <w:gridCol w:w="1023"/>
      </w:tblGrid>
      <w:tr w:rsidR="00AE4E8D">
        <w:trPr>
          <w:trHeight w:val="1486"/>
        </w:trPr>
        <w:tc>
          <w:tcPr>
            <w:tcW w:w="908" w:type="dxa"/>
            <w:tcBorders>
              <w:top w:val="single" w:sz="18" w:space="0" w:color="0E5D61"/>
              <w:bottom w:val="single" w:sz="18" w:space="0" w:color="D7D6C7"/>
            </w:tcBorders>
          </w:tcPr>
          <w:p w:rsidR="00AE4E8D" w:rsidRDefault="00FA2A26">
            <w:pPr>
              <w:pStyle w:val="TableParagraph"/>
              <w:rPr>
                <w:sz w:val="16"/>
              </w:rPr>
            </w:pPr>
            <w:r>
              <w:rPr>
                <w:color w:val="4D4D4F"/>
                <w:sz w:val="16"/>
              </w:rPr>
              <w:t>ME30</w:t>
            </w:r>
          </w:p>
        </w:tc>
        <w:tc>
          <w:tcPr>
            <w:tcW w:w="1350" w:type="dxa"/>
            <w:tcBorders>
              <w:top w:val="single" w:sz="18" w:space="0" w:color="0E5D61"/>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0E5D61"/>
              <w:bottom w:val="single" w:sz="18" w:space="0" w:color="D7D6C7"/>
            </w:tcBorders>
          </w:tcPr>
          <w:p w:rsidR="00AE4E8D" w:rsidRDefault="00FA2A26">
            <w:pPr>
              <w:pStyle w:val="TableParagraph"/>
              <w:spacing w:before="35" w:line="220" w:lineRule="auto"/>
              <w:ind w:left="58"/>
              <w:rPr>
                <w:sz w:val="16"/>
              </w:rPr>
            </w:pPr>
            <w:r>
              <w:rPr>
                <w:color w:val="4D4D4F"/>
                <w:sz w:val="16"/>
              </w:rPr>
              <w:t>Mangroves and saltmarsh Chlorinated water from discharge plume alters the natural habitat</w:t>
            </w:r>
          </w:p>
        </w:tc>
        <w:tc>
          <w:tcPr>
            <w:tcW w:w="1289" w:type="dxa"/>
            <w:tcBorders>
              <w:top w:val="single" w:sz="18" w:space="0" w:color="0E5D61"/>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0E5D61"/>
              <w:bottom w:val="single" w:sz="18" w:space="0" w:color="D7D6C7"/>
            </w:tcBorders>
            <w:shd w:val="clear" w:color="auto" w:fill="01B0F1"/>
          </w:tcPr>
          <w:p w:rsidR="00AE4E8D" w:rsidRDefault="00FA2A26">
            <w:pPr>
              <w:pStyle w:val="TableParagraph"/>
              <w:rPr>
                <w:sz w:val="16"/>
              </w:rPr>
            </w:pPr>
            <w:r>
              <w:rPr>
                <w:color w:val="141414"/>
                <w:sz w:val="16"/>
              </w:rPr>
              <w:t>Very low</w:t>
            </w:r>
          </w:p>
        </w:tc>
        <w:tc>
          <w:tcPr>
            <w:tcW w:w="1377" w:type="dxa"/>
            <w:tcBorders>
              <w:top w:val="single" w:sz="18" w:space="0" w:color="0E5D61"/>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3" w:type="dxa"/>
            <w:tcBorders>
              <w:top w:val="single" w:sz="18" w:space="0" w:color="0E5D61"/>
              <w:bottom w:val="single" w:sz="18" w:space="0" w:color="D7D6C7"/>
            </w:tcBorders>
            <w:shd w:val="clear" w:color="auto" w:fill="01B0F1"/>
          </w:tcPr>
          <w:p w:rsidR="00AE4E8D" w:rsidRDefault="00FA2A26">
            <w:pPr>
              <w:pStyle w:val="TableParagraph"/>
              <w:ind w:left="54"/>
              <w:rPr>
                <w:sz w:val="16"/>
              </w:rPr>
            </w:pPr>
            <w:r>
              <w:rPr>
                <w:sz w:val="16"/>
              </w:rPr>
              <w:t>Very low</w:t>
            </w:r>
          </w:p>
        </w:tc>
      </w:tr>
      <w:tr w:rsidR="00AE4E8D">
        <w:trPr>
          <w:trHeight w:val="1486"/>
        </w:trPr>
        <w:tc>
          <w:tcPr>
            <w:tcW w:w="908" w:type="dxa"/>
            <w:tcBorders>
              <w:top w:val="single" w:sz="18" w:space="0" w:color="D7D6C7"/>
              <w:bottom w:val="single" w:sz="18" w:space="0" w:color="D7D6C7"/>
            </w:tcBorders>
          </w:tcPr>
          <w:p w:rsidR="00AE4E8D" w:rsidRDefault="00FA2A26">
            <w:pPr>
              <w:pStyle w:val="TableParagraph"/>
              <w:rPr>
                <w:sz w:val="16"/>
              </w:rPr>
            </w:pPr>
            <w:r>
              <w:rPr>
                <w:color w:val="4D4D4F"/>
                <w:sz w:val="16"/>
              </w:rPr>
              <w:t>ME31</w:t>
            </w:r>
          </w:p>
        </w:tc>
        <w:tc>
          <w:tcPr>
            <w:tcW w:w="1350" w:type="dxa"/>
            <w:tcBorders>
              <w:top w:val="single" w:sz="18" w:space="0" w:color="D7D6C7"/>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Intertidal mudflat invertebrate</w:t>
            </w:r>
          </w:p>
          <w:p w:rsidR="00AE4E8D" w:rsidRDefault="00FA2A26">
            <w:pPr>
              <w:pStyle w:val="TableParagraph"/>
              <w:spacing w:before="5" w:line="220" w:lineRule="auto"/>
              <w:ind w:left="58" w:right="617"/>
              <w:rPr>
                <w:sz w:val="16"/>
              </w:rPr>
            </w:pPr>
            <w:r>
              <w:rPr>
                <w:color w:val="4D4D4F"/>
                <w:sz w:val="16"/>
              </w:rPr>
              <w:t>communities Chlorinated water from</w:t>
            </w:r>
          </w:p>
          <w:p w:rsidR="00AE4E8D" w:rsidRDefault="00FA2A26">
            <w:pPr>
              <w:pStyle w:val="TableParagraph"/>
              <w:spacing w:before="0" w:line="194" w:lineRule="exact"/>
              <w:ind w:left="58"/>
              <w:rPr>
                <w:sz w:val="16"/>
              </w:rPr>
            </w:pPr>
            <w:r>
              <w:rPr>
                <w:color w:val="4D4D4F"/>
                <w:sz w:val="16"/>
              </w:rPr>
              <w:t xml:space="preserve">discharge plume </w:t>
            </w:r>
            <w:r>
              <w:rPr>
                <w:color w:val="4D4D4F"/>
                <w:spacing w:val="2"/>
                <w:sz w:val="16"/>
              </w:rPr>
              <w:t>alters</w:t>
            </w:r>
            <w:r>
              <w:rPr>
                <w:color w:val="4D4D4F"/>
                <w:spacing w:val="28"/>
                <w:sz w:val="16"/>
              </w:rPr>
              <w:t xml:space="preserve"> </w:t>
            </w:r>
            <w:r>
              <w:rPr>
                <w:color w:val="4D4D4F"/>
                <w:sz w:val="16"/>
              </w:rPr>
              <w:t>natural</w:t>
            </w:r>
          </w:p>
          <w:p w:rsidR="00AE4E8D" w:rsidRDefault="00FA2A26">
            <w:pPr>
              <w:pStyle w:val="TableParagraph"/>
              <w:spacing w:before="0" w:line="209" w:lineRule="exact"/>
              <w:ind w:left="58"/>
              <w:rPr>
                <w:sz w:val="16"/>
              </w:rPr>
            </w:pPr>
            <w:r>
              <w:rPr>
                <w:color w:val="4D4D4F"/>
                <w:spacing w:val="2"/>
                <w:sz w:val="16"/>
              </w:rPr>
              <w:t xml:space="preserve">intertidal  </w:t>
            </w:r>
            <w:r>
              <w:rPr>
                <w:color w:val="4D4D4F"/>
                <w:sz w:val="16"/>
              </w:rPr>
              <w:t>mudflat</w:t>
            </w:r>
            <w:r>
              <w:rPr>
                <w:color w:val="4D4D4F"/>
                <w:spacing w:val="-15"/>
                <w:sz w:val="16"/>
              </w:rPr>
              <w:t xml:space="preserve"> </w:t>
            </w:r>
            <w:r>
              <w:rPr>
                <w:color w:val="4D4D4F"/>
                <w:sz w:val="16"/>
              </w:rPr>
              <w:t>communities</w:t>
            </w:r>
          </w:p>
        </w:tc>
        <w:tc>
          <w:tcPr>
            <w:tcW w:w="1289" w:type="dxa"/>
            <w:tcBorders>
              <w:top w:val="single" w:sz="18" w:space="0" w:color="D7D6C7"/>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D7D6C7"/>
              <w:bottom w:val="single" w:sz="18" w:space="0" w:color="D7D6C7"/>
            </w:tcBorders>
            <w:shd w:val="clear" w:color="auto" w:fill="01B0F1"/>
          </w:tcPr>
          <w:p w:rsidR="00AE4E8D" w:rsidRDefault="00FA2A26">
            <w:pPr>
              <w:pStyle w:val="TableParagraph"/>
              <w:rPr>
                <w:sz w:val="16"/>
              </w:rPr>
            </w:pPr>
            <w:r>
              <w:rPr>
                <w:color w:val="141414"/>
                <w:sz w:val="16"/>
              </w:rPr>
              <w:t>Very 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01B0F1"/>
          </w:tcPr>
          <w:p w:rsidR="00AE4E8D" w:rsidRDefault="00FA2A26">
            <w:pPr>
              <w:pStyle w:val="TableParagraph"/>
              <w:ind w:left="54"/>
              <w:rPr>
                <w:sz w:val="16"/>
              </w:rPr>
            </w:pPr>
            <w:r>
              <w:rPr>
                <w:sz w:val="16"/>
              </w:rPr>
              <w:t>Very low</w:t>
            </w:r>
          </w:p>
        </w:tc>
      </w:tr>
      <w:tr w:rsidR="00AE4E8D">
        <w:trPr>
          <w:trHeight w:val="1486"/>
        </w:trPr>
        <w:tc>
          <w:tcPr>
            <w:tcW w:w="908" w:type="dxa"/>
            <w:tcBorders>
              <w:top w:val="single" w:sz="18" w:space="0" w:color="D7D6C7"/>
              <w:bottom w:val="single" w:sz="18" w:space="0" w:color="D7D6C7"/>
            </w:tcBorders>
          </w:tcPr>
          <w:p w:rsidR="00AE4E8D" w:rsidRDefault="00FA2A26">
            <w:pPr>
              <w:pStyle w:val="TableParagraph"/>
              <w:rPr>
                <w:sz w:val="16"/>
              </w:rPr>
            </w:pPr>
            <w:r>
              <w:rPr>
                <w:color w:val="4D4D4F"/>
                <w:sz w:val="16"/>
              </w:rPr>
              <w:t>ME32</w:t>
            </w:r>
          </w:p>
        </w:tc>
        <w:tc>
          <w:tcPr>
            <w:tcW w:w="1350" w:type="dxa"/>
            <w:tcBorders>
              <w:top w:val="single" w:sz="18" w:space="0" w:color="D7D6C7"/>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D7D6C7"/>
              <w:bottom w:val="single" w:sz="18" w:space="0" w:color="D7D6C7"/>
            </w:tcBorders>
          </w:tcPr>
          <w:p w:rsidR="00AE4E8D" w:rsidRDefault="00FA2A26">
            <w:pPr>
              <w:pStyle w:val="TableParagraph"/>
              <w:spacing w:before="35" w:line="220" w:lineRule="auto"/>
              <w:ind w:left="58" w:right="617"/>
              <w:rPr>
                <w:sz w:val="16"/>
              </w:rPr>
            </w:pPr>
            <w:r>
              <w:rPr>
                <w:color w:val="4D4D4F"/>
                <w:spacing w:val="2"/>
                <w:sz w:val="16"/>
              </w:rPr>
              <w:t xml:space="preserve">Intertidal </w:t>
            </w:r>
            <w:r>
              <w:rPr>
                <w:color w:val="4D4D4F"/>
                <w:sz w:val="16"/>
              </w:rPr>
              <w:t>and subtidal seagrasses  Chlorinated water</w:t>
            </w:r>
            <w:r>
              <w:rPr>
                <w:color w:val="4D4D4F"/>
                <w:spacing w:val="17"/>
                <w:sz w:val="16"/>
              </w:rPr>
              <w:t xml:space="preserve"> </w:t>
            </w:r>
            <w:r>
              <w:rPr>
                <w:color w:val="4D4D4F"/>
                <w:sz w:val="16"/>
              </w:rPr>
              <w:t>from</w:t>
            </w:r>
          </w:p>
          <w:p w:rsidR="00AE4E8D" w:rsidRDefault="00FA2A26">
            <w:pPr>
              <w:pStyle w:val="TableParagraph"/>
              <w:spacing w:before="0" w:line="220" w:lineRule="auto"/>
              <w:ind w:left="58"/>
              <w:rPr>
                <w:sz w:val="16"/>
              </w:rPr>
            </w:pPr>
            <w:r>
              <w:rPr>
                <w:color w:val="4D4D4F"/>
                <w:sz w:val="16"/>
              </w:rPr>
              <w:t>discharge plume alters the natural habitat</w:t>
            </w:r>
          </w:p>
        </w:tc>
        <w:tc>
          <w:tcPr>
            <w:tcW w:w="1289" w:type="dxa"/>
            <w:tcBorders>
              <w:top w:val="single" w:sz="18" w:space="0" w:color="D7D6C7"/>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D7D6C7"/>
              <w:bottom w:val="single" w:sz="18" w:space="0" w:color="D7D6C7"/>
            </w:tcBorders>
            <w:shd w:val="clear" w:color="auto" w:fill="01B0F1"/>
          </w:tcPr>
          <w:p w:rsidR="00AE4E8D" w:rsidRDefault="00FA2A26">
            <w:pPr>
              <w:pStyle w:val="TableParagraph"/>
              <w:rPr>
                <w:sz w:val="16"/>
              </w:rPr>
            </w:pPr>
            <w:r>
              <w:rPr>
                <w:color w:val="141414"/>
                <w:sz w:val="16"/>
              </w:rPr>
              <w:t>Very 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01B0F1"/>
          </w:tcPr>
          <w:p w:rsidR="00AE4E8D" w:rsidRDefault="00FA2A26">
            <w:pPr>
              <w:pStyle w:val="TableParagraph"/>
              <w:ind w:left="54"/>
              <w:rPr>
                <w:sz w:val="16"/>
              </w:rPr>
            </w:pPr>
            <w:r>
              <w:rPr>
                <w:sz w:val="16"/>
              </w:rPr>
              <w:t>Very low</w:t>
            </w:r>
          </w:p>
        </w:tc>
      </w:tr>
      <w:tr w:rsidR="00AE4E8D">
        <w:trPr>
          <w:trHeight w:val="1486"/>
        </w:trPr>
        <w:tc>
          <w:tcPr>
            <w:tcW w:w="908" w:type="dxa"/>
            <w:tcBorders>
              <w:top w:val="single" w:sz="18" w:space="0" w:color="D7D6C7"/>
              <w:bottom w:val="single" w:sz="18" w:space="0" w:color="D7D6C7"/>
            </w:tcBorders>
          </w:tcPr>
          <w:p w:rsidR="00AE4E8D" w:rsidRDefault="00FA2A26">
            <w:pPr>
              <w:pStyle w:val="TableParagraph"/>
              <w:rPr>
                <w:sz w:val="16"/>
              </w:rPr>
            </w:pPr>
            <w:r>
              <w:rPr>
                <w:color w:val="4D4D4F"/>
                <w:sz w:val="16"/>
              </w:rPr>
              <w:t>ME33</w:t>
            </w:r>
          </w:p>
        </w:tc>
        <w:tc>
          <w:tcPr>
            <w:tcW w:w="1350" w:type="dxa"/>
            <w:tcBorders>
              <w:top w:val="single" w:sz="18" w:space="0" w:color="D7D6C7"/>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D7D6C7"/>
              <w:bottom w:val="single" w:sz="18" w:space="0" w:color="D7D6C7"/>
            </w:tcBorders>
          </w:tcPr>
          <w:p w:rsidR="00AE4E8D" w:rsidRDefault="00FA2A26">
            <w:pPr>
              <w:pStyle w:val="TableParagraph"/>
              <w:spacing w:before="35" w:line="220" w:lineRule="auto"/>
              <w:ind w:left="58"/>
              <w:rPr>
                <w:sz w:val="16"/>
              </w:rPr>
            </w:pPr>
            <w:r>
              <w:rPr>
                <w:color w:val="4D4D4F"/>
                <w:sz w:val="16"/>
              </w:rPr>
              <w:t>Benthic subtidal invertebrate fauna</w:t>
            </w:r>
          </w:p>
          <w:p w:rsidR="00AE4E8D" w:rsidRDefault="00FA2A26">
            <w:pPr>
              <w:pStyle w:val="TableParagraph"/>
              <w:spacing w:before="0" w:line="220" w:lineRule="auto"/>
              <w:ind w:left="58"/>
              <w:rPr>
                <w:sz w:val="16"/>
              </w:rPr>
            </w:pPr>
            <w:r>
              <w:rPr>
                <w:color w:val="4D4D4F"/>
                <w:sz w:val="16"/>
              </w:rPr>
              <w:t>Chlorinated water from discharge plume alters natural subtidal benthic communities</w:t>
            </w:r>
          </w:p>
        </w:tc>
        <w:tc>
          <w:tcPr>
            <w:tcW w:w="1289" w:type="dxa"/>
            <w:tcBorders>
              <w:top w:val="single" w:sz="18" w:space="0" w:color="D7D6C7"/>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r>
      <w:tr w:rsidR="00AE4E8D">
        <w:trPr>
          <w:trHeight w:val="1486"/>
        </w:trPr>
        <w:tc>
          <w:tcPr>
            <w:tcW w:w="908" w:type="dxa"/>
            <w:tcBorders>
              <w:top w:val="single" w:sz="18" w:space="0" w:color="D7D6C7"/>
              <w:bottom w:val="single" w:sz="18" w:space="0" w:color="D7D6C7"/>
            </w:tcBorders>
          </w:tcPr>
          <w:p w:rsidR="00AE4E8D" w:rsidRDefault="00FA2A26">
            <w:pPr>
              <w:pStyle w:val="TableParagraph"/>
              <w:rPr>
                <w:sz w:val="16"/>
              </w:rPr>
            </w:pPr>
            <w:r>
              <w:rPr>
                <w:color w:val="4D4D4F"/>
                <w:sz w:val="16"/>
              </w:rPr>
              <w:t>ME34</w:t>
            </w:r>
          </w:p>
        </w:tc>
        <w:tc>
          <w:tcPr>
            <w:tcW w:w="1350" w:type="dxa"/>
            <w:tcBorders>
              <w:top w:val="single" w:sz="18" w:space="0" w:color="D7D6C7"/>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D7D6C7"/>
              <w:bottom w:val="single" w:sz="18" w:space="0" w:color="D7D6C7"/>
            </w:tcBorders>
          </w:tcPr>
          <w:p w:rsidR="00AE4E8D" w:rsidRDefault="00FA2A26">
            <w:pPr>
              <w:pStyle w:val="TableParagraph"/>
              <w:spacing w:before="35" w:line="220" w:lineRule="auto"/>
              <w:ind w:left="58" w:right="14"/>
              <w:rPr>
                <w:sz w:val="16"/>
              </w:rPr>
            </w:pPr>
            <w:r>
              <w:rPr>
                <w:color w:val="4D4D4F"/>
                <w:sz w:val="16"/>
              </w:rPr>
              <w:t>Pelagic and demersal fish Chlorinated water from discharge plume effects local fish species near FSRU</w:t>
            </w:r>
          </w:p>
        </w:tc>
        <w:tc>
          <w:tcPr>
            <w:tcW w:w="1289" w:type="dxa"/>
            <w:tcBorders>
              <w:top w:val="single" w:sz="18" w:space="0" w:color="D7D6C7"/>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r>
      <w:tr w:rsidR="00AE4E8D">
        <w:trPr>
          <w:trHeight w:val="1486"/>
        </w:trPr>
        <w:tc>
          <w:tcPr>
            <w:tcW w:w="908" w:type="dxa"/>
            <w:tcBorders>
              <w:top w:val="single" w:sz="18" w:space="0" w:color="D7D6C7"/>
              <w:bottom w:val="single" w:sz="18" w:space="0" w:color="D7D6C7"/>
            </w:tcBorders>
          </w:tcPr>
          <w:p w:rsidR="00AE4E8D" w:rsidRDefault="00FA2A26">
            <w:pPr>
              <w:pStyle w:val="TableParagraph"/>
              <w:rPr>
                <w:sz w:val="16"/>
              </w:rPr>
            </w:pPr>
            <w:r>
              <w:rPr>
                <w:color w:val="4D4D4F"/>
                <w:sz w:val="16"/>
              </w:rPr>
              <w:t>ME35</w:t>
            </w:r>
          </w:p>
        </w:tc>
        <w:tc>
          <w:tcPr>
            <w:tcW w:w="1350" w:type="dxa"/>
            <w:tcBorders>
              <w:top w:val="single" w:sz="18" w:space="0" w:color="D7D6C7"/>
              <w:bottom w:val="single" w:sz="18" w:space="0" w:color="D7D6C7"/>
            </w:tcBorders>
          </w:tcPr>
          <w:p w:rsidR="00AE4E8D" w:rsidRDefault="00FA2A26">
            <w:pPr>
              <w:pStyle w:val="TableParagraph"/>
              <w:spacing w:before="35" w:line="220" w:lineRule="auto"/>
              <w:ind w:left="416"/>
              <w:rPr>
                <w:sz w:val="16"/>
              </w:rPr>
            </w:pPr>
            <w:r>
              <w:rPr>
                <w:color w:val="4D4D4F"/>
                <w:sz w:val="16"/>
              </w:rPr>
              <w:t>Gas Import Jetty Works</w:t>
            </w:r>
          </w:p>
        </w:tc>
        <w:tc>
          <w:tcPr>
            <w:tcW w:w="2374"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Plankton</w:t>
            </w:r>
          </w:p>
          <w:p w:rsidR="00AE4E8D" w:rsidRDefault="00FA2A26">
            <w:pPr>
              <w:pStyle w:val="TableParagraph"/>
              <w:spacing w:before="5" w:line="220" w:lineRule="auto"/>
              <w:ind w:left="58"/>
              <w:rPr>
                <w:sz w:val="16"/>
              </w:rPr>
            </w:pPr>
            <w:r>
              <w:rPr>
                <w:color w:val="4D4D4F"/>
                <w:sz w:val="16"/>
              </w:rPr>
              <w:t>Chlorinated water from discharge plume effects local plankton as they float past the FSRU</w:t>
            </w:r>
          </w:p>
        </w:tc>
        <w:tc>
          <w:tcPr>
            <w:tcW w:w="1289" w:type="dxa"/>
            <w:tcBorders>
              <w:top w:val="single" w:sz="18" w:space="0" w:color="D7D6C7"/>
              <w:bottom w:val="single" w:sz="18" w:space="0" w:color="D7D6C7"/>
            </w:tcBorders>
          </w:tcPr>
          <w:p w:rsidR="00AE4E8D" w:rsidRDefault="00FA2A26">
            <w:pPr>
              <w:pStyle w:val="TableParagraph"/>
              <w:spacing w:line="209" w:lineRule="exact"/>
              <w:ind w:left="82"/>
              <w:rPr>
                <w:b/>
                <w:sz w:val="16"/>
              </w:rPr>
            </w:pPr>
            <w:r>
              <w:rPr>
                <w:b/>
                <w:color w:val="4D4D4F"/>
                <w:sz w:val="16"/>
                <w:u w:val="single" w:color="4D4D4F"/>
              </w:rPr>
              <w:t>MM-ME03</w:t>
            </w:r>
          </w:p>
          <w:p w:rsidR="00AE4E8D" w:rsidRDefault="00FA2A26">
            <w:pPr>
              <w:pStyle w:val="TableParagraph"/>
              <w:spacing w:before="5" w:line="220" w:lineRule="auto"/>
              <w:ind w:left="82" w:right="2"/>
              <w:rPr>
                <w:sz w:val="16"/>
              </w:rPr>
            </w:pPr>
            <w:r>
              <w:rPr>
                <w:color w:val="4D4D4F"/>
                <w:sz w:val="16"/>
              </w:rPr>
              <w:t>Use 6 port design and maintain discharge velocity to increase mixing</w:t>
            </w:r>
          </w:p>
        </w:tc>
        <w:tc>
          <w:tcPr>
            <w:tcW w:w="1083" w:type="dxa"/>
            <w:tcBorders>
              <w:top w:val="single" w:sz="18" w:space="0" w:color="D7D6C7"/>
              <w:bottom w:val="single" w:sz="18" w:space="0" w:color="D7D6C7"/>
            </w:tcBorders>
            <w:shd w:val="clear" w:color="auto" w:fill="FFFF00"/>
          </w:tcPr>
          <w:p w:rsidR="00AE4E8D" w:rsidRDefault="00FA2A26">
            <w:pPr>
              <w:pStyle w:val="TableParagraph"/>
              <w:rPr>
                <w:sz w:val="16"/>
              </w:rPr>
            </w:pPr>
            <w:r>
              <w:rPr>
                <w:color w:val="4D4D4F"/>
                <w:sz w:val="16"/>
              </w:rPr>
              <w:t>Medium</w:t>
            </w:r>
          </w:p>
        </w:tc>
        <w:tc>
          <w:tcPr>
            <w:tcW w:w="1377" w:type="dxa"/>
            <w:tcBorders>
              <w:top w:val="single" w:sz="18" w:space="0" w:color="D7D6C7"/>
              <w:bottom w:val="single" w:sz="18" w:space="0" w:color="D7D6C7"/>
            </w:tcBorders>
          </w:tcPr>
          <w:p w:rsidR="00AE4E8D" w:rsidRDefault="00FA2A26">
            <w:pPr>
              <w:pStyle w:val="TableParagraph"/>
              <w:spacing w:line="209" w:lineRule="exact"/>
              <w:ind w:left="55"/>
              <w:rPr>
                <w:b/>
                <w:sz w:val="16"/>
              </w:rPr>
            </w:pPr>
            <w:r>
              <w:rPr>
                <w:b/>
                <w:color w:val="4D4D4F"/>
                <w:sz w:val="16"/>
                <w:u w:val="single" w:color="4D4D4F"/>
              </w:rPr>
              <w:t>MM-ME02</w:t>
            </w:r>
          </w:p>
          <w:p w:rsidR="00AE4E8D" w:rsidRDefault="00FA2A26">
            <w:pPr>
              <w:pStyle w:val="TableParagraph"/>
              <w:spacing w:before="5" w:line="220" w:lineRule="auto"/>
              <w:ind w:left="55" w:right="87"/>
              <w:rPr>
                <w:sz w:val="16"/>
              </w:rPr>
            </w:pPr>
            <w:r>
              <w:rPr>
                <w:color w:val="4D4D4F"/>
                <w:sz w:val="16"/>
              </w:rPr>
              <w:t>Limit regasification seawater intake rate in spring- summer</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r>
    </w:tbl>
    <w:p w:rsidR="00AE4E8D" w:rsidRDefault="00AE4E8D">
      <w:pPr>
        <w:rPr>
          <w:sz w:val="16"/>
        </w:rPr>
        <w:sectPr w:rsidR="00AE4E8D">
          <w:headerReference w:type="default" r:id="rId199"/>
          <w:pgSz w:w="11910" w:h="16840"/>
          <w:pgMar w:top="740" w:right="0" w:bottom="280" w:left="0" w:header="0" w:footer="0" w:gutter="0"/>
          <w:cols w:space="720"/>
        </w:sect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9"/>
        <w:rPr>
          <w:b/>
          <w:sz w:val="10"/>
        </w:rPr>
      </w:pPr>
    </w:p>
    <w:p w:rsidR="00AE4E8D" w:rsidRDefault="00FA2A26">
      <w:pPr>
        <w:tabs>
          <w:tab w:val="left" w:pos="1247"/>
        </w:tabs>
        <w:rPr>
          <w:sz w:val="20"/>
        </w:rPr>
      </w:pPr>
      <w:r>
        <w:rPr>
          <w:position w:val="766"/>
          <w:sz w:val="20"/>
        </w:rPr>
      </w:r>
      <w:r>
        <w:rPr>
          <w:position w:val="766"/>
          <w:sz w:val="20"/>
        </w:rPr>
        <w:pict>
          <v:group id="_x0000_s3663" style="width:14.2pt;height:39.7pt;mso-position-horizontal-relative:char;mso-position-vertical-relative:line" coordsize="284,794">
            <v:rect id="_x0000_s3664" style="position:absolute;width:284;height:794" fillcolor="#0e5d61" stroked="f"/>
            <w10:anchorlock/>
          </v:group>
        </w:pict>
      </w:r>
      <w:r>
        <w:rPr>
          <w:position w:val="766"/>
          <w:sz w:val="20"/>
        </w:rPr>
        <w:tab/>
      </w:r>
      <w:r>
        <w:rPr>
          <w:sz w:val="20"/>
        </w:rPr>
      </w:r>
      <w:r>
        <w:rPr>
          <w:sz w:val="20"/>
        </w:rPr>
        <w:pict>
          <v:shape id="_x0000_s3662" type="#_x0000_t202" style="width:470.1pt;height:422.6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984"/>
                    <w:gridCol w:w="1275"/>
                    <w:gridCol w:w="2394"/>
                    <w:gridCol w:w="1269"/>
                    <w:gridCol w:w="1082"/>
                    <w:gridCol w:w="1376"/>
                    <w:gridCol w:w="1022"/>
                  </w:tblGrid>
                  <w:tr w:rsidR="00AE4E8D">
                    <w:trPr>
                      <w:trHeight w:val="749"/>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75" w:type="dxa"/>
                        <w:shd w:val="clear" w:color="auto" w:fill="0E5D61"/>
                      </w:tcPr>
                      <w:p w:rsidR="00AE4E8D" w:rsidRDefault="00FA2A26">
                        <w:pPr>
                          <w:pStyle w:val="TableParagraph"/>
                          <w:spacing w:before="100" w:line="194" w:lineRule="auto"/>
                          <w:ind w:left="340" w:right="368"/>
                          <w:rPr>
                            <w:rFonts w:ascii="Nunito Sans SemiBold"/>
                            <w:b/>
                            <w:sz w:val="18"/>
                          </w:rPr>
                        </w:pPr>
                        <w:r>
                          <w:rPr>
                            <w:rFonts w:ascii="Nunito Sans SemiBold"/>
                            <w:b/>
                            <w:color w:val="FFFFFF"/>
                            <w:sz w:val="18"/>
                          </w:rPr>
                          <w:t>Works area</w:t>
                        </w:r>
                      </w:p>
                    </w:tc>
                    <w:tc>
                      <w:tcPr>
                        <w:tcW w:w="2394"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 pathway</w:t>
                        </w:r>
                      </w:p>
                    </w:tc>
                    <w:tc>
                      <w:tcPr>
                        <w:tcW w:w="1269" w:type="dxa"/>
                        <w:shd w:val="clear" w:color="auto" w:fill="0E5D61"/>
                      </w:tcPr>
                      <w:p w:rsidR="00AE4E8D" w:rsidRDefault="00FA2A26">
                        <w:pPr>
                          <w:pStyle w:val="TableParagraph"/>
                          <w:spacing w:before="100" w:line="194" w:lineRule="auto"/>
                          <w:ind w:left="61"/>
                          <w:rPr>
                            <w:rFonts w:ascii="Nunito Sans SemiBold"/>
                            <w:b/>
                            <w:sz w:val="18"/>
                          </w:rPr>
                        </w:pPr>
                        <w:r>
                          <w:rPr>
                            <w:rFonts w:ascii="Nunito Sans SemiBold"/>
                            <w:b/>
                            <w:color w:val="FFFFFF"/>
                            <w:sz w:val="18"/>
                          </w:rPr>
                          <w:t>Initial mitigation measures</w:t>
                        </w:r>
                      </w:p>
                    </w:tc>
                    <w:tc>
                      <w:tcPr>
                        <w:tcW w:w="108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Initial risk rating</w:t>
                        </w:r>
                      </w:p>
                    </w:tc>
                    <w:tc>
                      <w:tcPr>
                        <w:tcW w:w="1376" w:type="dxa"/>
                        <w:shd w:val="clear" w:color="auto" w:fill="0E5D61"/>
                      </w:tcPr>
                      <w:p w:rsidR="00AE4E8D" w:rsidRDefault="00FA2A26">
                        <w:pPr>
                          <w:pStyle w:val="TableParagraph"/>
                          <w:spacing w:before="100" w:line="194" w:lineRule="auto"/>
                          <w:ind w:left="55" w:right="461"/>
                          <w:jc w:val="both"/>
                          <w:rPr>
                            <w:rFonts w:ascii="Nunito Sans SemiBold"/>
                            <w:b/>
                            <w:sz w:val="18"/>
                          </w:rPr>
                        </w:pPr>
                        <w:r>
                          <w:rPr>
                            <w:rFonts w:ascii="Nunito Sans SemiBold"/>
                            <w:b/>
                            <w:color w:val="FFFFFF"/>
                            <w:sz w:val="18"/>
                          </w:rPr>
                          <w:t>Additional mitigation measures</w:t>
                        </w:r>
                      </w:p>
                    </w:tc>
                    <w:tc>
                      <w:tcPr>
                        <w:tcW w:w="1022"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Residual risk rating</w:t>
                        </w:r>
                      </w:p>
                    </w:tc>
                  </w:tr>
                  <w:tr w:rsidR="00AE4E8D">
                    <w:trPr>
                      <w:trHeight w:val="1486"/>
                    </w:trPr>
                    <w:tc>
                      <w:tcPr>
                        <w:tcW w:w="984" w:type="dxa"/>
                        <w:tcBorders>
                          <w:top w:val="single" w:sz="18" w:space="0" w:color="0E5D61"/>
                          <w:bottom w:val="single" w:sz="18" w:space="0" w:color="D7D6C7"/>
                        </w:tcBorders>
                      </w:tcPr>
                      <w:p w:rsidR="00AE4E8D" w:rsidRDefault="00FA2A26">
                        <w:pPr>
                          <w:pStyle w:val="TableParagraph"/>
                          <w:rPr>
                            <w:sz w:val="16"/>
                          </w:rPr>
                        </w:pPr>
                        <w:r>
                          <w:rPr>
                            <w:color w:val="4D4D4F"/>
                            <w:sz w:val="16"/>
                          </w:rPr>
                          <w:t>ME36</w:t>
                        </w:r>
                      </w:p>
                    </w:tc>
                    <w:tc>
                      <w:tcPr>
                        <w:tcW w:w="1275" w:type="dxa"/>
                        <w:tcBorders>
                          <w:top w:val="single" w:sz="18" w:space="0" w:color="0E5D61"/>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4" w:type="dxa"/>
                        <w:tcBorders>
                          <w:top w:val="single" w:sz="18" w:space="0" w:color="0E5D61"/>
                          <w:bottom w:val="single" w:sz="18" w:space="0" w:color="D7D6C7"/>
                        </w:tcBorders>
                      </w:tcPr>
                      <w:p w:rsidR="00AE4E8D" w:rsidRDefault="00FA2A26">
                        <w:pPr>
                          <w:pStyle w:val="TableParagraph"/>
                          <w:spacing w:before="35" w:line="220" w:lineRule="auto"/>
                          <w:ind w:left="57" w:right="623"/>
                          <w:rPr>
                            <w:sz w:val="16"/>
                          </w:rPr>
                        </w:pPr>
                        <w:r>
                          <w:rPr>
                            <w:color w:val="4D4D4F"/>
                            <w:sz w:val="16"/>
                          </w:rPr>
                          <w:t>Subtidal reef Chlorinated water from</w:t>
                        </w:r>
                      </w:p>
                      <w:p w:rsidR="00AE4E8D" w:rsidRDefault="00FA2A26">
                        <w:pPr>
                          <w:pStyle w:val="TableParagraph"/>
                          <w:spacing w:before="0" w:line="220" w:lineRule="auto"/>
                          <w:ind w:left="57"/>
                          <w:rPr>
                            <w:sz w:val="16"/>
                          </w:rPr>
                        </w:pPr>
                        <w:r>
                          <w:rPr>
                            <w:color w:val="4D4D4F"/>
                            <w:sz w:val="16"/>
                          </w:rPr>
                          <w:t>discharge plume alters subtidal reef habitat</w:t>
                        </w:r>
                      </w:p>
                    </w:tc>
                    <w:tc>
                      <w:tcPr>
                        <w:tcW w:w="1269" w:type="dxa"/>
                        <w:tcBorders>
                          <w:top w:val="single" w:sz="18" w:space="0" w:color="0E5D61"/>
                          <w:bottom w:val="single" w:sz="18" w:space="0" w:color="D7D6C7"/>
                        </w:tcBorders>
                      </w:tcPr>
                      <w:p w:rsidR="00AE4E8D" w:rsidRDefault="00FA2A26">
                        <w:pPr>
                          <w:pStyle w:val="TableParagraph"/>
                          <w:spacing w:line="209" w:lineRule="exact"/>
                          <w:ind w:left="61"/>
                          <w:rPr>
                            <w:b/>
                            <w:sz w:val="16"/>
                          </w:rPr>
                        </w:pPr>
                        <w:r>
                          <w:rPr>
                            <w:b/>
                            <w:color w:val="4D4D4F"/>
                            <w:sz w:val="16"/>
                            <w:u w:val="single" w:color="4D4D4F"/>
                          </w:rPr>
                          <w:t>MM-ME03</w:t>
                        </w:r>
                      </w:p>
                      <w:p w:rsidR="00AE4E8D" w:rsidRDefault="00FA2A26">
                        <w:pPr>
                          <w:pStyle w:val="TableParagraph"/>
                          <w:spacing w:before="5" w:line="220" w:lineRule="auto"/>
                          <w:ind w:left="61" w:right="3"/>
                          <w:rPr>
                            <w:sz w:val="16"/>
                          </w:rPr>
                        </w:pPr>
                        <w:r>
                          <w:rPr>
                            <w:color w:val="4D4D4F"/>
                            <w:sz w:val="16"/>
                          </w:rPr>
                          <w:t>Use 6 port design and maintain discharge velocity to increase mixing</w:t>
                        </w:r>
                      </w:p>
                    </w:tc>
                    <w:tc>
                      <w:tcPr>
                        <w:tcW w:w="1082" w:type="dxa"/>
                        <w:tcBorders>
                          <w:top w:val="single" w:sz="18" w:space="0" w:color="0E5D61"/>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0E5D61"/>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0E5D61"/>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ME37</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4" w:type="dxa"/>
                        <w:tcBorders>
                          <w:top w:val="single" w:sz="18" w:space="0" w:color="D7D6C7"/>
                          <w:bottom w:val="single" w:sz="18" w:space="0" w:color="D7D6C7"/>
                        </w:tcBorders>
                      </w:tcPr>
                      <w:p w:rsidR="00AE4E8D" w:rsidRDefault="00FA2A26">
                        <w:pPr>
                          <w:pStyle w:val="TableParagraph"/>
                          <w:spacing w:before="35" w:line="220" w:lineRule="auto"/>
                          <w:ind w:left="57" w:right="264"/>
                          <w:rPr>
                            <w:sz w:val="16"/>
                          </w:rPr>
                        </w:pPr>
                        <w:r>
                          <w:rPr>
                            <w:color w:val="4D4D4F"/>
                            <w:sz w:val="16"/>
                          </w:rPr>
                          <w:t>Protected areas (Ramsar) Chlorinated water from discharge plume impacts values of the Ramsar site</w:t>
                        </w:r>
                      </w:p>
                    </w:tc>
                    <w:tc>
                      <w:tcPr>
                        <w:tcW w:w="1269" w:type="dxa"/>
                        <w:tcBorders>
                          <w:top w:val="single" w:sz="18" w:space="0" w:color="D7D6C7"/>
                          <w:bottom w:val="single" w:sz="18" w:space="0" w:color="D7D6C7"/>
                        </w:tcBorders>
                      </w:tcPr>
                      <w:p w:rsidR="00AE4E8D" w:rsidRDefault="00FA2A26">
                        <w:pPr>
                          <w:pStyle w:val="TableParagraph"/>
                          <w:spacing w:line="209" w:lineRule="exact"/>
                          <w:ind w:left="61"/>
                          <w:rPr>
                            <w:b/>
                            <w:sz w:val="16"/>
                          </w:rPr>
                        </w:pPr>
                        <w:r>
                          <w:rPr>
                            <w:b/>
                            <w:color w:val="4D4D4F"/>
                            <w:sz w:val="16"/>
                            <w:u w:val="single" w:color="4D4D4F"/>
                          </w:rPr>
                          <w:t>MM-ME03</w:t>
                        </w:r>
                      </w:p>
                      <w:p w:rsidR="00AE4E8D" w:rsidRDefault="00FA2A26">
                        <w:pPr>
                          <w:pStyle w:val="TableParagraph"/>
                          <w:spacing w:before="5" w:line="220" w:lineRule="auto"/>
                          <w:ind w:left="61"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ME38</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4" w:type="dxa"/>
                        <w:tcBorders>
                          <w:top w:val="single" w:sz="18" w:space="0" w:color="D7D6C7"/>
                          <w:bottom w:val="single" w:sz="18" w:space="0" w:color="D7D6C7"/>
                        </w:tcBorders>
                      </w:tcPr>
                      <w:p w:rsidR="00AE4E8D" w:rsidRDefault="00FA2A26">
                        <w:pPr>
                          <w:pStyle w:val="TableParagraph"/>
                          <w:spacing w:before="35" w:line="220" w:lineRule="auto"/>
                          <w:ind w:left="57" w:right="264"/>
                          <w:rPr>
                            <w:sz w:val="16"/>
                          </w:rPr>
                        </w:pPr>
                        <w:r>
                          <w:rPr>
                            <w:color w:val="4D4D4F"/>
                            <w:sz w:val="16"/>
                          </w:rPr>
                          <w:t>Protected areas (other) Chlorinated water from discharge plume impacts values of marine parks and other protected areas</w:t>
                        </w:r>
                      </w:p>
                    </w:tc>
                    <w:tc>
                      <w:tcPr>
                        <w:tcW w:w="1269" w:type="dxa"/>
                        <w:tcBorders>
                          <w:top w:val="single" w:sz="18" w:space="0" w:color="D7D6C7"/>
                          <w:bottom w:val="single" w:sz="18" w:space="0" w:color="D7D6C7"/>
                        </w:tcBorders>
                      </w:tcPr>
                      <w:p w:rsidR="00AE4E8D" w:rsidRDefault="00FA2A26">
                        <w:pPr>
                          <w:pStyle w:val="TableParagraph"/>
                          <w:spacing w:line="209" w:lineRule="exact"/>
                          <w:ind w:left="61"/>
                          <w:rPr>
                            <w:b/>
                            <w:sz w:val="16"/>
                          </w:rPr>
                        </w:pPr>
                        <w:r>
                          <w:rPr>
                            <w:b/>
                            <w:color w:val="4D4D4F"/>
                            <w:sz w:val="16"/>
                            <w:u w:val="single" w:color="4D4D4F"/>
                          </w:rPr>
                          <w:t>MM-ME03</w:t>
                        </w:r>
                      </w:p>
                      <w:p w:rsidR="00AE4E8D" w:rsidRDefault="00FA2A26">
                        <w:pPr>
                          <w:pStyle w:val="TableParagraph"/>
                          <w:spacing w:before="5" w:line="220" w:lineRule="auto"/>
                          <w:ind w:left="61"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 xml:space="preserve">Very </w:t>
                        </w:r>
                        <w:r>
                          <w:rPr>
                            <w:sz w:val="16"/>
                          </w:rPr>
                          <w:t>low</w:t>
                        </w:r>
                      </w:p>
                    </w:tc>
                  </w:tr>
                  <w:tr w:rsidR="00AE4E8D">
                    <w:trPr>
                      <w:trHeight w:val="14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ME39</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4" w:type="dxa"/>
                        <w:tcBorders>
                          <w:top w:val="single" w:sz="18" w:space="0" w:color="D7D6C7"/>
                          <w:bottom w:val="single" w:sz="18" w:space="0" w:color="D7D6C7"/>
                        </w:tcBorders>
                      </w:tcPr>
                      <w:p w:rsidR="00AE4E8D" w:rsidRDefault="00FA2A26">
                        <w:pPr>
                          <w:pStyle w:val="TableParagraph"/>
                          <w:spacing w:before="35" w:line="220" w:lineRule="auto"/>
                          <w:ind w:left="57" w:right="264"/>
                          <w:rPr>
                            <w:sz w:val="16"/>
                          </w:rPr>
                        </w:pPr>
                        <w:r>
                          <w:rPr>
                            <w:color w:val="4D4D4F"/>
                            <w:sz w:val="16"/>
                          </w:rPr>
                          <w:t>Protected species Chlorinated water from discharge plume impacts on listed protected species</w:t>
                        </w:r>
                      </w:p>
                    </w:tc>
                    <w:tc>
                      <w:tcPr>
                        <w:tcW w:w="1269" w:type="dxa"/>
                        <w:tcBorders>
                          <w:top w:val="single" w:sz="18" w:space="0" w:color="D7D6C7"/>
                          <w:bottom w:val="single" w:sz="18" w:space="0" w:color="D7D6C7"/>
                        </w:tcBorders>
                      </w:tcPr>
                      <w:p w:rsidR="00AE4E8D" w:rsidRDefault="00FA2A26">
                        <w:pPr>
                          <w:pStyle w:val="TableParagraph"/>
                          <w:spacing w:line="209" w:lineRule="exact"/>
                          <w:ind w:left="61"/>
                          <w:rPr>
                            <w:b/>
                            <w:sz w:val="16"/>
                          </w:rPr>
                        </w:pPr>
                        <w:r>
                          <w:rPr>
                            <w:b/>
                            <w:color w:val="4D4D4F"/>
                            <w:sz w:val="16"/>
                            <w:u w:val="single" w:color="4D4D4F"/>
                          </w:rPr>
                          <w:t>MM-ME03</w:t>
                        </w:r>
                      </w:p>
                      <w:p w:rsidR="00AE4E8D" w:rsidRDefault="00FA2A26">
                        <w:pPr>
                          <w:pStyle w:val="TableParagraph"/>
                          <w:spacing w:before="5" w:line="220" w:lineRule="auto"/>
                          <w:ind w:left="61"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r>
                  <w:tr w:rsidR="00AE4E8D">
                    <w:trPr>
                      <w:trHeight w:val="1486"/>
                    </w:trPr>
                    <w:tc>
                      <w:tcPr>
                        <w:tcW w:w="984" w:type="dxa"/>
                        <w:tcBorders>
                          <w:top w:val="single" w:sz="18" w:space="0" w:color="D7D6C7"/>
                          <w:bottom w:val="single" w:sz="18" w:space="0" w:color="0E5D61"/>
                        </w:tcBorders>
                      </w:tcPr>
                      <w:p w:rsidR="00AE4E8D" w:rsidRDefault="00FA2A26">
                        <w:pPr>
                          <w:pStyle w:val="TableParagraph"/>
                          <w:rPr>
                            <w:sz w:val="16"/>
                          </w:rPr>
                        </w:pPr>
                        <w:r>
                          <w:rPr>
                            <w:color w:val="4D4D4F"/>
                            <w:sz w:val="16"/>
                          </w:rPr>
                          <w:t>ME40</w:t>
                        </w:r>
                      </w:p>
                    </w:tc>
                    <w:tc>
                      <w:tcPr>
                        <w:tcW w:w="1275" w:type="dxa"/>
                        <w:tcBorders>
                          <w:top w:val="single" w:sz="18" w:space="0" w:color="D7D6C7"/>
                          <w:bottom w:val="single" w:sz="18" w:space="0" w:color="0E5D61"/>
                        </w:tcBorders>
                      </w:tcPr>
                      <w:p w:rsidR="00AE4E8D" w:rsidRDefault="00FA2A26">
                        <w:pPr>
                          <w:pStyle w:val="TableParagraph"/>
                          <w:spacing w:before="35" w:line="220" w:lineRule="auto"/>
                          <w:ind w:left="340"/>
                          <w:rPr>
                            <w:sz w:val="16"/>
                          </w:rPr>
                        </w:pPr>
                        <w:r>
                          <w:rPr>
                            <w:color w:val="4D4D4F"/>
                            <w:sz w:val="16"/>
                          </w:rPr>
                          <w:t>Gas Import Jetty Works</w:t>
                        </w:r>
                      </w:p>
                    </w:tc>
                    <w:tc>
                      <w:tcPr>
                        <w:tcW w:w="2394" w:type="dxa"/>
                        <w:tcBorders>
                          <w:top w:val="single" w:sz="18" w:space="0" w:color="D7D6C7"/>
                          <w:bottom w:val="single" w:sz="18" w:space="0" w:color="0E5D61"/>
                        </w:tcBorders>
                      </w:tcPr>
                      <w:p w:rsidR="00AE4E8D" w:rsidRDefault="00FA2A26">
                        <w:pPr>
                          <w:pStyle w:val="TableParagraph"/>
                          <w:spacing w:before="35" w:line="220" w:lineRule="auto"/>
                          <w:ind w:left="57" w:right="47"/>
                          <w:rPr>
                            <w:sz w:val="16"/>
                          </w:rPr>
                        </w:pPr>
                        <w:r>
                          <w:rPr>
                            <w:color w:val="4D4D4F"/>
                            <w:sz w:val="16"/>
                          </w:rPr>
                          <w:t>Accumulation in the food chain Chlorine produced oxidants bioaccumulating in species in the food chain</w:t>
                        </w:r>
                      </w:p>
                    </w:tc>
                    <w:tc>
                      <w:tcPr>
                        <w:tcW w:w="1269" w:type="dxa"/>
                        <w:tcBorders>
                          <w:top w:val="single" w:sz="18" w:space="0" w:color="D7D6C7"/>
                          <w:bottom w:val="single" w:sz="18" w:space="0" w:color="0E5D61"/>
                        </w:tcBorders>
                      </w:tcPr>
                      <w:p w:rsidR="00AE4E8D" w:rsidRDefault="00FA2A26">
                        <w:pPr>
                          <w:pStyle w:val="TableParagraph"/>
                          <w:spacing w:line="209" w:lineRule="exact"/>
                          <w:ind w:left="61"/>
                          <w:rPr>
                            <w:b/>
                            <w:sz w:val="16"/>
                          </w:rPr>
                        </w:pPr>
                        <w:r>
                          <w:rPr>
                            <w:b/>
                            <w:color w:val="4D4D4F"/>
                            <w:sz w:val="16"/>
                            <w:u w:val="single" w:color="4D4D4F"/>
                          </w:rPr>
                          <w:t>MM-ME03</w:t>
                        </w:r>
                      </w:p>
                      <w:p w:rsidR="00AE4E8D" w:rsidRDefault="00FA2A26">
                        <w:pPr>
                          <w:pStyle w:val="TableParagraph"/>
                          <w:spacing w:before="5" w:line="220" w:lineRule="auto"/>
                          <w:ind w:left="61" w:right="3"/>
                          <w:rPr>
                            <w:sz w:val="16"/>
                          </w:rPr>
                        </w:pPr>
                        <w:r>
                          <w:rPr>
                            <w:color w:val="4D4D4F"/>
                            <w:sz w:val="16"/>
                          </w:rPr>
                          <w:t>Use 6 port design and maintain discharge velocity to increase mixing</w:t>
                        </w:r>
                      </w:p>
                    </w:tc>
                    <w:tc>
                      <w:tcPr>
                        <w:tcW w:w="1082" w:type="dxa"/>
                        <w:tcBorders>
                          <w:top w:val="single" w:sz="18" w:space="0" w:color="D7D6C7"/>
                          <w:bottom w:val="single" w:sz="18" w:space="0" w:color="0E5D61"/>
                        </w:tcBorders>
                        <w:shd w:val="clear" w:color="auto" w:fill="92D14F"/>
                      </w:tcPr>
                      <w:p w:rsidR="00AE4E8D" w:rsidRDefault="00FA2A26">
                        <w:pPr>
                          <w:pStyle w:val="TableParagraph"/>
                          <w:ind w:left="55"/>
                          <w:rPr>
                            <w:sz w:val="16"/>
                          </w:rPr>
                        </w:pPr>
                        <w:r>
                          <w:rPr>
                            <w:color w:val="4D4D4F"/>
                            <w:sz w:val="16"/>
                          </w:rPr>
                          <w:t>Low</w:t>
                        </w:r>
                      </w:p>
                    </w:tc>
                    <w:tc>
                      <w:tcPr>
                        <w:tcW w:w="1376" w:type="dxa"/>
                        <w:tcBorders>
                          <w:top w:val="single" w:sz="18" w:space="0" w:color="D7D6C7"/>
                          <w:bottom w:val="single" w:sz="18" w:space="0" w:color="0E5D61"/>
                        </w:tcBorders>
                      </w:tcPr>
                      <w:p w:rsidR="00AE4E8D" w:rsidRDefault="00FA2A26">
                        <w:pPr>
                          <w:pStyle w:val="TableParagraph"/>
                          <w:spacing w:before="35" w:line="220" w:lineRule="auto"/>
                          <w:ind w:left="55"/>
                          <w:rPr>
                            <w:sz w:val="16"/>
                          </w:rPr>
                        </w:pPr>
                        <w:r>
                          <w:rPr>
                            <w:color w:val="4D4D4F"/>
                            <w:sz w:val="16"/>
                          </w:rPr>
                          <w:t>No additional mitigation measures identified</w:t>
                        </w:r>
                      </w:p>
                    </w:tc>
                    <w:tc>
                      <w:tcPr>
                        <w:tcW w:w="1022" w:type="dxa"/>
                        <w:tcBorders>
                          <w:top w:val="single" w:sz="18" w:space="0" w:color="D7D6C7"/>
                          <w:bottom w:val="single" w:sz="18" w:space="0" w:color="0E5D61"/>
                        </w:tcBorders>
                        <w:shd w:val="clear" w:color="auto" w:fill="92D14F"/>
                      </w:tcPr>
                      <w:p w:rsidR="00AE4E8D" w:rsidRDefault="00FA2A26">
                        <w:pPr>
                          <w:pStyle w:val="TableParagraph"/>
                          <w:ind w:left="55"/>
                          <w:rPr>
                            <w:sz w:val="16"/>
                          </w:rPr>
                        </w:pPr>
                        <w:r>
                          <w:rPr>
                            <w:color w:val="4D4D4F"/>
                            <w:sz w:val="16"/>
                          </w:rPr>
                          <w:t>Low</w:t>
                        </w:r>
                      </w:p>
                    </w:tc>
                  </w:tr>
                </w:tbl>
                <w:p w:rsidR="00AE4E8D" w:rsidRDefault="00AE4E8D">
                  <w:pPr>
                    <w:pStyle w:val="BodyText"/>
                  </w:pPr>
                </w:p>
              </w:txbxContent>
            </v:textbox>
            <w10:anchorlock/>
          </v:shape>
        </w:pict>
      </w:r>
    </w:p>
    <w:p w:rsidR="00AE4E8D" w:rsidRDefault="00FA2A26">
      <w:pPr>
        <w:spacing w:after="44" w:line="234" w:lineRule="exact"/>
        <w:ind w:left="1303"/>
        <w:rPr>
          <w:b/>
          <w:sz w:val="18"/>
        </w:rPr>
      </w:pPr>
      <w:r>
        <w:rPr>
          <w:b/>
          <w:color w:val="0E5D61"/>
          <w:sz w:val="18"/>
        </w:rPr>
        <w:t>Other</w:t>
      </w:r>
    </w:p>
    <w:tbl>
      <w:tblPr>
        <w:tblW w:w="0" w:type="auto"/>
        <w:tblInd w:w="1254" w:type="dxa"/>
        <w:tblLayout w:type="fixed"/>
        <w:tblCellMar>
          <w:left w:w="0" w:type="dxa"/>
          <w:right w:w="0" w:type="dxa"/>
        </w:tblCellMar>
        <w:tblLook w:val="01E0" w:firstRow="1" w:lastRow="1" w:firstColumn="1" w:lastColumn="1" w:noHBand="0" w:noVBand="0"/>
      </w:tblPr>
      <w:tblGrid>
        <w:gridCol w:w="932"/>
        <w:gridCol w:w="1326"/>
        <w:gridCol w:w="2341"/>
        <w:gridCol w:w="1321"/>
        <w:gridCol w:w="1082"/>
        <w:gridCol w:w="1376"/>
        <w:gridCol w:w="1022"/>
      </w:tblGrid>
      <w:tr w:rsidR="00AE4E8D">
        <w:trPr>
          <w:trHeight w:val="1286"/>
        </w:trPr>
        <w:tc>
          <w:tcPr>
            <w:tcW w:w="932" w:type="dxa"/>
            <w:tcBorders>
              <w:top w:val="single" w:sz="18" w:space="0" w:color="0E5D61"/>
              <w:bottom w:val="single" w:sz="18" w:space="0" w:color="D7D6C7"/>
            </w:tcBorders>
          </w:tcPr>
          <w:p w:rsidR="00AE4E8D" w:rsidRDefault="00FA2A26">
            <w:pPr>
              <w:pStyle w:val="TableParagraph"/>
              <w:rPr>
                <w:sz w:val="16"/>
              </w:rPr>
            </w:pPr>
            <w:r>
              <w:rPr>
                <w:color w:val="4D4D4F"/>
                <w:sz w:val="16"/>
              </w:rPr>
              <w:t>ME41*</w:t>
            </w:r>
          </w:p>
        </w:tc>
        <w:tc>
          <w:tcPr>
            <w:tcW w:w="1326" w:type="dxa"/>
            <w:tcBorders>
              <w:top w:val="single" w:sz="18" w:space="0" w:color="0E5D61"/>
              <w:bottom w:val="single" w:sz="18" w:space="0" w:color="D7D6C7"/>
            </w:tcBorders>
          </w:tcPr>
          <w:p w:rsidR="00AE4E8D" w:rsidRDefault="00FA2A26">
            <w:pPr>
              <w:pStyle w:val="TableParagraph"/>
              <w:spacing w:before="35" w:line="220" w:lineRule="auto"/>
              <w:ind w:left="392"/>
              <w:rPr>
                <w:sz w:val="16"/>
              </w:rPr>
            </w:pPr>
            <w:r>
              <w:rPr>
                <w:color w:val="4D4D4F"/>
                <w:sz w:val="16"/>
              </w:rPr>
              <w:t>Gas Import Jetty Works</w:t>
            </w:r>
          </w:p>
        </w:tc>
        <w:tc>
          <w:tcPr>
            <w:tcW w:w="2341" w:type="dxa"/>
            <w:tcBorders>
              <w:top w:val="single" w:sz="18" w:space="0" w:color="0E5D61"/>
              <w:bottom w:val="single" w:sz="18" w:space="0" w:color="D7D6C7"/>
            </w:tcBorders>
          </w:tcPr>
          <w:p w:rsidR="00AE4E8D" w:rsidRDefault="00FA2A26">
            <w:pPr>
              <w:pStyle w:val="TableParagraph"/>
              <w:spacing w:before="35" w:line="220" w:lineRule="auto"/>
              <w:ind w:left="58" w:right="57"/>
              <w:rPr>
                <w:sz w:val="16"/>
              </w:rPr>
            </w:pPr>
            <w:r>
              <w:rPr>
                <w:color w:val="4D4D4F"/>
                <w:sz w:val="16"/>
              </w:rPr>
              <w:t>Hazardous material or waste spill/leaks</w:t>
            </w:r>
          </w:p>
          <w:p w:rsidR="00AE4E8D" w:rsidRDefault="00FA2A26">
            <w:pPr>
              <w:pStyle w:val="TableParagraph"/>
              <w:spacing w:before="0" w:line="220" w:lineRule="auto"/>
              <w:ind w:left="58" w:right="57"/>
              <w:rPr>
                <w:sz w:val="16"/>
              </w:rPr>
            </w:pPr>
            <w:r>
              <w:rPr>
                <w:color w:val="4D4D4F"/>
                <w:sz w:val="16"/>
              </w:rPr>
              <w:t>Accidental spills or leaks from chemicals or waste streams into Western Port during construction</w:t>
            </w:r>
          </w:p>
        </w:tc>
        <w:tc>
          <w:tcPr>
            <w:tcW w:w="1321" w:type="dxa"/>
            <w:tcBorders>
              <w:top w:val="single" w:sz="18" w:space="0" w:color="0E5D61"/>
              <w:bottom w:val="single" w:sz="18" w:space="0" w:color="D7D6C7"/>
            </w:tcBorders>
          </w:tcPr>
          <w:p w:rsidR="00AE4E8D" w:rsidRDefault="00FA2A26">
            <w:pPr>
              <w:pStyle w:val="TableParagraph"/>
              <w:spacing w:line="209" w:lineRule="exact"/>
              <w:ind w:left="115"/>
              <w:rPr>
                <w:b/>
                <w:sz w:val="16"/>
              </w:rPr>
            </w:pPr>
            <w:r>
              <w:rPr>
                <w:b/>
                <w:color w:val="4D4D4F"/>
                <w:spacing w:val="3"/>
                <w:sz w:val="16"/>
                <w:u w:val="single" w:color="4D4D4F"/>
              </w:rPr>
              <w:t>MM-ME05</w:t>
            </w:r>
          </w:p>
          <w:p w:rsidR="00AE4E8D" w:rsidRDefault="00FA2A26">
            <w:pPr>
              <w:pStyle w:val="TableParagraph"/>
              <w:spacing w:before="5" w:line="220" w:lineRule="auto"/>
              <w:ind w:left="115" w:right="445"/>
              <w:rPr>
                <w:sz w:val="16"/>
              </w:rPr>
            </w:pPr>
            <w:r>
              <w:rPr>
                <w:color w:val="4D4D4F"/>
                <w:spacing w:val="2"/>
                <w:sz w:val="16"/>
              </w:rPr>
              <w:t xml:space="preserve">Port </w:t>
            </w:r>
            <w:r>
              <w:rPr>
                <w:color w:val="4D4D4F"/>
                <w:sz w:val="16"/>
              </w:rPr>
              <w:t>of Hastings Handbook</w:t>
            </w:r>
          </w:p>
        </w:tc>
        <w:tc>
          <w:tcPr>
            <w:tcW w:w="1082" w:type="dxa"/>
            <w:tcBorders>
              <w:top w:val="single" w:sz="18" w:space="0" w:color="0E5D61"/>
              <w:bottom w:val="single" w:sz="18" w:space="0" w:color="D7D6C7"/>
            </w:tcBorders>
            <w:shd w:val="clear" w:color="auto" w:fill="92D14F"/>
          </w:tcPr>
          <w:p w:rsidR="00AE4E8D" w:rsidRDefault="00FA2A26">
            <w:pPr>
              <w:pStyle w:val="TableParagraph"/>
              <w:ind w:left="57"/>
              <w:rPr>
                <w:sz w:val="16"/>
              </w:rPr>
            </w:pPr>
            <w:r>
              <w:rPr>
                <w:color w:val="4D4D4F"/>
                <w:sz w:val="16"/>
              </w:rPr>
              <w:t>Low</w:t>
            </w:r>
          </w:p>
        </w:tc>
        <w:tc>
          <w:tcPr>
            <w:tcW w:w="1376" w:type="dxa"/>
            <w:tcBorders>
              <w:top w:val="single" w:sz="18" w:space="0" w:color="0E5D61"/>
              <w:bottom w:val="single" w:sz="18" w:space="0" w:color="D7D6C7"/>
            </w:tcBorders>
          </w:tcPr>
          <w:p w:rsidR="00AE4E8D" w:rsidRDefault="00FA2A26">
            <w:pPr>
              <w:pStyle w:val="TableParagraph"/>
              <w:spacing w:line="209" w:lineRule="exact"/>
              <w:ind w:left="57"/>
              <w:rPr>
                <w:b/>
                <w:sz w:val="16"/>
              </w:rPr>
            </w:pPr>
            <w:r>
              <w:rPr>
                <w:b/>
                <w:color w:val="4D4D4F"/>
                <w:sz w:val="16"/>
                <w:u w:val="single" w:color="4D4D4F"/>
              </w:rPr>
              <w:t>MM-ME06</w:t>
            </w:r>
          </w:p>
          <w:p w:rsidR="00AE4E8D" w:rsidRDefault="00FA2A26">
            <w:pPr>
              <w:pStyle w:val="TableParagraph"/>
              <w:spacing w:before="5" w:line="220" w:lineRule="auto"/>
              <w:ind w:left="57" w:right="55"/>
              <w:rPr>
                <w:sz w:val="16"/>
              </w:rPr>
            </w:pPr>
            <w:r>
              <w:rPr>
                <w:color w:val="4D4D4F"/>
                <w:sz w:val="16"/>
              </w:rPr>
              <w:t>Compliance with the environment management plan, regulations or policies</w:t>
            </w:r>
          </w:p>
        </w:tc>
        <w:tc>
          <w:tcPr>
            <w:tcW w:w="1022" w:type="dxa"/>
            <w:tcBorders>
              <w:top w:val="single" w:sz="18" w:space="0" w:color="0E5D61"/>
              <w:bottom w:val="single" w:sz="18" w:space="0" w:color="D7D6C7"/>
            </w:tcBorders>
            <w:shd w:val="clear" w:color="auto" w:fill="92D14F"/>
          </w:tcPr>
          <w:p w:rsidR="00AE4E8D" w:rsidRDefault="00FA2A26">
            <w:pPr>
              <w:pStyle w:val="TableParagraph"/>
              <w:ind w:left="57"/>
              <w:rPr>
                <w:sz w:val="16"/>
              </w:rPr>
            </w:pPr>
            <w:r>
              <w:rPr>
                <w:color w:val="4D4D4F"/>
                <w:sz w:val="16"/>
              </w:rPr>
              <w:t>Low</w:t>
            </w:r>
          </w:p>
        </w:tc>
      </w:tr>
      <w:tr w:rsidR="00AE4E8D">
        <w:trPr>
          <w:trHeight w:val="1286"/>
        </w:trPr>
        <w:tc>
          <w:tcPr>
            <w:tcW w:w="932" w:type="dxa"/>
            <w:tcBorders>
              <w:top w:val="single" w:sz="18" w:space="0" w:color="D7D6C7"/>
              <w:bottom w:val="single" w:sz="18" w:space="0" w:color="D7D6C7"/>
            </w:tcBorders>
          </w:tcPr>
          <w:p w:rsidR="00AE4E8D" w:rsidRDefault="00FA2A26">
            <w:pPr>
              <w:pStyle w:val="TableParagraph"/>
              <w:rPr>
                <w:sz w:val="16"/>
              </w:rPr>
            </w:pPr>
            <w:r>
              <w:rPr>
                <w:color w:val="4D4D4F"/>
                <w:sz w:val="16"/>
              </w:rPr>
              <w:t>ME42</w:t>
            </w:r>
          </w:p>
        </w:tc>
        <w:tc>
          <w:tcPr>
            <w:tcW w:w="1326" w:type="dxa"/>
            <w:tcBorders>
              <w:top w:val="single" w:sz="18" w:space="0" w:color="D7D6C7"/>
              <w:bottom w:val="single" w:sz="18" w:space="0" w:color="D7D6C7"/>
            </w:tcBorders>
          </w:tcPr>
          <w:p w:rsidR="00AE4E8D" w:rsidRDefault="00FA2A26">
            <w:pPr>
              <w:pStyle w:val="TableParagraph"/>
              <w:spacing w:before="35" w:line="220" w:lineRule="auto"/>
              <w:ind w:left="392"/>
              <w:rPr>
                <w:sz w:val="16"/>
              </w:rPr>
            </w:pPr>
            <w:r>
              <w:rPr>
                <w:color w:val="4D4D4F"/>
                <w:sz w:val="16"/>
              </w:rPr>
              <w:t>Gas Import Jetty Works</w:t>
            </w:r>
          </w:p>
        </w:tc>
        <w:tc>
          <w:tcPr>
            <w:tcW w:w="2341" w:type="dxa"/>
            <w:tcBorders>
              <w:top w:val="single" w:sz="18" w:space="0" w:color="D7D6C7"/>
              <w:bottom w:val="single" w:sz="18" w:space="0" w:color="D7D6C7"/>
            </w:tcBorders>
          </w:tcPr>
          <w:p w:rsidR="00AE4E8D" w:rsidRDefault="00FA2A26">
            <w:pPr>
              <w:pStyle w:val="TableParagraph"/>
              <w:spacing w:before="35" w:line="220" w:lineRule="auto"/>
              <w:ind w:left="58" w:right="57"/>
              <w:rPr>
                <w:sz w:val="16"/>
              </w:rPr>
            </w:pPr>
            <w:r>
              <w:rPr>
                <w:color w:val="4D4D4F"/>
                <w:sz w:val="16"/>
              </w:rPr>
              <w:t xml:space="preserve">Hazardous material or waste </w:t>
            </w:r>
            <w:r>
              <w:rPr>
                <w:color w:val="4D4D4F"/>
                <w:spacing w:val="2"/>
                <w:sz w:val="16"/>
              </w:rPr>
              <w:t>spill/leaks</w:t>
            </w:r>
          </w:p>
          <w:p w:rsidR="00AE4E8D" w:rsidRDefault="00FA2A26">
            <w:pPr>
              <w:pStyle w:val="TableParagraph"/>
              <w:spacing w:before="0" w:line="220" w:lineRule="auto"/>
              <w:ind w:left="58" w:right="57"/>
              <w:rPr>
                <w:sz w:val="16"/>
              </w:rPr>
            </w:pPr>
            <w:r>
              <w:rPr>
                <w:color w:val="4D4D4F"/>
                <w:sz w:val="16"/>
              </w:rPr>
              <w:t xml:space="preserve">Accidental spills or leaks from chemicals or waste streams into Western </w:t>
            </w:r>
            <w:r>
              <w:rPr>
                <w:color w:val="4D4D4F"/>
                <w:spacing w:val="2"/>
                <w:sz w:val="16"/>
              </w:rPr>
              <w:t xml:space="preserve">Port </w:t>
            </w:r>
            <w:r>
              <w:rPr>
                <w:color w:val="4D4D4F"/>
                <w:sz w:val="16"/>
              </w:rPr>
              <w:t xml:space="preserve">during </w:t>
            </w:r>
            <w:r>
              <w:rPr>
                <w:color w:val="4D4D4F"/>
                <w:spacing w:val="2"/>
                <w:sz w:val="16"/>
              </w:rPr>
              <w:t>operation</w:t>
            </w:r>
          </w:p>
        </w:tc>
        <w:tc>
          <w:tcPr>
            <w:tcW w:w="1321" w:type="dxa"/>
            <w:tcBorders>
              <w:top w:val="single" w:sz="18" w:space="0" w:color="D7D6C7"/>
              <w:bottom w:val="single" w:sz="18" w:space="0" w:color="D7D6C7"/>
            </w:tcBorders>
          </w:tcPr>
          <w:p w:rsidR="00AE4E8D" w:rsidRDefault="00FA2A26">
            <w:pPr>
              <w:pStyle w:val="TableParagraph"/>
              <w:spacing w:line="209" w:lineRule="exact"/>
              <w:ind w:left="115"/>
              <w:rPr>
                <w:b/>
                <w:sz w:val="16"/>
              </w:rPr>
            </w:pPr>
            <w:r>
              <w:rPr>
                <w:b/>
                <w:color w:val="4D4D4F"/>
                <w:spacing w:val="3"/>
                <w:sz w:val="16"/>
                <w:u w:val="single" w:color="4D4D4F"/>
              </w:rPr>
              <w:t>MM-ME05</w:t>
            </w:r>
          </w:p>
          <w:p w:rsidR="00AE4E8D" w:rsidRDefault="00FA2A26">
            <w:pPr>
              <w:pStyle w:val="TableParagraph"/>
              <w:spacing w:before="5" w:line="220" w:lineRule="auto"/>
              <w:ind w:left="115" w:right="445"/>
              <w:rPr>
                <w:sz w:val="16"/>
              </w:rPr>
            </w:pPr>
            <w:r>
              <w:rPr>
                <w:color w:val="4D4D4F"/>
                <w:spacing w:val="2"/>
                <w:sz w:val="16"/>
              </w:rPr>
              <w:t xml:space="preserve">Port </w:t>
            </w:r>
            <w:r>
              <w:rPr>
                <w:color w:val="4D4D4F"/>
                <w:sz w:val="16"/>
              </w:rPr>
              <w:t>of Hastings Handbook</w:t>
            </w:r>
          </w:p>
        </w:tc>
        <w:tc>
          <w:tcPr>
            <w:tcW w:w="108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c>
          <w:tcPr>
            <w:tcW w:w="137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z w:val="16"/>
                <w:u w:val="single" w:color="4D4D4F"/>
              </w:rPr>
              <w:t>MM-ME06</w:t>
            </w:r>
          </w:p>
          <w:p w:rsidR="00AE4E8D" w:rsidRDefault="00FA2A26">
            <w:pPr>
              <w:pStyle w:val="TableParagraph"/>
              <w:spacing w:before="5" w:line="220" w:lineRule="auto"/>
              <w:ind w:left="57" w:right="55"/>
              <w:rPr>
                <w:sz w:val="16"/>
              </w:rPr>
            </w:pPr>
            <w:r>
              <w:rPr>
                <w:color w:val="4D4D4F"/>
                <w:sz w:val="16"/>
              </w:rPr>
              <w:t>Compliance with the environment management plan, regulations or policies</w:t>
            </w:r>
          </w:p>
        </w:tc>
        <w:tc>
          <w:tcPr>
            <w:tcW w:w="102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bl>
    <w:p w:rsidR="00AE4E8D" w:rsidRDefault="00AE4E8D">
      <w:pPr>
        <w:rPr>
          <w:sz w:val="16"/>
        </w:rPr>
        <w:sectPr w:rsidR="00AE4E8D">
          <w:headerReference w:type="even" r:id="rId200"/>
          <w:pgSz w:w="11910" w:h="16840"/>
          <w:pgMar w:top="1240" w:right="0" w:bottom="280" w:left="0" w:header="748" w:footer="0" w:gutter="0"/>
          <w:pgNumType w:start="66"/>
          <w:cols w:space="720"/>
        </w:sectPr>
      </w:pPr>
    </w:p>
    <w:p w:rsidR="00AE4E8D" w:rsidRDefault="00FA2A26">
      <w:pPr>
        <w:pStyle w:val="BodyText"/>
        <w:rPr>
          <w:b/>
          <w:sz w:val="20"/>
        </w:rPr>
      </w:pPr>
      <w:r>
        <w:lastRenderedPageBreak/>
        <w:pict>
          <v:rect id="_x0000_s3661" style="position:absolute;margin-left:581.1pt;margin-top:124.5pt;width:14.15pt;height:39.7pt;z-index:252306432;mso-position-horizontal-relative:page;mso-position-vertical-relative:page" fillcolor="#0e5d61" stroked="f">
            <w10:wrap anchorx="page" anchory="page"/>
          </v:rect>
        </w:pict>
      </w:r>
      <w:r>
        <w:pict>
          <v:group id="_x0000_s3656" style="position:absolute;margin-left:62.35pt;margin-top:37.4pt;width:532.95pt;height:25.2pt;z-index:252309504;mso-position-horizontal-relative:page;mso-position-vertical-relative:page" coordorigin="1247,748" coordsize="10659,504">
            <v:line id="_x0000_s3660" style="position:absolute" from="10616,748" to="10616,1247" strokecolor="#0e5d61" strokeweight="1.5mm"/>
            <v:line id="_x0000_s3659" style="position:absolute" from="1247,1247" to="11906,1247" strokecolor="#808285" strokeweight=".5pt"/>
            <v:shape id="_x0000_s3658"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657" type="#_x0000_t202" style="position:absolute;left:10831;top:802;width:613;height:355" filled="f" stroked="f">
              <v:textbox inset="0,0,0,0">
                <w:txbxContent>
                  <w:p w:rsidR="00AE4E8D" w:rsidRDefault="00FA2A26">
                    <w:pPr>
                      <w:spacing w:line="334" w:lineRule="exact"/>
                      <w:rPr>
                        <w:b/>
                        <w:sz w:val="26"/>
                      </w:rPr>
                    </w:pPr>
                    <w:r>
                      <w:rPr>
                        <w:b/>
                        <w:color w:val="4D4D4F"/>
                        <w:sz w:val="26"/>
                      </w:rPr>
                      <w:t>6-67</w:t>
                    </w:r>
                  </w:p>
                </w:txbxContent>
              </v:textbox>
            </v:shape>
            <w10:wrap anchorx="page" anchory="page"/>
          </v:group>
        </w:pict>
      </w: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13"/>
        <w:rPr>
          <w:b/>
          <w:sz w:val="26"/>
        </w:rPr>
      </w:pPr>
    </w:p>
    <w:tbl>
      <w:tblPr>
        <w:tblW w:w="0" w:type="auto"/>
        <w:tblInd w:w="1254" w:type="dxa"/>
        <w:tblLayout w:type="fixed"/>
        <w:tblCellMar>
          <w:left w:w="0" w:type="dxa"/>
          <w:right w:w="0" w:type="dxa"/>
        </w:tblCellMar>
        <w:tblLook w:val="01E0" w:firstRow="1" w:lastRow="1" w:firstColumn="1" w:lastColumn="1" w:noHBand="0" w:noVBand="0"/>
      </w:tblPr>
      <w:tblGrid>
        <w:gridCol w:w="984"/>
        <w:gridCol w:w="1277"/>
        <w:gridCol w:w="2396"/>
        <w:gridCol w:w="1266"/>
        <w:gridCol w:w="1083"/>
        <w:gridCol w:w="1377"/>
        <w:gridCol w:w="1023"/>
      </w:tblGrid>
      <w:tr w:rsidR="00AE4E8D">
        <w:trPr>
          <w:trHeight w:val="772"/>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77" w:type="dxa"/>
            <w:shd w:val="clear" w:color="auto" w:fill="0E5D61"/>
          </w:tcPr>
          <w:p w:rsidR="00AE4E8D" w:rsidRDefault="00FA2A26">
            <w:pPr>
              <w:pStyle w:val="TableParagraph"/>
              <w:spacing w:before="100" w:line="194" w:lineRule="auto"/>
              <w:ind w:left="340" w:right="370"/>
              <w:rPr>
                <w:rFonts w:ascii="Nunito Sans SemiBold"/>
                <w:b/>
                <w:sz w:val="18"/>
              </w:rPr>
            </w:pPr>
            <w:r>
              <w:rPr>
                <w:rFonts w:ascii="Nunito Sans SemiBold"/>
                <w:b/>
                <w:color w:val="FFFFFF"/>
                <w:sz w:val="18"/>
              </w:rPr>
              <w:t>Works area</w:t>
            </w:r>
          </w:p>
        </w:tc>
        <w:tc>
          <w:tcPr>
            <w:tcW w:w="2396" w:type="dxa"/>
            <w:shd w:val="clear" w:color="auto" w:fill="0E5D61"/>
          </w:tcPr>
          <w:p w:rsidR="00AE4E8D" w:rsidRDefault="00FA2A26">
            <w:pPr>
              <w:pStyle w:val="TableParagraph"/>
              <w:spacing w:before="62"/>
              <w:ind w:left="55"/>
              <w:rPr>
                <w:rFonts w:ascii="Nunito Sans SemiBold"/>
                <w:b/>
                <w:sz w:val="18"/>
              </w:rPr>
            </w:pPr>
            <w:r>
              <w:rPr>
                <w:rFonts w:ascii="Nunito Sans SemiBold"/>
                <w:b/>
                <w:color w:val="FFFFFF"/>
                <w:sz w:val="18"/>
              </w:rPr>
              <w:t>Risk pathway</w:t>
            </w:r>
          </w:p>
        </w:tc>
        <w:tc>
          <w:tcPr>
            <w:tcW w:w="1266" w:type="dxa"/>
            <w:shd w:val="clear" w:color="auto" w:fill="0E5D61"/>
          </w:tcPr>
          <w:p w:rsidR="00AE4E8D" w:rsidRDefault="00FA2A26">
            <w:pPr>
              <w:pStyle w:val="TableParagraph"/>
              <w:spacing w:before="100" w:line="194" w:lineRule="auto"/>
              <w:ind w:left="57"/>
              <w:rPr>
                <w:rFonts w:ascii="Nunito Sans SemiBold"/>
                <w:b/>
                <w:sz w:val="18"/>
              </w:rPr>
            </w:pPr>
            <w:r>
              <w:rPr>
                <w:rFonts w:ascii="Nunito Sans SemiBold"/>
                <w:b/>
                <w:color w:val="FFFFFF"/>
                <w:sz w:val="18"/>
              </w:rPr>
              <w:t>Initial mitigation measures</w:t>
            </w:r>
          </w:p>
        </w:tc>
        <w:tc>
          <w:tcPr>
            <w:tcW w:w="1083" w:type="dxa"/>
            <w:shd w:val="clear" w:color="auto" w:fill="0E5D61"/>
          </w:tcPr>
          <w:p w:rsidR="00AE4E8D" w:rsidRDefault="00FA2A26">
            <w:pPr>
              <w:pStyle w:val="TableParagraph"/>
              <w:spacing w:before="100" w:line="194" w:lineRule="auto"/>
              <w:ind w:left="54"/>
              <w:rPr>
                <w:rFonts w:ascii="Nunito Sans SemiBold"/>
                <w:b/>
                <w:sz w:val="18"/>
              </w:rPr>
            </w:pPr>
            <w:r>
              <w:rPr>
                <w:rFonts w:ascii="Nunito Sans SemiBold"/>
                <w:b/>
                <w:color w:val="FFFFFF"/>
                <w:sz w:val="18"/>
              </w:rPr>
              <w:t>Initial risk rating</w:t>
            </w:r>
          </w:p>
        </w:tc>
        <w:tc>
          <w:tcPr>
            <w:tcW w:w="1377" w:type="dxa"/>
            <w:shd w:val="clear" w:color="auto" w:fill="0E5D61"/>
          </w:tcPr>
          <w:p w:rsidR="00AE4E8D" w:rsidRDefault="00FA2A26">
            <w:pPr>
              <w:pStyle w:val="TableParagraph"/>
              <w:spacing w:before="100" w:line="194" w:lineRule="auto"/>
              <w:ind w:left="53" w:right="464"/>
              <w:jc w:val="both"/>
              <w:rPr>
                <w:rFonts w:ascii="Nunito Sans SemiBold"/>
                <w:b/>
                <w:sz w:val="18"/>
              </w:rPr>
            </w:pPr>
            <w:r>
              <w:rPr>
                <w:rFonts w:ascii="Nunito Sans SemiBold"/>
                <w:b/>
                <w:color w:val="FFFFFF"/>
                <w:sz w:val="18"/>
              </w:rPr>
              <w:t>Additional mitigation measures</w:t>
            </w:r>
          </w:p>
        </w:tc>
        <w:tc>
          <w:tcPr>
            <w:tcW w:w="1023" w:type="dxa"/>
            <w:shd w:val="clear" w:color="auto" w:fill="0E5D61"/>
          </w:tcPr>
          <w:p w:rsidR="00AE4E8D" w:rsidRDefault="00FA2A26">
            <w:pPr>
              <w:pStyle w:val="TableParagraph"/>
              <w:spacing w:before="100" w:line="194" w:lineRule="auto"/>
              <w:ind w:left="52" w:right="3"/>
              <w:rPr>
                <w:rFonts w:ascii="Nunito Sans SemiBold"/>
                <w:b/>
                <w:sz w:val="18"/>
              </w:rPr>
            </w:pPr>
            <w:r>
              <w:rPr>
                <w:rFonts w:ascii="Nunito Sans SemiBold"/>
                <w:b/>
                <w:color w:val="FFFFFF"/>
                <w:sz w:val="18"/>
              </w:rPr>
              <w:t>Residual risk rating</w:t>
            </w:r>
          </w:p>
        </w:tc>
      </w:tr>
      <w:tr w:rsidR="00AE4E8D">
        <w:trPr>
          <w:trHeight w:val="1709"/>
        </w:trPr>
        <w:tc>
          <w:tcPr>
            <w:tcW w:w="984" w:type="dxa"/>
            <w:tcBorders>
              <w:bottom w:val="single" w:sz="18" w:space="0" w:color="D7D6C7"/>
            </w:tcBorders>
          </w:tcPr>
          <w:p w:rsidR="00AE4E8D" w:rsidRDefault="00FA2A26">
            <w:pPr>
              <w:pStyle w:val="TableParagraph"/>
              <w:spacing w:before="44"/>
              <w:rPr>
                <w:sz w:val="16"/>
              </w:rPr>
            </w:pPr>
            <w:r>
              <w:rPr>
                <w:color w:val="4D4D4F"/>
                <w:sz w:val="16"/>
              </w:rPr>
              <w:t>ME43</w:t>
            </w:r>
          </w:p>
        </w:tc>
        <w:tc>
          <w:tcPr>
            <w:tcW w:w="1277" w:type="dxa"/>
            <w:tcBorders>
              <w:bottom w:val="single" w:sz="18" w:space="0" w:color="D7D6C7"/>
            </w:tcBorders>
          </w:tcPr>
          <w:p w:rsidR="00AE4E8D" w:rsidRDefault="00FA2A26">
            <w:pPr>
              <w:pStyle w:val="TableParagraph"/>
              <w:spacing w:before="58" w:line="220" w:lineRule="auto"/>
              <w:ind w:left="340"/>
              <w:rPr>
                <w:sz w:val="16"/>
              </w:rPr>
            </w:pPr>
            <w:r>
              <w:rPr>
                <w:color w:val="4D4D4F"/>
                <w:sz w:val="16"/>
              </w:rPr>
              <w:t>Gas Import Jetty WorksGas Import Jetty Works</w:t>
            </w:r>
          </w:p>
        </w:tc>
        <w:tc>
          <w:tcPr>
            <w:tcW w:w="2396" w:type="dxa"/>
            <w:tcBorders>
              <w:bottom w:val="single" w:sz="18" w:space="0" w:color="D7D6C7"/>
            </w:tcBorders>
          </w:tcPr>
          <w:p w:rsidR="00AE4E8D" w:rsidRDefault="00FA2A26">
            <w:pPr>
              <w:pStyle w:val="TableParagraph"/>
              <w:spacing w:before="58" w:line="220" w:lineRule="auto"/>
              <w:ind w:left="55" w:right="311"/>
              <w:rPr>
                <w:sz w:val="16"/>
              </w:rPr>
            </w:pPr>
            <w:r>
              <w:rPr>
                <w:color w:val="4D4D4F"/>
                <w:sz w:val="16"/>
              </w:rPr>
              <w:t>Contamination spills from vessel</w:t>
            </w:r>
          </w:p>
          <w:p w:rsidR="00AE4E8D" w:rsidRDefault="00FA2A26">
            <w:pPr>
              <w:pStyle w:val="TableParagraph"/>
              <w:spacing w:before="0" w:line="220" w:lineRule="auto"/>
              <w:ind w:left="55" w:right="80"/>
              <w:rPr>
                <w:sz w:val="16"/>
              </w:rPr>
            </w:pPr>
            <w:r>
              <w:rPr>
                <w:color w:val="4D4D4F"/>
                <w:sz w:val="16"/>
              </w:rPr>
              <w:t xml:space="preserve">Spills or leaks of fuel, oil or other chemicals from the FSRU or </w:t>
            </w:r>
            <w:r>
              <w:rPr>
                <w:color w:val="4D4D4F"/>
                <w:spacing w:val="2"/>
                <w:sz w:val="16"/>
              </w:rPr>
              <w:t>LNG</w:t>
            </w:r>
            <w:r>
              <w:rPr>
                <w:color w:val="4D4D4F"/>
                <w:sz w:val="16"/>
              </w:rPr>
              <w:t xml:space="preserve"> </w:t>
            </w:r>
            <w:r>
              <w:rPr>
                <w:color w:val="4D4D4F"/>
                <w:spacing w:val="2"/>
                <w:sz w:val="16"/>
              </w:rPr>
              <w:t>carriers.</w:t>
            </w:r>
          </w:p>
        </w:tc>
        <w:tc>
          <w:tcPr>
            <w:tcW w:w="1266" w:type="dxa"/>
            <w:tcBorders>
              <w:bottom w:val="single" w:sz="18" w:space="0" w:color="D7D6C7"/>
            </w:tcBorders>
          </w:tcPr>
          <w:p w:rsidR="00AE4E8D" w:rsidRDefault="00FA2A26">
            <w:pPr>
              <w:pStyle w:val="TableParagraph"/>
              <w:spacing w:before="44" w:line="209" w:lineRule="exact"/>
              <w:ind w:left="57"/>
              <w:rPr>
                <w:b/>
                <w:sz w:val="16"/>
              </w:rPr>
            </w:pPr>
            <w:r>
              <w:rPr>
                <w:b/>
                <w:color w:val="4D4D4F"/>
                <w:sz w:val="16"/>
                <w:u w:val="single" w:color="4D4D4F"/>
              </w:rPr>
              <w:t>MM-ME05</w:t>
            </w:r>
          </w:p>
          <w:p w:rsidR="00AE4E8D" w:rsidRDefault="00FA2A26">
            <w:pPr>
              <w:pStyle w:val="TableParagraph"/>
              <w:spacing w:before="5" w:line="220" w:lineRule="auto"/>
              <w:ind w:left="57" w:right="98"/>
              <w:rPr>
                <w:sz w:val="16"/>
              </w:rPr>
            </w:pPr>
            <w:r>
              <w:rPr>
                <w:color w:val="4D4D4F"/>
                <w:sz w:val="16"/>
              </w:rPr>
              <w:t>Port of Hastings HandbookMM- ME05</w:t>
            </w:r>
          </w:p>
          <w:p w:rsidR="00AE4E8D" w:rsidRDefault="00FA2A26">
            <w:pPr>
              <w:pStyle w:val="TableParagraph"/>
              <w:spacing w:before="0" w:line="220" w:lineRule="auto"/>
              <w:ind w:left="57" w:right="448"/>
              <w:rPr>
                <w:sz w:val="16"/>
              </w:rPr>
            </w:pPr>
            <w:r>
              <w:rPr>
                <w:color w:val="4D4D4F"/>
                <w:sz w:val="16"/>
              </w:rPr>
              <w:t>Port of Hastings Handbook</w:t>
            </w:r>
          </w:p>
        </w:tc>
        <w:tc>
          <w:tcPr>
            <w:tcW w:w="1083" w:type="dxa"/>
            <w:tcBorders>
              <w:bottom w:val="single" w:sz="18" w:space="0" w:color="D7D6C7"/>
            </w:tcBorders>
            <w:shd w:val="clear" w:color="auto" w:fill="FFFF00"/>
          </w:tcPr>
          <w:p w:rsidR="00AE4E8D" w:rsidRDefault="00FA2A26">
            <w:pPr>
              <w:pStyle w:val="TableParagraph"/>
              <w:spacing w:before="44"/>
              <w:ind w:left="54"/>
              <w:rPr>
                <w:sz w:val="16"/>
              </w:rPr>
            </w:pPr>
            <w:r>
              <w:rPr>
                <w:color w:val="4D4D4F"/>
                <w:sz w:val="16"/>
              </w:rPr>
              <w:t>Medium</w:t>
            </w:r>
          </w:p>
        </w:tc>
        <w:tc>
          <w:tcPr>
            <w:tcW w:w="1377" w:type="dxa"/>
            <w:tcBorders>
              <w:bottom w:val="single" w:sz="18" w:space="0" w:color="D7D6C7"/>
            </w:tcBorders>
          </w:tcPr>
          <w:p w:rsidR="00AE4E8D" w:rsidRDefault="00FA2A26">
            <w:pPr>
              <w:pStyle w:val="TableParagraph"/>
              <w:spacing w:before="44" w:line="209" w:lineRule="exact"/>
              <w:ind w:left="53"/>
              <w:rPr>
                <w:b/>
                <w:sz w:val="16"/>
              </w:rPr>
            </w:pPr>
            <w:r>
              <w:rPr>
                <w:b/>
                <w:color w:val="4D4D4F"/>
                <w:sz w:val="16"/>
                <w:u w:val="single" w:color="4D4D4F"/>
              </w:rPr>
              <w:t>MM-ME06</w:t>
            </w:r>
          </w:p>
          <w:p w:rsidR="00AE4E8D" w:rsidRDefault="00FA2A26">
            <w:pPr>
              <w:pStyle w:val="TableParagraph"/>
              <w:spacing w:before="5" w:line="220" w:lineRule="auto"/>
              <w:ind w:left="53" w:right="87"/>
              <w:rPr>
                <w:sz w:val="16"/>
              </w:rPr>
            </w:pPr>
            <w:r>
              <w:rPr>
                <w:color w:val="4D4D4F"/>
                <w:sz w:val="16"/>
              </w:rPr>
              <w:t>Compliance with the environment management plan, regulations or policies</w:t>
            </w:r>
          </w:p>
        </w:tc>
        <w:tc>
          <w:tcPr>
            <w:tcW w:w="1023" w:type="dxa"/>
            <w:tcBorders>
              <w:bottom w:val="single" w:sz="18" w:space="0" w:color="D7D6C7"/>
            </w:tcBorders>
            <w:shd w:val="clear" w:color="auto" w:fill="FFFF00"/>
          </w:tcPr>
          <w:p w:rsidR="00AE4E8D" w:rsidRDefault="00FA2A26">
            <w:pPr>
              <w:pStyle w:val="TableParagraph"/>
              <w:spacing w:before="44"/>
              <w:ind w:left="52"/>
              <w:rPr>
                <w:sz w:val="16"/>
              </w:rPr>
            </w:pPr>
            <w:r>
              <w:rPr>
                <w:color w:val="4D4D4F"/>
                <w:sz w:val="16"/>
              </w:rPr>
              <w:t>Medium</w:t>
            </w:r>
          </w:p>
        </w:tc>
      </w:tr>
      <w:tr w:rsidR="00AE4E8D">
        <w:trPr>
          <w:trHeight w:val="18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ME44</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before="35" w:line="220" w:lineRule="auto"/>
              <w:ind w:left="55" w:right="311"/>
              <w:rPr>
                <w:sz w:val="16"/>
              </w:rPr>
            </w:pPr>
            <w:r>
              <w:rPr>
                <w:color w:val="4D4D4F"/>
                <w:sz w:val="16"/>
              </w:rPr>
              <w:t>Hull and prop cleaning Residual chemical contamination from FSRU maintenance processes</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pacing w:val="3"/>
                <w:sz w:val="16"/>
                <w:u w:val="single" w:color="4D4D4F"/>
              </w:rPr>
              <w:t>MM-ME05</w:t>
            </w:r>
          </w:p>
          <w:p w:rsidR="00AE4E8D" w:rsidRDefault="00FA2A26">
            <w:pPr>
              <w:pStyle w:val="TableParagraph"/>
              <w:spacing w:before="5" w:line="220" w:lineRule="auto"/>
              <w:ind w:left="57" w:right="431"/>
              <w:rPr>
                <w:sz w:val="16"/>
              </w:rPr>
            </w:pPr>
            <w:r>
              <w:rPr>
                <w:color w:val="4D4D4F"/>
                <w:spacing w:val="2"/>
                <w:sz w:val="16"/>
              </w:rPr>
              <w:t xml:space="preserve">Port </w:t>
            </w:r>
            <w:r>
              <w:rPr>
                <w:color w:val="4D4D4F"/>
                <w:sz w:val="16"/>
              </w:rPr>
              <w:t xml:space="preserve">of Hastings Handbook </w:t>
            </w:r>
            <w:r>
              <w:rPr>
                <w:color w:val="4D4D4F"/>
                <w:spacing w:val="2"/>
                <w:sz w:val="16"/>
              </w:rPr>
              <w:t>MM-ME07</w:t>
            </w:r>
          </w:p>
          <w:p w:rsidR="00AE4E8D" w:rsidRDefault="00FA2A26">
            <w:pPr>
              <w:pStyle w:val="TableParagraph"/>
              <w:spacing w:before="0" w:line="220" w:lineRule="auto"/>
              <w:ind w:left="57" w:right="98"/>
              <w:rPr>
                <w:sz w:val="16"/>
              </w:rPr>
            </w:pPr>
            <w:r>
              <w:rPr>
                <w:color w:val="4D4D4F"/>
                <w:sz w:val="16"/>
              </w:rPr>
              <w:t>No unauthorised cleaning</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MM-ME06</w:t>
            </w:r>
          </w:p>
          <w:p w:rsidR="00AE4E8D" w:rsidRDefault="00FA2A26">
            <w:pPr>
              <w:pStyle w:val="TableParagraph"/>
              <w:spacing w:before="5" w:line="220" w:lineRule="auto"/>
              <w:ind w:left="53" w:right="87"/>
              <w:rPr>
                <w:sz w:val="16"/>
              </w:rPr>
            </w:pPr>
            <w:r>
              <w:rPr>
                <w:color w:val="4D4D4F"/>
                <w:sz w:val="16"/>
              </w:rPr>
              <w:t>Compliance with the environment management plan, regulations or policies</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2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ME45</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before="35" w:line="220" w:lineRule="auto"/>
              <w:ind w:left="55" w:right="111"/>
              <w:rPr>
                <w:sz w:val="16"/>
              </w:rPr>
            </w:pPr>
            <w:r>
              <w:rPr>
                <w:color w:val="4D4D4F"/>
                <w:sz w:val="16"/>
              </w:rPr>
              <w:t xml:space="preserve">Seabed scour </w:t>
            </w:r>
            <w:r>
              <w:rPr>
                <w:color w:val="4D4D4F"/>
                <w:spacing w:val="2"/>
                <w:sz w:val="16"/>
              </w:rPr>
              <w:t xml:space="preserve">(FSRU) Alteration </w:t>
            </w:r>
            <w:r>
              <w:rPr>
                <w:color w:val="4D4D4F"/>
                <w:sz w:val="16"/>
              </w:rPr>
              <w:t>of the seabed due to FSRU increasing seabed current and encouraging</w:t>
            </w:r>
            <w:r>
              <w:rPr>
                <w:color w:val="4D4D4F"/>
                <w:spacing w:val="34"/>
                <w:sz w:val="16"/>
              </w:rPr>
              <w:t xml:space="preserve"> </w:t>
            </w:r>
            <w:r>
              <w:rPr>
                <w:color w:val="4D4D4F"/>
                <w:sz w:val="16"/>
              </w:rPr>
              <w:t>scour</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z w:val="16"/>
                <w:u w:val="single" w:color="4D4D4F"/>
              </w:rPr>
              <w:t>MM-ME08</w:t>
            </w:r>
          </w:p>
          <w:p w:rsidR="00AE4E8D" w:rsidRDefault="00FA2A26">
            <w:pPr>
              <w:pStyle w:val="TableParagraph"/>
              <w:spacing w:before="5" w:line="220" w:lineRule="auto"/>
              <w:ind w:left="57" w:right="71"/>
              <w:rPr>
                <w:sz w:val="16"/>
              </w:rPr>
            </w:pPr>
            <w:r>
              <w:rPr>
                <w:color w:val="4D4D4F"/>
                <w:sz w:val="16"/>
              </w:rPr>
              <w:t>Operation within dredged area</w:t>
            </w:r>
          </w:p>
        </w:tc>
        <w:tc>
          <w:tcPr>
            <w:tcW w:w="1083" w:type="dxa"/>
            <w:tcBorders>
              <w:top w:val="single" w:sz="18" w:space="0" w:color="D7D6C7"/>
              <w:bottom w:val="single" w:sz="18" w:space="0" w:color="D7D6C7"/>
            </w:tcBorders>
            <w:shd w:val="clear" w:color="auto" w:fill="FFFF00"/>
          </w:tcPr>
          <w:p w:rsidR="00AE4E8D" w:rsidRDefault="00FA2A26">
            <w:pPr>
              <w:pStyle w:val="TableParagraph"/>
              <w:ind w:left="54"/>
              <w:rPr>
                <w:sz w:val="16"/>
              </w:rPr>
            </w:pPr>
            <w:r>
              <w:rPr>
                <w:color w:val="4D4D4F"/>
                <w:sz w:val="16"/>
              </w:rPr>
              <w:t>Medium</w:t>
            </w:r>
          </w:p>
        </w:tc>
        <w:tc>
          <w:tcPr>
            <w:tcW w:w="1377" w:type="dxa"/>
            <w:tcBorders>
              <w:top w:val="single" w:sz="18" w:space="0" w:color="D7D6C7"/>
              <w:bottom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MM-ME06</w:t>
            </w:r>
          </w:p>
          <w:p w:rsidR="00AE4E8D" w:rsidRDefault="00FA2A26">
            <w:pPr>
              <w:pStyle w:val="TableParagraph"/>
              <w:spacing w:before="5" w:line="220" w:lineRule="auto"/>
              <w:ind w:left="53" w:right="87"/>
              <w:rPr>
                <w:sz w:val="16"/>
              </w:rPr>
            </w:pPr>
            <w:r>
              <w:rPr>
                <w:color w:val="4D4D4F"/>
                <w:sz w:val="16"/>
              </w:rPr>
              <w:t>Compliance with the environment management plan, regulations or policies</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2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ME46</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line="209" w:lineRule="exact"/>
              <w:ind w:left="55"/>
              <w:rPr>
                <w:sz w:val="16"/>
              </w:rPr>
            </w:pPr>
            <w:r>
              <w:rPr>
                <w:color w:val="4D4D4F"/>
                <w:sz w:val="16"/>
              </w:rPr>
              <w:t>Seabed scour (LNG carrier and</w:t>
            </w:r>
          </w:p>
          <w:p w:rsidR="00AE4E8D" w:rsidRDefault="00FA2A26">
            <w:pPr>
              <w:pStyle w:val="TableParagraph"/>
              <w:spacing w:before="0" w:line="200" w:lineRule="exact"/>
              <w:ind w:left="55"/>
              <w:rPr>
                <w:sz w:val="16"/>
              </w:rPr>
            </w:pPr>
            <w:r>
              <w:rPr>
                <w:color w:val="4D4D4F"/>
                <w:sz w:val="16"/>
              </w:rPr>
              <w:t>tugs)</w:t>
            </w:r>
          </w:p>
          <w:p w:rsidR="00AE4E8D" w:rsidRDefault="00FA2A26">
            <w:pPr>
              <w:pStyle w:val="TableParagraph"/>
              <w:spacing w:before="5" w:line="220" w:lineRule="auto"/>
              <w:ind w:left="55" w:right="311"/>
              <w:rPr>
                <w:sz w:val="16"/>
              </w:rPr>
            </w:pPr>
            <w:r>
              <w:rPr>
                <w:color w:val="4D4D4F"/>
                <w:sz w:val="16"/>
              </w:rPr>
              <w:t>Alteration of the seabed from higher velocity water movement from propellers</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z w:val="16"/>
                <w:u w:val="single" w:color="4D4D4F"/>
              </w:rPr>
              <w:t>MM-ME08</w:t>
            </w:r>
          </w:p>
          <w:p w:rsidR="00AE4E8D" w:rsidRDefault="00FA2A26">
            <w:pPr>
              <w:pStyle w:val="TableParagraph"/>
              <w:spacing w:before="5" w:line="220" w:lineRule="auto"/>
              <w:ind w:left="57" w:right="71"/>
              <w:rPr>
                <w:sz w:val="16"/>
              </w:rPr>
            </w:pPr>
            <w:r>
              <w:rPr>
                <w:color w:val="4D4D4F"/>
                <w:sz w:val="16"/>
              </w:rPr>
              <w:t>Operation within dredged area</w:t>
            </w:r>
          </w:p>
        </w:tc>
        <w:tc>
          <w:tcPr>
            <w:tcW w:w="1083" w:type="dxa"/>
            <w:tcBorders>
              <w:top w:val="single" w:sz="18" w:space="0" w:color="D7D6C7"/>
              <w:bottom w:val="single" w:sz="18" w:space="0" w:color="D7D6C7"/>
            </w:tcBorders>
            <w:shd w:val="clear" w:color="auto" w:fill="FFFF00"/>
          </w:tcPr>
          <w:p w:rsidR="00AE4E8D" w:rsidRDefault="00FA2A26">
            <w:pPr>
              <w:pStyle w:val="TableParagraph"/>
              <w:ind w:left="54"/>
              <w:rPr>
                <w:sz w:val="16"/>
              </w:rPr>
            </w:pPr>
            <w:r>
              <w:rPr>
                <w:color w:val="4D4D4F"/>
                <w:sz w:val="16"/>
              </w:rPr>
              <w:t>Medium</w:t>
            </w:r>
          </w:p>
        </w:tc>
        <w:tc>
          <w:tcPr>
            <w:tcW w:w="1377" w:type="dxa"/>
            <w:tcBorders>
              <w:top w:val="single" w:sz="18" w:space="0" w:color="D7D6C7"/>
              <w:bottom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MM-ME06</w:t>
            </w:r>
          </w:p>
          <w:p w:rsidR="00AE4E8D" w:rsidRDefault="00FA2A26">
            <w:pPr>
              <w:pStyle w:val="TableParagraph"/>
              <w:spacing w:before="5" w:line="220" w:lineRule="auto"/>
              <w:ind w:left="53" w:right="87"/>
              <w:rPr>
                <w:sz w:val="16"/>
              </w:rPr>
            </w:pPr>
            <w:r>
              <w:rPr>
                <w:color w:val="4D4D4F"/>
                <w:sz w:val="16"/>
              </w:rPr>
              <w:t>Compliance with the environment management plan, regulations or policies</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22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ME47</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before="35" w:line="220" w:lineRule="auto"/>
              <w:ind w:left="55" w:right="581"/>
              <w:rPr>
                <w:sz w:val="16"/>
              </w:rPr>
            </w:pPr>
            <w:r>
              <w:rPr>
                <w:color w:val="4D4D4F"/>
                <w:sz w:val="16"/>
              </w:rPr>
              <w:t xml:space="preserve">Vessel grounding Unplanned  grounding of FSRU or </w:t>
            </w:r>
            <w:r>
              <w:rPr>
                <w:color w:val="4D4D4F"/>
                <w:spacing w:val="2"/>
                <w:sz w:val="16"/>
              </w:rPr>
              <w:t>LNG</w:t>
            </w:r>
            <w:r>
              <w:rPr>
                <w:color w:val="4D4D4F"/>
                <w:spacing w:val="18"/>
                <w:sz w:val="16"/>
              </w:rPr>
              <w:t xml:space="preserve"> </w:t>
            </w:r>
            <w:r>
              <w:rPr>
                <w:color w:val="4D4D4F"/>
                <w:sz w:val="16"/>
              </w:rPr>
              <w:t>carriers</w:t>
            </w:r>
          </w:p>
          <w:p w:rsidR="00AE4E8D" w:rsidRDefault="00FA2A26">
            <w:pPr>
              <w:pStyle w:val="TableParagraph"/>
              <w:spacing w:before="0" w:line="220" w:lineRule="auto"/>
              <w:ind w:left="55"/>
              <w:rPr>
                <w:sz w:val="16"/>
              </w:rPr>
            </w:pPr>
            <w:r>
              <w:rPr>
                <w:color w:val="4D4D4F"/>
                <w:sz w:val="16"/>
              </w:rPr>
              <w:t>impacting shallow habitats and communities</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pacing w:val="3"/>
                <w:sz w:val="16"/>
                <w:u w:val="single" w:color="4D4D4F"/>
              </w:rPr>
              <w:t>MM-ME05</w:t>
            </w:r>
          </w:p>
          <w:p w:rsidR="00AE4E8D" w:rsidRDefault="00FA2A26">
            <w:pPr>
              <w:pStyle w:val="TableParagraph"/>
              <w:spacing w:before="5" w:line="220" w:lineRule="auto"/>
              <w:ind w:left="57" w:right="425"/>
              <w:rPr>
                <w:sz w:val="16"/>
              </w:rPr>
            </w:pPr>
            <w:r>
              <w:rPr>
                <w:color w:val="4D4D4F"/>
                <w:spacing w:val="2"/>
                <w:sz w:val="16"/>
              </w:rPr>
              <w:t xml:space="preserve">Port </w:t>
            </w:r>
            <w:r>
              <w:rPr>
                <w:color w:val="4D4D4F"/>
                <w:sz w:val="16"/>
              </w:rPr>
              <w:t xml:space="preserve">of Hastings Handbook </w:t>
            </w:r>
            <w:r>
              <w:rPr>
                <w:color w:val="4D4D4F"/>
                <w:spacing w:val="3"/>
                <w:sz w:val="16"/>
              </w:rPr>
              <w:t>MM-ME09</w:t>
            </w:r>
          </w:p>
          <w:p w:rsidR="00AE4E8D" w:rsidRDefault="00FA2A26">
            <w:pPr>
              <w:pStyle w:val="TableParagraph"/>
              <w:spacing w:before="0" w:line="220" w:lineRule="auto"/>
              <w:ind w:left="57"/>
              <w:rPr>
                <w:sz w:val="16"/>
              </w:rPr>
            </w:pPr>
            <w:r>
              <w:rPr>
                <w:color w:val="4D4D4F"/>
                <w:sz w:val="16"/>
              </w:rPr>
              <w:t>Class and International Maritime Organization (IMO)</w:t>
            </w:r>
          </w:p>
          <w:p w:rsidR="00AE4E8D" w:rsidRDefault="00FA2A26">
            <w:pPr>
              <w:pStyle w:val="TableParagraph"/>
              <w:spacing w:before="0" w:line="200" w:lineRule="exact"/>
              <w:ind w:left="57"/>
              <w:rPr>
                <w:sz w:val="16"/>
              </w:rPr>
            </w:pPr>
            <w:r>
              <w:rPr>
                <w:color w:val="4D4D4F"/>
                <w:sz w:val="16"/>
              </w:rPr>
              <w:t>standards</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MM-ME10</w:t>
            </w:r>
          </w:p>
          <w:p w:rsidR="00AE4E8D" w:rsidRDefault="00FA2A26">
            <w:pPr>
              <w:pStyle w:val="TableParagraph"/>
              <w:spacing w:before="0" w:line="200" w:lineRule="exact"/>
              <w:ind w:left="53"/>
              <w:rPr>
                <w:sz w:val="16"/>
              </w:rPr>
            </w:pPr>
            <w:r>
              <w:rPr>
                <w:color w:val="4D4D4F"/>
                <w:sz w:val="16"/>
              </w:rPr>
              <w:t>FSRU is moored.</w:t>
            </w:r>
          </w:p>
          <w:p w:rsidR="00AE4E8D" w:rsidRDefault="00FA2A26">
            <w:pPr>
              <w:pStyle w:val="TableParagraph"/>
              <w:spacing w:before="5" w:line="220" w:lineRule="auto"/>
              <w:ind w:left="53" w:right="207"/>
              <w:rPr>
                <w:sz w:val="16"/>
              </w:rPr>
            </w:pPr>
            <w:r>
              <w:rPr>
                <w:color w:val="4D4D4F"/>
                <w:sz w:val="16"/>
              </w:rPr>
              <w:t>LNG carriers will be under the control of experienced captain or pilot and stay in</w:t>
            </w:r>
          </w:p>
          <w:p w:rsidR="00AE4E8D" w:rsidRDefault="00FA2A26">
            <w:pPr>
              <w:pStyle w:val="TableParagraph"/>
              <w:spacing w:before="0" w:line="220" w:lineRule="auto"/>
              <w:ind w:left="53" w:right="87"/>
              <w:rPr>
                <w:sz w:val="16"/>
              </w:rPr>
            </w:pPr>
            <w:r>
              <w:rPr>
                <w:color w:val="4D4D4F"/>
                <w:sz w:val="16"/>
              </w:rPr>
              <w:t>dredged channel within speed limit.</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6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ME48</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line="209" w:lineRule="exact"/>
              <w:ind w:left="55"/>
              <w:rPr>
                <w:sz w:val="16"/>
              </w:rPr>
            </w:pPr>
            <w:r>
              <w:rPr>
                <w:color w:val="4D4D4F"/>
                <w:sz w:val="16"/>
              </w:rPr>
              <w:t>Light spill</w:t>
            </w:r>
          </w:p>
          <w:p w:rsidR="00AE4E8D" w:rsidRDefault="00FA2A26">
            <w:pPr>
              <w:pStyle w:val="TableParagraph"/>
              <w:spacing w:before="5" w:line="220" w:lineRule="auto"/>
              <w:ind w:left="55"/>
              <w:rPr>
                <w:sz w:val="16"/>
              </w:rPr>
            </w:pPr>
            <w:r>
              <w:rPr>
                <w:color w:val="4D4D4F"/>
                <w:sz w:val="16"/>
              </w:rPr>
              <w:t>Extra light from FSRU and intermittently from the LNG carriers.</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z w:val="16"/>
                <w:u w:val="single" w:color="4D4D4F"/>
              </w:rPr>
              <w:t>MM-ME11</w:t>
            </w:r>
          </w:p>
          <w:p w:rsidR="00AE4E8D" w:rsidRDefault="00FA2A26">
            <w:pPr>
              <w:pStyle w:val="TableParagraph"/>
              <w:spacing w:before="5" w:line="220" w:lineRule="auto"/>
              <w:ind w:left="57" w:right="98"/>
              <w:rPr>
                <w:sz w:val="16"/>
              </w:rPr>
            </w:pPr>
            <w:r>
              <w:rPr>
                <w:color w:val="4D4D4F"/>
                <w:sz w:val="16"/>
              </w:rPr>
              <w:t xml:space="preserve">Limiting lights to the number for safe </w:t>
            </w:r>
            <w:r>
              <w:rPr>
                <w:color w:val="4D4D4F"/>
                <w:spacing w:val="2"/>
                <w:sz w:val="16"/>
              </w:rPr>
              <w:t>operations.</w:t>
            </w:r>
          </w:p>
          <w:p w:rsidR="00AE4E8D" w:rsidRDefault="00FA2A26">
            <w:pPr>
              <w:pStyle w:val="TableParagraph"/>
              <w:spacing w:before="0" w:line="220" w:lineRule="auto"/>
              <w:ind w:left="57" w:right="117"/>
              <w:rPr>
                <w:sz w:val="16"/>
              </w:rPr>
            </w:pPr>
            <w:r>
              <w:rPr>
                <w:color w:val="4D4D4F"/>
                <w:sz w:val="16"/>
              </w:rPr>
              <w:t>Shading to keep light spill on the</w:t>
            </w:r>
            <w:r>
              <w:rPr>
                <w:color w:val="4D4D4F"/>
                <w:spacing w:val="4"/>
                <w:sz w:val="16"/>
              </w:rPr>
              <w:t xml:space="preserve"> </w:t>
            </w:r>
            <w:r>
              <w:rPr>
                <w:color w:val="4D4D4F"/>
                <w:sz w:val="16"/>
              </w:rPr>
              <w:t>deck</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3"/>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r w:rsidR="00AE4E8D">
        <w:trPr>
          <w:trHeight w:val="16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ME49</w:t>
            </w:r>
          </w:p>
        </w:tc>
        <w:tc>
          <w:tcPr>
            <w:tcW w:w="1277"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396" w:type="dxa"/>
            <w:tcBorders>
              <w:top w:val="single" w:sz="18" w:space="0" w:color="D7D6C7"/>
              <w:bottom w:val="single" w:sz="18" w:space="0" w:color="D7D6C7"/>
            </w:tcBorders>
          </w:tcPr>
          <w:p w:rsidR="00AE4E8D" w:rsidRDefault="00FA2A26">
            <w:pPr>
              <w:pStyle w:val="TableParagraph"/>
              <w:spacing w:before="35" w:line="220" w:lineRule="auto"/>
              <w:ind w:left="55" w:right="146"/>
              <w:rPr>
                <w:sz w:val="16"/>
              </w:rPr>
            </w:pPr>
            <w:r>
              <w:rPr>
                <w:color w:val="4D4D4F"/>
                <w:sz w:val="16"/>
              </w:rPr>
              <w:t xml:space="preserve">Marine pest </w:t>
            </w:r>
            <w:r>
              <w:rPr>
                <w:color w:val="4D4D4F"/>
                <w:spacing w:val="2"/>
                <w:sz w:val="16"/>
              </w:rPr>
              <w:t xml:space="preserve">introduction </w:t>
            </w:r>
            <w:r>
              <w:rPr>
                <w:color w:val="4D4D4F"/>
                <w:sz w:val="16"/>
              </w:rPr>
              <w:t>FSRU introducing foreign marine species when it arrives to Western</w:t>
            </w:r>
            <w:r>
              <w:rPr>
                <w:color w:val="4D4D4F"/>
                <w:spacing w:val="1"/>
                <w:sz w:val="16"/>
              </w:rPr>
              <w:t xml:space="preserve"> </w:t>
            </w:r>
            <w:r>
              <w:rPr>
                <w:color w:val="4D4D4F"/>
                <w:spacing w:val="2"/>
                <w:sz w:val="16"/>
              </w:rPr>
              <w:t>Port</w:t>
            </w:r>
          </w:p>
        </w:tc>
        <w:tc>
          <w:tcPr>
            <w:tcW w:w="1266" w:type="dxa"/>
            <w:tcBorders>
              <w:top w:val="single" w:sz="18" w:space="0" w:color="D7D6C7"/>
              <w:bottom w:val="single" w:sz="18" w:space="0" w:color="D7D6C7"/>
            </w:tcBorders>
          </w:tcPr>
          <w:p w:rsidR="00AE4E8D" w:rsidRDefault="00FA2A26">
            <w:pPr>
              <w:pStyle w:val="TableParagraph"/>
              <w:spacing w:line="209" w:lineRule="exact"/>
              <w:ind w:left="57"/>
              <w:rPr>
                <w:b/>
                <w:sz w:val="16"/>
              </w:rPr>
            </w:pPr>
            <w:r>
              <w:rPr>
                <w:b/>
                <w:color w:val="4D4D4F"/>
                <w:spacing w:val="2"/>
                <w:sz w:val="16"/>
                <w:u w:val="single" w:color="4D4D4F"/>
              </w:rPr>
              <w:t>MM-ME12</w:t>
            </w:r>
          </w:p>
          <w:p w:rsidR="00AE4E8D" w:rsidRDefault="00FA2A26">
            <w:pPr>
              <w:pStyle w:val="TableParagraph"/>
              <w:spacing w:before="5" w:line="220" w:lineRule="auto"/>
              <w:ind w:left="57" w:right="117"/>
              <w:rPr>
                <w:sz w:val="16"/>
              </w:rPr>
            </w:pPr>
            <w:r>
              <w:rPr>
                <w:color w:val="4D4D4F"/>
                <w:sz w:val="16"/>
              </w:rPr>
              <w:t xml:space="preserve">Appropriate antifoul, cleaned and </w:t>
            </w:r>
            <w:r>
              <w:rPr>
                <w:color w:val="4D4D4F"/>
                <w:spacing w:val="2"/>
                <w:sz w:val="16"/>
              </w:rPr>
              <w:t xml:space="preserve">inspected </w:t>
            </w:r>
            <w:r>
              <w:rPr>
                <w:color w:val="4D4D4F"/>
                <w:spacing w:val="-5"/>
                <w:sz w:val="16"/>
              </w:rPr>
              <w:t xml:space="preserve">in </w:t>
            </w:r>
            <w:r>
              <w:rPr>
                <w:color w:val="4D4D4F"/>
                <w:sz w:val="16"/>
              </w:rPr>
              <w:t>accordance with regulations</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4"/>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line="209" w:lineRule="exact"/>
              <w:ind w:left="53"/>
              <w:rPr>
                <w:b/>
                <w:sz w:val="16"/>
              </w:rPr>
            </w:pPr>
            <w:r>
              <w:rPr>
                <w:b/>
                <w:color w:val="4D4D4F"/>
                <w:sz w:val="16"/>
                <w:u w:val="single" w:color="4D4D4F"/>
              </w:rPr>
              <w:t>MM-ME06</w:t>
            </w:r>
          </w:p>
          <w:p w:rsidR="00AE4E8D" w:rsidRDefault="00FA2A26">
            <w:pPr>
              <w:pStyle w:val="TableParagraph"/>
              <w:spacing w:before="5" w:line="220" w:lineRule="auto"/>
              <w:ind w:left="53" w:right="87"/>
              <w:rPr>
                <w:sz w:val="16"/>
              </w:rPr>
            </w:pPr>
            <w:r>
              <w:rPr>
                <w:color w:val="4D4D4F"/>
                <w:sz w:val="16"/>
              </w:rPr>
              <w:t>Compliance with the environment management plan, regulations or policies</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2"/>
              <w:rPr>
                <w:sz w:val="16"/>
              </w:rPr>
            </w:pPr>
            <w:r>
              <w:rPr>
                <w:color w:val="4D4D4F"/>
                <w:sz w:val="16"/>
              </w:rPr>
              <w:t>Low</w:t>
            </w:r>
          </w:p>
        </w:tc>
      </w:tr>
    </w:tbl>
    <w:p w:rsidR="00AE4E8D" w:rsidRDefault="00AE4E8D">
      <w:pPr>
        <w:rPr>
          <w:sz w:val="16"/>
        </w:rPr>
        <w:sectPr w:rsidR="00AE4E8D">
          <w:headerReference w:type="default" r:id="rId201"/>
          <w:pgSz w:w="11910" w:h="16840"/>
          <w:pgMar w:top="740" w:right="0" w:bottom="280" w:left="0" w:header="0" w:footer="0" w:gutter="0"/>
          <w:cols w:space="720"/>
        </w:sect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rPr>
          <w:b/>
          <w:sz w:val="20"/>
        </w:rPr>
      </w:pPr>
    </w:p>
    <w:p w:rsidR="00AE4E8D" w:rsidRDefault="00AE4E8D">
      <w:pPr>
        <w:pStyle w:val="BodyText"/>
        <w:spacing w:before="9"/>
        <w:rPr>
          <w:b/>
          <w:sz w:val="10"/>
        </w:rPr>
      </w:pPr>
    </w:p>
    <w:p w:rsidR="00AE4E8D" w:rsidRDefault="00FA2A26">
      <w:pPr>
        <w:tabs>
          <w:tab w:val="left" w:pos="1247"/>
        </w:tabs>
        <w:rPr>
          <w:sz w:val="20"/>
        </w:rPr>
      </w:pPr>
      <w:r>
        <w:rPr>
          <w:position w:val="513"/>
          <w:sz w:val="20"/>
        </w:rPr>
      </w:r>
      <w:r>
        <w:rPr>
          <w:position w:val="513"/>
          <w:sz w:val="20"/>
        </w:rPr>
        <w:pict>
          <v:group id="_x0000_s3654" style="width:14.2pt;height:39.7pt;mso-position-horizontal-relative:char;mso-position-vertical-relative:line" coordsize="284,794">
            <v:rect id="_x0000_s3655" style="position:absolute;width:284;height:794" fillcolor="#0e5d61" stroked="f"/>
            <w10:anchorlock/>
          </v:group>
        </w:pict>
      </w:r>
      <w:r>
        <w:rPr>
          <w:position w:val="513"/>
          <w:sz w:val="20"/>
        </w:rPr>
        <w:tab/>
      </w:r>
      <w:r>
        <w:rPr>
          <w:sz w:val="20"/>
        </w:rPr>
      </w:r>
      <w:r>
        <w:rPr>
          <w:sz w:val="20"/>
        </w:rPr>
        <w:pict>
          <v:shape id="_x0000_s3653" type="#_x0000_t202" style="width:470.1pt;height:296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984"/>
                    <w:gridCol w:w="1275"/>
                    <w:gridCol w:w="2400"/>
                    <w:gridCol w:w="1263"/>
                    <w:gridCol w:w="1083"/>
                    <w:gridCol w:w="1377"/>
                    <w:gridCol w:w="1023"/>
                  </w:tblGrid>
                  <w:tr w:rsidR="00AE4E8D">
                    <w:trPr>
                      <w:trHeight w:val="772"/>
                    </w:trPr>
                    <w:tc>
                      <w:tcPr>
                        <w:tcW w:w="9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 ID</w:t>
                        </w:r>
                      </w:p>
                    </w:tc>
                    <w:tc>
                      <w:tcPr>
                        <w:tcW w:w="1275" w:type="dxa"/>
                        <w:shd w:val="clear" w:color="auto" w:fill="0E5D61"/>
                      </w:tcPr>
                      <w:p w:rsidR="00AE4E8D" w:rsidRDefault="00FA2A26">
                        <w:pPr>
                          <w:pStyle w:val="TableParagraph"/>
                          <w:spacing w:before="100" w:line="194" w:lineRule="auto"/>
                          <w:ind w:left="340" w:right="368"/>
                          <w:rPr>
                            <w:rFonts w:ascii="Nunito Sans SemiBold"/>
                            <w:b/>
                            <w:sz w:val="18"/>
                          </w:rPr>
                        </w:pPr>
                        <w:r>
                          <w:rPr>
                            <w:rFonts w:ascii="Nunito Sans SemiBold"/>
                            <w:b/>
                            <w:color w:val="FFFFFF"/>
                            <w:sz w:val="18"/>
                          </w:rPr>
                          <w:t>Works area</w:t>
                        </w:r>
                      </w:p>
                    </w:tc>
                    <w:tc>
                      <w:tcPr>
                        <w:tcW w:w="2400"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 pathway</w:t>
                        </w:r>
                      </w:p>
                    </w:tc>
                    <w:tc>
                      <w:tcPr>
                        <w:tcW w:w="1263"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Initial mitigation measures</w:t>
                        </w:r>
                      </w:p>
                    </w:tc>
                    <w:tc>
                      <w:tcPr>
                        <w:tcW w:w="1083" w:type="dxa"/>
                        <w:shd w:val="clear" w:color="auto" w:fill="0E5D61"/>
                      </w:tcPr>
                      <w:p w:rsidR="00AE4E8D" w:rsidRDefault="00FA2A26">
                        <w:pPr>
                          <w:pStyle w:val="TableParagraph"/>
                          <w:spacing w:before="100" w:line="194" w:lineRule="auto"/>
                          <w:ind w:left="55"/>
                          <w:rPr>
                            <w:rFonts w:ascii="Nunito Sans SemiBold"/>
                            <w:b/>
                            <w:sz w:val="18"/>
                          </w:rPr>
                        </w:pPr>
                        <w:r>
                          <w:rPr>
                            <w:rFonts w:ascii="Nunito Sans SemiBold"/>
                            <w:b/>
                            <w:color w:val="FFFFFF"/>
                            <w:sz w:val="18"/>
                          </w:rPr>
                          <w:t>Initial risk rating</w:t>
                        </w:r>
                      </w:p>
                    </w:tc>
                    <w:tc>
                      <w:tcPr>
                        <w:tcW w:w="1377" w:type="dxa"/>
                        <w:shd w:val="clear" w:color="auto" w:fill="0E5D61"/>
                      </w:tcPr>
                      <w:p w:rsidR="00AE4E8D" w:rsidRDefault="00FA2A26">
                        <w:pPr>
                          <w:pStyle w:val="TableParagraph"/>
                          <w:spacing w:before="100" w:line="194" w:lineRule="auto"/>
                          <w:ind w:left="54" w:right="463"/>
                          <w:jc w:val="both"/>
                          <w:rPr>
                            <w:rFonts w:ascii="Nunito Sans SemiBold"/>
                            <w:b/>
                            <w:sz w:val="18"/>
                          </w:rPr>
                        </w:pPr>
                        <w:r>
                          <w:rPr>
                            <w:rFonts w:ascii="Nunito Sans SemiBold"/>
                            <w:b/>
                            <w:color w:val="FFFFFF"/>
                            <w:sz w:val="18"/>
                          </w:rPr>
                          <w:t>Additional mitigation measures</w:t>
                        </w:r>
                      </w:p>
                    </w:tc>
                    <w:tc>
                      <w:tcPr>
                        <w:tcW w:w="1023" w:type="dxa"/>
                        <w:shd w:val="clear" w:color="auto" w:fill="0E5D61"/>
                      </w:tcPr>
                      <w:p w:rsidR="00AE4E8D" w:rsidRDefault="00FA2A26">
                        <w:pPr>
                          <w:pStyle w:val="TableParagraph"/>
                          <w:spacing w:before="100" w:line="194" w:lineRule="auto"/>
                          <w:ind w:left="53" w:right="3"/>
                          <w:rPr>
                            <w:rFonts w:ascii="Nunito Sans SemiBold"/>
                            <w:b/>
                            <w:sz w:val="18"/>
                          </w:rPr>
                        </w:pPr>
                        <w:r>
                          <w:rPr>
                            <w:rFonts w:ascii="Nunito Sans SemiBold"/>
                            <w:b/>
                            <w:color w:val="FFFFFF"/>
                            <w:sz w:val="18"/>
                          </w:rPr>
                          <w:t>Residual risk rating</w:t>
                        </w:r>
                      </w:p>
                    </w:tc>
                  </w:tr>
                  <w:tr w:rsidR="00AE4E8D">
                    <w:trPr>
                      <w:trHeight w:val="1709"/>
                    </w:trPr>
                    <w:tc>
                      <w:tcPr>
                        <w:tcW w:w="984" w:type="dxa"/>
                        <w:tcBorders>
                          <w:bottom w:val="single" w:sz="18" w:space="0" w:color="D7D6C7"/>
                        </w:tcBorders>
                      </w:tcPr>
                      <w:p w:rsidR="00AE4E8D" w:rsidRDefault="00FA2A26">
                        <w:pPr>
                          <w:pStyle w:val="TableParagraph"/>
                          <w:spacing w:before="44"/>
                          <w:rPr>
                            <w:sz w:val="16"/>
                          </w:rPr>
                        </w:pPr>
                        <w:r>
                          <w:rPr>
                            <w:color w:val="4D4D4F"/>
                            <w:sz w:val="16"/>
                          </w:rPr>
                          <w:t>ME50</w:t>
                        </w:r>
                      </w:p>
                    </w:tc>
                    <w:tc>
                      <w:tcPr>
                        <w:tcW w:w="1275" w:type="dxa"/>
                        <w:tcBorders>
                          <w:bottom w:val="single" w:sz="18" w:space="0" w:color="D7D6C7"/>
                        </w:tcBorders>
                      </w:tcPr>
                      <w:p w:rsidR="00AE4E8D" w:rsidRDefault="00FA2A26">
                        <w:pPr>
                          <w:pStyle w:val="TableParagraph"/>
                          <w:spacing w:before="58" w:line="220" w:lineRule="auto"/>
                          <w:ind w:left="340"/>
                          <w:rPr>
                            <w:sz w:val="16"/>
                          </w:rPr>
                        </w:pPr>
                        <w:r>
                          <w:rPr>
                            <w:color w:val="4D4D4F"/>
                            <w:sz w:val="16"/>
                          </w:rPr>
                          <w:t>Gas Import Jetty Works</w:t>
                        </w:r>
                      </w:p>
                    </w:tc>
                    <w:tc>
                      <w:tcPr>
                        <w:tcW w:w="2400" w:type="dxa"/>
                        <w:tcBorders>
                          <w:bottom w:val="single" w:sz="18" w:space="0" w:color="D7D6C7"/>
                        </w:tcBorders>
                      </w:tcPr>
                      <w:p w:rsidR="00AE4E8D" w:rsidRDefault="00FA2A26">
                        <w:pPr>
                          <w:pStyle w:val="TableParagraph"/>
                          <w:spacing w:before="44" w:line="209" w:lineRule="exact"/>
                          <w:ind w:left="57"/>
                          <w:rPr>
                            <w:sz w:val="16"/>
                          </w:rPr>
                        </w:pPr>
                        <w:r>
                          <w:rPr>
                            <w:color w:val="4D4D4F"/>
                            <w:sz w:val="16"/>
                          </w:rPr>
                          <w:t>Marine pest introduction</w:t>
                        </w:r>
                      </w:p>
                      <w:p w:rsidR="00AE4E8D" w:rsidRDefault="00FA2A26">
                        <w:pPr>
                          <w:pStyle w:val="TableParagraph"/>
                          <w:spacing w:before="5" w:line="220" w:lineRule="auto"/>
                          <w:ind w:left="57" w:right="73"/>
                          <w:rPr>
                            <w:sz w:val="16"/>
                          </w:rPr>
                        </w:pPr>
                        <w:r>
                          <w:rPr>
                            <w:color w:val="4D4D4F"/>
                            <w:sz w:val="16"/>
                          </w:rPr>
                          <w:t>LNG carriers introduce foreign marine species as they enter Western Port</w:t>
                        </w:r>
                      </w:p>
                    </w:tc>
                    <w:tc>
                      <w:tcPr>
                        <w:tcW w:w="1263" w:type="dxa"/>
                        <w:tcBorders>
                          <w:bottom w:val="single" w:sz="18" w:space="0" w:color="D7D6C7"/>
                        </w:tcBorders>
                      </w:tcPr>
                      <w:p w:rsidR="00AE4E8D" w:rsidRDefault="00FA2A26">
                        <w:pPr>
                          <w:pStyle w:val="TableParagraph"/>
                          <w:spacing w:before="44" w:line="209" w:lineRule="exact"/>
                          <w:ind w:left="55"/>
                          <w:rPr>
                            <w:b/>
                            <w:sz w:val="16"/>
                          </w:rPr>
                        </w:pPr>
                        <w:r>
                          <w:rPr>
                            <w:b/>
                            <w:color w:val="4D4D4F"/>
                            <w:sz w:val="16"/>
                            <w:u w:val="single" w:color="4D4D4F"/>
                          </w:rPr>
                          <w:t>MM-ME12</w:t>
                        </w:r>
                      </w:p>
                      <w:p w:rsidR="00AE4E8D" w:rsidRDefault="00FA2A26">
                        <w:pPr>
                          <w:pStyle w:val="TableParagraph"/>
                          <w:spacing w:before="5" w:line="220" w:lineRule="auto"/>
                          <w:ind w:left="55" w:right="124"/>
                          <w:rPr>
                            <w:sz w:val="16"/>
                          </w:rPr>
                        </w:pPr>
                        <w:r>
                          <w:rPr>
                            <w:color w:val="4D4D4F"/>
                            <w:sz w:val="16"/>
                          </w:rPr>
                          <w:t xml:space="preserve">Appropriate antifoul, cleaned and inspected </w:t>
                        </w:r>
                        <w:r>
                          <w:rPr>
                            <w:color w:val="4D4D4F"/>
                            <w:spacing w:val="-5"/>
                            <w:sz w:val="16"/>
                          </w:rPr>
                          <w:t xml:space="preserve">in </w:t>
                        </w:r>
                        <w:r>
                          <w:rPr>
                            <w:color w:val="4D4D4F"/>
                            <w:sz w:val="16"/>
                          </w:rPr>
                          <w:t>accordance with regulations</w:t>
                        </w:r>
                      </w:p>
                    </w:tc>
                    <w:tc>
                      <w:tcPr>
                        <w:tcW w:w="1083" w:type="dxa"/>
                        <w:tcBorders>
                          <w:bottom w:val="single" w:sz="18" w:space="0" w:color="D7D6C7"/>
                        </w:tcBorders>
                        <w:shd w:val="clear" w:color="auto" w:fill="92D14F"/>
                      </w:tcPr>
                      <w:p w:rsidR="00AE4E8D" w:rsidRDefault="00FA2A26">
                        <w:pPr>
                          <w:pStyle w:val="TableParagraph"/>
                          <w:spacing w:before="44"/>
                          <w:ind w:left="55"/>
                          <w:rPr>
                            <w:sz w:val="16"/>
                          </w:rPr>
                        </w:pPr>
                        <w:r>
                          <w:rPr>
                            <w:color w:val="4D4D4F"/>
                            <w:sz w:val="16"/>
                          </w:rPr>
                          <w:t>Low</w:t>
                        </w:r>
                      </w:p>
                    </w:tc>
                    <w:tc>
                      <w:tcPr>
                        <w:tcW w:w="1377" w:type="dxa"/>
                        <w:tcBorders>
                          <w:bottom w:val="single" w:sz="18" w:space="0" w:color="D7D6C7"/>
                        </w:tcBorders>
                      </w:tcPr>
                      <w:p w:rsidR="00AE4E8D" w:rsidRDefault="00FA2A26">
                        <w:pPr>
                          <w:pStyle w:val="TableParagraph"/>
                          <w:spacing w:before="44" w:line="209" w:lineRule="exact"/>
                          <w:ind w:left="54"/>
                          <w:rPr>
                            <w:b/>
                            <w:sz w:val="16"/>
                          </w:rPr>
                        </w:pPr>
                        <w:r>
                          <w:rPr>
                            <w:b/>
                            <w:color w:val="4D4D4F"/>
                            <w:sz w:val="16"/>
                            <w:u w:val="single" w:color="4D4D4F"/>
                          </w:rPr>
                          <w:t>MM-ME06</w:t>
                        </w:r>
                      </w:p>
                      <w:p w:rsidR="00AE4E8D" w:rsidRDefault="00FA2A26">
                        <w:pPr>
                          <w:pStyle w:val="TableParagraph"/>
                          <w:spacing w:before="5" w:line="220" w:lineRule="auto"/>
                          <w:ind w:left="54" w:right="87"/>
                          <w:rPr>
                            <w:sz w:val="16"/>
                          </w:rPr>
                        </w:pPr>
                        <w:r>
                          <w:rPr>
                            <w:color w:val="4D4D4F"/>
                            <w:sz w:val="16"/>
                          </w:rPr>
                          <w:t>Compliance with the environment management plan, regulations or policies</w:t>
                        </w:r>
                      </w:p>
                    </w:tc>
                    <w:tc>
                      <w:tcPr>
                        <w:tcW w:w="1023" w:type="dxa"/>
                        <w:tcBorders>
                          <w:bottom w:val="single" w:sz="18" w:space="0" w:color="D7D6C7"/>
                        </w:tcBorders>
                        <w:shd w:val="clear" w:color="auto" w:fill="92D14F"/>
                      </w:tcPr>
                      <w:p w:rsidR="00AE4E8D" w:rsidRDefault="00FA2A26">
                        <w:pPr>
                          <w:pStyle w:val="TableParagraph"/>
                          <w:spacing w:before="44"/>
                          <w:ind w:left="53"/>
                          <w:rPr>
                            <w:sz w:val="16"/>
                          </w:rPr>
                        </w:pPr>
                        <w:r>
                          <w:rPr>
                            <w:color w:val="4D4D4F"/>
                            <w:sz w:val="16"/>
                          </w:rPr>
                          <w:t>Low</w:t>
                        </w:r>
                      </w:p>
                    </w:tc>
                  </w:tr>
                  <w:tr w:rsidR="00AE4E8D">
                    <w:trPr>
                      <w:trHeight w:val="10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ME51</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7" w:right="73"/>
                          <w:rPr>
                            <w:sz w:val="16"/>
                          </w:rPr>
                        </w:pPr>
                        <w:r>
                          <w:rPr>
                            <w:color w:val="4D4D4F"/>
                            <w:sz w:val="16"/>
                          </w:rPr>
                          <w:t>Aggregation of marine fauna Increased food supply from damaged biota and increased light causes unnatural aggregation of fauna</w:t>
                        </w:r>
                      </w:p>
                    </w:tc>
                    <w:tc>
                      <w:tcPr>
                        <w:tcW w:w="1263" w:type="dxa"/>
                        <w:tcBorders>
                          <w:top w:val="single" w:sz="18" w:space="0" w:color="D7D6C7"/>
                          <w:bottom w:val="single" w:sz="18" w:space="0" w:color="D7D6C7"/>
                        </w:tcBorders>
                      </w:tcPr>
                      <w:p w:rsidR="00AE4E8D" w:rsidRDefault="00FA2A26">
                        <w:pPr>
                          <w:pStyle w:val="TableParagraph"/>
                          <w:spacing w:line="209" w:lineRule="exact"/>
                          <w:ind w:left="55"/>
                          <w:rPr>
                            <w:b/>
                            <w:sz w:val="16"/>
                          </w:rPr>
                        </w:pPr>
                        <w:r>
                          <w:rPr>
                            <w:b/>
                            <w:color w:val="4D4D4F"/>
                            <w:sz w:val="16"/>
                            <w:u w:val="single" w:color="4D4D4F"/>
                          </w:rPr>
                          <w:t>MM-ME13</w:t>
                        </w:r>
                      </w:p>
                      <w:p w:rsidR="00AE4E8D" w:rsidRDefault="00FA2A26">
                        <w:pPr>
                          <w:pStyle w:val="TableParagraph"/>
                          <w:spacing w:before="5" w:line="220" w:lineRule="auto"/>
                          <w:ind w:left="55" w:right="124"/>
                          <w:rPr>
                            <w:sz w:val="16"/>
                          </w:rPr>
                        </w:pPr>
                        <w:r>
                          <w:rPr>
                            <w:color w:val="4D4D4F"/>
                            <w:sz w:val="16"/>
                          </w:rPr>
                          <w:t>Exclusion zone around FSRU to prevent fishing</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line="209" w:lineRule="exact"/>
                          <w:ind w:left="54"/>
                          <w:rPr>
                            <w:b/>
                            <w:sz w:val="16"/>
                          </w:rPr>
                        </w:pPr>
                        <w:r>
                          <w:rPr>
                            <w:b/>
                            <w:color w:val="4D4D4F"/>
                            <w:sz w:val="16"/>
                            <w:u w:val="single" w:color="4D4D4F"/>
                          </w:rPr>
                          <w:t>MM-ME14</w:t>
                        </w:r>
                      </w:p>
                      <w:p w:rsidR="00AE4E8D" w:rsidRDefault="00FA2A26">
                        <w:pPr>
                          <w:pStyle w:val="TableParagraph"/>
                          <w:spacing w:before="5" w:line="220" w:lineRule="auto"/>
                          <w:ind w:left="54"/>
                          <w:rPr>
                            <w:sz w:val="16"/>
                          </w:rPr>
                        </w:pPr>
                        <w:r>
                          <w:rPr>
                            <w:color w:val="4D4D4F"/>
                            <w:sz w:val="16"/>
                          </w:rPr>
                          <w:t>Policing of exclusion zone</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3"/>
                          <w:rPr>
                            <w:sz w:val="16"/>
                          </w:rPr>
                        </w:pPr>
                        <w:r>
                          <w:rPr>
                            <w:color w:val="4D4D4F"/>
                            <w:sz w:val="16"/>
                          </w:rPr>
                          <w:t>Low</w:t>
                        </w:r>
                      </w:p>
                    </w:tc>
                  </w:tr>
                  <w:tr w:rsidR="00AE4E8D">
                    <w:trPr>
                      <w:trHeight w:val="8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ME52</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line="209" w:lineRule="exact"/>
                          <w:ind w:left="57"/>
                          <w:rPr>
                            <w:sz w:val="16"/>
                          </w:rPr>
                        </w:pPr>
                        <w:r>
                          <w:rPr>
                            <w:color w:val="4D4D4F"/>
                            <w:sz w:val="16"/>
                          </w:rPr>
                          <w:t>Whale strike</w:t>
                        </w:r>
                      </w:p>
                      <w:p w:rsidR="00AE4E8D" w:rsidRDefault="00FA2A26">
                        <w:pPr>
                          <w:pStyle w:val="TableParagraph"/>
                          <w:spacing w:before="0" w:line="200" w:lineRule="exact"/>
                          <w:ind w:left="57"/>
                          <w:rPr>
                            <w:sz w:val="16"/>
                          </w:rPr>
                        </w:pPr>
                        <w:r>
                          <w:rPr>
                            <w:color w:val="4D4D4F"/>
                            <w:sz w:val="16"/>
                          </w:rPr>
                          <w:t>LNG carriers collide with</w:t>
                        </w:r>
                      </w:p>
                      <w:p w:rsidR="00AE4E8D" w:rsidRDefault="00FA2A26">
                        <w:pPr>
                          <w:pStyle w:val="TableParagraph"/>
                          <w:spacing w:before="0" w:line="209" w:lineRule="exact"/>
                          <w:ind w:left="57"/>
                          <w:rPr>
                            <w:sz w:val="16"/>
                          </w:rPr>
                        </w:pPr>
                        <w:r>
                          <w:rPr>
                            <w:color w:val="4D4D4F"/>
                            <w:sz w:val="16"/>
                          </w:rPr>
                          <w:t>whales</w:t>
                        </w:r>
                      </w:p>
                    </w:tc>
                    <w:tc>
                      <w:tcPr>
                        <w:tcW w:w="1263" w:type="dxa"/>
                        <w:tcBorders>
                          <w:top w:val="single" w:sz="18" w:space="0" w:color="D7D6C7"/>
                          <w:bottom w:val="single" w:sz="18" w:space="0" w:color="D7D6C7"/>
                        </w:tcBorders>
                      </w:tcPr>
                      <w:p w:rsidR="00AE4E8D" w:rsidRDefault="00FA2A26">
                        <w:pPr>
                          <w:pStyle w:val="TableParagraph"/>
                          <w:spacing w:line="209" w:lineRule="exact"/>
                          <w:ind w:left="55"/>
                          <w:rPr>
                            <w:b/>
                            <w:sz w:val="16"/>
                          </w:rPr>
                        </w:pPr>
                        <w:r>
                          <w:rPr>
                            <w:b/>
                            <w:color w:val="4D4D4F"/>
                            <w:sz w:val="16"/>
                            <w:u w:val="single" w:color="4D4D4F"/>
                          </w:rPr>
                          <w:t>MM-ME15</w:t>
                        </w:r>
                      </w:p>
                      <w:p w:rsidR="00AE4E8D" w:rsidRDefault="00FA2A26">
                        <w:pPr>
                          <w:pStyle w:val="TableParagraph"/>
                          <w:spacing w:before="5" w:line="220" w:lineRule="auto"/>
                          <w:ind w:left="55"/>
                          <w:rPr>
                            <w:sz w:val="16"/>
                          </w:rPr>
                        </w:pPr>
                        <w:r>
                          <w:rPr>
                            <w:color w:val="4D4D4F"/>
                            <w:sz w:val="16"/>
                          </w:rPr>
                          <w:t>Speed restrictions</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4"/>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3"/>
                          <w:rPr>
                            <w:sz w:val="16"/>
                          </w:rPr>
                        </w:pPr>
                        <w:r>
                          <w:rPr>
                            <w:color w:val="4D4D4F"/>
                            <w:sz w:val="16"/>
                          </w:rPr>
                          <w:t>Low</w:t>
                        </w:r>
                      </w:p>
                    </w:tc>
                  </w:tr>
                  <w:tr w:rsidR="00AE4E8D">
                    <w:trPr>
                      <w:trHeight w:val="1286"/>
                    </w:trPr>
                    <w:tc>
                      <w:tcPr>
                        <w:tcW w:w="984" w:type="dxa"/>
                        <w:tcBorders>
                          <w:top w:val="single" w:sz="18" w:space="0" w:color="D7D6C7"/>
                          <w:bottom w:val="single" w:sz="18" w:space="0" w:color="D7D6C7"/>
                        </w:tcBorders>
                      </w:tcPr>
                      <w:p w:rsidR="00AE4E8D" w:rsidRDefault="00FA2A26">
                        <w:pPr>
                          <w:pStyle w:val="TableParagraph"/>
                          <w:rPr>
                            <w:sz w:val="16"/>
                          </w:rPr>
                        </w:pPr>
                        <w:r>
                          <w:rPr>
                            <w:color w:val="4D4D4F"/>
                            <w:sz w:val="16"/>
                          </w:rPr>
                          <w:t>ME53</w:t>
                        </w:r>
                      </w:p>
                    </w:tc>
                    <w:tc>
                      <w:tcPr>
                        <w:tcW w:w="1275" w:type="dxa"/>
                        <w:tcBorders>
                          <w:top w:val="single" w:sz="18" w:space="0" w:color="D7D6C7"/>
                          <w:bottom w:val="single" w:sz="18" w:space="0" w:color="D7D6C7"/>
                        </w:tcBorders>
                      </w:tcPr>
                      <w:p w:rsidR="00AE4E8D" w:rsidRDefault="00FA2A26">
                        <w:pPr>
                          <w:pStyle w:val="TableParagraph"/>
                          <w:spacing w:before="35" w:line="220" w:lineRule="auto"/>
                          <w:ind w:left="340"/>
                          <w:rPr>
                            <w:sz w:val="16"/>
                          </w:rPr>
                        </w:pPr>
                        <w:r>
                          <w:rPr>
                            <w:color w:val="4D4D4F"/>
                            <w:sz w:val="16"/>
                          </w:rPr>
                          <w:t>Gas Import Jetty Works</w:t>
                        </w:r>
                      </w:p>
                    </w:tc>
                    <w:tc>
                      <w:tcPr>
                        <w:tcW w:w="2400" w:type="dxa"/>
                        <w:tcBorders>
                          <w:top w:val="single" w:sz="18" w:space="0" w:color="D7D6C7"/>
                          <w:bottom w:val="single" w:sz="18" w:space="0" w:color="D7D6C7"/>
                        </w:tcBorders>
                      </w:tcPr>
                      <w:p w:rsidR="00AE4E8D" w:rsidRDefault="00FA2A26">
                        <w:pPr>
                          <w:pStyle w:val="TableParagraph"/>
                          <w:spacing w:before="35" w:line="220" w:lineRule="auto"/>
                          <w:ind w:left="57"/>
                          <w:rPr>
                            <w:sz w:val="16"/>
                          </w:rPr>
                        </w:pPr>
                        <w:r>
                          <w:rPr>
                            <w:color w:val="4D4D4F"/>
                            <w:sz w:val="16"/>
                          </w:rPr>
                          <w:t>Underwater noise during FSRU operations</w:t>
                        </w:r>
                      </w:p>
                      <w:p w:rsidR="00AE4E8D" w:rsidRDefault="00FA2A26">
                        <w:pPr>
                          <w:pStyle w:val="TableParagraph"/>
                          <w:spacing w:before="0" w:line="220" w:lineRule="auto"/>
                          <w:ind w:left="57" w:right="125"/>
                          <w:rPr>
                            <w:sz w:val="16"/>
                          </w:rPr>
                        </w:pPr>
                        <w:r>
                          <w:rPr>
                            <w:color w:val="4D4D4F"/>
                            <w:sz w:val="16"/>
                          </w:rPr>
                          <w:t>Underwater noise generated by operation of the FSRU causes injury or disturbance to marine biota</w:t>
                        </w:r>
                      </w:p>
                    </w:tc>
                    <w:tc>
                      <w:tcPr>
                        <w:tcW w:w="1263" w:type="dxa"/>
                        <w:tcBorders>
                          <w:top w:val="single" w:sz="18" w:space="0" w:color="D7D6C7"/>
                          <w:bottom w:val="single" w:sz="18" w:space="0" w:color="D7D6C7"/>
                        </w:tcBorders>
                      </w:tcPr>
                      <w:p w:rsidR="00AE4E8D" w:rsidRDefault="00FA2A26">
                        <w:pPr>
                          <w:pStyle w:val="TableParagraph"/>
                          <w:spacing w:before="35" w:line="220" w:lineRule="auto"/>
                          <w:ind w:left="55" w:right="88"/>
                          <w:jc w:val="both"/>
                          <w:rPr>
                            <w:sz w:val="16"/>
                          </w:rPr>
                        </w:pPr>
                        <w:r>
                          <w:rPr>
                            <w:color w:val="4D4D4F"/>
                            <w:sz w:val="16"/>
                          </w:rPr>
                          <w:t>Risk is low and no mitigation is required</w:t>
                        </w:r>
                      </w:p>
                    </w:tc>
                    <w:tc>
                      <w:tcPr>
                        <w:tcW w:w="1083"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c>
                      <w:tcPr>
                        <w:tcW w:w="1377" w:type="dxa"/>
                        <w:tcBorders>
                          <w:top w:val="single" w:sz="18" w:space="0" w:color="D7D6C7"/>
                          <w:bottom w:val="single" w:sz="18" w:space="0" w:color="D7D6C7"/>
                        </w:tcBorders>
                      </w:tcPr>
                      <w:p w:rsidR="00AE4E8D" w:rsidRDefault="00FA2A26">
                        <w:pPr>
                          <w:pStyle w:val="TableParagraph"/>
                          <w:spacing w:before="35" w:line="220" w:lineRule="auto"/>
                          <w:ind w:left="54"/>
                          <w:rPr>
                            <w:sz w:val="16"/>
                          </w:rPr>
                        </w:pPr>
                        <w:r>
                          <w:rPr>
                            <w:color w:val="4D4D4F"/>
                            <w:sz w:val="16"/>
                          </w:rPr>
                          <w:t>No additional mitigation measures identified</w:t>
                        </w:r>
                      </w:p>
                    </w:tc>
                    <w:tc>
                      <w:tcPr>
                        <w:tcW w:w="1023" w:type="dxa"/>
                        <w:tcBorders>
                          <w:top w:val="single" w:sz="18" w:space="0" w:color="D7D6C7"/>
                          <w:bottom w:val="single" w:sz="18" w:space="0" w:color="D7D6C7"/>
                        </w:tcBorders>
                        <w:shd w:val="clear" w:color="auto" w:fill="92D14F"/>
                      </w:tcPr>
                      <w:p w:rsidR="00AE4E8D" w:rsidRDefault="00FA2A26">
                        <w:pPr>
                          <w:pStyle w:val="TableParagraph"/>
                          <w:ind w:left="53"/>
                          <w:rPr>
                            <w:sz w:val="16"/>
                          </w:rPr>
                        </w:pPr>
                        <w:r>
                          <w:rPr>
                            <w:color w:val="4D4D4F"/>
                            <w:sz w:val="16"/>
                          </w:rPr>
                          <w:t>Low</w:t>
                        </w:r>
                      </w:p>
                    </w:tc>
                  </w:tr>
                </w:tbl>
                <w:p w:rsidR="00AE4E8D" w:rsidRDefault="00AE4E8D">
                  <w:pPr>
                    <w:pStyle w:val="BodyText"/>
                  </w:pPr>
                </w:p>
              </w:txbxContent>
            </v:textbox>
            <w10:anchorlock/>
          </v:shape>
        </w:pict>
      </w:r>
    </w:p>
    <w:p w:rsidR="00AE4E8D" w:rsidRDefault="00FA2A26">
      <w:pPr>
        <w:pStyle w:val="BodyText"/>
        <w:spacing w:before="83"/>
        <w:ind w:left="1247"/>
      </w:pPr>
      <w:r>
        <w:rPr>
          <w:color w:val="4D4D4F"/>
        </w:rPr>
        <w:t>*Note: ME41 is a risk related to construction of the Project</w:t>
      </w:r>
    </w:p>
    <w:p w:rsidR="00AE4E8D" w:rsidRDefault="00AE4E8D">
      <w:pPr>
        <w:sectPr w:rsidR="00AE4E8D">
          <w:headerReference w:type="even" r:id="rId202"/>
          <w:headerReference w:type="default" r:id="rId203"/>
          <w:pgSz w:w="11910" w:h="16840"/>
          <w:pgMar w:top="1240" w:right="0" w:bottom="280" w:left="0" w:header="748" w:footer="0" w:gutter="0"/>
          <w:pgNumType w:start="68"/>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1"/>
        <w:numPr>
          <w:ilvl w:val="1"/>
          <w:numId w:val="6"/>
        </w:numPr>
        <w:tabs>
          <w:tab w:val="left" w:pos="2097"/>
          <w:tab w:val="left" w:pos="2098"/>
        </w:tabs>
        <w:jc w:val="left"/>
        <w:rPr>
          <w:b/>
        </w:rPr>
      </w:pPr>
      <w:r>
        <w:rPr>
          <w:b/>
          <w:color w:val="4D4D4F"/>
        </w:rPr>
        <w:t>Cons</w:t>
      </w:r>
      <w:bookmarkStart w:id="52" w:name="_bookmark53"/>
      <w:bookmarkEnd w:id="52"/>
      <w:r>
        <w:rPr>
          <w:b/>
          <w:color w:val="4D4D4F"/>
        </w:rPr>
        <w:t>truction</w:t>
      </w:r>
      <w:r>
        <w:rPr>
          <w:b/>
          <w:color w:val="4D4D4F"/>
          <w:spacing w:val="-1"/>
        </w:rPr>
        <w:t xml:space="preserve"> </w:t>
      </w:r>
      <w:r>
        <w:rPr>
          <w:b/>
          <w:color w:val="4D4D4F"/>
        </w:rPr>
        <w:t>impacts</w:t>
      </w:r>
    </w:p>
    <w:p w:rsidR="00AE4E8D" w:rsidRDefault="00FA2A26">
      <w:pPr>
        <w:pStyle w:val="BodyText"/>
        <w:spacing w:before="80" w:line="216" w:lineRule="auto"/>
        <w:ind w:left="1247"/>
        <w:jc w:val="both"/>
      </w:pPr>
      <w:r>
        <w:rPr>
          <w:color w:val="4D4D4F"/>
        </w:rPr>
        <w:t>This section summarises the key risks and potential impacts on the marine environment during construction.</w:t>
      </w:r>
    </w:p>
    <w:p w:rsidR="00AE4E8D" w:rsidRDefault="00FA2A26">
      <w:pPr>
        <w:pStyle w:val="BodyText"/>
        <w:spacing w:before="168" w:line="216" w:lineRule="auto"/>
        <w:ind w:left="1247"/>
        <w:jc w:val="both"/>
      </w:pPr>
      <w:r>
        <w:rPr>
          <w:color w:val="4D4D4F"/>
        </w:rPr>
        <w:t xml:space="preserve">The FSRU has been modified based on investigations into potential </w:t>
      </w:r>
      <w:r>
        <w:rPr>
          <w:color w:val="4D4D4F"/>
          <w:spacing w:val="3"/>
        </w:rPr>
        <w:t xml:space="preserve">impacts </w:t>
      </w:r>
      <w:r>
        <w:rPr>
          <w:color w:val="4D4D4F"/>
        </w:rPr>
        <w:t xml:space="preserve">on </w:t>
      </w:r>
      <w:r>
        <w:rPr>
          <w:color w:val="4D4D4F"/>
          <w:spacing w:val="2"/>
        </w:rPr>
        <w:t xml:space="preserve">the </w:t>
      </w:r>
      <w:r>
        <w:rPr>
          <w:color w:val="4D4D4F"/>
        </w:rPr>
        <w:t xml:space="preserve">marine </w:t>
      </w:r>
      <w:r>
        <w:rPr>
          <w:color w:val="4D4D4F"/>
          <w:spacing w:val="2"/>
        </w:rPr>
        <w:t xml:space="preserve">environment </w:t>
      </w:r>
      <w:r>
        <w:rPr>
          <w:color w:val="4D4D4F"/>
        </w:rPr>
        <w:t>as well as ongoing design development. The modifi</w:t>
      </w:r>
      <w:r>
        <w:rPr>
          <w:color w:val="4D4D4F"/>
        </w:rPr>
        <w:t>cations include</w:t>
      </w:r>
      <w:r>
        <w:rPr>
          <w:color w:val="4D4D4F"/>
          <w:spacing w:val="-17"/>
        </w:rPr>
        <w:t xml:space="preserve"> </w:t>
      </w:r>
      <w:r>
        <w:rPr>
          <w:color w:val="4D4D4F"/>
        </w:rPr>
        <w:t>the</w:t>
      </w:r>
      <w:r>
        <w:rPr>
          <w:color w:val="4D4D4F"/>
          <w:spacing w:val="-16"/>
        </w:rPr>
        <w:t xml:space="preserve"> </w:t>
      </w:r>
      <w:r>
        <w:rPr>
          <w:color w:val="4D4D4F"/>
        </w:rPr>
        <w:t>various</w:t>
      </w:r>
      <w:r>
        <w:rPr>
          <w:color w:val="4D4D4F"/>
          <w:spacing w:val="-17"/>
        </w:rPr>
        <w:t xml:space="preserve"> </w:t>
      </w:r>
      <w:r>
        <w:rPr>
          <w:color w:val="4D4D4F"/>
        </w:rPr>
        <w:t>design</w:t>
      </w:r>
      <w:r>
        <w:rPr>
          <w:color w:val="4D4D4F"/>
          <w:spacing w:val="-16"/>
        </w:rPr>
        <w:t xml:space="preserve"> </w:t>
      </w:r>
      <w:r>
        <w:rPr>
          <w:color w:val="4D4D4F"/>
        </w:rPr>
        <w:t>concepts</w:t>
      </w:r>
      <w:r>
        <w:rPr>
          <w:color w:val="4D4D4F"/>
          <w:spacing w:val="-17"/>
        </w:rPr>
        <w:t xml:space="preserve"> </w:t>
      </w:r>
      <w:r>
        <w:rPr>
          <w:color w:val="4D4D4F"/>
        </w:rPr>
        <w:t>to</w:t>
      </w:r>
      <w:r>
        <w:rPr>
          <w:color w:val="4D4D4F"/>
          <w:spacing w:val="-16"/>
        </w:rPr>
        <w:t xml:space="preserve"> </w:t>
      </w:r>
      <w:r>
        <w:rPr>
          <w:color w:val="4D4D4F"/>
        </w:rPr>
        <w:t>minimise</w:t>
      </w:r>
      <w:r>
        <w:rPr>
          <w:color w:val="4D4D4F"/>
          <w:spacing w:val="-16"/>
        </w:rPr>
        <w:t xml:space="preserve"> </w:t>
      </w:r>
      <w:r>
        <w:rPr>
          <w:color w:val="4D4D4F"/>
        </w:rPr>
        <w:t xml:space="preserve">potential </w:t>
      </w:r>
      <w:r>
        <w:rPr>
          <w:color w:val="4D4D4F"/>
          <w:spacing w:val="3"/>
        </w:rPr>
        <w:t xml:space="preserve">impacts </w:t>
      </w:r>
      <w:r>
        <w:rPr>
          <w:color w:val="4D4D4F"/>
        </w:rPr>
        <w:t xml:space="preserve">on </w:t>
      </w:r>
      <w:r>
        <w:rPr>
          <w:color w:val="4D4D4F"/>
          <w:spacing w:val="2"/>
        </w:rPr>
        <w:t xml:space="preserve">the marine environment </w:t>
      </w:r>
      <w:r>
        <w:rPr>
          <w:color w:val="4D4D4F"/>
        </w:rPr>
        <w:t xml:space="preserve">of Lower </w:t>
      </w:r>
      <w:r>
        <w:rPr>
          <w:color w:val="4D4D4F"/>
          <w:spacing w:val="4"/>
        </w:rPr>
        <w:t xml:space="preserve">North </w:t>
      </w:r>
      <w:r>
        <w:rPr>
          <w:color w:val="4D4D4F"/>
          <w:spacing w:val="3"/>
        </w:rPr>
        <w:t xml:space="preserve">Arm, </w:t>
      </w:r>
      <w:r>
        <w:rPr>
          <w:color w:val="4D4D4F"/>
        </w:rPr>
        <w:t xml:space="preserve">including those </w:t>
      </w:r>
      <w:r>
        <w:rPr>
          <w:color w:val="4D4D4F"/>
          <w:spacing w:val="2"/>
        </w:rPr>
        <w:t xml:space="preserve">relating </w:t>
      </w:r>
      <w:r>
        <w:rPr>
          <w:color w:val="4D4D4F"/>
        </w:rPr>
        <w:t xml:space="preserve">to </w:t>
      </w:r>
      <w:r>
        <w:rPr>
          <w:color w:val="4D4D4F"/>
          <w:spacing w:val="2"/>
        </w:rPr>
        <w:t xml:space="preserve">the </w:t>
      </w:r>
      <w:r>
        <w:rPr>
          <w:color w:val="4D4D4F"/>
        </w:rPr>
        <w:t xml:space="preserve">seawater intake and the seawater discharge </w:t>
      </w:r>
      <w:r>
        <w:rPr>
          <w:color w:val="4D4D4F"/>
          <w:spacing w:val="3"/>
        </w:rPr>
        <w:t xml:space="preserve">ports. </w:t>
      </w:r>
      <w:r>
        <w:rPr>
          <w:color w:val="4D4D4F"/>
        </w:rPr>
        <w:t>The FSRU would be brought</w:t>
      </w:r>
      <w:r>
        <w:rPr>
          <w:color w:val="4D4D4F"/>
          <w:spacing w:val="-10"/>
        </w:rPr>
        <w:t xml:space="preserve"> </w:t>
      </w:r>
      <w:r>
        <w:rPr>
          <w:color w:val="4D4D4F"/>
        </w:rPr>
        <w:t>to</w:t>
      </w:r>
      <w:r>
        <w:rPr>
          <w:color w:val="4D4D4F"/>
          <w:spacing w:val="-10"/>
        </w:rPr>
        <w:t xml:space="preserve"> </w:t>
      </w:r>
      <w:r>
        <w:rPr>
          <w:color w:val="4D4D4F"/>
        </w:rPr>
        <w:t>Western</w:t>
      </w:r>
      <w:r>
        <w:rPr>
          <w:color w:val="4D4D4F"/>
          <w:spacing w:val="-9"/>
        </w:rPr>
        <w:t xml:space="preserve"> </w:t>
      </w:r>
      <w:r>
        <w:rPr>
          <w:color w:val="4D4D4F"/>
          <w:spacing w:val="2"/>
        </w:rPr>
        <w:t>Port</w:t>
      </w:r>
      <w:r>
        <w:rPr>
          <w:color w:val="4D4D4F"/>
          <w:spacing w:val="-10"/>
        </w:rPr>
        <w:t xml:space="preserve"> </w:t>
      </w:r>
      <w:r>
        <w:rPr>
          <w:color w:val="4D4D4F"/>
        </w:rPr>
        <w:t>ready</w:t>
      </w:r>
      <w:r>
        <w:rPr>
          <w:color w:val="4D4D4F"/>
          <w:spacing w:val="-9"/>
        </w:rPr>
        <w:t xml:space="preserve"> </w:t>
      </w:r>
      <w:r>
        <w:rPr>
          <w:color w:val="4D4D4F"/>
        </w:rPr>
        <w:t>to</w:t>
      </w:r>
      <w:r>
        <w:rPr>
          <w:color w:val="4D4D4F"/>
          <w:spacing w:val="-10"/>
        </w:rPr>
        <w:t xml:space="preserve"> </w:t>
      </w:r>
      <w:r>
        <w:rPr>
          <w:color w:val="4D4D4F"/>
        </w:rPr>
        <w:t>ope</w:t>
      </w:r>
      <w:r>
        <w:rPr>
          <w:color w:val="4D4D4F"/>
        </w:rPr>
        <w:t>rate</w:t>
      </w:r>
      <w:r>
        <w:rPr>
          <w:color w:val="4D4D4F"/>
          <w:spacing w:val="-9"/>
        </w:rPr>
        <w:t xml:space="preserve"> </w:t>
      </w:r>
      <w:r>
        <w:rPr>
          <w:color w:val="4D4D4F"/>
        </w:rPr>
        <w:t>at</w:t>
      </w:r>
      <w:r>
        <w:rPr>
          <w:color w:val="4D4D4F"/>
          <w:spacing w:val="-10"/>
        </w:rPr>
        <w:t xml:space="preserve"> </w:t>
      </w:r>
      <w:r>
        <w:rPr>
          <w:color w:val="4D4D4F"/>
        </w:rPr>
        <w:t>the</w:t>
      </w:r>
      <w:r>
        <w:rPr>
          <w:color w:val="4D4D4F"/>
          <w:spacing w:val="-10"/>
        </w:rPr>
        <w:t xml:space="preserve"> </w:t>
      </w:r>
      <w:r>
        <w:rPr>
          <w:color w:val="4D4D4F"/>
        </w:rPr>
        <w:t xml:space="preserve">existing Crib Point </w:t>
      </w:r>
      <w:r>
        <w:rPr>
          <w:color w:val="4D4D4F"/>
          <w:spacing w:val="3"/>
        </w:rPr>
        <w:t xml:space="preserve">Jetty (Berth </w:t>
      </w:r>
      <w:r>
        <w:rPr>
          <w:color w:val="4D4D4F"/>
        </w:rPr>
        <w:t xml:space="preserve">2) with proposed modifications implemented. This means that no </w:t>
      </w:r>
      <w:r>
        <w:rPr>
          <w:color w:val="4D4D4F"/>
          <w:spacing w:val="2"/>
        </w:rPr>
        <w:t xml:space="preserve">construction impacts </w:t>
      </w:r>
      <w:r>
        <w:rPr>
          <w:color w:val="4D4D4F"/>
        </w:rPr>
        <w:t>would be associated with locating the FSRU at the Crib Point Jetty.</w:t>
      </w:r>
    </w:p>
    <w:p w:rsidR="00AE4E8D" w:rsidRDefault="00FA2A26">
      <w:pPr>
        <w:pStyle w:val="BodyText"/>
        <w:spacing w:before="159" w:line="216" w:lineRule="auto"/>
        <w:ind w:left="1247"/>
        <w:jc w:val="both"/>
      </w:pPr>
      <w:r>
        <w:rPr>
          <w:color w:val="4D4D4F"/>
        </w:rPr>
        <w:t xml:space="preserve">The </w:t>
      </w:r>
      <w:r>
        <w:rPr>
          <w:color w:val="4D4D4F"/>
          <w:spacing w:val="2"/>
        </w:rPr>
        <w:t xml:space="preserve">Port </w:t>
      </w:r>
      <w:r>
        <w:rPr>
          <w:color w:val="4D4D4F"/>
        </w:rPr>
        <w:t xml:space="preserve">of Hastings Development </w:t>
      </w:r>
      <w:r>
        <w:rPr>
          <w:color w:val="4D4D4F"/>
          <w:spacing w:val="2"/>
        </w:rPr>
        <w:t xml:space="preserve">Authority </w:t>
      </w:r>
      <w:r>
        <w:rPr>
          <w:color w:val="4D4D4F"/>
        </w:rPr>
        <w:t>(PoHDA) would</w:t>
      </w:r>
      <w:r>
        <w:rPr>
          <w:color w:val="4D4D4F"/>
          <w:spacing w:val="-13"/>
        </w:rPr>
        <w:t xml:space="preserve"> </w:t>
      </w:r>
      <w:r>
        <w:rPr>
          <w:color w:val="4D4D4F"/>
        </w:rPr>
        <w:t>continue</w:t>
      </w:r>
      <w:r>
        <w:rPr>
          <w:color w:val="4D4D4F"/>
          <w:spacing w:val="-12"/>
        </w:rPr>
        <w:t xml:space="preserve"> </w:t>
      </w:r>
      <w:r>
        <w:rPr>
          <w:color w:val="4D4D4F"/>
        </w:rPr>
        <w:t>to</w:t>
      </w:r>
      <w:r>
        <w:rPr>
          <w:color w:val="4D4D4F"/>
          <w:spacing w:val="-12"/>
        </w:rPr>
        <w:t xml:space="preserve"> </w:t>
      </w:r>
      <w:r>
        <w:rPr>
          <w:color w:val="4D4D4F"/>
        </w:rPr>
        <w:t>be</w:t>
      </w:r>
      <w:r>
        <w:rPr>
          <w:color w:val="4D4D4F"/>
          <w:spacing w:val="-12"/>
        </w:rPr>
        <w:t xml:space="preserve"> </w:t>
      </w:r>
      <w:r>
        <w:rPr>
          <w:color w:val="4D4D4F"/>
        </w:rPr>
        <w:t>responsible</w:t>
      </w:r>
      <w:r>
        <w:rPr>
          <w:color w:val="4D4D4F"/>
          <w:spacing w:val="-12"/>
        </w:rPr>
        <w:t xml:space="preserve"> </w:t>
      </w:r>
      <w:r>
        <w:rPr>
          <w:color w:val="4D4D4F"/>
        </w:rPr>
        <w:t>for</w:t>
      </w:r>
      <w:r>
        <w:rPr>
          <w:color w:val="4D4D4F"/>
          <w:spacing w:val="-12"/>
        </w:rPr>
        <w:t xml:space="preserve"> </w:t>
      </w:r>
      <w:r>
        <w:rPr>
          <w:color w:val="4D4D4F"/>
          <w:spacing w:val="2"/>
        </w:rPr>
        <w:t>port</w:t>
      </w:r>
      <w:r>
        <w:rPr>
          <w:color w:val="4D4D4F"/>
          <w:spacing w:val="-12"/>
        </w:rPr>
        <w:t xml:space="preserve"> </w:t>
      </w:r>
      <w:r>
        <w:rPr>
          <w:color w:val="4D4D4F"/>
        </w:rPr>
        <w:t>operations</w:t>
      </w:r>
      <w:r>
        <w:rPr>
          <w:color w:val="4D4D4F"/>
          <w:spacing w:val="-13"/>
        </w:rPr>
        <w:t xml:space="preserve"> </w:t>
      </w:r>
      <w:r>
        <w:rPr>
          <w:color w:val="4D4D4F"/>
        </w:rPr>
        <w:t xml:space="preserve">and for maintenance of the </w:t>
      </w:r>
      <w:r>
        <w:rPr>
          <w:color w:val="4D4D4F"/>
          <w:spacing w:val="3"/>
        </w:rPr>
        <w:t xml:space="preserve">jetty </w:t>
      </w:r>
      <w:r>
        <w:rPr>
          <w:color w:val="4D4D4F"/>
        </w:rPr>
        <w:t xml:space="preserve">as well as the maintenance and minor </w:t>
      </w:r>
      <w:r>
        <w:rPr>
          <w:color w:val="4D4D4F"/>
          <w:spacing w:val="2"/>
        </w:rPr>
        <w:t xml:space="preserve">upgrades </w:t>
      </w:r>
      <w:r>
        <w:rPr>
          <w:color w:val="4D4D4F"/>
        </w:rPr>
        <w:t xml:space="preserve">of </w:t>
      </w:r>
      <w:r>
        <w:rPr>
          <w:color w:val="4D4D4F"/>
          <w:spacing w:val="4"/>
        </w:rPr>
        <w:t xml:space="preserve">port </w:t>
      </w:r>
      <w:r>
        <w:rPr>
          <w:color w:val="4D4D4F"/>
          <w:spacing w:val="3"/>
        </w:rPr>
        <w:t xml:space="preserve">facilities. </w:t>
      </w:r>
      <w:r>
        <w:rPr>
          <w:color w:val="4D4D4F"/>
          <w:spacing w:val="2"/>
        </w:rPr>
        <w:t xml:space="preserve">The </w:t>
      </w:r>
      <w:r>
        <w:rPr>
          <w:color w:val="4D4D4F"/>
          <w:spacing w:val="3"/>
        </w:rPr>
        <w:t xml:space="preserve">Victorian </w:t>
      </w:r>
      <w:r>
        <w:rPr>
          <w:color w:val="4D4D4F"/>
        </w:rPr>
        <w:t xml:space="preserve">Regional Channels </w:t>
      </w:r>
      <w:r>
        <w:rPr>
          <w:color w:val="4D4D4F"/>
          <w:spacing w:val="2"/>
        </w:rPr>
        <w:t xml:space="preserve">Authority </w:t>
      </w:r>
      <w:r>
        <w:rPr>
          <w:color w:val="4D4D4F"/>
          <w:spacing w:val="4"/>
        </w:rPr>
        <w:t xml:space="preserve">(VRCA) </w:t>
      </w:r>
      <w:r>
        <w:rPr>
          <w:color w:val="4D4D4F"/>
        </w:rPr>
        <w:t>would continue to administer the shipping</w:t>
      </w:r>
      <w:r>
        <w:rPr>
          <w:color w:val="4D4D4F"/>
          <w:spacing w:val="2"/>
        </w:rPr>
        <w:t xml:space="preserve"> </w:t>
      </w:r>
      <w:r>
        <w:rPr>
          <w:color w:val="4D4D4F"/>
        </w:rPr>
        <w:t>channel.</w:t>
      </w:r>
    </w:p>
    <w:p w:rsidR="00AE4E8D" w:rsidRDefault="00FA2A26">
      <w:pPr>
        <w:pStyle w:val="BodyText"/>
        <w:spacing w:before="164" w:line="216" w:lineRule="auto"/>
        <w:ind w:left="1247"/>
        <w:jc w:val="both"/>
      </w:pPr>
      <w:r>
        <w:rPr>
          <w:color w:val="4D4D4F"/>
          <w:spacing w:val="2"/>
        </w:rPr>
        <w:t>Constructi</w:t>
      </w:r>
      <w:r>
        <w:rPr>
          <w:color w:val="4D4D4F"/>
          <w:spacing w:val="2"/>
        </w:rPr>
        <w:t xml:space="preserve">on </w:t>
      </w:r>
      <w:r>
        <w:rPr>
          <w:color w:val="4D4D4F"/>
        </w:rPr>
        <w:t xml:space="preserve">of the Gas </w:t>
      </w:r>
      <w:r>
        <w:rPr>
          <w:color w:val="4D4D4F"/>
          <w:spacing w:val="2"/>
        </w:rPr>
        <w:t xml:space="preserve">Import </w:t>
      </w:r>
      <w:r>
        <w:rPr>
          <w:color w:val="4D4D4F"/>
          <w:spacing w:val="3"/>
        </w:rPr>
        <w:t xml:space="preserve">Jetty </w:t>
      </w:r>
      <w:r>
        <w:rPr>
          <w:color w:val="4D4D4F"/>
        </w:rPr>
        <w:t xml:space="preserve">Works may result in a </w:t>
      </w:r>
      <w:r>
        <w:rPr>
          <w:color w:val="4D4D4F"/>
          <w:spacing w:val="2"/>
        </w:rPr>
        <w:t xml:space="preserve">risk </w:t>
      </w:r>
      <w:r>
        <w:rPr>
          <w:color w:val="4D4D4F"/>
        </w:rPr>
        <w:t xml:space="preserve">of </w:t>
      </w:r>
      <w:r>
        <w:rPr>
          <w:color w:val="4D4D4F"/>
          <w:spacing w:val="2"/>
        </w:rPr>
        <w:t xml:space="preserve">spills </w:t>
      </w:r>
      <w:r>
        <w:rPr>
          <w:color w:val="4D4D4F"/>
        </w:rPr>
        <w:t xml:space="preserve">and </w:t>
      </w:r>
      <w:r>
        <w:rPr>
          <w:color w:val="4D4D4F"/>
          <w:spacing w:val="2"/>
        </w:rPr>
        <w:t xml:space="preserve">leaks </w:t>
      </w:r>
      <w:r>
        <w:rPr>
          <w:color w:val="4D4D4F"/>
        </w:rPr>
        <w:t xml:space="preserve">of </w:t>
      </w:r>
      <w:r>
        <w:rPr>
          <w:color w:val="4D4D4F"/>
          <w:spacing w:val="2"/>
        </w:rPr>
        <w:t xml:space="preserve">fuels </w:t>
      </w:r>
      <w:r>
        <w:rPr>
          <w:color w:val="4D4D4F"/>
        </w:rPr>
        <w:t xml:space="preserve">and </w:t>
      </w:r>
      <w:r>
        <w:rPr>
          <w:color w:val="4D4D4F"/>
          <w:spacing w:val="3"/>
        </w:rPr>
        <w:t xml:space="preserve">chemicals, </w:t>
      </w:r>
      <w:r>
        <w:rPr>
          <w:color w:val="4D4D4F"/>
        </w:rPr>
        <w:t>particularly</w:t>
      </w:r>
      <w:r>
        <w:rPr>
          <w:color w:val="4D4D4F"/>
          <w:spacing w:val="-8"/>
        </w:rPr>
        <w:t xml:space="preserve"> </w:t>
      </w:r>
      <w:r>
        <w:rPr>
          <w:color w:val="4D4D4F"/>
        </w:rPr>
        <w:t>during</w:t>
      </w:r>
      <w:r>
        <w:rPr>
          <w:color w:val="4D4D4F"/>
          <w:spacing w:val="-8"/>
        </w:rPr>
        <w:t xml:space="preserve"> </w:t>
      </w:r>
      <w:r>
        <w:rPr>
          <w:color w:val="4D4D4F"/>
        </w:rPr>
        <w:t>construction</w:t>
      </w:r>
      <w:r>
        <w:rPr>
          <w:color w:val="4D4D4F"/>
          <w:spacing w:val="-8"/>
        </w:rPr>
        <w:t xml:space="preserve"> </w:t>
      </w:r>
      <w:r>
        <w:rPr>
          <w:color w:val="4D4D4F"/>
        </w:rPr>
        <w:t>of</w:t>
      </w:r>
      <w:r>
        <w:rPr>
          <w:color w:val="4D4D4F"/>
          <w:spacing w:val="-8"/>
        </w:rPr>
        <w:t xml:space="preserve"> </w:t>
      </w:r>
      <w:r>
        <w:rPr>
          <w:color w:val="4D4D4F"/>
        </w:rPr>
        <w:t>gas</w:t>
      </w:r>
      <w:r>
        <w:rPr>
          <w:color w:val="4D4D4F"/>
          <w:spacing w:val="-7"/>
        </w:rPr>
        <w:t xml:space="preserve"> </w:t>
      </w:r>
      <w:r>
        <w:rPr>
          <w:color w:val="4D4D4F"/>
        </w:rPr>
        <w:t>piping</w:t>
      </w:r>
      <w:r>
        <w:rPr>
          <w:color w:val="4D4D4F"/>
          <w:spacing w:val="-8"/>
        </w:rPr>
        <w:t xml:space="preserve"> </w:t>
      </w:r>
      <w:r>
        <w:rPr>
          <w:color w:val="4D4D4F"/>
        </w:rPr>
        <w:t>on</w:t>
      </w:r>
      <w:r>
        <w:rPr>
          <w:color w:val="4D4D4F"/>
          <w:spacing w:val="-8"/>
        </w:rPr>
        <w:t xml:space="preserve"> </w:t>
      </w:r>
      <w:r>
        <w:rPr>
          <w:color w:val="4D4D4F"/>
        </w:rPr>
        <w:t>the</w:t>
      </w:r>
      <w:r>
        <w:rPr>
          <w:color w:val="4D4D4F"/>
          <w:spacing w:val="-8"/>
        </w:rPr>
        <w:t xml:space="preserve"> </w:t>
      </w:r>
      <w:r>
        <w:rPr>
          <w:color w:val="4D4D4F"/>
        </w:rPr>
        <w:t xml:space="preserve">Crib Point </w:t>
      </w:r>
      <w:r>
        <w:rPr>
          <w:color w:val="4D4D4F"/>
          <w:spacing w:val="3"/>
        </w:rPr>
        <w:t xml:space="preserve">Jetty </w:t>
      </w:r>
      <w:r>
        <w:rPr>
          <w:color w:val="4D4D4F"/>
        </w:rPr>
        <w:t>and installation of the marine loading arms (Risk ID</w:t>
      </w:r>
      <w:r>
        <w:rPr>
          <w:color w:val="4D4D4F"/>
          <w:spacing w:val="-1"/>
        </w:rPr>
        <w:t xml:space="preserve"> </w:t>
      </w:r>
      <w:r>
        <w:rPr>
          <w:color w:val="4D4D4F"/>
        </w:rPr>
        <w:t>ME41).</w:t>
      </w:r>
    </w:p>
    <w:p w:rsidR="00AE4E8D" w:rsidRDefault="00FA2A26">
      <w:pPr>
        <w:pStyle w:val="Heading2"/>
        <w:numPr>
          <w:ilvl w:val="2"/>
          <w:numId w:val="6"/>
        </w:numPr>
        <w:tabs>
          <w:tab w:val="left" w:pos="2097"/>
          <w:tab w:val="left" w:pos="2098"/>
        </w:tabs>
        <w:spacing w:before="91"/>
        <w:rPr>
          <w:b/>
        </w:rPr>
      </w:pPr>
      <w:r>
        <w:rPr>
          <w:b/>
          <w:color w:val="4D4D4F"/>
        </w:rPr>
        <w:t>Contamination by leaks and</w:t>
      </w:r>
      <w:r>
        <w:rPr>
          <w:b/>
          <w:color w:val="4D4D4F"/>
          <w:spacing w:val="-7"/>
        </w:rPr>
        <w:t xml:space="preserve"> </w:t>
      </w:r>
      <w:r>
        <w:rPr>
          <w:b/>
          <w:color w:val="4D4D4F"/>
        </w:rPr>
        <w:t>spills</w:t>
      </w:r>
    </w:p>
    <w:p w:rsidR="00AE4E8D" w:rsidRDefault="00FA2A26">
      <w:pPr>
        <w:pStyle w:val="BodyText"/>
        <w:spacing w:before="91" w:line="216" w:lineRule="auto"/>
        <w:ind w:left="1247"/>
        <w:jc w:val="both"/>
      </w:pPr>
      <w:r>
        <w:rPr>
          <w:color w:val="4D4D4F"/>
        </w:rPr>
        <w:t>The construction phase of the Project involves minor works on the Crib Point Jetty over a short period. There is potential for small spills from hydraulic hoses or spills of diesel during refuelling of plant and equipment.</w:t>
      </w:r>
    </w:p>
    <w:p w:rsidR="00AE4E8D" w:rsidRDefault="00FA2A26">
      <w:pPr>
        <w:pStyle w:val="BodyText"/>
        <w:spacing w:before="167" w:line="216" w:lineRule="auto"/>
        <w:ind w:left="1247"/>
        <w:jc w:val="both"/>
      </w:pPr>
      <w:r>
        <w:rPr>
          <w:color w:val="4D4D4F"/>
          <w:spacing w:val="2"/>
        </w:rPr>
        <w:t xml:space="preserve">The FSRU </w:t>
      </w:r>
      <w:r>
        <w:rPr>
          <w:color w:val="4D4D4F"/>
        </w:rPr>
        <w:t xml:space="preserve">would be </w:t>
      </w:r>
      <w:r>
        <w:rPr>
          <w:color w:val="4D4D4F"/>
          <w:spacing w:val="3"/>
        </w:rPr>
        <w:t>construc</w:t>
      </w:r>
      <w:r>
        <w:rPr>
          <w:color w:val="4D4D4F"/>
          <w:spacing w:val="3"/>
        </w:rPr>
        <w:t xml:space="preserve">ted </w:t>
      </w:r>
      <w:r>
        <w:rPr>
          <w:color w:val="4D4D4F"/>
        </w:rPr>
        <w:t xml:space="preserve">and </w:t>
      </w:r>
      <w:r>
        <w:rPr>
          <w:color w:val="4D4D4F"/>
          <w:spacing w:val="2"/>
        </w:rPr>
        <w:t xml:space="preserve">equipped </w:t>
      </w:r>
      <w:r>
        <w:rPr>
          <w:color w:val="4D4D4F"/>
        </w:rPr>
        <w:t xml:space="preserve">and must be inspected prior to departure for Western </w:t>
      </w:r>
      <w:r>
        <w:rPr>
          <w:color w:val="4D4D4F"/>
          <w:spacing w:val="2"/>
        </w:rPr>
        <w:t xml:space="preserve">Port. </w:t>
      </w:r>
      <w:r>
        <w:rPr>
          <w:color w:val="4D4D4F"/>
        </w:rPr>
        <w:t>There</w:t>
      </w:r>
      <w:r>
        <w:rPr>
          <w:color w:val="4D4D4F"/>
          <w:spacing w:val="-8"/>
        </w:rPr>
        <w:t xml:space="preserve"> </w:t>
      </w:r>
      <w:r>
        <w:rPr>
          <w:color w:val="4D4D4F"/>
        </w:rPr>
        <w:t>would</w:t>
      </w:r>
      <w:r>
        <w:rPr>
          <w:color w:val="4D4D4F"/>
          <w:spacing w:val="-7"/>
        </w:rPr>
        <w:t xml:space="preserve"> </w:t>
      </w:r>
      <w:r>
        <w:rPr>
          <w:color w:val="4D4D4F"/>
        </w:rPr>
        <w:t>be</w:t>
      </w:r>
      <w:r>
        <w:rPr>
          <w:color w:val="4D4D4F"/>
          <w:spacing w:val="-8"/>
        </w:rPr>
        <w:t xml:space="preserve"> </w:t>
      </w:r>
      <w:r>
        <w:rPr>
          <w:color w:val="4D4D4F"/>
        </w:rPr>
        <w:t>some</w:t>
      </w:r>
      <w:r>
        <w:rPr>
          <w:color w:val="4D4D4F"/>
          <w:spacing w:val="-7"/>
        </w:rPr>
        <w:t xml:space="preserve"> </w:t>
      </w:r>
      <w:r>
        <w:rPr>
          <w:color w:val="4D4D4F"/>
        </w:rPr>
        <w:t>installation</w:t>
      </w:r>
      <w:r>
        <w:rPr>
          <w:color w:val="4D4D4F"/>
          <w:spacing w:val="-7"/>
        </w:rPr>
        <w:t xml:space="preserve"> </w:t>
      </w:r>
      <w:r>
        <w:rPr>
          <w:color w:val="4D4D4F"/>
        </w:rPr>
        <w:t>work</w:t>
      </w:r>
      <w:r>
        <w:rPr>
          <w:color w:val="4D4D4F"/>
          <w:spacing w:val="-8"/>
        </w:rPr>
        <w:t xml:space="preserve"> </w:t>
      </w:r>
      <w:r>
        <w:rPr>
          <w:color w:val="4D4D4F"/>
        </w:rPr>
        <w:t>once</w:t>
      </w:r>
      <w:r>
        <w:rPr>
          <w:color w:val="4D4D4F"/>
          <w:spacing w:val="-7"/>
        </w:rPr>
        <w:t xml:space="preserve"> </w:t>
      </w:r>
      <w:r>
        <w:rPr>
          <w:color w:val="4D4D4F"/>
        </w:rPr>
        <w:t>the</w:t>
      </w:r>
      <w:r>
        <w:rPr>
          <w:color w:val="4D4D4F"/>
          <w:spacing w:val="-7"/>
        </w:rPr>
        <w:t xml:space="preserve"> </w:t>
      </w:r>
      <w:r>
        <w:rPr>
          <w:color w:val="4D4D4F"/>
        </w:rPr>
        <w:t>FSRU</w:t>
      </w:r>
      <w:r>
        <w:rPr>
          <w:color w:val="4D4D4F"/>
          <w:spacing w:val="-8"/>
        </w:rPr>
        <w:t xml:space="preserve"> </w:t>
      </w:r>
      <w:r>
        <w:rPr>
          <w:color w:val="4D4D4F"/>
        </w:rPr>
        <w:t xml:space="preserve">is </w:t>
      </w:r>
      <w:r>
        <w:rPr>
          <w:color w:val="4D4D4F"/>
          <w:spacing w:val="2"/>
        </w:rPr>
        <w:t xml:space="preserve">berthed </w:t>
      </w:r>
      <w:r>
        <w:rPr>
          <w:color w:val="4D4D4F"/>
        </w:rPr>
        <w:t>prior to start-up. This would include mounting the</w:t>
      </w:r>
      <w:r>
        <w:rPr>
          <w:color w:val="4D4D4F"/>
          <w:spacing w:val="-22"/>
        </w:rPr>
        <w:t xml:space="preserve"> </w:t>
      </w:r>
      <w:r>
        <w:rPr>
          <w:color w:val="4D4D4F"/>
        </w:rPr>
        <w:t>seawater</w:t>
      </w:r>
      <w:r>
        <w:rPr>
          <w:color w:val="4D4D4F"/>
          <w:spacing w:val="-21"/>
        </w:rPr>
        <w:t xml:space="preserve"> </w:t>
      </w:r>
      <w:r>
        <w:rPr>
          <w:color w:val="4D4D4F"/>
        </w:rPr>
        <w:t>intakes</w:t>
      </w:r>
      <w:r>
        <w:rPr>
          <w:color w:val="4D4D4F"/>
          <w:spacing w:val="-22"/>
        </w:rPr>
        <w:t xml:space="preserve"> </w:t>
      </w:r>
      <w:r>
        <w:rPr>
          <w:color w:val="4D4D4F"/>
        </w:rPr>
        <w:t>to</w:t>
      </w:r>
      <w:r>
        <w:rPr>
          <w:color w:val="4D4D4F"/>
          <w:spacing w:val="-21"/>
        </w:rPr>
        <w:t xml:space="preserve"> </w:t>
      </w:r>
      <w:r>
        <w:rPr>
          <w:color w:val="4D4D4F"/>
        </w:rPr>
        <w:t>the</w:t>
      </w:r>
      <w:r>
        <w:rPr>
          <w:color w:val="4D4D4F"/>
          <w:spacing w:val="-22"/>
        </w:rPr>
        <w:t xml:space="preserve"> </w:t>
      </w:r>
      <w:r>
        <w:rPr>
          <w:color w:val="4D4D4F"/>
        </w:rPr>
        <w:t>hull</w:t>
      </w:r>
      <w:r>
        <w:rPr>
          <w:color w:val="4D4D4F"/>
          <w:spacing w:val="-21"/>
        </w:rPr>
        <w:t xml:space="preserve"> </w:t>
      </w:r>
      <w:r>
        <w:rPr>
          <w:color w:val="4D4D4F"/>
        </w:rPr>
        <w:t>of</w:t>
      </w:r>
      <w:r>
        <w:rPr>
          <w:color w:val="4D4D4F"/>
          <w:spacing w:val="-21"/>
        </w:rPr>
        <w:t xml:space="preserve"> </w:t>
      </w:r>
      <w:r>
        <w:rPr>
          <w:color w:val="4D4D4F"/>
        </w:rPr>
        <w:t>the</w:t>
      </w:r>
      <w:r>
        <w:rPr>
          <w:color w:val="4D4D4F"/>
          <w:spacing w:val="-22"/>
        </w:rPr>
        <w:t xml:space="preserve"> </w:t>
      </w:r>
      <w:r>
        <w:rPr>
          <w:color w:val="4D4D4F"/>
        </w:rPr>
        <w:t>FSRU</w:t>
      </w:r>
      <w:r>
        <w:rPr>
          <w:color w:val="4D4D4F"/>
          <w:spacing w:val="-21"/>
        </w:rPr>
        <w:t xml:space="preserve"> </w:t>
      </w:r>
      <w:r>
        <w:rPr>
          <w:color w:val="4D4D4F"/>
        </w:rPr>
        <w:t>and</w:t>
      </w:r>
      <w:r>
        <w:rPr>
          <w:color w:val="4D4D4F"/>
          <w:spacing w:val="-22"/>
        </w:rPr>
        <w:t xml:space="preserve"> </w:t>
      </w:r>
      <w:r>
        <w:rPr>
          <w:color w:val="4D4D4F"/>
        </w:rPr>
        <w:t xml:space="preserve">fastening the marine </w:t>
      </w:r>
      <w:r>
        <w:rPr>
          <w:color w:val="4D4D4F"/>
        </w:rPr>
        <w:t>loading arm</w:t>
      </w:r>
      <w:r>
        <w:rPr>
          <w:color w:val="4D4D4F"/>
          <w:spacing w:val="3"/>
        </w:rPr>
        <w:t xml:space="preserve"> </w:t>
      </w:r>
      <w:r>
        <w:rPr>
          <w:color w:val="4D4D4F"/>
        </w:rPr>
        <w:t>connection.</w:t>
      </w:r>
    </w:p>
    <w:p w:rsidR="00AE4E8D" w:rsidRDefault="00FA2A26">
      <w:pPr>
        <w:pStyle w:val="BodyText"/>
        <w:rPr>
          <w:sz w:val="24"/>
        </w:rPr>
      </w:pPr>
      <w:r>
        <w:br w:type="column"/>
      </w:r>
    </w:p>
    <w:p w:rsidR="00AE4E8D" w:rsidRDefault="00FA2A26">
      <w:pPr>
        <w:pStyle w:val="BodyText"/>
        <w:spacing w:before="214" w:line="216" w:lineRule="auto"/>
        <w:ind w:left="412" w:right="1245"/>
        <w:jc w:val="both"/>
      </w:pPr>
      <w:r>
        <w:rPr>
          <w:color w:val="4D4D4F"/>
        </w:rPr>
        <w:t>A</w:t>
      </w:r>
      <w:r>
        <w:rPr>
          <w:color w:val="4D4D4F"/>
          <w:spacing w:val="-21"/>
        </w:rPr>
        <w:t xml:space="preserve"> </w:t>
      </w:r>
      <w:r>
        <w:rPr>
          <w:color w:val="4D4D4F"/>
        </w:rPr>
        <w:t>Construction</w:t>
      </w:r>
      <w:r>
        <w:rPr>
          <w:color w:val="4D4D4F"/>
          <w:spacing w:val="-20"/>
        </w:rPr>
        <w:t xml:space="preserve"> </w:t>
      </w:r>
      <w:r>
        <w:rPr>
          <w:color w:val="4D4D4F"/>
        </w:rPr>
        <w:t>Environmental</w:t>
      </w:r>
      <w:r>
        <w:rPr>
          <w:color w:val="4D4D4F"/>
          <w:spacing w:val="-21"/>
        </w:rPr>
        <w:t xml:space="preserve"> </w:t>
      </w:r>
      <w:r>
        <w:rPr>
          <w:color w:val="4D4D4F"/>
        </w:rPr>
        <w:t>Management</w:t>
      </w:r>
      <w:r>
        <w:rPr>
          <w:color w:val="4D4D4F"/>
          <w:spacing w:val="-20"/>
        </w:rPr>
        <w:t xml:space="preserve"> </w:t>
      </w:r>
      <w:r>
        <w:rPr>
          <w:color w:val="4D4D4F"/>
        </w:rPr>
        <w:t>Plan</w:t>
      </w:r>
      <w:r>
        <w:rPr>
          <w:color w:val="4D4D4F"/>
          <w:spacing w:val="-21"/>
        </w:rPr>
        <w:t xml:space="preserve"> </w:t>
      </w:r>
      <w:r>
        <w:rPr>
          <w:color w:val="4D4D4F"/>
        </w:rPr>
        <w:t>(CEMP) would</w:t>
      </w:r>
      <w:r>
        <w:rPr>
          <w:color w:val="4D4D4F"/>
          <w:spacing w:val="-7"/>
        </w:rPr>
        <w:t xml:space="preserve"> </w:t>
      </w:r>
      <w:r>
        <w:rPr>
          <w:color w:val="4D4D4F"/>
        </w:rPr>
        <w:t>be</w:t>
      </w:r>
      <w:r>
        <w:rPr>
          <w:color w:val="4D4D4F"/>
          <w:spacing w:val="-7"/>
        </w:rPr>
        <w:t xml:space="preserve"> </w:t>
      </w:r>
      <w:r>
        <w:rPr>
          <w:color w:val="4D4D4F"/>
        </w:rPr>
        <w:t>prepared</w:t>
      </w:r>
      <w:r>
        <w:rPr>
          <w:color w:val="4D4D4F"/>
          <w:spacing w:val="-6"/>
        </w:rPr>
        <w:t xml:space="preserve"> </w:t>
      </w:r>
      <w:r>
        <w:rPr>
          <w:color w:val="4D4D4F"/>
        </w:rPr>
        <w:t>to</w:t>
      </w:r>
      <w:r>
        <w:rPr>
          <w:color w:val="4D4D4F"/>
          <w:spacing w:val="-7"/>
        </w:rPr>
        <w:t xml:space="preserve"> </w:t>
      </w:r>
      <w:r>
        <w:rPr>
          <w:color w:val="4D4D4F"/>
        </w:rPr>
        <w:t>ensure</w:t>
      </w:r>
      <w:r>
        <w:rPr>
          <w:color w:val="4D4D4F"/>
          <w:spacing w:val="-6"/>
        </w:rPr>
        <w:t xml:space="preserve"> </w:t>
      </w:r>
      <w:r>
        <w:rPr>
          <w:color w:val="4D4D4F"/>
        </w:rPr>
        <w:t>that</w:t>
      </w:r>
      <w:r>
        <w:rPr>
          <w:color w:val="4D4D4F"/>
          <w:spacing w:val="-7"/>
        </w:rPr>
        <w:t xml:space="preserve"> </w:t>
      </w:r>
      <w:r>
        <w:rPr>
          <w:color w:val="4D4D4F"/>
        </w:rPr>
        <w:t>work</w:t>
      </w:r>
      <w:r>
        <w:rPr>
          <w:color w:val="4D4D4F"/>
          <w:spacing w:val="-6"/>
        </w:rPr>
        <w:t xml:space="preserve"> </w:t>
      </w:r>
      <w:r>
        <w:rPr>
          <w:color w:val="4D4D4F"/>
        </w:rPr>
        <w:t>practices</w:t>
      </w:r>
      <w:r>
        <w:rPr>
          <w:color w:val="4D4D4F"/>
          <w:spacing w:val="-7"/>
        </w:rPr>
        <w:t xml:space="preserve"> </w:t>
      </w:r>
      <w:r>
        <w:rPr>
          <w:color w:val="4D4D4F"/>
        </w:rPr>
        <w:t>are</w:t>
      </w:r>
      <w:r>
        <w:rPr>
          <w:color w:val="4D4D4F"/>
          <w:spacing w:val="-6"/>
        </w:rPr>
        <w:t xml:space="preserve"> </w:t>
      </w:r>
      <w:r>
        <w:rPr>
          <w:color w:val="4D4D4F"/>
        </w:rPr>
        <w:t>put in place to avoid or minimise the potential occurrence of these</w:t>
      </w:r>
      <w:r>
        <w:rPr>
          <w:color w:val="4D4D4F"/>
          <w:spacing w:val="-16"/>
        </w:rPr>
        <w:t xml:space="preserve"> </w:t>
      </w:r>
      <w:r>
        <w:rPr>
          <w:color w:val="4D4D4F"/>
        </w:rPr>
        <w:t>types</w:t>
      </w:r>
      <w:r>
        <w:rPr>
          <w:color w:val="4D4D4F"/>
          <w:spacing w:val="-16"/>
        </w:rPr>
        <w:t xml:space="preserve"> </w:t>
      </w:r>
      <w:r>
        <w:rPr>
          <w:color w:val="4D4D4F"/>
        </w:rPr>
        <w:t>of</w:t>
      </w:r>
      <w:r>
        <w:rPr>
          <w:color w:val="4D4D4F"/>
          <w:spacing w:val="-15"/>
        </w:rPr>
        <w:t xml:space="preserve"> </w:t>
      </w:r>
      <w:r>
        <w:rPr>
          <w:color w:val="4D4D4F"/>
        </w:rPr>
        <w:t>small</w:t>
      </w:r>
      <w:r>
        <w:rPr>
          <w:color w:val="4D4D4F"/>
          <w:spacing w:val="-16"/>
        </w:rPr>
        <w:t xml:space="preserve"> </w:t>
      </w:r>
      <w:r>
        <w:rPr>
          <w:color w:val="4D4D4F"/>
        </w:rPr>
        <w:t>spills</w:t>
      </w:r>
      <w:r>
        <w:rPr>
          <w:color w:val="4D4D4F"/>
          <w:spacing w:val="-16"/>
        </w:rPr>
        <w:t xml:space="preserve"> </w:t>
      </w:r>
      <w:r>
        <w:rPr>
          <w:color w:val="4D4D4F"/>
        </w:rPr>
        <w:t>during</w:t>
      </w:r>
      <w:r>
        <w:rPr>
          <w:color w:val="4D4D4F"/>
          <w:spacing w:val="-15"/>
        </w:rPr>
        <w:t xml:space="preserve"> </w:t>
      </w:r>
      <w:r>
        <w:rPr>
          <w:color w:val="4D4D4F"/>
        </w:rPr>
        <w:t>construction.</w:t>
      </w:r>
      <w:r>
        <w:rPr>
          <w:color w:val="4D4D4F"/>
          <w:spacing w:val="-16"/>
        </w:rPr>
        <w:t xml:space="preserve"> </w:t>
      </w:r>
      <w:r>
        <w:rPr>
          <w:color w:val="4D4D4F"/>
        </w:rPr>
        <w:t>The</w:t>
      </w:r>
      <w:r>
        <w:rPr>
          <w:color w:val="4D4D4F"/>
          <w:spacing w:val="-15"/>
        </w:rPr>
        <w:t xml:space="preserve"> </w:t>
      </w:r>
      <w:r>
        <w:rPr>
          <w:color w:val="4D4D4F"/>
        </w:rPr>
        <w:t>CEMP would be risk-based, including identification description of</w:t>
      </w:r>
      <w:r>
        <w:rPr>
          <w:color w:val="4D4D4F"/>
          <w:spacing w:val="-17"/>
        </w:rPr>
        <w:t xml:space="preserve"> </w:t>
      </w:r>
      <w:r>
        <w:rPr>
          <w:color w:val="4D4D4F"/>
        </w:rPr>
        <w:t>contaminant</w:t>
      </w:r>
      <w:r>
        <w:rPr>
          <w:color w:val="4D4D4F"/>
          <w:spacing w:val="-17"/>
        </w:rPr>
        <w:t xml:space="preserve"> </w:t>
      </w:r>
      <w:r>
        <w:rPr>
          <w:color w:val="4D4D4F"/>
        </w:rPr>
        <w:t>sources</w:t>
      </w:r>
      <w:r>
        <w:rPr>
          <w:color w:val="4D4D4F"/>
          <w:spacing w:val="-17"/>
        </w:rPr>
        <w:t xml:space="preserve"> </w:t>
      </w:r>
      <w:r>
        <w:rPr>
          <w:color w:val="4D4D4F"/>
        </w:rPr>
        <w:t>and</w:t>
      </w:r>
      <w:r>
        <w:rPr>
          <w:color w:val="4D4D4F"/>
          <w:spacing w:val="-16"/>
        </w:rPr>
        <w:t xml:space="preserve"> </w:t>
      </w:r>
      <w:r>
        <w:rPr>
          <w:color w:val="4D4D4F"/>
        </w:rPr>
        <w:t>impact</w:t>
      </w:r>
      <w:r>
        <w:rPr>
          <w:color w:val="4D4D4F"/>
          <w:spacing w:val="-17"/>
        </w:rPr>
        <w:t xml:space="preserve"> </w:t>
      </w:r>
      <w:r>
        <w:rPr>
          <w:color w:val="4D4D4F"/>
        </w:rPr>
        <w:t>pathways.</w:t>
      </w:r>
      <w:r>
        <w:rPr>
          <w:color w:val="4D4D4F"/>
          <w:spacing w:val="-17"/>
        </w:rPr>
        <w:t xml:space="preserve"> </w:t>
      </w:r>
      <w:r>
        <w:rPr>
          <w:color w:val="4D4D4F"/>
        </w:rPr>
        <w:t>The</w:t>
      </w:r>
      <w:r>
        <w:rPr>
          <w:color w:val="4D4D4F"/>
          <w:spacing w:val="-17"/>
        </w:rPr>
        <w:t xml:space="preserve"> </w:t>
      </w:r>
      <w:r>
        <w:rPr>
          <w:color w:val="4D4D4F"/>
        </w:rPr>
        <w:t>CEMP would include prevention,</w:t>
      </w:r>
      <w:r>
        <w:rPr>
          <w:color w:val="4D4D4F"/>
        </w:rPr>
        <w:t xml:space="preserve"> management, minimisation and actions relating to potential </w:t>
      </w:r>
      <w:r>
        <w:rPr>
          <w:color w:val="4D4D4F"/>
          <w:spacing w:val="2"/>
        </w:rPr>
        <w:t xml:space="preserve">impacts </w:t>
      </w:r>
      <w:r>
        <w:rPr>
          <w:color w:val="4D4D4F"/>
        </w:rPr>
        <w:t>of spills/leaks on the environment during</w:t>
      </w:r>
      <w:r>
        <w:rPr>
          <w:color w:val="4D4D4F"/>
          <w:spacing w:val="3"/>
        </w:rPr>
        <w:t xml:space="preserve"> </w:t>
      </w:r>
      <w:r>
        <w:rPr>
          <w:color w:val="4D4D4F"/>
          <w:spacing w:val="2"/>
        </w:rPr>
        <w:t>construction.</w:t>
      </w:r>
    </w:p>
    <w:p w:rsidR="00AE4E8D" w:rsidRDefault="00FA2A26">
      <w:pPr>
        <w:pStyle w:val="BodyText"/>
        <w:spacing w:before="161" w:line="216" w:lineRule="auto"/>
        <w:ind w:left="412" w:right="1244"/>
        <w:jc w:val="both"/>
      </w:pPr>
      <w:r>
        <w:pict>
          <v:rect id="_x0000_s3652" style="position:absolute;left:0;text-align:left;margin-left:581.1pt;margin-top:-121.5pt;width:14.15pt;height:39.7pt;z-index:252311552;mso-position-horizontal-relative:page" fillcolor="#0e5d61" stroked="f">
            <w10:wrap anchorx="page"/>
          </v:rect>
        </w:pict>
      </w:r>
      <w:r>
        <w:rPr>
          <w:color w:val="4D4D4F"/>
        </w:rPr>
        <w:t>If a spill did occur during construction , the volume of that spill would be small and practices to manage spills to be outlined in</w:t>
      </w:r>
      <w:r>
        <w:rPr>
          <w:color w:val="4D4D4F"/>
        </w:rPr>
        <w:t xml:space="preserve"> the CEMP would ensure that they are contained quickly to avoid or minimise potential impacts on the marine environment. Due to the small volumes of any potential spill, the consequence is minor resulting in a risk rating of low.</w:t>
      </w:r>
    </w:p>
    <w:p w:rsidR="00AE4E8D" w:rsidRDefault="00FA2A26">
      <w:pPr>
        <w:pStyle w:val="Heading1"/>
        <w:numPr>
          <w:ilvl w:val="1"/>
          <w:numId w:val="6"/>
        </w:numPr>
        <w:tabs>
          <w:tab w:val="left" w:pos="1262"/>
          <w:tab w:val="left" w:pos="1264"/>
        </w:tabs>
        <w:spacing w:before="94"/>
        <w:ind w:left="1263" w:hanging="852"/>
        <w:jc w:val="left"/>
        <w:rPr>
          <w:b/>
        </w:rPr>
      </w:pPr>
      <w:r>
        <w:rPr>
          <w:b/>
          <w:color w:val="4D4D4F"/>
        </w:rPr>
        <w:t>Oper</w:t>
      </w:r>
      <w:bookmarkStart w:id="53" w:name="_bookmark54"/>
      <w:bookmarkEnd w:id="53"/>
      <w:r>
        <w:rPr>
          <w:b/>
          <w:color w:val="4D4D4F"/>
        </w:rPr>
        <w:t>ation</w:t>
      </w:r>
      <w:r>
        <w:rPr>
          <w:b/>
          <w:color w:val="4D4D4F"/>
          <w:spacing w:val="-1"/>
        </w:rPr>
        <w:t xml:space="preserve"> </w:t>
      </w:r>
      <w:r>
        <w:rPr>
          <w:b/>
          <w:color w:val="4D4D4F"/>
        </w:rPr>
        <w:t>impacts</w:t>
      </w:r>
    </w:p>
    <w:p w:rsidR="00AE4E8D" w:rsidRDefault="00FA2A26">
      <w:pPr>
        <w:pStyle w:val="BodyText"/>
        <w:spacing w:before="80" w:line="216" w:lineRule="auto"/>
        <w:ind w:left="412" w:right="1245"/>
        <w:jc w:val="both"/>
      </w:pPr>
      <w:r>
        <w:rPr>
          <w:color w:val="4D4D4F"/>
        </w:rPr>
        <w:t>This section summarises the potential marine environmental effects of the operation of the Project from the following key risks:</w:t>
      </w:r>
    </w:p>
    <w:p w:rsidR="00AE4E8D" w:rsidRDefault="00FA2A26">
      <w:pPr>
        <w:pStyle w:val="ListParagraph"/>
        <w:numPr>
          <w:ilvl w:val="0"/>
          <w:numId w:val="10"/>
        </w:numPr>
        <w:tabs>
          <w:tab w:val="left" w:pos="752"/>
          <w:tab w:val="left" w:pos="753"/>
        </w:tabs>
        <w:spacing w:before="111" w:line="216" w:lineRule="auto"/>
        <w:ind w:right="1244"/>
        <w:jc w:val="left"/>
        <w:rPr>
          <w:sz w:val="18"/>
        </w:rPr>
      </w:pPr>
      <w:r>
        <w:rPr>
          <w:color w:val="4D4D4F"/>
          <w:sz w:val="18"/>
        </w:rPr>
        <w:t>entrainment of plankton and other small organisms as a result of seawater being drawn into the</w:t>
      </w:r>
      <w:r>
        <w:rPr>
          <w:color w:val="4D4D4F"/>
          <w:spacing w:val="29"/>
          <w:sz w:val="18"/>
        </w:rPr>
        <w:t xml:space="preserve"> </w:t>
      </w:r>
      <w:r>
        <w:rPr>
          <w:color w:val="4D4D4F"/>
          <w:sz w:val="18"/>
        </w:rPr>
        <w:t>FSRU</w:t>
      </w:r>
    </w:p>
    <w:p w:rsidR="00AE4E8D" w:rsidRDefault="00FA2A26">
      <w:pPr>
        <w:pStyle w:val="ListParagraph"/>
        <w:numPr>
          <w:ilvl w:val="0"/>
          <w:numId w:val="10"/>
        </w:numPr>
        <w:tabs>
          <w:tab w:val="left" w:pos="752"/>
          <w:tab w:val="left" w:pos="753"/>
        </w:tabs>
        <w:spacing w:before="55" w:line="216" w:lineRule="auto"/>
        <w:ind w:right="1245"/>
        <w:jc w:val="left"/>
        <w:rPr>
          <w:sz w:val="18"/>
        </w:rPr>
      </w:pPr>
      <w:r>
        <w:rPr>
          <w:color w:val="4D4D4F"/>
          <w:sz w:val="18"/>
        </w:rPr>
        <w:t>seawater temperature changes from cooler water and warm water discharges from the</w:t>
      </w:r>
      <w:r>
        <w:rPr>
          <w:color w:val="4D4D4F"/>
          <w:spacing w:val="10"/>
          <w:sz w:val="18"/>
        </w:rPr>
        <w:t xml:space="preserve"> </w:t>
      </w:r>
      <w:r>
        <w:rPr>
          <w:color w:val="4D4D4F"/>
          <w:sz w:val="18"/>
        </w:rPr>
        <w:t>FSRU</w:t>
      </w:r>
    </w:p>
    <w:p w:rsidR="00AE4E8D" w:rsidRDefault="00FA2A26">
      <w:pPr>
        <w:pStyle w:val="ListParagraph"/>
        <w:numPr>
          <w:ilvl w:val="0"/>
          <w:numId w:val="10"/>
        </w:numPr>
        <w:tabs>
          <w:tab w:val="left" w:pos="752"/>
          <w:tab w:val="left" w:pos="753"/>
        </w:tabs>
        <w:spacing w:before="54" w:line="216" w:lineRule="auto"/>
        <w:ind w:right="1243"/>
        <w:jc w:val="left"/>
        <w:rPr>
          <w:sz w:val="18"/>
        </w:rPr>
      </w:pPr>
      <w:r>
        <w:rPr>
          <w:color w:val="4D4D4F"/>
          <w:sz w:val="18"/>
        </w:rPr>
        <w:t>discharges of seawater containing residual chlorine oxidants from the</w:t>
      </w:r>
      <w:r>
        <w:rPr>
          <w:color w:val="4D4D4F"/>
          <w:spacing w:val="1"/>
          <w:sz w:val="18"/>
        </w:rPr>
        <w:t xml:space="preserve"> </w:t>
      </w:r>
      <w:r>
        <w:rPr>
          <w:color w:val="4D4D4F"/>
          <w:sz w:val="18"/>
        </w:rPr>
        <w:t>FSRU</w:t>
      </w:r>
    </w:p>
    <w:p w:rsidR="00AE4E8D" w:rsidRDefault="00FA2A26">
      <w:pPr>
        <w:pStyle w:val="ListParagraph"/>
        <w:numPr>
          <w:ilvl w:val="0"/>
          <w:numId w:val="10"/>
        </w:numPr>
        <w:tabs>
          <w:tab w:val="left" w:pos="752"/>
          <w:tab w:val="left" w:pos="753"/>
        </w:tabs>
        <w:spacing w:before="35" w:line="233" w:lineRule="exact"/>
        <w:ind w:hanging="341"/>
        <w:jc w:val="left"/>
        <w:rPr>
          <w:sz w:val="18"/>
        </w:rPr>
      </w:pPr>
      <w:r>
        <w:rPr>
          <w:color w:val="4D4D4F"/>
          <w:sz w:val="18"/>
        </w:rPr>
        <w:t>potential spills and leaks of contaminants from</w:t>
      </w:r>
      <w:r>
        <w:rPr>
          <w:color w:val="4D4D4F"/>
          <w:spacing w:val="13"/>
          <w:sz w:val="18"/>
        </w:rPr>
        <w:t xml:space="preserve"> </w:t>
      </w:r>
      <w:r>
        <w:rPr>
          <w:color w:val="4D4D4F"/>
          <w:sz w:val="18"/>
        </w:rPr>
        <w:t>the</w:t>
      </w:r>
    </w:p>
    <w:p w:rsidR="00AE4E8D" w:rsidRDefault="00FA2A26">
      <w:pPr>
        <w:pStyle w:val="BodyText"/>
        <w:spacing w:line="233" w:lineRule="exact"/>
        <w:ind w:left="752"/>
      </w:pPr>
      <w:r>
        <w:rPr>
          <w:color w:val="4D4D4F"/>
        </w:rPr>
        <w:t>FSRU or visiting LNG carriers</w:t>
      </w:r>
    </w:p>
    <w:p w:rsidR="00AE4E8D" w:rsidRDefault="00FA2A26">
      <w:pPr>
        <w:pStyle w:val="ListParagraph"/>
        <w:numPr>
          <w:ilvl w:val="0"/>
          <w:numId w:val="10"/>
        </w:numPr>
        <w:tabs>
          <w:tab w:val="left" w:pos="753"/>
        </w:tabs>
        <w:spacing w:before="51" w:line="216" w:lineRule="auto"/>
        <w:ind w:right="1245"/>
        <w:rPr>
          <w:sz w:val="18"/>
        </w:rPr>
      </w:pPr>
      <w:r>
        <w:rPr>
          <w:color w:val="4D4D4F"/>
          <w:spacing w:val="4"/>
          <w:sz w:val="18"/>
        </w:rPr>
        <w:t>potential ph</w:t>
      </w:r>
      <w:r>
        <w:rPr>
          <w:color w:val="4D4D4F"/>
          <w:spacing w:val="4"/>
          <w:sz w:val="18"/>
        </w:rPr>
        <w:t xml:space="preserve">ysical disturbance </w:t>
      </w:r>
      <w:r>
        <w:rPr>
          <w:color w:val="4D4D4F"/>
          <w:spacing w:val="2"/>
          <w:sz w:val="18"/>
        </w:rPr>
        <w:t xml:space="preserve">of </w:t>
      </w:r>
      <w:r>
        <w:rPr>
          <w:color w:val="4D4D4F"/>
          <w:spacing w:val="4"/>
          <w:sz w:val="18"/>
        </w:rPr>
        <w:t xml:space="preserve">the marine </w:t>
      </w:r>
      <w:r>
        <w:rPr>
          <w:color w:val="4D4D4F"/>
          <w:spacing w:val="2"/>
          <w:sz w:val="18"/>
        </w:rPr>
        <w:t xml:space="preserve">environment from FSRU operations </w:t>
      </w:r>
      <w:r>
        <w:rPr>
          <w:color w:val="4D4D4F"/>
          <w:sz w:val="18"/>
        </w:rPr>
        <w:t xml:space="preserve">and </w:t>
      </w:r>
      <w:r>
        <w:rPr>
          <w:color w:val="4D4D4F"/>
          <w:spacing w:val="2"/>
          <w:sz w:val="18"/>
        </w:rPr>
        <w:t>visiting LNG</w:t>
      </w:r>
      <w:r>
        <w:rPr>
          <w:color w:val="4D4D4F"/>
          <w:sz w:val="18"/>
        </w:rPr>
        <w:t xml:space="preserve"> carriers</w:t>
      </w:r>
    </w:p>
    <w:p w:rsidR="00AE4E8D" w:rsidRDefault="00FA2A26">
      <w:pPr>
        <w:pStyle w:val="ListParagraph"/>
        <w:numPr>
          <w:ilvl w:val="0"/>
          <w:numId w:val="10"/>
        </w:numPr>
        <w:tabs>
          <w:tab w:val="left" w:pos="753"/>
        </w:tabs>
        <w:spacing w:before="54" w:line="216" w:lineRule="auto"/>
        <w:ind w:right="1244"/>
        <w:rPr>
          <w:sz w:val="18"/>
        </w:rPr>
      </w:pPr>
      <w:r>
        <w:rPr>
          <w:color w:val="4D4D4F"/>
          <w:sz w:val="18"/>
        </w:rPr>
        <w:t>potential</w:t>
      </w:r>
      <w:r>
        <w:rPr>
          <w:color w:val="4D4D4F"/>
          <w:spacing w:val="-10"/>
          <w:sz w:val="18"/>
        </w:rPr>
        <w:t xml:space="preserve"> </w:t>
      </w:r>
      <w:r>
        <w:rPr>
          <w:color w:val="4D4D4F"/>
          <w:sz w:val="18"/>
        </w:rPr>
        <w:t>biological</w:t>
      </w:r>
      <w:r>
        <w:rPr>
          <w:color w:val="4D4D4F"/>
          <w:spacing w:val="-9"/>
          <w:sz w:val="18"/>
        </w:rPr>
        <w:t xml:space="preserve"> </w:t>
      </w:r>
      <w:r>
        <w:rPr>
          <w:color w:val="4D4D4F"/>
          <w:sz w:val="18"/>
        </w:rPr>
        <w:t>disruption</w:t>
      </w:r>
      <w:r>
        <w:rPr>
          <w:color w:val="4D4D4F"/>
          <w:spacing w:val="-10"/>
          <w:sz w:val="18"/>
        </w:rPr>
        <w:t xml:space="preserve"> </w:t>
      </w:r>
      <w:r>
        <w:rPr>
          <w:color w:val="4D4D4F"/>
          <w:sz w:val="18"/>
        </w:rPr>
        <w:t>including</w:t>
      </w:r>
      <w:r>
        <w:rPr>
          <w:color w:val="4D4D4F"/>
          <w:spacing w:val="-9"/>
          <w:sz w:val="18"/>
        </w:rPr>
        <w:t xml:space="preserve"> </w:t>
      </w:r>
      <w:r>
        <w:rPr>
          <w:color w:val="4D4D4F"/>
          <w:sz w:val="18"/>
        </w:rPr>
        <w:t xml:space="preserve">introduction of marine </w:t>
      </w:r>
      <w:r>
        <w:rPr>
          <w:color w:val="4D4D4F"/>
          <w:spacing w:val="2"/>
          <w:sz w:val="18"/>
        </w:rPr>
        <w:t xml:space="preserve">pests </w:t>
      </w:r>
      <w:r>
        <w:rPr>
          <w:color w:val="4D4D4F"/>
          <w:sz w:val="18"/>
        </w:rPr>
        <w:t xml:space="preserve">and the risks of whale strike from </w:t>
      </w:r>
      <w:r>
        <w:rPr>
          <w:color w:val="4D4D4F"/>
          <w:spacing w:val="3"/>
          <w:sz w:val="18"/>
        </w:rPr>
        <w:t xml:space="preserve">LNG carriers entering </w:t>
      </w:r>
      <w:r>
        <w:rPr>
          <w:color w:val="4D4D4F"/>
          <w:sz w:val="18"/>
        </w:rPr>
        <w:t xml:space="preserve">and </w:t>
      </w:r>
      <w:r>
        <w:rPr>
          <w:color w:val="4D4D4F"/>
          <w:spacing w:val="2"/>
          <w:sz w:val="18"/>
        </w:rPr>
        <w:t xml:space="preserve">leaving the Western </w:t>
      </w:r>
      <w:r>
        <w:rPr>
          <w:color w:val="4D4D4F"/>
          <w:sz w:val="18"/>
        </w:rPr>
        <w:t>Entrance and</w:t>
      </w:r>
      <w:r>
        <w:rPr>
          <w:color w:val="4D4D4F"/>
          <w:sz w:val="18"/>
        </w:rPr>
        <w:t xml:space="preserve"> </w:t>
      </w:r>
      <w:r>
        <w:rPr>
          <w:color w:val="4D4D4F"/>
          <w:spacing w:val="3"/>
          <w:sz w:val="18"/>
        </w:rPr>
        <w:t xml:space="preserve">North </w:t>
      </w:r>
      <w:r>
        <w:rPr>
          <w:color w:val="4D4D4F"/>
          <w:sz w:val="18"/>
        </w:rPr>
        <w:t>Arm of Western</w:t>
      </w:r>
      <w:r>
        <w:rPr>
          <w:color w:val="4D4D4F"/>
          <w:spacing w:val="4"/>
          <w:sz w:val="18"/>
        </w:rPr>
        <w:t xml:space="preserve"> </w:t>
      </w:r>
      <w:r>
        <w:rPr>
          <w:color w:val="4D4D4F"/>
          <w:spacing w:val="2"/>
          <w:sz w:val="18"/>
        </w:rPr>
        <w:t>Port.</w:t>
      </w:r>
    </w:p>
    <w:p w:rsidR="00AE4E8D" w:rsidRDefault="00FA2A26">
      <w:pPr>
        <w:spacing w:before="110" w:line="216" w:lineRule="auto"/>
        <w:ind w:left="412" w:right="1242"/>
        <w:jc w:val="both"/>
        <w:rPr>
          <w:i/>
          <w:sz w:val="18"/>
        </w:rPr>
      </w:pPr>
      <w:r>
        <w:rPr>
          <w:color w:val="4D4D4F"/>
          <w:sz w:val="18"/>
        </w:rPr>
        <w:t xml:space="preserve">A detailed assessment of the potential </w:t>
      </w:r>
      <w:r>
        <w:rPr>
          <w:color w:val="4D4D4F"/>
          <w:spacing w:val="2"/>
          <w:sz w:val="18"/>
        </w:rPr>
        <w:t xml:space="preserve">impacts </w:t>
      </w:r>
      <w:r>
        <w:rPr>
          <w:color w:val="4D4D4F"/>
          <w:sz w:val="18"/>
        </w:rPr>
        <w:t xml:space="preserve">of the </w:t>
      </w:r>
      <w:r>
        <w:rPr>
          <w:color w:val="4D4D4F"/>
          <w:spacing w:val="3"/>
          <w:sz w:val="18"/>
        </w:rPr>
        <w:t xml:space="preserve">Project </w:t>
      </w:r>
      <w:r>
        <w:rPr>
          <w:color w:val="4D4D4F"/>
          <w:sz w:val="18"/>
        </w:rPr>
        <w:t xml:space="preserve">on </w:t>
      </w:r>
      <w:r>
        <w:rPr>
          <w:color w:val="4D4D4F"/>
          <w:spacing w:val="2"/>
          <w:sz w:val="18"/>
        </w:rPr>
        <w:t xml:space="preserve">the marine </w:t>
      </w:r>
      <w:r>
        <w:rPr>
          <w:color w:val="4D4D4F"/>
          <w:spacing w:val="3"/>
          <w:sz w:val="18"/>
        </w:rPr>
        <w:t xml:space="preserve">environment </w:t>
      </w:r>
      <w:r>
        <w:rPr>
          <w:color w:val="4D4D4F"/>
          <w:sz w:val="18"/>
        </w:rPr>
        <w:t xml:space="preserve">is </w:t>
      </w:r>
      <w:r>
        <w:rPr>
          <w:color w:val="4D4D4F"/>
          <w:spacing w:val="3"/>
          <w:sz w:val="18"/>
        </w:rPr>
        <w:t xml:space="preserve">presented </w:t>
      </w:r>
      <w:r>
        <w:rPr>
          <w:color w:val="4D4D4F"/>
          <w:sz w:val="18"/>
        </w:rPr>
        <w:t xml:space="preserve">in </w:t>
      </w:r>
      <w:r>
        <w:rPr>
          <w:color w:val="4D4D4F"/>
          <w:spacing w:val="2"/>
          <w:sz w:val="18"/>
        </w:rPr>
        <w:t>Section</w:t>
      </w:r>
      <w:r>
        <w:rPr>
          <w:color w:val="4D4D4F"/>
          <w:spacing w:val="-11"/>
          <w:sz w:val="18"/>
        </w:rPr>
        <w:t xml:space="preserve"> </w:t>
      </w:r>
      <w:r>
        <w:rPr>
          <w:color w:val="4D4D4F"/>
          <w:sz w:val="18"/>
        </w:rPr>
        <w:t>7</w:t>
      </w:r>
      <w:r>
        <w:rPr>
          <w:color w:val="4D4D4F"/>
          <w:spacing w:val="-11"/>
          <w:sz w:val="18"/>
        </w:rPr>
        <w:t xml:space="preserve"> </w:t>
      </w:r>
      <w:r>
        <w:rPr>
          <w:color w:val="4D4D4F"/>
          <w:sz w:val="18"/>
        </w:rPr>
        <w:t>of</w:t>
      </w:r>
      <w:r>
        <w:rPr>
          <w:color w:val="4D4D4F"/>
          <w:spacing w:val="-11"/>
          <w:sz w:val="18"/>
        </w:rPr>
        <w:t xml:space="preserve"> </w:t>
      </w:r>
      <w:r>
        <w:rPr>
          <w:color w:val="4D4D4F"/>
          <w:sz w:val="18"/>
        </w:rPr>
        <w:t>EES</w:t>
      </w:r>
      <w:r>
        <w:rPr>
          <w:color w:val="4D4D4F"/>
          <w:spacing w:val="-10"/>
          <w:sz w:val="18"/>
        </w:rPr>
        <w:t xml:space="preserve"> </w:t>
      </w:r>
      <w:r>
        <w:rPr>
          <w:color w:val="4D4D4F"/>
          <w:sz w:val="18"/>
        </w:rPr>
        <w:t>Technical</w:t>
      </w:r>
      <w:r>
        <w:rPr>
          <w:color w:val="4D4D4F"/>
          <w:spacing w:val="-11"/>
          <w:sz w:val="18"/>
        </w:rPr>
        <w:t xml:space="preserve"> </w:t>
      </w:r>
      <w:r>
        <w:rPr>
          <w:color w:val="4D4D4F"/>
          <w:spacing w:val="2"/>
          <w:sz w:val="18"/>
        </w:rPr>
        <w:t>Report</w:t>
      </w:r>
      <w:r>
        <w:rPr>
          <w:color w:val="4D4D4F"/>
          <w:spacing w:val="-11"/>
          <w:sz w:val="18"/>
        </w:rPr>
        <w:t xml:space="preserve"> </w:t>
      </w:r>
      <w:r>
        <w:rPr>
          <w:color w:val="4D4D4F"/>
          <w:spacing w:val="2"/>
          <w:sz w:val="18"/>
        </w:rPr>
        <w:t>A:</w:t>
      </w:r>
      <w:r>
        <w:rPr>
          <w:color w:val="4D4D4F"/>
          <w:spacing w:val="-9"/>
          <w:sz w:val="18"/>
        </w:rPr>
        <w:t xml:space="preserve"> </w:t>
      </w:r>
      <w:r>
        <w:rPr>
          <w:i/>
          <w:color w:val="4D4D4F"/>
          <w:sz w:val="18"/>
        </w:rPr>
        <w:t>Marine</w:t>
      </w:r>
      <w:r>
        <w:rPr>
          <w:i/>
          <w:color w:val="4D4D4F"/>
          <w:spacing w:val="-11"/>
          <w:sz w:val="18"/>
        </w:rPr>
        <w:t xml:space="preserve"> </w:t>
      </w:r>
      <w:r>
        <w:rPr>
          <w:i/>
          <w:color w:val="4D4D4F"/>
          <w:sz w:val="18"/>
        </w:rPr>
        <w:t>biodiversity impact assessment.</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i/>
          <w:sz w:val="20"/>
        </w:rPr>
      </w:pPr>
    </w:p>
    <w:p w:rsidR="00AE4E8D" w:rsidRDefault="00AE4E8D">
      <w:pPr>
        <w:pStyle w:val="BodyText"/>
        <w:rPr>
          <w:i/>
          <w:sz w:val="20"/>
        </w:rPr>
      </w:pPr>
    </w:p>
    <w:p w:rsidR="00AE4E8D" w:rsidRDefault="00AE4E8D">
      <w:pPr>
        <w:pStyle w:val="BodyText"/>
        <w:rPr>
          <w:i/>
          <w:sz w:val="20"/>
        </w:rPr>
      </w:pPr>
    </w:p>
    <w:p w:rsidR="00AE4E8D" w:rsidRDefault="00AE4E8D">
      <w:pPr>
        <w:pStyle w:val="BodyText"/>
        <w:spacing w:before="5"/>
        <w:rPr>
          <w:i/>
          <w:sz w:val="23"/>
        </w:rPr>
      </w:pPr>
    </w:p>
    <w:p w:rsidR="00AE4E8D" w:rsidRDefault="00AE4E8D">
      <w:pPr>
        <w:rPr>
          <w:sz w:val="23"/>
        </w:rPr>
        <w:sectPr w:rsidR="00AE4E8D">
          <w:headerReference w:type="even" r:id="rId204"/>
          <w:headerReference w:type="default" r:id="rId205"/>
          <w:pgSz w:w="11910" w:h="16840"/>
          <w:pgMar w:top="1240" w:right="0" w:bottom="280" w:left="0" w:header="748" w:footer="0" w:gutter="0"/>
          <w:pgNumType w:start="70"/>
          <w:cols w:space="720"/>
        </w:sectPr>
      </w:pPr>
    </w:p>
    <w:p w:rsidR="00AE4E8D" w:rsidRDefault="00FA2A26">
      <w:pPr>
        <w:pStyle w:val="Heading2"/>
        <w:numPr>
          <w:ilvl w:val="2"/>
          <w:numId w:val="6"/>
        </w:numPr>
        <w:tabs>
          <w:tab w:val="left" w:pos="2097"/>
          <w:tab w:val="left" w:pos="2098"/>
        </w:tabs>
        <w:spacing w:before="112" w:line="211" w:lineRule="auto"/>
        <w:ind w:right="531"/>
        <w:rPr>
          <w:b/>
        </w:rPr>
      </w:pPr>
      <w:r>
        <w:pict>
          <v:rect id="_x0000_s3651" style="position:absolute;left:0;text-align:left;margin-left:0;margin-top:4.95pt;width:14.15pt;height:39.7pt;z-index:252312576;mso-position-horizontal-relative:page" fillcolor="#0e5d61" stroked="f">
            <w10:wrap anchorx="page"/>
          </v:rect>
        </w:pict>
      </w:r>
      <w:r>
        <w:rPr>
          <w:b/>
          <w:color w:val="4D4D4F"/>
        </w:rPr>
        <w:t>Entr</w:t>
      </w:r>
      <w:bookmarkStart w:id="54" w:name="_bookmark55"/>
      <w:bookmarkEnd w:id="54"/>
      <w:r>
        <w:rPr>
          <w:b/>
          <w:color w:val="4D4D4F"/>
        </w:rPr>
        <w:t xml:space="preserve">ainment of plankton </w:t>
      </w:r>
      <w:r>
        <w:rPr>
          <w:b/>
          <w:color w:val="4D4D4F"/>
          <w:spacing w:val="-6"/>
        </w:rPr>
        <w:t xml:space="preserve">and </w:t>
      </w:r>
      <w:r>
        <w:rPr>
          <w:b/>
          <w:color w:val="4D4D4F"/>
        </w:rPr>
        <w:t>other small</w:t>
      </w:r>
      <w:r>
        <w:rPr>
          <w:b/>
          <w:color w:val="4D4D4F"/>
          <w:spacing w:val="-1"/>
        </w:rPr>
        <w:t xml:space="preserve"> </w:t>
      </w:r>
      <w:r>
        <w:rPr>
          <w:b/>
          <w:color w:val="4D4D4F"/>
        </w:rPr>
        <w:t>organisms</w:t>
      </w:r>
    </w:p>
    <w:p w:rsidR="00AE4E8D" w:rsidRDefault="00FA2A26">
      <w:pPr>
        <w:pStyle w:val="BodyText"/>
        <w:spacing w:before="99" w:line="216" w:lineRule="auto"/>
        <w:ind w:left="1247"/>
        <w:jc w:val="both"/>
      </w:pPr>
      <w:r>
        <w:rPr>
          <w:color w:val="4D4D4F"/>
        </w:rPr>
        <w:t>During</w:t>
      </w:r>
      <w:r>
        <w:rPr>
          <w:color w:val="4D4D4F"/>
          <w:spacing w:val="-21"/>
        </w:rPr>
        <w:t xml:space="preserve"> </w:t>
      </w:r>
      <w:r>
        <w:rPr>
          <w:color w:val="4D4D4F"/>
        </w:rPr>
        <w:t>operation,</w:t>
      </w:r>
      <w:r>
        <w:rPr>
          <w:color w:val="4D4D4F"/>
          <w:spacing w:val="-21"/>
        </w:rPr>
        <w:t xml:space="preserve"> </w:t>
      </w:r>
      <w:r>
        <w:rPr>
          <w:color w:val="4D4D4F"/>
        </w:rPr>
        <w:t>the</w:t>
      </w:r>
      <w:r>
        <w:rPr>
          <w:color w:val="4D4D4F"/>
          <w:spacing w:val="-21"/>
        </w:rPr>
        <w:t xml:space="preserve"> </w:t>
      </w:r>
      <w:r>
        <w:rPr>
          <w:color w:val="4D4D4F"/>
        </w:rPr>
        <w:t>FSRU</w:t>
      </w:r>
      <w:r>
        <w:rPr>
          <w:color w:val="4D4D4F"/>
          <w:spacing w:val="-20"/>
        </w:rPr>
        <w:t xml:space="preserve"> </w:t>
      </w:r>
      <w:r>
        <w:rPr>
          <w:color w:val="4D4D4F"/>
        </w:rPr>
        <w:t>would</w:t>
      </w:r>
      <w:r>
        <w:rPr>
          <w:color w:val="4D4D4F"/>
          <w:spacing w:val="-21"/>
        </w:rPr>
        <w:t xml:space="preserve"> </w:t>
      </w:r>
      <w:r>
        <w:rPr>
          <w:color w:val="4D4D4F"/>
        </w:rPr>
        <w:t>draw</w:t>
      </w:r>
      <w:r>
        <w:rPr>
          <w:color w:val="4D4D4F"/>
          <w:spacing w:val="-21"/>
        </w:rPr>
        <w:t xml:space="preserve"> </w:t>
      </w:r>
      <w:r>
        <w:rPr>
          <w:color w:val="4D4D4F"/>
        </w:rPr>
        <w:t>in</w:t>
      </w:r>
      <w:r>
        <w:rPr>
          <w:color w:val="4D4D4F"/>
          <w:spacing w:val="-21"/>
        </w:rPr>
        <w:t xml:space="preserve"> </w:t>
      </w:r>
      <w:r>
        <w:rPr>
          <w:color w:val="4D4D4F"/>
        </w:rPr>
        <w:t>seawater</w:t>
      </w:r>
      <w:r>
        <w:rPr>
          <w:color w:val="4D4D4F"/>
          <w:spacing w:val="-20"/>
        </w:rPr>
        <w:t xml:space="preserve"> </w:t>
      </w:r>
      <w:r>
        <w:rPr>
          <w:color w:val="4D4D4F"/>
        </w:rPr>
        <w:t xml:space="preserve">from Western </w:t>
      </w:r>
      <w:r>
        <w:rPr>
          <w:color w:val="4D4D4F"/>
          <w:spacing w:val="2"/>
        </w:rPr>
        <w:t xml:space="preserve">Port </w:t>
      </w:r>
      <w:r>
        <w:rPr>
          <w:color w:val="4D4D4F"/>
        </w:rPr>
        <w:t xml:space="preserve">for the heat transfer process associated with regasification and for other purposes such as for ballast water, </w:t>
      </w:r>
      <w:r>
        <w:rPr>
          <w:color w:val="4D4D4F"/>
          <w:spacing w:val="2"/>
        </w:rPr>
        <w:t xml:space="preserve">firefighting </w:t>
      </w:r>
      <w:r>
        <w:rPr>
          <w:color w:val="4D4D4F"/>
        </w:rPr>
        <w:t xml:space="preserve">and freshwater </w:t>
      </w:r>
      <w:r>
        <w:rPr>
          <w:color w:val="4D4D4F"/>
          <w:spacing w:val="2"/>
        </w:rPr>
        <w:t xml:space="preserve">production. </w:t>
      </w:r>
      <w:r>
        <w:rPr>
          <w:color w:val="4D4D4F"/>
        </w:rPr>
        <w:t>The seawater is taken into the FSRU through inlets on the sides of the FSRU an</w:t>
      </w:r>
      <w:r>
        <w:rPr>
          <w:color w:val="4D4D4F"/>
        </w:rPr>
        <w:t xml:space="preserve">d chlorinated by an </w:t>
      </w:r>
      <w:r>
        <w:rPr>
          <w:color w:val="4D4D4F"/>
          <w:spacing w:val="2"/>
        </w:rPr>
        <w:t xml:space="preserve">electrolytic process before </w:t>
      </w:r>
      <w:r>
        <w:rPr>
          <w:color w:val="4D4D4F"/>
        </w:rPr>
        <w:t xml:space="preserve">being </w:t>
      </w:r>
      <w:r>
        <w:rPr>
          <w:color w:val="4D4D4F"/>
          <w:spacing w:val="2"/>
        </w:rPr>
        <w:t xml:space="preserve">pumped through </w:t>
      </w:r>
      <w:r>
        <w:rPr>
          <w:color w:val="4D4D4F"/>
        </w:rPr>
        <w:t xml:space="preserve">a </w:t>
      </w:r>
      <w:r>
        <w:rPr>
          <w:color w:val="4D4D4F"/>
          <w:spacing w:val="3"/>
        </w:rPr>
        <w:t xml:space="preserve">network </w:t>
      </w:r>
      <w:r>
        <w:rPr>
          <w:color w:val="4D4D4F"/>
        </w:rPr>
        <w:t>of pipes, valves and heat exchangers in the</w:t>
      </w:r>
      <w:r>
        <w:rPr>
          <w:color w:val="4D4D4F"/>
          <w:spacing w:val="13"/>
        </w:rPr>
        <w:t xml:space="preserve"> </w:t>
      </w:r>
      <w:r>
        <w:rPr>
          <w:color w:val="4D4D4F"/>
        </w:rPr>
        <w:t>vessel.</w:t>
      </w:r>
    </w:p>
    <w:p w:rsidR="00AE4E8D" w:rsidRDefault="00FA2A26">
      <w:pPr>
        <w:spacing w:before="163" w:line="216" w:lineRule="auto"/>
        <w:ind w:left="1247"/>
        <w:jc w:val="both"/>
        <w:rPr>
          <w:sz w:val="18"/>
        </w:rPr>
      </w:pPr>
      <w:r>
        <w:rPr>
          <w:color w:val="4D4D4F"/>
          <w:sz w:val="18"/>
        </w:rPr>
        <w:t>The</w:t>
      </w:r>
      <w:r>
        <w:rPr>
          <w:color w:val="4D4D4F"/>
          <w:spacing w:val="-6"/>
          <w:sz w:val="18"/>
        </w:rPr>
        <w:t xml:space="preserve"> </w:t>
      </w:r>
      <w:r>
        <w:rPr>
          <w:color w:val="4D4D4F"/>
          <w:sz w:val="18"/>
        </w:rPr>
        <w:t>seawater</w:t>
      </w:r>
      <w:r>
        <w:rPr>
          <w:color w:val="4D4D4F"/>
          <w:spacing w:val="-5"/>
          <w:sz w:val="18"/>
        </w:rPr>
        <w:t xml:space="preserve"> </w:t>
      </w:r>
      <w:r>
        <w:rPr>
          <w:color w:val="4D4D4F"/>
          <w:sz w:val="18"/>
        </w:rPr>
        <w:t>intake</w:t>
      </w:r>
      <w:r>
        <w:rPr>
          <w:color w:val="4D4D4F"/>
          <w:spacing w:val="-5"/>
          <w:sz w:val="18"/>
        </w:rPr>
        <w:t xml:space="preserve"> </w:t>
      </w:r>
      <w:r>
        <w:rPr>
          <w:color w:val="4D4D4F"/>
          <w:sz w:val="18"/>
        </w:rPr>
        <w:t>rates</w:t>
      </w:r>
      <w:r>
        <w:rPr>
          <w:color w:val="4D4D4F"/>
          <w:spacing w:val="-6"/>
          <w:sz w:val="18"/>
        </w:rPr>
        <w:t xml:space="preserve"> </w:t>
      </w:r>
      <w:r>
        <w:rPr>
          <w:color w:val="4D4D4F"/>
          <w:sz w:val="18"/>
        </w:rPr>
        <w:t>in</w:t>
      </w:r>
      <w:r>
        <w:rPr>
          <w:color w:val="4D4D4F"/>
          <w:spacing w:val="-5"/>
          <w:sz w:val="18"/>
        </w:rPr>
        <w:t xml:space="preserve"> </w:t>
      </w:r>
      <w:r>
        <w:rPr>
          <w:color w:val="4D4D4F"/>
          <w:sz w:val="18"/>
        </w:rPr>
        <w:t>various</w:t>
      </w:r>
      <w:r>
        <w:rPr>
          <w:color w:val="4D4D4F"/>
          <w:spacing w:val="-5"/>
          <w:sz w:val="18"/>
        </w:rPr>
        <w:t xml:space="preserve"> </w:t>
      </w:r>
      <w:r>
        <w:rPr>
          <w:color w:val="4D4D4F"/>
          <w:sz w:val="18"/>
        </w:rPr>
        <w:t>modes</w:t>
      </w:r>
      <w:r>
        <w:rPr>
          <w:color w:val="4D4D4F"/>
          <w:spacing w:val="-6"/>
          <w:sz w:val="18"/>
        </w:rPr>
        <w:t xml:space="preserve"> </w:t>
      </w:r>
      <w:r>
        <w:rPr>
          <w:color w:val="4D4D4F"/>
          <w:sz w:val="18"/>
        </w:rPr>
        <w:t>of</w:t>
      </w:r>
      <w:r>
        <w:rPr>
          <w:color w:val="4D4D4F"/>
          <w:spacing w:val="-5"/>
          <w:sz w:val="18"/>
        </w:rPr>
        <w:t xml:space="preserve"> </w:t>
      </w:r>
      <w:r>
        <w:rPr>
          <w:color w:val="4D4D4F"/>
          <w:sz w:val="18"/>
        </w:rPr>
        <w:t xml:space="preserve">operation are listed in </w:t>
      </w:r>
      <w:hyperlink w:anchor="_bookmark4" w:history="1">
        <w:r>
          <w:rPr>
            <w:b/>
            <w:color w:val="4D4D4F"/>
            <w:sz w:val="18"/>
          </w:rPr>
          <w:t xml:space="preserve">Table 6-2 </w:t>
        </w:r>
      </w:hyperlink>
      <w:r>
        <w:rPr>
          <w:color w:val="4D4D4F"/>
          <w:sz w:val="18"/>
        </w:rPr>
        <w:t xml:space="preserve">and </w:t>
      </w:r>
      <w:hyperlink w:anchor="_bookmark7" w:history="1">
        <w:r>
          <w:rPr>
            <w:b/>
            <w:color w:val="4D4D4F"/>
            <w:sz w:val="18"/>
          </w:rPr>
          <w:t xml:space="preserve">Table 6-3 </w:t>
        </w:r>
      </w:hyperlink>
      <w:r>
        <w:rPr>
          <w:color w:val="4D4D4F"/>
          <w:sz w:val="18"/>
        </w:rPr>
        <w:t xml:space="preserve">(in </w:t>
      </w:r>
      <w:r>
        <w:rPr>
          <w:b/>
          <w:color w:val="4D4D4F"/>
          <w:spacing w:val="2"/>
          <w:sz w:val="18"/>
        </w:rPr>
        <w:t>Section</w:t>
      </w:r>
      <w:r>
        <w:rPr>
          <w:b/>
          <w:color w:val="4D4D4F"/>
          <w:sz w:val="18"/>
        </w:rPr>
        <w:t xml:space="preserve"> </w:t>
      </w:r>
      <w:hyperlink w:anchor="_bookmark1" w:history="1">
        <w:r>
          <w:rPr>
            <w:b/>
            <w:color w:val="4D4D4F"/>
            <w:sz w:val="18"/>
          </w:rPr>
          <w:t>6.1.1</w:t>
        </w:r>
      </w:hyperlink>
      <w:r>
        <w:rPr>
          <w:color w:val="4D4D4F"/>
          <w:sz w:val="18"/>
        </w:rPr>
        <w:t>).</w:t>
      </w:r>
    </w:p>
    <w:p w:rsidR="00AE4E8D" w:rsidRDefault="00FA2A26">
      <w:pPr>
        <w:pStyle w:val="BodyText"/>
        <w:spacing w:before="168" w:line="216" w:lineRule="auto"/>
        <w:ind w:left="1247"/>
        <w:jc w:val="both"/>
      </w:pPr>
      <w:r>
        <w:rPr>
          <w:color w:val="4D4D4F"/>
        </w:rPr>
        <w:t>The</w:t>
      </w:r>
      <w:r>
        <w:rPr>
          <w:color w:val="4D4D4F"/>
          <w:spacing w:val="-9"/>
        </w:rPr>
        <w:t xml:space="preserve"> </w:t>
      </w:r>
      <w:r>
        <w:rPr>
          <w:color w:val="4D4D4F"/>
        </w:rPr>
        <w:t>main</w:t>
      </w:r>
      <w:r>
        <w:rPr>
          <w:color w:val="4D4D4F"/>
          <w:spacing w:val="-8"/>
        </w:rPr>
        <w:t xml:space="preserve"> </w:t>
      </w:r>
      <w:r>
        <w:rPr>
          <w:color w:val="4D4D4F"/>
        </w:rPr>
        <w:t>potential</w:t>
      </w:r>
      <w:r>
        <w:rPr>
          <w:color w:val="4D4D4F"/>
          <w:spacing w:val="-9"/>
        </w:rPr>
        <w:t xml:space="preserve"> </w:t>
      </w:r>
      <w:r>
        <w:rPr>
          <w:color w:val="4D4D4F"/>
        </w:rPr>
        <w:t>adverse</w:t>
      </w:r>
      <w:r>
        <w:rPr>
          <w:color w:val="4D4D4F"/>
          <w:spacing w:val="-8"/>
        </w:rPr>
        <w:t xml:space="preserve"> </w:t>
      </w:r>
      <w:r>
        <w:rPr>
          <w:color w:val="4D4D4F"/>
          <w:spacing w:val="3"/>
        </w:rPr>
        <w:t>effect</w:t>
      </w:r>
      <w:r>
        <w:rPr>
          <w:color w:val="4D4D4F"/>
          <w:spacing w:val="-9"/>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seawater</w:t>
      </w:r>
      <w:r>
        <w:rPr>
          <w:color w:val="4D4D4F"/>
          <w:spacing w:val="-9"/>
        </w:rPr>
        <w:t xml:space="preserve"> </w:t>
      </w:r>
      <w:r>
        <w:rPr>
          <w:color w:val="4D4D4F"/>
        </w:rPr>
        <w:t xml:space="preserve">intake is to entrain smaller marine organisms </w:t>
      </w:r>
      <w:r>
        <w:rPr>
          <w:color w:val="4D4D4F"/>
          <w:spacing w:val="2"/>
        </w:rPr>
        <w:t xml:space="preserve">(very </w:t>
      </w:r>
      <w:r>
        <w:rPr>
          <w:color w:val="4D4D4F"/>
        </w:rPr>
        <w:t>small fish, zooplankto</w:t>
      </w:r>
      <w:r>
        <w:rPr>
          <w:color w:val="4D4D4F"/>
        </w:rPr>
        <w:t>n</w:t>
      </w:r>
      <w:r>
        <w:rPr>
          <w:color w:val="4D4D4F"/>
          <w:spacing w:val="-21"/>
        </w:rPr>
        <w:t xml:space="preserve"> </w:t>
      </w:r>
      <w:r>
        <w:rPr>
          <w:color w:val="4D4D4F"/>
        </w:rPr>
        <w:t>and</w:t>
      </w:r>
      <w:r>
        <w:rPr>
          <w:color w:val="4D4D4F"/>
          <w:spacing w:val="-21"/>
        </w:rPr>
        <w:t xml:space="preserve"> </w:t>
      </w:r>
      <w:r>
        <w:rPr>
          <w:color w:val="4D4D4F"/>
        </w:rPr>
        <w:t>phytoplankton),</w:t>
      </w:r>
      <w:r>
        <w:rPr>
          <w:color w:val="4D4D4F"/>
          <w:spacing w:val="-21"/>
        </w:rPr>
        <w:t xml:space="preserve"> </w:t>
      </w:r>
      <w:r>
        <w:rPr>
          <w:color w:val="4D4D4F"/>
        </w:rPr>
        <w:t>drifting</w:t>
      </w:r>
      <w:r>
        <w:rPr>
          <w:color w:val="4D4D4F"/>
          <w:spacing w:val="-20"/>
        </w:rPr>
        <w:t xml:space="preserve"> </w:t>
      </w:r>
      <w:r>
        <w:rPr>
          <w:color w:val="4D4D4F"/>
        </w:rPr>
        <w:t>eggs</w:t>
      </w:r>
      <w:r>
        <w:rPr>
          <w:color w:val="4D4D4F"/>
          <w:spacing w:val="-21"/>
        </w:rPr>
        <w:t xml:space="preserve"> </w:t>
      </w:r>
      <w:r>
        <w:rPr>
          <w:color w:val="4D4D4F"/>
        </w:rPr>
        <w:t>and</w:t>
      </w:r>
      <w:r>
        <w:rPr>
          <w:color w:val="4D4D4F"/>
          <w:spacing w:val="-21"/>
        </w:rPr>
        <w:t xml:space="preserve"> </w:t>
      </w:r>
      <w:r>
        <w:rPr>
          <w:color w:val="4D4D4F"/>
        </w:rPr>
        <w:t xml:space="preserve">larvae in the central </w:t>
      </w:r>
      <w:r>
        <w:rPr>
          <w:color w:val="4D4D4F"/>
          <w:spacing w:val="2"/>
        </w:rPr>
        <w:t xml:space="preserve">part </w:t>
      </w:r>
      <w:r>
        <w:rPr>
          <w:color w:val="4D4D4F"/>
        </w:rPr>
        <w:t>of the water column adjacent to the intake.</w:t>
      </w:r>
    </w:p>
    <w:p w:rsidR="00AE4E8D" w:rsidRDefault="00FA2A26">
      <w:pPr>
        <w:pStyle w:val="BodyText"/>
        <w:spacing w:before="165" w:line="216" w:lineRule="auto"/>
        <w:ind w:left="1247"/>
        <w:jc w:val="both"/>
      </w:pPr>
      <w:r>
        <w:rPr>
          <w:color w:val="4D4D4F"/>
        </w:rPr>
        <w:t xml:space="preserve">The swimming ability of larger larvae means that other fish that may be present in Lower </w:t>
      </w:r>
      <w:r>
        <w:rPr>
          <w:color w:val="4D4D4F"/>
          <w:spacing w:val="3"/>
        </w:rPr>
        <w:t xml:space="preserve">North </w:t>
      </w:r>
      <w:r>
        <w:rPr>
          <w:color w:val="4D4D4F"/>
          <w:spacing w:val="2"/>
        </w:rPr>
        <w:t xml:space="preserve">Arm </w:t>
      </w:r>
      <w:r>
        <w:rPr>
          <w:color w:val="4D4D4F"/>
        </w:rPr>
        <w:t>may be able to avoid the intake of the FSRU depending on the intake</w:t>
      </w:r>
      <w:r>
        <w:rPr>
          <w:color w:val="4D4D4F"/>
          <w:spacing w:val="-10"/>
        </w:rPr>
        <w:t xml:space="preserve"> </w:t>
      </w:r>
      <w:r>
        <w:rPr>
          <w:color w:val="4D4D4F"/>
        </w:rPr>
        <w:t>current</w:t>
      </w:r>
      <w:r>
        <w:rPr>
          <w:color w:val="4D4D4F"/>
          <w:spacing w:val="-9"/>
        </w:rPr>
        <w:t xml:space="preserve"> </w:t>
      </w:r>
      <w:r>
        <w:rPr>
          <w:color w:val="4D4D4F"/>
        </w:rPr>
        <w:t>speed.</w:t>
      </w:r>
      <w:r>
        <w:rPr>
          <w:color w:val="4D4D4F"/>
          <w:spacing w:val="-9"/>
        </w:rPr>
        <w:t xml:space="preserve"> </w:t>
      </w:r>
      <w:r>
        <w:rPr>
          <w:color w:val="4D4D4F"/>
        </w:rPr>
        <w:t>The</w:t>
      </w:r>
      <w:r>
        <w:rPr>
          <w:color w:val="4D4D4F"/>
          <w:spacing w:val="-9"/>
        </w:rPr>
        <w:t xml:space="preserve"> </w:t>
      </w:r>
      <w:r>
        <w:rPr>
          <w:color w:val="4D4D4F"/>
        </w:rPr>
        <w:t>Project</w:t>
      </w:r>
      <w:r>
        <w:rPr>
          <w:color w:val="4D4D4F"/>
          <w:spacing w:val="-10"/>
        </w:rPr>
        <w:t xml:space="preserve"> </w:t>
      </w:r>
      <w:r>
        <w:rPr>
          <w:color w:val="4D4D4F"/>
        </w:rPr>
        <w:t>specifications</w:t>
      </w:r>
      <w:r>
        <w:rPr>
          <w:color w:val="4D4D4F"/>
          <w:spacing w:val="-9"/>
        </w:rPr>
        <w:t xml:space="preserve"> </w:t>
      </w:r>
      <w:r>
        <w:rPr>
          <w:color w:val="4D4D4F"/>
        </w:rPr>
        <w:t>allow</w:t>
      </w:r>
      <w:r>
        <w:rPr>
          <w:color w:val="4D4D4F"/>
          <w:spacing w:val="-9"/>
        </w:rPr>
        <w:t xml:space="preserve"> </w:t>
      </w:r>
      <w:r>
        <w:rPr>
          <w:color w:val="4D4D4F"/>
        </w:rPr>
        <w:t xml:space="preserve">for a maximum intake current of 0.15 m/s </w:t>
      </w:r>
      <w:r>
        <w:rPr>
          <w:color w:val="4D4D4F"/>
        </w:rPr>
        <w:t xml:space="preserve">at the grille. The sustained swimming speed that King George Whiting post-larvae can maintain for two hours is only </w:t>
      </w:r>
      <w:r>
        <w:rPr>
          <w:color w:val="4D4D4F"/>
          <w:spacing w:val="2"/>
        </w:rPr>
        <w:t xml:space="preserve">0.06 </w:t>
      </w:r>
      <w:r>
        <w:rPr>
          <w:color w:val="4D4D4F"/>
        </w:rPr>
        <w:t xml:space="preserve">m/s (Jenkins &amp; Welsford, 2002), although the </w:t>
      </w:r>
      <w:r>
        <w:rPr>
          <w:color w:val="4D4D4F"/>
          <w:spacing w:val="2"/>
        </w:rPr>
        <w:t xml:space="preserve">burst </w:t>
      </w:r>
      <w:r>
        <w:rPr>
          <w:color w:val="4D4D4F"/>
        </w:rPr>
        <w:t xml:space="preserve">speed they are capable of to avoid danger such as predators is unknown. </w:t>
      </w:r>
      <w:r>
        <w:rPr>
          <w:color w:val="4D4D4F"/>
          <w:spacing w:val="2"/>
        </w:rPr>
        <w:t xml:space="preserve">Larvae </w:t>
      </w:r>
      <w:r>
        <w:rPr>
          <w:color w:val="4D4D4F"/>
        </w:rPr>
        <w:t>of te</w:t>
      </w:r>
      <w:r>
        <w:rPr>
          <w:color w:val="4D4D4F"/>
        </w:rPr>
        <w:t>mperate fish species were found to</w:t>
      </w:r>
      <w:r>
        <w:rPr>
          <w:color w:val="4D4D4F"/>
          <w:spacing w:val="-12"/>
        </w:rPr>
        <w:t xml:space="preserve"> </w:t>
      </w:r>
      <w:r>
        <w:rPr>
          <w:color w:val="4D4D4F"/>
        </w:rPr>
        <w:t>increase</w:t>
      </w:r>
      <w:r>
        <w:rPr>
          <w:color w:val="4D4D4F"/>
          <w:spacing w:val="-12"/>
        </w:rPr>
        <w:t xml:space="preserve"> </w:t>
      </w:r>
      <w:r>
        <w:rPr>
          <w:color w:val="4D4D4F"/>
        </w:rPr>
        <w:t>swimming</w:t>
      </w:r>
      <w:r>
        <w:rPr>
          <w:color w:val="4D4D4F"/>
          <w:spacing w:val="-11"/>
        </w:rPr>
        <w:t xml:space="preserve"> </w:t>
      </w:r>
      <w:r>
        <w:rPr>
          <w:color w:val="4D4D4F"/>
        </w:rPr>
        <w:t>ability</w:t>
      </w:r>
      <w:r>
        <w:rPr>
          <w:color w:val="4D4D4F"/>
          <w:spacing w:val="-12"/>
        </w:rPr>
        <w:t xml:space="preserve"> </w:t>
      </w:r>
      <w:r>
        <w:rPr>
          <w:color w:val="4D4D4F"/>
        </w:rPr>
        <w:t>rapidly</w:t>
      </w:r>
      <w:r>
        <w:rPr>
          <w:color w:val="4D4D4F"/>
          <w:spacing w:val="-12"/>
        </w:rPr>
        <w:t xml:space="preserve"> </w:t>
      </w:r>
      <w:r>
        <w:rPr>
          <w:color w:val="4D4D4F"/>
        </w:rPr>
        <w:t>from</w:t>
      </w:r>
      <w:r>
        <w:rPr>
          <w:color w:val="4D4D4F"/>
          <w:spacing w:val="-11"/>
        </w:rPr>
        <w:t xml:space="preserve"> </w:t>
      </w:r>
      <w:r>
        <w:rPr>
          <w:color w:val="4D4D4F"/>
        </w:rPr>
        <w:t>hatching</w:t>
      </w:r>
      <w:r>
        <w:rPr>
          <w:color w:val="4D4D4F"/>
          <w:spacing w:val="-12"/>
        </w:rPr>
        <w:t xml:space="preserve"> </w:t>
      </w:r>
      <w:r>
        <w:rPr>
          <w:color w:val="4D4D4F"/>
        </w:rPr>
        <w:t>to</w:t>
      </w:r>
      <w:r>
        <w:rPr>
          <w:color w:val="4D4D4F"/>
          <w:spacing w:val="-12"/>
        </w:rPr>
        <w:t xml:space="preserve"> </w:t>
      </w:r>
      <w:r>
        <w:rPr>
          <w:color w:val="4D4D4F"/>
        </w:rPr>
        <w:t>the end</w:t>
      </w:r>
      <w:r>
        <w:rPr>
          <w:color w:val="4D4D4F"/>
          <w:spacing w:val="-12"/>
        </w:rPr>
        <w:t xml:space="preserve"> </w:t>
      </w:r>
      <w:r>
        <w:rPr>
          <w:color w:val="4D4D4F"/>
        </w:rPr>
        <w:t>of</w:t>
      </w:r>
      <w:r>
        <w:rPr>
          <w:color w:val="4D4D4F"/>
          <w:spacing w:val="-11"/>
        </w:rPr>
        <w:t xml:space="preserve"> </w:t>
      </w:r>
      <w:r>
        <w:rPr>
          <w:color w:val="4D4D4F"/>
        </w:rPr>
        <w:t>the</w:t>
      </w:r>
      <w:r>
        <w:rPr>
          <w:color w:val="4D4D4F"/>
          <w:spacing w:val="-12"/>
        </w:rPr>
        <w:t xml:space="preserve"> </w:t>
      </w:r>
      <w:r>
        <w:rPr>
          <w:color w:val="4D4D4F"/>
        </w:rPr>
        <w:t>larval</w:t>
      </w:r>
      <w:r>
        <w:rPr>
          <w:color w:val="4D4D4F"/>
          <w:spacing w:val="-11"/>
        </w:rPr>
        <w:t xml:space="preserve"> </w:t>
      </w:r>
      <w:r>
        <w:rPr>
          <w:color w:val="4D4D4F"/>
        </w:rPr>
        <w:t>stage</w:t>
      </w:r>
      <w:r>
        <w:rPr>
          <w:color w:val="4D4D4F"/>
          <w:spacing w:val="-12"/>
        </w:rPr>
        <w:t xml:space="preserve"> </w:t>
      </w:r>
      <w:r>
        <w:rPr>
          <w:color w:val="4D4D4F"/>
        </w:rPr>
        <w:t>(Clark</w:t>
      </w:r>
      <w:r>
        <w:rPr>
          <w:color w:val="4D4D4F"/>
          <w:spacing w:val="-11"/>
        </w:rPr>
        <w:t xml:space="preserve"> </w:t>
      </w:r>
      <w:r>
        <w:rPr>
          <w:color w:val="4D4D4F"/>
        </w:rPr>
        <w:t>et</w:t>
      </w:r>
      <w:r>
        <w:rPr>
          <w:color w:val="4D4D4F"/>
          <w:spacing w:val="-12"/>
        </w:rPr>
        <w:t xml:space="preserve"> </w:t>
      </w:r>
      <w:r>
        <w:rPr>
          <w:color w:val="4D4D4F"/>
        </w:rPr>
        <w:t>al.,</w:t>
      </w:r>
      <w:r>
        <w:rPr>
          <w:color w:val="4D4D4F"/>
          <w:spacing w:val="-11"/>
        </w:rPr>
        <w:t xml:space="preserve"> </w:t>
      </w:r>
      <w:r>
        <w:rPr>
          <w:color w:val="4D4D4F"/>
        </w:rPr>
        <w:t>2005).</w:t>
      </w:r>
      <w:r>
        <w:rPr>
          <w:color w:val="4D4D4F"/>
          <w:spacing w:val="-12"/>
        </w:rPr>
        <w:t xml:space="preserve"> </w:t>
      </w:r>
      <w:r>
        <w:rPr>
          <w:color w:val="4D4D4F"/>
        </w:rPr>
        <w:t>The</w:t>
      </w:r>
      <w:r>
        <w:rPr>
          <w:color w:val="4D4D4F"/>
          <w:spacing w:val="-11"/>
        </w:rPr>
        <w:t xml:space="preserve"> </w:t>
      </w:r>
      <w:r>
        <w:rPr>
          <w:color w:val="4D4D4F"/>
        </w:rPr>
        <w:t>larger</w:t>
      </w:r>
      <w:r>
        <w:rPr>
          <w:color w:val="4D4D4F"/>
          <w:spacing w:val="-12"/>
        </w:rPr>
        <w:t xml:space="preserve"> </w:t>
      </w:r>
      <w:r>
        <w:rPr>
          <w:color w:val="4D4D4F"/>
        </w:rPr>
        <w:t>pre- settlement</w:t>
      </w:r>
      <w:r>
        <w:rPr>
          <w:color w:val="4D4D4F"/>
          <w:spacing w:val="-20"/>
        </w:rPr>
        <w:t xml:space="preserve"> </w:t>
      </w:r>
      <w:r>
        <w:rPr>
          <w:color w:val="4D4D4F"/>
        </w:rPr>
        <w:t>larvae</w:t>
      </w:r>
      <w:r>
        <w:rPr>
          <w:color w:val="4D4D4F"/>
          <w:spacing w:val="-20"/>
        </w:rPr>
        <w:t xml:space="preserve"> </w:t>
      </w:r>
      <w:r>
        <w:rPr>
          <w:color w:val="4D4D4F"/>
        </w:rPr>
        <w:t>were</w:t>
      </w:r>
      <w:r>
        <w:rPr>
          <w:color w:val="4D4D4F"/>
          <w:spacing w:val="-20"/>
        </w:rPr>
        <w:t xml:space="preserve"> </w:t>
      </w:r>
      <w:r>
        <w:rPr>
          <w:color w:val="4D4D4F"/>
        </w:rPr>
        <w:t>capable</w:t>
      </w:r>
      <w:r>
        <w:rPr>
          <w:color w:val="4D4D4F"/>
          <w:spacing w:val="-20"/>
        </w:rPr>
        <w:t xml:space="preserve"> </w:t>
      </w:r>
      <w:r>
        <w:rPr>
          <w:color w:val="4D4D4F"/>
        </w:rPr>
        <w:t>of</w:t>
      </w:r>
      <w:r>
        <w:rPr>
          <w:color w:val="4D4D4F"/>
          <w:spacing w:val="-20"/>
        </w:rPr>
        <w:t xml:space="preserve"> </w:t>
      </w:r>
      <w:r>
        <w:rPr>
          <w:color w:val="4D4D4F"/>
        </w:rPr>
        <w:t>swimming</w:t>
      </w:r>
      <w:r>
        <w:rPr>
          <w:color w:val="4D4D4F"/>
          <w:spacing w:val="-20"/>
        </w:rPr>
        <w:t xml:space="preserve"> </w:t>
      </w:r>
      <w:r>
        <w:rPr>
          <w:color w:val="4D4D4F"/>
        </w:rPr>
        <w:t>at</w:t>
      </w:r>
      <w:r>
        <w:rPr>
          <w:color w:val="4D4D4F"/>
          <w:spacing w:val="-19"/>
        </w:rPr>
        <w:t xml:space="preserve"> </w:t>
      </w:r>
      <w:r>
        <w:rPr>
          <w:color w:val="4D4D4F"/>
        </w:rPr>
        <w:t>speeds</w:t>
      </w:r>
      <w:r>
        <w:rPr>
          <w:color w:val="4D4D4F"/>
          <w:spacing w:val="-20"/>
        </w:rPr>
        <w:t xml:space="preserve"> </w:t>
      </w:r>
      <w:r>
        <w:rPr>
          <w:color w:val="4D4D4F"/>
        </w:rPr>
        <w:t xml:space="preserve">of up to 0.2 m/s (Clark et </w:t>
      </w:r>
      <w:r>
        <w:rPr>
          <w:color w:val="4D4D4F"/>
          <w:spacing w:val="2"/>
        </w:rPr>
        <w:t xml:space="preserve">al., </w:t>
      </w:r>
      <w:r>
        <w:rPr>
          <w:color w:val="4D4D4F"/>
        </w:rPr>
        <w:t>2005). Thus, larger, older fish larvae may be able to avoid the FSRU intake by active swimming.</w:t>
      </w:r>
    </w:p>
    <w:p w:rsidR="00AE4E8D" w:rsidRDefault="00FA2A26">
      <w:pPr>
        <w:pStyle w:val="Heading4"/>
        <w:ind w:left="412"/>
        <w:jc w:val="left"/>
      </w:pPr>
      <w:r>
        <w:rPr>
          <w:b w:val="0"/>
        </w:rPr>
        <w:br w:type="column"/>
      </w:r>
      <w:r>
        <w:rPr>
          <w:color w:val="4D4D4F"/>
        </w:rPr>
        <w:t>Approach to entrainment impact assessment</w:t>
      </w:r>
    </w:p>
    <w:p w:rsidR="00AE4E8D" w:rsidRDefault="00FA2A26">
      <w:pPr>
        <w:pStyle w:val="BodyText"/>
        <w:spacing w:before="102" w:line="216" w:lineRule="auto"/>
        <w:ind w:left="412" w:right="1242"/>
      </w:pPr>
      <w:r>
        <w:rPr>
          <w:color w:val="4D4D4F"/>
        </w:rPr>
        <w:t>To assess potential impacts from intake of seawater the following process was followe</w:t>
      </w:r>
      <w:r>
        <w:rPr>
          <w:color w:val="4D4D4F"/>
        </w:rPr>
        <w:t>d:</w:t>
      </w:r>
    </w:p>
    <w:p w:rsidR="00AE4E8D" w:rsidRDefault="00FA2A26">
      <w:pPr>
        <w:pStyle w:val="ListParagraph"/>
        <w:numPr>
          <w:ilvl w:val="0"/>
          <w:numId w:val="10"/>
        </w:numPr>
        <w:tabs>
          <w:tab w:val="left" w:pos="753"/>
        </w:tabs>
        <w:spacing w:before="112" w:line="216" w:lineRule="auto"/>
        <w:ind w:right="1244"/>
        <w:rPr>
          <w:sz w:val="18"/>
        </w:rPr>
      </w:pPr>
      <w:r>
        <w:rPr>
          <w:color w:val="4D4D4F"/>
          <w:spacing w:val="4"/>
          <w:sz w:val="18"/>
        </w:rPr>
        <w:t xml:space="preserve">Detailed </w:t>
      </w:r>
      <w:r>
        <w:rPr>
          <w:color w:val="4D4D4F"/>
          <w:spacing w:val="3"/>
          <w:sz w:val="18"/>
        </w:rPr>
        <w:t xml:space="preserve">investigations </w:t>
      </w:r>
      <w:r>
        <w:rPr>
          <w:color w:val="4D4D4F"/>
          <w:sz w:val="18"/>
        </w:rPr>
        <w:t xml:space="preserve">of </w:t>
      </w:r>
      <w:r>
        <w:rPr>
          <w:color w:val="4D4D4F"/>
          <w:spacing w:val="3"/>
          <w:sz w:val="18"/>
        </w:rPr>
        <w:t xml:space="preserve">the marine biota </w:t>
      </w:r>
      <w:r>
        <w:rPr>
          <w:color w:val="4D4D4F"/>
          <w:sz w:val="18"/>
        </w:rPr>
        <w:t>in Western</w:t>
      </w:r>
      <w:r>
        <w:rPr>
          <w:color w:val="4D4D4F"/>
          <w:spacing w:val="-18"/>
          <w:sz w:val="18"/>
        </w:rPr>
        <w:t xml:space="preserve"> </w:t>
      </w:r>
      <w:r>
        <w:rPr>
          <w:color w:val="4D4D4F"/>
          <w:spacing w:val="2"/>
          <w:sz w:val="18"/>
        </w:rPr>
        <w:t>Port,</w:t>
      </w:r>
      <w:r>
        <w:rPr>
          <w:color w:val="4D4D4F"/>
          <w:spacing w:val="-17"/>
          <w:sz w:val="18"/>
        </w:rPr>
        <w:t xml:space="preserve"> </w:t>
      </w:r>
      <w:r>
        <w:rPr>
          <w:color w:val="4D4D4F"/>
          <w:sz w:val="18"/>
        </w:rPr>
        <w:t>with</w:t>
      </w:r>
      <w:r>
        <w:rPr>
          <w:color w:val="4D4D4F"/>
          <w:spacing w:val="-17"/>
          <w:sz w:val="18"/>
        </w:rPr>
        <w:t xml:space="preserve"> </w:t>
      </w:r>
      <w:r>
        <w:rPr>
          <w:color w:val="4D4D4F"/>
          <w:sz w:val="18"/>
        </w:rPr>
        <w:t>focus</w:t>
      </w:r>
      <w:r>
        <w:rPr>
          <w:color w:val="4D4D4F"/>
          <w:spacing w:val="-17"/>
          <w:sz w:val="18"/>
        </w:rPr>
        <w:t xml:space="preserve"> </w:t>
      </w:r>
      <w:r>
        <w:rPr>
          <w:color w:val="4D4D4F"/>
          <w:sz w:val="18"/>
        </w:rPr>
        <w:t>on</w:t>
      </w:r>
      <w:r>
        <w:rPr>
          <w:color w:val="4D4D4F"/>
          <w:spacing w:val="-17"/>
          <w:sz w:val="18"/>
        </w:rPr>
        <w:t xml:space="preserve"> </w:t>
      </w:r>
      <w:r>
        <w:rPr>
          <w:color w:val="4D4D4F"/>
          <w:sz w:val="18"/>
        </w:rPr>
        <w:t>the</w:t>
      </w:r>
      <w:r>
        <w:rPr>
          <w:color w:val="4D4D4F"/>
          <w:spacing w:val="-18"/>
          <w:sz w:val="18"/>
        </w:rPr>
        <w:t xml:space="preserve"> </w:t>
      </w:r>
      <w:r>
        <w:rPr>
          <w:color w:val="4D4D4F"/>
          <w:spacing w:val="2"/>
          <w:sz w:val="18"/>
        </w:rPr>
        <w:t>North</w:t>
      </w:r>
      <w:r>
        <w:rPr>
          <w:color w:val="4D4D4F"/>
          <w:spacing w:val="-17"/>
          <w:sz w:val="18"/>
        </w:rPr>
        <w:t xml:space="preserve"> </w:t>
      </w:r>
      <w:r>
        <w:rPr>
          <w:color w:val="4D4D4F"/>
          <w:sz w:val="18"/>
        </w:rPr>
        <w:t>Arm</w:t>
      </w:r>
      <w:r>
        <w:rPr>
          <w:color w:val="4D4D4F"/>
          <w:spacing w:val="-17"/>
          <w:sz w:val="18"/>
        </w:rPr>
        <w:t xml:space="preserve"> </w:t>
      </w:r>
      <w:r>
        <w:rPr>
          <w:color w:val="4D4D4F"/>
          <w:sz w:val="18"/>
        </w:rPr>
        <w:t xml:space="preserve">including the area around Crib Point </w:t>
      </w:r>
      <w:r>
        <w:rPr>
          <w:color w:val="4D4D4F"/>
          <w:spacing w:val="2"/>
          <w:sz w:val="18"/>
        </w:rPr>
        <w:t xml:space="preserve">Jetty. </w:t>
      </w:r>
      <w:r>
        <w:rPr>
          <w:color w:val="4D4D4F"/>
          <w:sz w:val="18"/>
        </w:rPr>
        <w:t xml:space="preserve">The outcomes of these investigations are summarised in </w:t>
      </w:r>
      <w:r>
        <w:rPr>
          <w:b/>
          <w:color w:val="4D4D4F"/>
          <w:spacing w:val="2"/>
          <w:sz w:val="18"/>
        </w:rPr>
        <w:t xml:space="preserve">Section </w:t>
      </w:r>
      <w:hyperlink w:anchor="_bookmark18" w:history="1">
        <w:r>
          <w:rPr>
            <w:b/>
            <w:color w:val="4D4D4F"/>
            <w:spacing w:val="4"/>
            <w:sz w:val="18"/>
          </w:rPr>
          <w:t>6.3</w:t>
        </w:r>
      </w:hyperlink>
      <w:r>
        <w:rPr>
          <w:b/>
          <w:color w:val="4D4D4F"/>
          <w:spacing w:val="4"/>
          <w:sz w:val="18"/>
        </w:rPr>
        <w:t xml:space="preserve"> </w:t>
      </w:r>
      <w:r>
        <w:rPr>
          <w:color w:val="4D4D4F"/>
          <w:spacing w:val="2"/>
          <w:sz w:val="18"/>
        </w:rPr>
        <w:t xml:space="preserve">(Existing </w:t>
      </w:r>
      <w:r>
        <w:rPr>
          <w:color w:val="4D4D4F"/>
          <w:sz w:val="18"/>
        </w:rPr>
        <w:t xml:space="preserve">conditions) </w:t>
      </w:r>
      <w:r>
        <w:rPr>
          <w:color w:val="4D4D4F"/>
          <w:sz w:val="18"/>
        </w:rPr>
        <w:t xml:space="preserve">of this chapter and set out in detail in </w:t>
      </w:r>
      <w:r>
        <w:rPr>
          <w:color w:val="4D4D4F"/>
          <w:spacing w:val="2"/>
          <w:sz w:val="18"/>
        </w:rPr>
        <w:t xml:space="preserve">Section </w:t>
      </w:r>
      <w:r>
        <w:rPr>
          <w:color w:val="4D4D4F"/>
          <w:sz w:val="18"/>
        </w:rPr>
        <w:t xml:space="preserve">5 and </w:t>
      </w:r>
      <w:r>
        <w:rPr>
          <w:color w:val="4D4D4F"/>
          <w:spacing w:val="2"/>
          <w:sz w:val="18"/>
        </w:rPr>
        <w:t xml:space="preserve">Section </w:t>
      </w:r>
      <w:r>
        <w:rPr>
          <w:color w:val="4D4D4F"/>
          <w:sz w:val="18"/>
        </w:rPr>
        <w:t xml:space="preserve">7 of EES Technical </w:t>
      </w:r>
      <w:r>
        <w:rPr>
          <w:color w:val="4D4D4F"/>
          <w:spacing w:val="2"/>
          <w:sz w:val="18"/>
        </w:rPr>
        <w:t xml:space="preserve">Report </w:t>
      </w:r>
      <w:r>
        <w:rPr>
          <w:color w:val="4D4D4F"/>
          <w:spacing w:val="3"/>
          <w:sz w:val="18"/>
        </w:rPr>
        <w:t xml:space="preserve">A: </w:t>
      </w:r>
      <w:r>
        <w:rPr>
          <w:i/>
          <w:color w:val="4D4D4F"/>
          <w:sz w:val="18"/>
        </w:rPr>
        <w:t xml:space="preserve">Marine </w:t>
      </w:r>
      <w:r>
        <w:rPr>
          <w:i/>
          <w:color w:val="4D4D4F"/>
          <w:spacing w:val="2"/>
          <w:sz w:val="18"/>
        </w:rPr>
        <w:t xml:space="preserve">biodiversity impact </w:t>
      </w:r>
      <w:r>
        <w:rPr>
          <w:i/>
          <w:color w:val="4D4D4F"/>
          <w:sz w:val="18"/>
        </w:rPr>
        <w:t xml:space="preserve">assessment </w:t>
      </w:r>
      <w:r>
        <w:rPr>
          <w:color w:val="4D4D4F"/>
          <w:sz w:val="18"/>
        </w:rPr>
        <w:t>and</w:t>
      </w:r>
      <w:r>
        <w:rPr>
          <w:color w:val="4D4D4F"/>
          <w:spacing w:val="-6"/>
          <w:sz w:val="18"/>
        </w:rPr>
        <w:t xml:space="preserve"> </w:t>
      </w:r>
      <w:r>
        <w:rPr>
          <w:color w:val="4D4D4F"/>
          <w:sz w:val="18"/>
        </w:rPr>
        <w:t>included</w:t>
      </w:r>
      <w:r>
        <w:rPr>
          <w:color w:val="4D4D4F"/>
          <w:spacing w:val="-5"/>
          <w:sz w:val="18"/>
        </w:rPr>
        <w:t xml:space="preserve"> </w:t>
      </w:r>
      <w:r>
        <w:rPr>
          <w:color w:val="4D4D4F"/>
          <w:sz w:val="18"/>
        </w:rPr>
        <w:t>a</w:t>
      </w:r>
      <w:r>
        <w:rPr>
          <w:color w:val="4D4D4F"/>
          <w:spacing w:val="-5"/>
          <w:sz w:val="18"/>
        </w:rPr>
        <w:t xml:space="preserve"> </w:t>
      </w:r>
      <w:r>
        <w:rPr>
          <w:color w:val="4D4D4F"/>
          <w:sz w:val="18"/>
        </w:rPr>
        <w:t>12-month</w:t>
      </w:r>
      <w:r>
        <w:rPr>
          <w:color w:val="4D4D4F"/>
          <w:spacing w:val="-5"/>
          <w:sz w:val="18"/>
        </w:rPr>
        <w:t xml:space="preserve"> </w:t>
      </w:r>
      <w:r>
        <w:rPr>
          <w:color w:val="4D4D4F"/>
          <w:sz w:val="18"/>
        </w:rPr>
        <w:t>plankton</w:t>
      </w:r>
      <w:r>
        <w:rPr>
          <w:color w:val="4D4D4F"/>
          <w:spacing w:val="-5"/>
          <w:sz w:val="18"/>
        </w:rPr>
        <w:t xml:space="preserve"> </w:t>
      </w:r>
      <w:r>
        <w:rPr>
          <w:color w:val="4D4D4F"/>
          <w:sz w:val="18"/>
        </w:rPr>
        <w:t>and</w:t>
      </w:r>
      <w:r>
        <w:rPr>
          <w:color w:val="4D4D4F"/>
          <w:spacing w:val="-5"/>
          <w:sz w:val="18"/>
        </w:rPr>
        <w:t xml:space="preserve"> </w:t>
      </w:r>
      <w:r>
        <w:rPr>
          <w:color w:val="4D4D4F"/>
          <w:sz w:val="18"/>
        </w:rPr>
        <w:t>fish</w:t>
      </w:r>
      <w:r>
        <w:rPr>
          <w:color w:val="4D4D4F"/>
          <w:spacing w:val="-5"/>
          <w:sz w:val="18"/>
        </w:rPr>
        <w:t xml:space="preserve"> </w:t>
      </w:r>
      <w:r>
        <w:rPr>
          <w:color w:val="4D4D4F"/>
          <w:sz w:val="18"/>
        </w:rPr>
        <w:t>egg</w:t>
      </w:r>
      <w:r>
        <w:rPr>
          <w:color w:val="4D4D4F"/>
          <w:spacing w:val="-5"/>
          <w:sz w:val="18"/>
        </w:rPr>
        <w:t xml:space="preserve"> </w:t>
      </w:r>
      <w:r>
        <w:rPr>
          <w:color w:val="4D4D4F"/>
          <w:sz w:val="18"/>
        </w:rPr>
        <w:t>and larvae sampling</w:t>
      </w:r>
      <w:r>
        <w:rPr>
          <w:color w:val="4D4D4F"/>
          <w:spacing w:val="1"/>
          <w:sz w:val="18"/>
        </w:rPr>
        <w:t xml:space="preserve"> </w:t>
      </w:r>
      <w:r>
        <w:rPr>
          <w:color w:val="4D4D4F"/>
          <w:sz w:val="18"/>
        </w:rPr>
        <w:t>program.</w:t>
      </w:r>
    </w:p>
    <w:p w:rsidR="00AE4E8D" w:rsidRDefault="00FA2A26">
      <w:pPr>
        <w:pStyle w:val="ListParagraph"/>
        <w:numPr>
          <w:ilvl w:val="0"/>
          <w:numId w:val="10"/>
        </w:numPr>
        <w:tabs>
          <w:tab w:val="left" w:pos="753"/>
        </w:tabs>
        <w:spacing w:before="48" w:line="216" w:lineRule="auto"/>
        <w:ind w:right="1244"/>
        <w:rPr>
          <w:sz w:val="18"/>
        </w:rPr>
      </w:pPr>
      <w:r>
        <w:rPr>
          <w:color w:val="4D4D4F"/>
          <w:sz w:val="18"/>
        </w:rPr>
        <w:t>Particle</w:t>
      </w:r>
      <w:r>
        <w:rPr>
          <w:color w:val="4D4D4F"/>
          <w:spacing w:val="-24"/>
          <w:sz w:val="18"/>
        </w:rPr>
        <w:t xml:space="preserve"> </w:t>
      </w:r>
      <w:r>
        <w:rPr>
          <w:color w:val="4D4D4F"/>
          <w:sz w:val="18"/>
        </w:rPr>
        <w:t>modelling</w:t>
      </w:r>
      <w:r>
        <w:rPr>
          <w:color w:val="4D4D4F"/>
          <w:spacing w:val="-24"/>
          <w:sz w:val="18"/>
        </w:rPr>
        <w:t xml:space="preserve"> </w:t>
      </w:r>
      <w:r>
        <w:rPr>
          <w:color w:val="4D4D4F"/>
          <w:sz w:val="18"/>
        </w:rPr>
        <w:t>including</w:t>
      </w:r>
      <w:r>
        <w:rPr>
          <w:color w:val="4D4D4F"/>
          <w:spacing w:val="-24"/>
          <w:sz w:val="18"/>
        </w:rPr>
        <w:t xml:space="preserve"> </w:t>
      </w:r>
      <w:r>
        <w:rPr>
          <w:color w:val="4D4D4F"/>
          <w:sz w:val="18"/>
        </w:rPr>
        <w:t>hydrodynamic</w:t>
      </w:r>
      <w:r>
        <w:rPr>
          <w:color w:val="4D4D4F"/>
          <w:spacing w:val="-24"/>
          <w:sz w:val="18"/>
        </w:rPr>
        <w:t xml:space="preserve"> </w:t>
      </w:r>
      <w:r>
        <w:rPr>
          <w:color w:val="4D4D4F"/>
          <w:sz w:val="18"/>
        </w:rPr>
        <w:t xml:space="preserve">modelling and </w:t>
      </w:r>
      <w:r>
        <w:rPr>
          <w:color w:val="4D4D4F"/>
          <w:spacing w:val="3"/>
          <w:sz w:val="18"/>
        </w:rPr>
        <w:t xml:space="preserve">particle dispersal </w:t>
      </w:r>
      <w:r>
        <w:rPr>
          <w:color w:val="4D4D4F"/>
          <w:spacing w:val="2"/>
          <w:sz w:val="18"/>
        </w:rPr>
        <w:t xml:space="preserve">modelling </w:t>
      </w:r>
      <w:r>
        <w:rPr>
          <w:color w:val="4D4D4F"/>
          <w:sz w:val="18"/>
        </w:rPr>
        <w:t xml:space="preserve">using a </w:t>
      </w:r>
      <w:r>
        <w:rPr>
          <w:color w:val="4D4D4F"/>
          <w:spacing w:val="3"/>
          <w:sz w:val="18"/>
        </w:rPr>
        <w:t xml:space="preserve">three- </w:t>
      </w:r>
      <w:r>
        <w:rPr>
          <w:color w:val="4D4D4F"/>
          <w:sz w:val="18"/>
        </w:rPr>
        <w:t xml:space="preserve">dimensional model of the whole of Western </w:t>
      </w:r>
      <w:r>
        <w:rPr>
          <w:color w:val="4D4D4F"/>
          <w:spacing w:val="3"/>
          <w:sz w:val="18"/>
        </w:rPr>
        <w:t xml:space="preserve">Port </w:t>
      </w:r>
      <w:r>
        <w:rPr>
          <w:color w:val="4D4D4F"/>
          <w:sz w:val="18"/>
        </w:rPr>
        <w:t xml:space="preserve">that was originally developed for Melbourne Water and </w:t>
      </w:r>
      <w:r>
        <w:rPr>
          <w:color w:val="4D4D4F"/>
          <w:spacing w:val="-3"/>
          <w:sz w:val="18"/>
        </w:rPr>
        <w:t xml:space="preserve">EPA </w:t>
      </w:r>
      <w:r>
        <w:rPr>
          <w:color w:val="4D4D4F"/>
          <w:spacing w:val="2"/>
          <w:sz w:val="18"/>
        </w:rPr>
        <w:t xml:space="preserve">Victoria </w:t>
      </w:r>
      <w:r>
        <w:rPr>
          <w:color w:val="4D4D4F"/>
          <w:sz w:val="18"/>
        </w:rPr>
        <w:t xml:space="preserve">and was adapted for use for this </w:t>
      </w:r>
      <w:r>
        <w:rPr>
          <w:color w:val="4D4D4F"/>
          <w:spacing w:val="2"/>
          <w:sz w:val="18"/>
        </w:rPr>
        <w:t>Project.</w:t>
      </w:r>
    </w:p>
    <w:p w:rsidR="00AE4E8D" w:rsidRDefault="00FA2A26">
      <w:pPr>
        <w:pStyle w:val="ListParagraph"/>
        <w:numPr>
          <w:ilvl w:val="0"/>
          <w:numId w:val="10"/>
        </w:numPr>
        <w:tabs>
          <w:tab w:val="left" w:pos="753"/>
        </w:tabs>
        <w:spacing w:before="51" w:line="216" w:lineRule="auto"/>
        <w:ind w:right="1241"/>
        <w:rPr>
          <w:sz w:val="18"/>
        </w:rPr>
      </w:pPr>
      <w:r>
        <w:rPr>
          <w:color w:val="4D4D4F"/>
          <w:sz w:val="18"/>
        </w:rPr>
        <w:t xml:space="preserve">Risk-based assessment of </w:t>
      </w:r>
      <w:r>
        <w:rPr>
          <w:color w:val="4D4D4F"/>
          <w:spacing w:val="2"/>
          <w:sz w:val="18"/>
        </w:rPr>
        <w:t>pote</w:t>
      </w:r>
      <w:r>
        <w:rPr>
          <w:color w:val="4D4D4F"/>
          <w:spacing w:val="2"/>
          <w:sz w:val="18"/>
        </w:rPr>
        <w:t xml:space="preserve">ntial entrainment impacts </w:t>
      </w:r>
      <w:r>
        <w:rPr>
          <w:color w:val="4D4D4F"/>
          <w:sz w:val="18"/>
        </w:rPr>
        <w:t xml:space="preserve">that considers the outcomes of the </w:t>
      </w:r>
      <w:r>
        <w:rPr>
          <w:color w:val="4D4D4F"/>
          <w:spacing w:val="2"/>
          <w:sz w:val="18"/>
        </w:rPr>
        <w:t xml:space="preserve">particle modelling </w:t>
      </w:r>
      <w:r>
        <w:rPr>
          <w:color w:val="4D4D4F"/>
          <w:sz w:val="18"/>
        </w:rPr>
        <w:t xml:space="preserve">and </w:t>
      </w:r>
      <w:r>
        <w:rPr>
          <w:color w:val="4D4D4F"/>
          <w:spacing w:val="2"/>
          <w:sz w:val="18"/>
        </w:rPr>
        <w:t xml:space="preserve">the </w:t>
      </w:r>
      <w:r>
        <w:rPr>
          <w:color w:val="4D4D4F"/>
          <w:spacing w:val="3"/>
          <w:sz w:val="18"/>
        </w:rPr>
        <w:t xml:space="preserve">understanding </w:t>
      </w:r>
      <w:r>
        <w:rPr>
          <w:color w:val="4D4D4F"/>
          <w:sz w:val="18"/>
        </w:rPr>
        <w:t xml:space="preserve">of </w:t>
      </w:r>
      <w:r>
        <w:rPr>
          <w:color w:val="4D4D4F"/>
          <w:spacing w:val="2"/>
          <w:sz w:val="18"/>
        </w:rPr>
        <w:t xml:space="preserve">the marine </w:t>
      </w:r>
      <w:r>
        <w:rPr>
          <w:color w:val="4D4D4F"/>
          <w:spacing w:val="3"/>
          <w:sz w:val="18"/>
        </w:rPr>
        <w:t xml:space="preserve">environment </w:t>
      </w:r>
      <w:r>
        <w:rPr>
          <w:color w:val="4D4D4F"/>
          <w:spacing w:val="2"/>
          <w:sz w:val="18"/>
        </w:rPr>
        <w:t xml:space="preserve">and </w:t>
      </w:r>
      <w:r>
        <w:rPr>
          <w:color w:val="4D4D4F"/>
          <w:spacing w:val="3"/>
          <w:sz w:val="18"/>
        </w:rPr>
        <w:t xml:space="preserve">associated </w:t>
      </w:r>
      <w:r>
        <w:rPr>
          <w:color w:val="4D4D4F"/>
          <w:spacing w:val="2"/>
          <w:sz w:val="18"/>
        </w:rPr>
        <w:t xml:space="preserve">ecology, </w:t>
      </w:r>
      <w:r>
        <w:rPr>
          <w:color w:val="4D4D4F"/>
          <w:spacing w:val="3"/>
          <w:sz w:val="18"/>
        </w:rPr>
        <w:t xml:space="preserve">including </w:t>
      </w:r>
      <w:r>
        <w:rPr>
          <w:color w:val="4D4D4F"/>
          <w:spacing w:val="5"/>
          <w:sz w:val="18"/>
        </w:rPr>
        <w:t xml:space="preserve">seasonality, spatial </w:t>
      </w:r>
      <w:r>
        <w:rPr>
          <w:color w:val="4D4D4F"/>
          <w:spacing w:val="6"/>
          <w:sz w:val="18"/>
        </w:rPr>
        <w:t xml:space="preserve">distribution </w:t>
      </w:r>
      <w:r>
        <w:rPr>
          <w:color w:val="4D4D4F"/>
          <w:spacing w:val="4"/>
          <w:sz w:val="18"/>
        </w:rPr>
        <w:t xml:space="preserve">and </w:t>
      </w:r>
      <w:r>
        <w:rPr>
          <w:color w:val="4D4D4F"/>
          <w:spacing w:val="5"/>
          <w:sz w:val="18"/>
        </w:rPr>
        <w:t xml:space="preserve">habitat </w:t>
      </w:r>
      <w:r>
        <w:rPr>
          <w:color w:val="4D4D4F"/>
          <w:sz w:val="18"/>
        </w:rPr>
        <w:t>distribution in Western</w:t>
      </w:r>
      <w:r>
        <w:rPr>
          <w:color w:val="4D4D4F"/>
          <w:spacing w:val="2"/>
          <w:sz w:val="18"/>
        </w:rPr>
        <w:t xml:space="preserve"> Port.</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3650" style="position:absolute;left:0;text-align:left;margin-left:581.1pt;margin-top:5pt;width:14.15pt;height:39.7pt;z-index:252314624;mso-position-horizontal-relative:page" fillcolor="#0e5d61" stroked="f">
            <w10:wrap anchorx="page"/>
          </v:rect>
        </w:pict>
      </w:r>
      <w:r>
        <w:rPr>
          <w:color w:val="4D4D4F"/>
        </w:rPr>
        <w:t>Hydrodynamic and particle modelling</w:t>
      </w:r>
    </w:p>
    <w:p w:rsidR="00AE4E8D" w:rsidRDefault="00FA2A26">
      <w:pPr>
        <w:pStyle w:val="BodyText"/>
        <w:spacing w:before="102" w:line="216" w:lineRule="auto"/>
        <w:ind w:left="1247" w:right="6177"/>
        <w:jc w:val="both"/>
      </w:pPr>
      <w:r>
        <w:rPr>
          <w:color w:val="4D4D4F"/>
        </w:rPr>
        <w:t xml:space="preserve">The </w:t>
      </w:r>
      <w:r>
        <w:rPr>
          <w:color w:val="4D4D4F"/>
          <w:spacing w:val="3"/>
        </w:rPr>
        <w:t xml:space="preserve">effects </w:t>
      </w:r>
      <w:r>
        <w:rPr>
          <w:color w:val="4D4D4F"/>
        </w:rPr>
        <w:t xml:space="preserve">of entrainment are assessed in terms of the volume of seawater that passes through the FSRU over representative time </w:t>
      </w:r>
      <w:r>
        <w:rPr>
          <w:color w:val="4D4D4F"/>
          <w:spacing w:val="2"/>
        </w:rPr>
        <w:t xml:space="preserve">periods. </w:t>
      </w:r>
      <w:r>
        <w:rPr>
          <w:color w:val="4D4D4F"/>
        </w:rPr>
        <w:t xml:space="preserve">This enables subsequent </w:t>
      </w:r>
      <w:r>
        <w:rPr>
          <w:color w:val="4D4D4F"/>
          <w:spacing w:val="3"/>
        </w:rPr>
        <w:t xml:space="preserve">assessment </w:t>
      </w:r>
      <w:r>
        <w:rPr>
          <w:color w:val="4D4D4F"/>
        </w:rPr>
        <w:t xml:space="preserve">of </w:t>
      </w:r>
      <w:r>
        <w:rPr>
          <w:color w:val="4D4D4F"/>
          <w:spacing w:val="3"/>
        </w:rPr>
        <w:t xml:space="preserve">the scale </w:t>
      </w:r>
      <w:r>
        <w:rPr>
          <w:color w:val="4D4D4F"/>
        </w:rPr>
        <w:t xml:space="preserve">of </w:t>
      </w:r>
      <w:r>
        <w:rPr>
          <w:color w:val="4D4D4F"/>
          <w:spacing w:val="6"/>
        </w:rPr>
        <w:t xml:space="preserve">effects </w:t>
      </w:r>
      <w:r>
        <w:rPr>
          <w:color w:val="4D4D4F"/>
        </w:rPr>
        <w:t xml:space="preserve">on </w:t>
      </w:r>
      <w:r>
        <w:rPr>
          <w:color w:val="4D4D4F"/>
          <w:spacing w:val="3"/>
        </w:rPr>
        <w:t xml:space="preserve">the marine </w:t>
      </w:r>
      <w:r>
        <w:rPr>
          <w:color w:val="4D4D4F"/>
        </w:rPr>
        <w:t xml:space="preserve">ecosystem in relation to the volume of water passing </w:t>
      </w:r>
      <w:r>
        <w:rPr>
          <w:color w:val="4D4D4F"/>
          <w:spacing w:val="3"/>
        </w:rPr>
        <w:t>thro</w:t>
      </w:r>
      <w:r>
        <w:rPr>
          <w:color w:val="4D4D4F"/>
          <w:spacing w:val="3"/>
        </w:rPr>
        <w:t xml:space="preserve">ugh </w:t>
      </w:r>
      <w:r>
        <w:rPr>
          <w:color w:val="4D4D4F"/>
          <w:spacing w:val="4"/>
        </w:rPr>
        <w:t xml:space="preserve">North </w:t>
      </w:r>
      <w:r>
        <w:rPr>
          <w:color w:val="4D4D4F"/>
          <w:spacing w:val="3"/>
        </w:rPr>
        <w:t xml:space="preserve">Arm </w:t>
      </w:r>
      <w:r>
        <w:rPr>
          <w:color w:val="4D4D4F"/>
        </w:rPr>
        <w:t xml:space="preserve">over </w:t>
      </w:r>
      <w:r>
        <w:rPr>
          <w:color w:val="4D4D4F"/>
          <w:spacing w:val="2"/>
        </w:rPr>
        <w:t xml:space="preserve">the </w:t>
      </w:r>
      <w:r>
        <w:rPr>
          <w:color w:val="4D4D4F"/>
        </w:rPr>
        <w:t xml:space="preserve">same </w:t>
      </w:r>
      <w:r>
        <w:rPr>
          <w:color w:val="4D4D4F"/>
          <w:spacing w:val="2"/>
        </w:rPr>
        <w:t xml:space="preserve">time  </w:t>
      </w:r>
      <w:r>
        <w:rPr>
          <w:color w:val="4D4D4F"/>
          <w:spacing w:val="3"/>
        </w:rPr>
        <w:t xml:space="preserve">period </w:t>
      </w:r>
      <w:r>
        <w:rPr>
          <w:color w:val="4D4D4F"/>
        </w:rPr>
        <w:t>and</w:t>
      </w:r>
      <w:r>
        <w:rPr>
          <w:color w:val="4D4D4F"/>
          <w:spacing w:val="46"/>
        </w:rPr>
        <w:t xml:space="preserve"> </w:t>
      </w:r>
      <w:r>
        <w:rPr>
          <w:color w:val="4D4D4F"/>
          <w:spacing w:val="2"/>
        </w:rPr>
        <w:t xml:space="preserve">the </w:t>
      </w:r>
      <w:r>
        <w:rPr>
          <w:color w:val="4D4D4F"/>
        </w:rPr>
        <w:t xml:space="preserve">biota most </w:t>
      </w:r>
      <w:r>
        <w:rPr>
          <w:color w:val="4D4D4F"/>
          <w:spacing w:val="3"/>
        </w:rPr>
        <w:t xml:space="preserve">affected </w:t>
      </w:r>
      <w:r>
        <w:rPr>
          <w:color w:val="4D4D4F"/>
        </w:rPr>
        <w:t xml:space="preserve">according to their </w:t>
      </w:r>
      <w:r>
        <w:rPr>
          <w:color w:val="4D4D4F"/>
          <w:spacing w:val="2"/>
        </w:rPr>
        <w:t xml:space="preserve">planktonic </w:t>
      </w:r>
      <w:r>
        <w:rPr>
          <w:color w:val="4D4D4F"/>
        </w:rPr>
        <w:t>population replacement rate or planktonic larval</w:t>
      </w:r>
      <w:r>
        <w:rPr>
          <w:color w:val="4D4D4F"/>
          <w:spacing w:val="38"/>
        </w:rPr>
        <w:t xml:space="preserve"> </w:t>
      </w:r>
      <w:r>
        <w:rPr>
          <w:color w:val="4D4D4F"/>
        </w:rPr>
        <w:t>period.</w:t>
      </w:r>
    </w:p>
    <w:p w:rsidR="00AE4E8D" w:rsidRDefault="00FA2A26">
      <w:pPr>
        <w:pStyle w:val="BodyText"/>
        <w:spacing w:before="163" w:line="216" w:lineRule="auto"/>
        <w:ind w:left="1247" w:right="6174"/>
        <w:jc w:val="both"/>
      </w:pPr>
      <w:r>
        <w:rPr>
          <w:color w:val="4D4D4F"/>
        </w:rPr>
        <w:t>Model</w:t>
      </w:r>
      <w:r>
        <w:rPr>
          <w:color w:val="4D4D4F"/>
          <w:spacing w:val="-21"/>
        </w:rPr>
        <w:t xml:space="preserve"> </w:t>
      </w:r>
      <w:r>
        <w:rPr>
          <w:color w:val="4D4D4F"/>
        </w:rPr>
        <w:t>particles</w:t>
      </w:r>
      <w:r>
        <w:rPr>
          <w:color w:val="4D4D4F"/>
          <w:spacing w:val="-20"/>
        </w:rPr>
        <w:t xml:space="preserve"> </w:t>
      </w:r>
      <w:r>
        <w:rPr>
          <w:color w:val="4D4D4F"/>
        </w:rPr>
        <w:t>simulating</w:t>
      </w:r>
      <w:r>
        <w:rPr>
          <w:color w:val="4D4D4F"/>
          <w:spacing w:val="-20"/>
        </w:rPr>
        <w:t xml:space="preserve"> </w:t>
      </w:r>
      <w:r>
        <w:rPr>
          <w:color w:val="4D4D4F"/>
        </w:rPr>
        <w:t>planktonic</w:t>
      </w:r>
      <w:r>
        <w:rPr>
          <w:color w:val="4D4D4F"/>
          <w:spacing w:val="-20"/>
        </w:rPr>
        <w:t xml:space="preserve"> </w:t>
      </w:r>
      <w:r>
        <w:rPr>
          <w:color w:val="4D4D4F"/>
        </w:rPr>
        <w:t>biota</w:t>
      </w:r>
      <w:r>
        <w:rPr>
          <w:color w:val="4D4D4F"/>
          <w:spacing w:val="-21"/>
        </w:rPr>
        <w:t xml:space="preserve"> </w:t>
      </w:r>
      <w:r>
        <w:rPr>
          <w:color w:val="4D4D4F"/>
        </w:rPr>
        <w:t>were</w:t>
      </w:r>
      <w:r>
        <w:rPr>
          <w:color w:val="4D4D4F"/>
          <w:spacing w:val="-20"/>
        </w:rPr>
        <w:t xml:space="preserve"> </w:t>
      </w:r>
      <w:r>
        <w:rPr>
          <w:color w:val="4D4D4F"/>
        </w:rPr>
        <w:t xml:space="preserve">released </w:t>
      </w:r>
      <w:r>
        <w:rPr>
          <w:color w:val="4D4D4F"/>
          <w:spacing w:val="3"/>
        </w:rPr>
        <w:t xml:space="preserve">from </w:t>
      </w:r>
      <w:r>
        <w:rPr>
          <w:color w:val="4D4D4F"/>
          <w:spacing w:val="2"/>
        </w:rPr>
        <w:t xml:space="preserve">various ecological </w:t>
      </w:r>
      <w:r>
        <w:rPr>
          <w:color w:val="4D4D4F"/>
        </w:rPr>
        <w:t xml:space="preserve">zones in </w:t>
      </w:r>
      <w:r>
        <w:rPr>
          <w:color w:val="4D4D4F"/>
          <w:spacing w:val="2"/>
        </w:rPr>
        <w:t xml:space="preserve">Western </w:t>
      </w:r>
      <w:r>
        <w:rPr>
          <w:color w:val="4D4D4F"/>
          <w:spacing w:val="3"/>
        </w:rPr>
        <w:t xml:space="preserve">Port </w:t>
      </w:r>
      <w:r>
        <w:rPr>
          <w:color w:val="4D4D4F"/>
        </w:rPr>
        <w:t xml:space="preserve">and were tracked on a daily basis over a 28-day period (see </w:t>
      </w:r>
      <w:r>
        <w:rPr>
          <w:color w:val="4D4D4F"/>
          <w:spacing w:val="2"/>
        </w:rPr>
        <w:t>Section</w:t>
      </w:r>
      <w:r>
        <w:rPr>
          <w:color w:val="4D4D4F"/>
          <w:spacing w:val="-12"/>
        </w:rPr>
        <w:t xml:space="preserve"> </w:t>
      </w:r>
      <w:r>
        <w:rPr>
          <w:color w:val="4D4D4F"/>
        </w:rPr>
        <w:t>6</w:t>
      </w:r>
      <w:r>
        <w:rPr>
          <w:color w:val="4D4D4F"/>
          <w:spacing w:val="-11"/>
        </w:rPr>
        <w:t xml:space="preserve"> </w:t>
      </w:r>
      <w:r>
        <w:rPr>
          <w:color w:val="4D4D4F"/>
        </w:rPr>
        <w:t>of</w:t>
      </w:r>
      <w:r>
        <w:rPr>
          <w:color w:val="4D4D4F"/>
          <w:spacing w:val="-12"/>
        </w:rPr>
        <w:t xml:space="preserve"> </w:t>
      </w:r>
      <w:r>
        <w:rPr>
          <w:color w:val="4D4D4F"/>
        </w:rPr>
        <w:t>EES</w:t>
      </w:r>
      <w:r>
        <w:rPr>
          <w:color w:val="4D4D4F"/>
          <w:spacing w:val="-11"/>
        </w:rPr>
        <w:t xml:space="preserve"> </w:t>
      </w:r>
      <w:r>
        <w:rPr>
          <w:color w:val="4D4D4F"/>
        </w:rPr>
        <w:t>Technical</w:t>
      </w:r>
      <w:r>
        <w:rPr>
          <w:color w:val="4D4D4F"/>
          <w:spacing w:val="-12"/>
        </w:rPr>
        <w:t xml:space="preserve"> </w:t>
      </w:r>
      <w:r>
        <w:rPr>
          <w:color w:val="4D4D4F"/>
          <w:spacing w:val="2"/>
        </w:rPr>
        <w:t>Report</w:t>
      </w:r>
      <w:r>
        <w:rPr>
          <w:color w:val="4D4D4F"/>
          <w:spacing w:val="-11"/>
        </w:rPr>
        <w:t xml:space="preserve"> </w:t>
      </w:r>
      <w:r>
        <w:rPr>
          <w:color w:val="4D4D4F"/>
          <w:spacing w:val="3"/>
        </w:rPr>
        <w:t>A</w:t>
      </w:r>
      <w:r>
        <w:rPr>
          <w:b/>
          <w:color w:val="4D4D4F"/>
          <w:spacing w:val="3"/>
        </w:rPr>
        <w:t>:</w:t>
      </w:r>
      <w:r>
        <w:rPr>
          <w:b/>
          <w:color w:val="4D4D4F"/>
          <w:spacing w:val="-12"/>
        </w:rPr>
        <w:t xml:space="preserve"> </w:t>
      </w:r>
      <w:r>
        <w:rPr>
          <w:i/>
          <w:color w:val="4D4D4F"/>
        </w:rPr>
        <w:t>Marine</w:t>
      </w:r>
      <w:r>
        <w:rPr>
          <w:i/>
          <w:color w:val="4D4D4F"/>
          <w:spacing w:val="-11"/>
        </w:rPr>
        <w:t xml:space="preserve"> </w:t>
      </w:r>
      <w:r>
        <w:rPr>
          <w:i/>
          <w:color w:val="4D4D4F"/>
        </w:rPr>
        <w:t xml:space="preserve">biodiversity </w:t>
      </w:r>
      <w:r>
        <w:rPr>
          <w:i/>
          <w:color w:val="4D4D4F"/>
          <w:spacing w:val="3"/>
        </w:rPr>
        <w:t xml:space="preserve">impact </w:t>
      </w:r>
      <w:r>
        <w:rPr>
          <w:i/>
          <w:color w:val="4D4D4F"/>
          <w:spacing w:val="2"/>
        </w:rPr>
        <w:t xml:space="preserve">assessment </w:t>
      </w:r>
      <w:r>
        <w:rPr>
          <w:color w:val="4D4D4F"/>
        </w:rPr>
        <w:t xml:space="preserve">for a </w:t>
      </w:r>
      <w:r>
        <w:rPr>
          <w:color w:val="4D4D4F"/>
          <w:spacing w:val="2"/>
        </w:rPr>
        <w:t xml:space="preserve">detailed description </w:t>
      </w:r>
      <w:r>
        <w:rPr>
          <w:color w:val="4D4D4F"/>
        </w:rPr>
        <w:t xml:space="preserve">of </w:t>
      </w:r>
      <w:r>
        <w:rPr>
          <w:color w:val="4D4D4F"/>
          <w:spacing w:val="3"/>
        </w:rPr>
        <w:t xml:space="preserve">the </w:t>
      </w:r>
      <w:r>
        <w:rPr>
          <w:color w:val="4D4D4F"/>
        </w:rPr>
        <w:t xml:space="preserve">hydrodynamic modelling </w:t>
      </w:r>
      <w:r>
        <w:rPr>
          <w:color w:val="4D4D4F"/>
          <w:spacing w:val="2"/>
        </w:rPr>
        <w:t xml:space="preserve">carried out </w:t>
      </w:r>
      <w:r>
        <w:rPr>
          <w:color w:val="4D4D4F"/>
        </w:rPr>
        <w:t xml:space="preserve">as </w:t>
      </w:r>
      <w:r>
        <w:rPr>
          <w:color w:val="4D4D4F"/>
          <w:spacing w:val="3"/>
        </w:rPr>
        <w:t xml:space="preserve">part </w:t>
      </w:r>
      <w:r>
        <w:rPr>
          <w:color w:val="4D4D4F"/>
        </w:rPr>
        <w:t xml:space="preserve">of </w:t>
      </w:r>
      <w:r>
        <w:rPr>
          <w:color w:val="4D4D4F"/>
          <w:spacing w:val="2"/>
        </w:rPr>
        <w:t xml:space="preserve">these </w:t>
      </w:r>
      <w:r>
        <w:rPr>
          <w:color w:val="4D4D4F"/>
        </w:rPr>
        <w:t>investigations).</w:t>
      </w:r>
    </w:p>
    <w:p w:rsidR="00AE4E8D" w:rsidRDefault="00FA2A26">
      <w:pPr>
        <w:pStyle w:val="BodyText"/>
        <w:spacing w:before="163" w:line="216" w:lineRule="auto"/>
        <w:ind w:left="1247" w:right="6177"/>
        <w:jc w:val="both"/>
      </w:pPr>
      <w:r>
        <w:pict>
          <v:shape id="_x0000_s3649" style="position:absolute;left:0;text-align:left;margin-left:62.35pt;margin-top:456.05pt;width:7.1pt;height:4.3pt;z-index:252315648;mso-position-horizontal-relative:page" coordorigin="1247,9121" coordsize="142,86" path="m1318,9121r-71,85l1389,9206r-71,-85xe" fillcolor="#4d4d4f" stroked="f">
            <v:path arrowok="t"/>
            <w10:wrap anchorx="page"/>
          </v:shape>
        </w:pict>
      </w:r>
      <w:r>
        <w:rPr>
          <w:color w:val="4D4D4F"/>
        </w:rPr>
        <w:t xml:space="preserve">North Arm was divided into the eight ecological zones shown in </w:t>
      </w:r>
      <w:hyperlink w:anchor="_bookmark56" w:history="1">
        <w:r>
          <w:rPr>
            <w:b/>
            <w:color w:val="4D4D4F"/>
          </w:rPr>
          <w:t xml:space="preserve">Figure 6-39 </w:t>
        </w:r>
      </w:hyperlink>
      <w:r>
        <w:rPr>
          <w:color w:val="4D4D4F"/>
        </w:rPr>
        <w:t>for the purposes of assessing plankton entrainment using the hydrodynamic model.</w:t>
      </w:r>
    </w:p>
    <w:p w:rsidR="00AE4E8D" w:rsidRDefault="00FA2A26">
      <w:pPr>
        <w:pStyle w:val="BodyText"/>
        <w:spacing w:before="12"/>
        <w:rPr>
          <w:sz w:val="12"/>
        </w:rPr>
      </w:pPr>
      <w:r>
        <w:rPr>
          <w:noProof/>
        </w:rPr>
        <w:drawing>
          <wp:anchor distT="0" distB="0" distL="0" distR="0" simplePos="0" relativeHeight="640" behindDoc="0" locked="0" layoutInCell="1" allowOverlap="1">
            <wp:simplePos x="0" y="0"/>
            <wp:positionH relativeFrom="page">
              <wp:posOffset>791997</wp:posOffset>
            </wp:positionH>
            <wp:positionV relativeFrom="paragraph">
              <wp:posOffset>136339</wp:posOffset>
            </wp:positionV>
            <wp:extent cx="5993318" cy="5027295"/>
            <wp:effectExtent l="0" t="0" r="0" b="0"/>
            <wp:wrapTopAndBottom/>
            <wp:docPr id="159" name="image185.jpeg" descr="A map showing the eight ecological zones within the North Arm for the assessment of plankton entrainment using the hydrodynamic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85.jpeg"/>
                    <pic:cNvPicPr/>
                  </pic:nvPicPr>
                  <pic:blipFill>
                    <a:blip r:embed="rId206" cstate="print"/>
                    <a:stretch>
                      <a:fillRect/>
                    </a:stretch>
                  </pic:blipFill>
                  <pic:spPr>
                    <a:xfrm>
                      <a:off x="0" y="0"/>
                      <a:ext cx="5993318" cy="5027295"/>
                    </a:xfrm>
                    <a:prstGeom prst="rect">
                      <a:avLst/>
                    </a:prstGeom>
                  </pic:spPr>
                </pic:pic>
              </a:graphicData>
            </a:graphic>
          </wp:anchor>
        </w:drawing>
      </w:r>
    </w:p>
    <w:p w:rsidR="00AE4E8D" w:rsidRDefault="00FA2A26">
      <w:pPr>
        <w:spacing w:before="32"/>
        <w:ind w:left="1474"/>
        <w:rPr>
          <w:sz w:val="16"/>
        </w:rPr>
      </w:pPr>
      <w:r>
        <w:rPr>
          <w:b/>
          <w:color w:val="4D4D4F"/>
          <w:sz w:val="18"/>
        </w:rPr>
        <w:t xml:space="preserve">Figure 6-39: </w:t>
      </w:r>
      <w:r>
        <w:rPr>
          <w:color w:val="4D4D4F"/>
          <w:sz w:val="16"/>
        </w:rPr>
        <w:t>Entrainment m</w:t>
      </w:r>
      <w:bookmarkStart w:id="55" w:name="_bookmark56"/>
      <w:bookmarkEnd w:id="55"/>
      <w:r>
        <w:rPr>
          <w:color w:val="4D4D4F"/>
          <w:sz w:val="16"/>
        </w:rPr>
        <w:t>o</w:t>
      </w:r>
      <w:r>
        <w:rPr>
          <w:color w:val="4D4D4F"/>
          <w:sz w:val="16"/>
        </w:rPr>
        <w:t>delling ecological zones as used in the hydrodynamic model</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3648" style="position:absolute;left:0;text-align:left;margin-left:0;margin-top:5pt;width:14.15pt;height:39.7pt;z-index:252316672;mso-position-horizontal-relative:page" fillcolor="#0e5d61" stroked="f">
            <w10:wrap anchorx="page"/>
          </v:rect>
        </w:pict>
      </w:r>
      <w:r>
        <w:rPr>
          <w:color w:val="4D4D4F"/>
        </w:rPr>
        <w:t>Predictions of entrainment</w:t>
      </w:r>
    </w:p>
    <w:p w:rsidR="00AE4E8D" w:rsidRDefault="00FA2A26">
      <w:pPr>
        <w:pStyle w:val="BodyText"/>
        <w:spacing w:before="102" w:line="216" w:lineRule="auto"/>
        <w:ind w:left="1247" w:right="1"/>
        <w:jc w:val="both"/>
      </w:pPr>
      <w:r>
        <w:rPr>
          <w:color w:val="4D4D4F"/>
        </w:rPr>
        <w:t>The</w:t>
      </w:r>
      <w:r>
        <w:rPr>
          <w:color w:val="4D4D4F"/>
          <w:spacing w:val="-6"/>
        </w:rPr>
        <w:t xml:space="preserve"> </w:t>
      </w:r>
      <w:r>
        <w:rPr>
          <w:color w:val="4D4D4F"/>
        </w:rPr>
        <w:t>purpose</w:t>
      </w:r>
      <w:r>
        <w:rPr>
          <w:color w:val="4D4D4F"/>
          <w:spacing w:val="-6"/>
        </w:rPr>
        <w:t xml:space="preserve"> </w:t>
      </w:r>
      <w:r>
        <w:rPr>
          <w:color w:val="4D4D4F"/>
        </w:rPr>
        <w:t>of</w:t>
      </w:r>
      <w:r>
        <w:rPr>
          <w:color w:val="4D4D4F"/>
          <w:spacing w:val="-6"/>
        </w:rPr>
        <w:t xml:space="preserve"> </w:t>
      </w:r>
      <w:r>
        <w:rPr>
          <w:color w:val="4D4D4F"/>
        </w:rPr>
        <w:t>using</w:t>
      </w:r>
      <w:r>
        <w:rPr>
          <w:color w:val="4D4D4F"/>
          <w:spacing w:val="-6"/>
        </w:rPr>
        <w:t xml:space="preserve"> </w:t>
      </w:r>
      <w:r>
        <w:rPr>
          <w:color w:val="4D4D4F"/>
        </w:rPr>
        <w:t>particles</w:t>
      </w:r>
      <w:r>
        <w:rPr>
          <w:color w:val="4D4D4F"/>
          <w:spacing w:val="-6"/>
        </w:rPr>
        <w:t xml:space="preserve"> </w:t>
      </w:r>
      <w:r>
        <w:rPr>
          <w:color w:val="4D4D4F"/>
        </w:rPr>
        <w:t>to</w:t>
      </w:r>
      <w:r>
        <w:rPr>
          <w:color w:val="4D4D4F"/>
          <w:spacing w:val="-6"/>
        </w:rPr>
        <w:t xml:space="preserve"> </w:t>
      </w:r>
      <w:r>
        <w:rPr>
          <w:color w:val="4D4D4F"/>
        </w:rPr>
        <w:t>represent</w:t>
      </w:r>
      <w:r>
        <w:rPr>
          <w:color w:val="4D4D4F"/>
          <w:spacing w:val="-5"/>
        </w:rPr>
        <w:t xml:space="preserve"> </w:t>
      </w:r>
      <w:r>
        <w:rPr>
          <w:color w:val="4D4D4F"/>
        </w:rPr>
        <w:t>small</w:t>
      </w:r>
      <w:r>
        <w:rPr>
          <w:color w:val="4D4D4F"/>
          <w:spacing w:val="-6"/>
        </w:rPr>
        <w:t xml:space="preserve"> </w:t>
      </w:r>
      <w:r>
        <w:rPr>
          <w:color w:val="4D4D4F"/>
        </w:rPr>
        <w:t xml:space="preserve">marine </w:t>
      </w:r>
      <w:r>
        <w:rPr>
          <w:color w:val="4D4D4F"/>
          <w:spacing w:val="2"/>
        </w:rPr>
        <w:t xml:space="preserve">biota </w:t>
      </w:r>
      <w:r>
        <w:rPr>
          <w:color w:val="4D4D4F"/>
        </w:rPr>
        <w:t xml:space="preserve">that may be </w:t>
      </w:r>
      <w:r>
        <w:rPr>
          <w:color w:val="4D4D4F"/>
          <w:spacing w:val="2"/>
        </w:rPr>
        <w:t xml:space="preserve">entrained </w:t>
      </w:r>
      <w:r>
        <w:rPr>
          <w:color w:val="4D4D4F"/>
        </w:rPr>
        <w:t xml:space="preserve">by </w:t>
      </w:r>
      <w:r>
        <w:rPr>
          <w:color w:val="4D4D4F"/>
          <w:spacing w:val="2"/>
        </w:rPr>
        <w:t xml:space="preserve">the FSRU </w:t>
      </w:r>
      <w:r>
        <w:rPr>
          <w:color w:val="4D4D4F"/>
        </w:rPr>
        <w:t>seawater intakes in the hydrodyn</w:t>
      </w:r>
      <w:r>
        <w:rPr>
          <w:color w:val="4D4D4F"/>
        </w:rPr>
        <w:t>amic models was to record</w:t>
      </w:r>
      <w:r>
        <w:rPr>
          <w:color w:val="4D4D4F"/>
          <w:spacing w:val="-29"/>
        </w:rPr>
        <w:t xml:space="preserve"> </w:t>
      </w:r>
      <w:r>
        <w:rPr>
          <w:color w:val="4D4D4F"/>
        </w:rPr>
        <w:t xml:space="preserve">what happened to these particles in space and over time. The fate of </w:t>
      </w:r>
      <w:r>
        <w:rPr>
          <w:color w:val="4D4D4F"/>
          <w:spacing w:val="2"/>
        </w:rPr>
        <w:t xml:space="preserve">the </w:t>
      </w:r>
      <w:r>
        <w:rPr>
          <w:color w:val="4D4D4F"/>
          <w:spacing w:val="3"/>
        </w:rPr>
        <w:t xml:space="preserve">particles </w:t>
      </w:r>
      <w:r>
        <w:rPr>
          <w:color w:val="4D4D4F"/>
        </w:rPr>
        <w:t xml:space="preserve">in </w:t>
      </w:r>
      <w:r>
        <w:rPr>
          <w:color w:val="4D4D4F"/>
          <w:spacing w:val="2"/>
        </w:rPr>
        <w:t xml:space="preserve">the </w:t>
      </w:r>
      <w:r>
        <w:rPr>
          <w:color w:val="4D4D4F"/>
        </w:rPr>
        <w:t>hydrodynamic model was recorded in terms</w:t>
      </w:r>
      <w:r>
        <w:rPr>
          <w:color w:val="4D4D4F"/>
          <w:spacing w:val="1"/>
        </w:rPr>
        <w:t xml:space="preserve"> </w:t>
      </w:r>
      <w:r>
        <w:rPr>
          <w:color w:val="4D4D4F"/>
        </w:rPr>
        <w:t>of:</w:t>
      </w:r>
    </w:p>
    <w:p w:rsidR="00AE4E8D" w:rsidRDefault="00FA2A26">
      <w:pPr>
        <w:pStyle w:val="ListParagraph"/>
        <w:numPr>
          <w:ilvl w:val="1"/>
          <w:numId w:val="10"/>
        </w:numPr>
        <w:tabs>
          <w:tab w:val="left" w:pos="1588"/>
        </w:tabs>
        <w:spacing w:before="108" w:line="216" w:lineRule="auto"/>
        <w:rPr>
          <w:sz w:val="18"/>
        </w:rPr>
      </w:pPr>
      <w:r>
        <w:rPr>
          <w:color w:val="4D4D4F"/>
          <w:sz w:val="18"/>
        </w:rPr>
        <w:t>percentage of particles in the ecological zone that were entrained in seawater taken into the</w:t>
      </w:r>
      <w:r>
        <w:rPr>
          <w:color w:val="4D4D4F"/>
          <w:spacing w:val="21"/>
          <w:sz w:val="18"/>
        </w:rPr>
        <w:t xml:space="preserve"> </w:t>
      </w:r>
      <w:r>
        <w:rPr>
          <w:color w:val="4D4D4F"/>
          <w:sz w:val="18"/>
        </w:rPr>
        <w:t>F</w:t>
      </w:r>
      <w:r>
        <w:rPr>
          <w:color w:val="4D4D4F"/>
          <w:sz w:val="18"/>
        </w:rPr>
        <w:t>SRU</w:t>
      </w:r>
    </w:p>
    <w:p w:rsidR="00AE4E8D" w:rsidRDefault="00FA2A26">
      <w:pPr>
        <w:pStyle w:val="ListParagraph"/>
        <w:numPr>
          <w:ilvl w:val="1"/>
          <w:numId w:val="10"/>
        </w:numPr>
        <w:tabs>
          <w:tab w:val="left" w:pos="1588"/>
        </w:tabs>
        <w:spacing w:before="35" w:line="233" w:lineRule="exact"/>
        <w:ind w:hanging="341"/>
        <w:rPr>
          <w:sz w:val="18"/>
        </w:rPr>
      </w:pPr>
      <w:r>
        <w:rPr>
          <w:color w:val="4D4D4F"/>
          <w:sz w:val="18"/>
        </w:rPr>
        <w:t>percentage</w:t>
      </w:r>
      <w:r>
        <w:rPr>
          <w:color w:val="4D4D4F"/>
          <w:spacing w:val="21"/>
          <w:sz w:val="18"/>
        </w:rPr>
        <w:t xml:space="preserve"> </w:t>
      </w:r>
      <w:r>
        <w:rPr>
          <w:color w:val="4D4D4F"/>
          <w:sz w:val="18"/>
        </w:rPr>
        <w:t>of</w:t>
      </w:r>
      <w:r>
        <w:rPr>
          <w:color w:val="4D4D4F"/>
          <w:spacing w:val="21"/>
          <w:sz w:val="18"/>
        </w:rPr>
        <w:t xml:space="preserve"> </w:t>
      </w:r>
      <w:r>
        <w:rPr>
          <w:color w:val="4D4D4F"/>
          <w:spacing w:val="2"/>
          <w:sz w:val="18"/>
        </w:rPr>
        <w:t>particles</w:t>
      </w:r>
      <w:r>
        <w:rPr>
          <w:color w:val="4D4D4F"/>
          <w:spacing w:val="22"/>
          <w:sz w:val="18"/>
        </w:rPr>
        <w:t xml:space="preserve"> </w:t>
      </w:r>
      <w:r>
        <w:rPr>
          <w:color w:val="4D4D4F"/>
          <w:sz w:val="18"/>
        </w:rPr>
        <w:t>flushed</w:t>
      </w:r>
      <w:r>
        <w:rPr>
          <w:color w:val="4D4D4F"/>
          <w:spacing w:val="21"/>
          <w:sz w:val="18"/>
        </w:rPr>
        <w:t xml:space="preserve"> </w:t>
      </w:r>
      <w:r>
        <w:rPr>
          <w:color w:val="4D4D4F"/>
          <w:sz w:val="18"/>
        </w:rPr>
        <w:t>from</w:t>
      </w:r>
      <w:r>
        <w:rPr>
          <w:color w:val="4D4D4F"/>
          <w:spacing w:val="21"/>
          <w:sz w:val="18"/>
        </w:rPr>
        <w:t xml:space="preserve"> </w:t>
      </w:r>
      <w:r>
        <w:rPr>
          <w:color w:val="4D4D4F"/>
          <w:sz w:val="18"/>
        </w:rPr>
        <w:t>an</w:t>
      </w:r>
      <w:r>
        <w:rPr>
          <w:color w:val="4D4D4F"/>
          <w:spacing w:val="22"/>
          <w:sz w:val="18"/>
        </w:rPr>
        <w:t xml:space="preserve"> </w:t>
      </w:r>
      <w:r>
        <w:rPr>
          <w:color w:val="4D4D4F"/>
          <w:sz w:val="18"/>
        </w:rPr>
        <w:t>ecological</w:t>
      </w:r>
    </w:p>
    <w:p w:rsidR="00AE4E8D" w:rsidRDefault="00FA2A26">
      <w:pPr>
        <w:pStyle w:val="BodyText"/>
        <w:spacing w:line="233" w:lineRule="exact"/>
        <w:ind w:left="1587"/>
        <w:jc w:val="both"/>
      </w:pPr>
      <w:r>
        <w:rPr>
          <w:color w:val="4D4D4F"/>
        </w:rPr>
        <w:t>zone to Bass</w:t>
      </w:r>
      <w:r>
        <w:rPr>
          <w:color w:val="4D4D4F"/>
          <w:spacing w:val="12"/>
        </w:rPr>
        <w:t xml:space="preserve"> </w:t>
      </w:r>
      <w:r>
        <w:rPr>
          <w:color w:val="4D4D4F"/>
        </w:rPr>
        <w:t>Strait</w:t>
      </w:r>
    </w:p>
    <w:p w:rsidR="00AE4E8D" w:rsidRDefault="00FA2A26">
      <w:pPr>
        <w:pStyle w:val="ListParagraph"/>
        <w:numPr>
          <w:ilvl w:val="1"/>
          <w:numId w:val="10"/>
        </w:numPr>
        <w:tabs>
          <w:tab w:val="left" w:pos="1588"/>
        </w:tabs>
        <w:spacing w:before="51" w:line="216" w:lineRule="auto"/>
        <w:ind w:right="1"/>
        <w:rPr>
          <w:sz w:val="18"/>
        </w:rPr>
      </w:pPr>
      <w:r>
        <w:rPr>
          <w:color w:val="4D4D4F"/>
          <w:sz w:val="18"/>
        </w:rPr>
        <w:t>percentage</w:t>
      </w:r>
      <w:r>
        <w:rPr>
          <w:color w:val="4D4D4F"/>
          <w:spacing w:val="-24"/>
          <w:sz w:val="18"/>
        </w:rPr>
        <w:t xml:space="preserve"> </w:t>
      </w:r>
      <w:r>
        <w:rPr>
          <w:color w:val="4D4D4F"/>
          <w:sz w:val="18"/>
        </w:rPr>
        <w:t>of</w:t>
      </w:r>
      <w:r>
        <w:rPr>
          <w:color w:val="4D4D4F"/>
          <w:spacing w:val="-24"/>
          <w:sz w:val="18"/>
        </w:rPr>
        <w:t xml:space="preserve"> </w:t>
      </w:r>
      <w:r>
        <w:rPr>
          <w:color w:val="4D4D4F"/>
          <w:sz w:val="18"/>
        </w:rPr>
        <w:t>particles</w:t>
      </w:r>
      <w:r>
        <w:rPr>
          <w:color w:val="4D4D4F"/>
          <w:spacing w:val="-24"/>
          <w:sz w:val="18"/>
        </w:rPr>
        <w:t xml:space="preserve"> </w:t>
      </w:r>
      <w:r>
        <w:rPr>
          <w:color w:val="4D4D4F"/>
          <w:sz w:val="18"/>
        </w:rPr>
        <w:t>dispersed</w:t>
      </w:r>
      <w:r>
        <w:rPr>
          <w:color w:val="4D4D4F"/>
          <w:spacing w:val="-24"/>
          <w:sz w:val="18"/>
        </w:rPr>
        <w:t xml:space="preserve"> </w:t>
      </w:r>
      <w:r>
        <w:rPr>
          <w:color w:val="4D4D4F"/>
          <w:sz w:val="18"/>
        </w:rPr>
        <w:t>from</w:t>
      </w:r>
      <w:r>
        <w:rPr>
          <w:color w:val="4D4D4F"/>
          <w:spacing w:val="-23"/>
          <w:sz w:val="18"/>
        </w:rPr>
        <w:t xml:space="preserve"> </w:t>
      </w:r>
      <w:r>
        <w:rPr>
          <w:color w:val="4D4D4F"/>
          <w:sz w:val="18"/>
        </w:rPr>
        <w:t>one</w:t>
      </w:r>
      <w:r>
        <w:rPr>
          <w:color w:val="4D4D4F"/>
          <w:spacing w:val="-24"/>
          <w:sz w:val="18"/>
        </w:rPr>
        <w:t xml:space="preserve"> </w:t>
      </w:r>
      <w:r>
        <w:rPr>
          <w:color w:val="4D4D4F"/>
          <w:sz w:val="18"/>
        </w:rPr>
        <w:t>ecological zone into other zones in Western</w:t>
      </w:r>
      <w:r>
        <w:rPr>
          <w:color w:val="4D4D4F"/>
          <w:spacing w:val="3"/>
          <w:sz w:val="18"/>
        </w:rPr>
        <w:t xml:space="preserve"> </w:t>
      </w:r>
      <w:r>
        <w:rPr>
          <w:color w:val="4D4D4F"/>
          <w:spacing w:val="2"/>
          <w:sz w:val="18"/>
        </w:rPr>
        <w:t>Port</w:t>
      </w:r>
    </w:p>
    <w:p w:rsidR="00AE4E8D" w:rsidRDefault="00FA2A26">
      <w:pPr>
        <w:pStyle w:val="ListParagraph"/>
        <w:numPr>
          <w:ilvl w:val="1"/>
          <w:numId w:val="10"/>
        </w:numPr>
        <w:tabs>
          <w:tab w:val="left" w:pos="1588"/>
        </w:tabs>
        <w:spacing w:before="54" w:line="216" w:lineRule="auto"/>
        <w:rPr>
          <w:sz w:val="18"/>
        </w:rPr>
      </w:pPr>
      <w:r>
        <w:rPr>
          <w:color w:val="4D4D4F"/>
          <w:sz w:val="18"/>
        </w:rPr>
        <w:t xml:space="preserve">percentage of </w:t>
      </w:r>
      <w:r>
        <w:rPr>
          <w:color w:val="4D4D4F"/>
          <w:spacing w:val="2"/>
          <w:sz w:val="18"/>
        </w:rPr>
        <w:t xml:space="preserve">particles </w:t>
      </w:r>
      <w:r>
        <w:rPr>
          <w:color w:val="4D4D4F"/>
          <w:sz w:val="18"/>
        </w:rPr>
        <w:t>remaining in the ecological zone where they</w:t>
      </w:r>
      <w:r>
        <w:rPr>
          <w:color w:val="4D4D4F"/>
          <w:spacing w:val="1"/>
          <w:sz w:val="18"/>
        </w:rPr>
        <w:t xml:space="preserve"> </w:t>
      </w:r>
      <w:r>
        <w:rPr>
          <w:color w:val="4D4D4F"/>
          <w:spacing w:val="2"/>
          <w:sz w:val="18"/>
        </w:rPr>
        <w:t>started.</w:t>
      </w:r>
    </w:p>
    <w:p w:rsidR="00AE4E8D" w:rsidRDefault="00FA2A26">
      <w:pPr>
        <w:pStyle w:val="BodyText"/>
        <w:spacing w:before="112" w:line="216" w:lineRule="auto"/>
        <w:ind w:left="1247" w:right="1"/>
        <w:jc w:val="both"/>
      </w:pPr>
      <w:r>
        <w:rPr>
          <w:color w:val="4D4D4F"/>
        </w:rPr>
        <w:t>The</w:t>
      </w:r>
      <w:r>
        <w:rPr>
          <w:color w:val="4D4D4F"/>
          <w:spacing w:val="-20"/>
        </w:rPr>
        <w:t xml:space="preserve"> </w:t>
      </w:r>
      <w:r>
        <w:rPr>
          <w:color w:val="4D4D4F"/>
        </w:rPr>
        <w:t>rate</w:t>
      </w:r>
      <w:r>
        <w:rPr>
          <w:color w:val="4D4D4F"/>
          <w:spacing w:val="-20"/>
        </w:rPr>
        <w:t xml:space="preserve"> </w:t>
      </w:r>
      <w:r>
        <w:rPr>
          <w:color w:val="4D4D4F"/>
        </w:rPr>
        <w:t>of</w:t>
      </w:r>
      <w:r>
        <w:rPr>
          <w:color w:val="4D4D4F"/>
          <w:spacing w:val="-19"/>
        </w:rPr>
        <w:t xml:space="preserve"> </w:t>
      </w:r>
      <w:r>
        <w:rPr>
          <w:color w:val="4D4D4F"/>
        </w:rPr>
        <w:t>particles</w:t>
      </w:r>
      <w:r>
        <w:rPr>
          <w:color w:val="4D4D4F"/>
          <w:spacing w:val="-20"/>
        </w:rPr>
        <w:t xml:space="preserve"> </w:t>
      </w:r>
      <w:r>
        <w:rPr>
          <w:color w:val="4D4D4F"/>
        </w:rPr>
        <w:t>depended</w:t>
      </w:r>
      <w:r>
        <w:rPr>
          <w:color w:val="4D4D4F"/>
          <w:spacing w:val="-19"/>
        </w:rPr>
        <w:t xml:space="preserve"> </w:t>
      </w:r>
      <w:r>
        <w:rPr>
          <w:color w:val="4D4D4F"/>
        </w:rPr>
        <w:t>on</w:t>
      </w:r>
      <w:r>
        <w:rPr>
          <w:color w:val="4D4D4F"/>
          <w:spacing w:val="-20"/>
        </w:rPr>
        <w:t xml:space="preserve"> </w:t>
      </w:r>
      <w:r>
        <w:rPr>
          <w:color w:val="4D4D4F"/>
        </w:rPr>
        <w:t>how</w:t>
      </w:r>
      <w:r>
        <w:rPr>
          <w:color w:val="4D4D4F"/>
          <w:spacing w:val="-19"/>
        </w:rPr>
        <w:t xml:space="preserve"> </w:t>
      </w:r>
      <w:r>
        <w:rPr>
          <w:color w:val="4D4D4F"/>
        </w:rPr>
        <w:t>close</w:t>
      </w:r>
      <w:r>
        <w:rPr>
          <w:color w:val="4D4D4F"/>
          <w:spacing w:val="-20"/>
        </w:rPr>
        <w:t xml:space="preserve"> </w:t>
      </w:r>
      <w:r>
        <w:rPr>
          <w:color w:val="4D4D4F"/>
        </w:rPr>
        <w:t>the</w:t>
      </w:r>
      <w:r>
        <w:rPr>
          <w:color w:val="4D4D4F"/>
          <w:spacing w:val="-19"/>
        </w:rPr>
        <w:t xml:space="preserve"> </w:t>
      </w:r>
      <w:r>
        <w:rPr>
          <w:color w:val="4D4D4F"/>
        </w:rPr>
        <w:t>modelled ecological</w:t>
      </w:r>
      <w:r>
        <w:rPr>
          <w:color w:val="4D4D4F"/>
          <w:spacing w:val="-7"/>
        </w:rPr>
        <w:t xml:space="preserve"> </w:t>
      </w:r>
      <w:r>
        <w:rPr>
          <w:color w:val="4D4D4F"/>
        </w:rPr>
        <w:t>zone</w:t>
      </w:r>
      <w:r>
        <w:rPr>
          <w:color w:val="4D4D4F"/>
          <w:spacing w:val="-6"/>
        </w:rPr>
        <w:t xml:space="preserve"> </w:t>
      </w:r>
      <w:r>
        <w:rPr>
          <w:color w:val="4D4D4F"/>
        </w:rPr>
        <w:t>is</w:t>
      </w:r>
      <w:r>
        <w:rPr>
          <w:color w:val="4D4D4F"/>
          <w:spacing w:val="-7"/>
        </w:rPr>
        <w:t xml:space="preserve"> </w:t>
      </w:r>
      <w:r>
        <w:rPr>
          <w:color w:val="4D4D4F"/>
        </w:rPr>
        <w:t>to</w:t>
      </w:r>
      <w:r>
        <w:rPr>
          <w:color w:val="4D4D4F"/>
          <w:spacing w:val="-6"/>
        </w:rPr>
        <w:t xml:space="preserve"> </w:t>
      </w:r>
      <w:r>
        <w:rPr>
          <w:color w:val="4D4D4F"/>
        </w:rPr>
        <w:t>the</w:t>
      </w:r>
      <w:r>
        <w:rPr>
          <w:color w:val="4D4D4F"/>
          <w:spacing w:val="-6"/>
        </w:rPr>
        <w:t xml:space="preserve"> </w:t>
      </w:r>
      <w:r>
        <w:rPr>
          <w:color w:val="4D4D4F"/>
        </w:rPr>
        <w:t>FSRU.</w:t>
      </w:r>
      <w:r>
        <w:rPr>
          <w:color w:val="4D4D4F"/>
          <w:spacing w:val="-7"/>
        </w:rPr>
        <w:t xml:space="preserve"> </w:t>
      </w:r>
      <w:r>
        <w:rPr>
          <w:color w:val="4D4D4F"/>
        </w:rPr>
        <w:t>The</w:t>
      </w:r>
      <w:r>
        <w:rPr>
          <w:color w:val="4D4D4F"/>
          <w:spacing w:val="-6"/>
        </w:rPr>
        <w:t xml:space="preserve"> </w:t>
      </w:r>
      <w:r>
        <w:rPr>
          <w:color w:val="4D4D4F"/>
        </w:rPr>
        <w:t>FSRU</w:t>
      </w:r>
      <w:r>
        <w:rPr>
          <w:color w:val="4D4D4F"/>
          <w:spacing w:val="-7"/>
        </w:rPr>
        <w:t xml:space="preserve"> </w:t>
      </w:r>
      <w:r>
        <w:rPr>
          <w:color w:val="4D4D4F"/>
        </w:rPr>
        <w:t>is</w:t>
      </w:r>
      <w:r>
        <w:rPr>
          <w:color w:val="4D4D4F"/>
          <w:spacing w:val="-6"/>
        </w:rPr>
        <w:t xml:space="preserve"> </w:t>
      </w:r>
      <w:r>
        <w:rPr>
          <w:color w:val="4D4D4F"/>
        </w:rPr>
        <w:t>proposed</w:t>
      </w:r>
      <w:r>
        <w:rPr>
          <w:color w:val="4D4D4F"/>
          <w:spacing w:val="-6"/>
        </w:rPr>
        <w:t xml:space="preserve"> </w:t>
      </w:r>
      <w:r>
        <w:rPr>
          <w:color w:val="4D4D4F"/>
        </w:rPr>
        <w:t xml:space="preserve">to be located in ecological zone 2 (which corresponds with the Crib Point </w:t>
      </w:r>
      <w:r>
        <w:rPr>
          <w:color w:val="4D4D4F"/>
          <w:spacing w:val="2"/>
        </w:rPr>
        <w:t xml:space="preserve">Jetty). </w:t>
      </w:r>
      <w:r>
        <w:rPr>
          <w:color w:val="4D4D4F"/>
        </w:rPr>
        <w:t>Zone 2 had the highest predicted rate</w:t>
      </w:r>
      <w:r>
        <w:rPr>
          <w:color w:val="4D4D4F"/>
          <w:spacing w:val="-8"/>
        </w:rPr>
        <w:t xml:space="preserve"> </w:t>
      </w:r>
      <w:r>
        <w:rPr>
          <w:color w:val="4D4D4F"/>
        </w:rPr>
        <w:t>of</w:t>
      </w:r>
      <w:r>
        <w:rPr>
          <w:color w:val="4D4D4F"/>
          <w:spacing w:val="-8"/>
        </w:rPr>
        <w:t xml:space="preserve"> </w:t>
      </w:r>
      <w:r>
        <w:rPr>
          <w:color w:val="4D4D4F"/>
        </w:rPr>
        <w:t>entrainment</w:t>
      </w:r>
      <w:r>
        <w:rPr>
          <w:color w:val="4D4D4F"/>
          <w:spacing w:val="-8"/>
        </w:rPr>
        <w:t xml:space="preserve"> </w:t>
      </w:r>
      <w:r>
        <w:rPr>
          <w:color w:val="4D4D4F"/>
        </w:rPr>
        <w:t>for</w:t>
      </w:r>
      <w:r>
        <w:rPr>
          <w:color w:val="4D4D4F"/>
          <w:spacing w:val="-8"/>
        </w:rPr>
        <w:t xml:space="preserve"> </w:t>
      </w:r>
      <w:r>
        <w:rPr>
          <w:color w:val="4D4D4F"/>
        </w:rPr>
        <w:t>any</w:t>
      </w:r>
      <w:r>
        <w:rPr>
          <w:color w:val="4D4D4F"/>
          <w:spacing w:val="-8"/>
        </w:rPr>
        <w:t xml:space="preserve"> </w:t>
      </w:r>
      <w:r>
        <w:rPr>
          <w:color w:val="4D4D4F"/>
        </w:rPr>
        <w:t>modelled</w:t>
      </w:r>
      <w:r>
        <w:rPr>
          <w:color w:val="4D4D4F"/>
          <w:spacing w:val="-7"/>
        </w:rPr>
        <w:t xml:space="preserve"> </w:t>
      </w:r>
      <w:r>
        <w:rPr>
          <w:color w:val="4D4D4F"/>
        </w:rPr>
        <w:t>zone</w:t>
      </w:r>
      <w:r>
        <w:rPr>
          <w:color w:val="4D4D4F"/>
          <w:spacing w:val="-8"/>
        </w:rPr>
        <w:t xml:space="preserve"> </w:t>
      </w:r>
      <w:r>
        <w:rPr>
          <w:color w:val="4D4D4F"/>
        </w:rPr>
        <w:t>(0.63</w:t>
      </w:r>
      <w:r>
        <w:rPr>
          <w:color w:val="4D4D4F"/>
          <w:spacing w:val="-8"/>
        </w:rPr>
        <w:t xml:space="preserve"> </w:t>
      </w:r>
      <w:r>
        <w:rPr>
          <w:color w:val="4D4D4F"/>
        </w:rPr>
        <w:t>per</w:t>
      </w:r>
      <w:r>
        <w:rPr>
          <w:color w:val="4D4D4F"/>
          <w:spacing w:val="-8"/>
        </w:rPr>
        <w:t xml:space="preserve"> </w:t>
      </w:r>
      <w:r>
        <w:rPr>
          <w:color w:val="4D4D4F"/>
        </w:rPr>
        <w:t xml:space="preserve">cent of the particles </w:t>
      </w:r>
      <w:r>
        <w:rPr>
          <w:color w:val="4D4D4F"/>
          <w:spacing w:val="2"/>
        </w:rPr>
        <w:t xml:space="preserve">after </w:t>
      </w:r>
      <w:r>
        <w:rPr>
          <w:color w:val="4D4D4F"/>
        </w:rPr>
        <w:t>21 days or about 0.03 per cent of the particles per day) whic</w:t>
      </w:r>
      <w:r>
        <w:rPr>
          <w:color w:val="4D4D4F"/>
        </w:rPr>
        <w:t xml:space="preserve">h covers the western side of Lower </w:t>
      </w:r>
      <w:r>
        <w:rPr>
          <w:color w:val="4D4D4F"/>
          <w:spacing w:val="3"/>
        </w:rPr>
        <w:t xml:space="preserve">North </w:t>
      </w:r>
      <w:r>
        <w:rPr>
          <w:color w:val="4D4D4F"/>
        </w:rPr>
        <w:t xml:space="preserve">Arm including the FSRU. Zone 2 does not include the mudflats and near shore waters to at least six-metres depth east of Crib Point </w:t>
      </w:r>
      <w:r>
        <w:rPr>
          <w:color w:val="4D4D4F"/>
          <w:spacing w:val="3"/>
        </w:rPr>
        <w:t xml:space="preserve">Jetty </w:t>
      </w:r>
      <w:r>
        <w:rPr>
          <w:color w:val="4D4D4F"/>
        </w:rPr>
        <w:t xml:space="preserve">as the studies to </w:t>
      </w:r>
      <w:r>
        <w:rPr>
          <w:color w:val="4D4D4F"/>
          <w:spacing w:val="2"/>
        </w:rPr>
        <w:t xml:space="preserve">understand </w:t>
      </w:r>
      <w:r>
        <w:rPr>
          <w:color w:val="4D4D4F"/>
        </w:rPr>
        <w:t xml:space="preserve">the </w:t>
      </w:r>
      <w:r>
        <w:rPr>
          <w:color w:val="4D4D4F"/>
          <w:spacing w:val="2"/>
        </w:rPr>
        <w:t xml:space="preserve">existing </w:t>
      </w:r>
      <w:r>
        <w:rPr>
          <w:color w:val="4D4D4F"/>
        </w:rPr>
        <w:t xml:space="preserve">environment within </w:t>
      </w:r>
      <w:r>
        <w:rPr>
          <w:color w:val="4D4D4F"/>
          <w:spacing w:val="3"/>
        </w:rPr>
        <w:t xml:space="preserve">North </w:t>
      </w:r>
      <w:r>
        <w:rPr>
          <w:color w:val="4D4D4F"/>
        </w:rPr>
        <w:t>Arm</w:t>
      </w:r>
      <w:r>
        <w:rPr>
          <w:color w:val="4D4D4F"/>
          <w:spacing w:val="-7"/>
        </w:rPr>
        <w:t xml:space="preserve"> </w:t>
      </w:r>
      <w:r>
        <w:rPr>
          <w:color w:val="4D4D4F"/>
        </w:rPr>
        <w:t>of</w:t>
      </w:r>
      <w:r>
        <w:rPr>
          <w:color w:val="4D4D4F"/>
          <w:spacing w:val="-7"/>
        </w:rPr>
        <w:t xml:space="preserve"> </w:t>
      </w:r>
      <w:r>
        <w:rPr>
          <w:color w:val="4D4D4F"/>
        </w:rPr>
        <w:t>West</w:t>
      </w:r>
      <w:r>
        <w:rPr>
          <w:color w:val="4D4D4F"/>
        </w:rPr>
        <w:t>ern</w:t>
      </w:r>
      <w:r>
        <w:rPr>
          <w:color w:val="4D4D4F"/>
          <w:spacing w:val="-7"/>
        </w:rPr>
        <w:t xml:space="preserve"> </w:t>
      </w:r>
      <w:r>
        <w:rPr>
          <w:color w:val="4D4D4F"/>
          <w:spacing w:val="2"/>
        </w:rPr>
        <w:t>Port</w:t>
      </w:r>
      <w:r>
        <w:rPr>
          <w:color w:val="4D4D4F"/>
          <w:spacing w:val="-7"/>
        </w:rPr>
        <w:t xml:space="preserve"> </w:t>
      </w:r>
      <w:r>
        <w:rPr>
          <w:color w:val="4D4D4F"/>
        </w:rPr>
        <w:t>determined</w:t>
      </w:r>
      <w:r>
        <w:rPr>
          <w:color w:val="4D4D4F"/>
          <w:spacing w:val="-7"/>
        </w:rPr>
        <w:t xml:space="preserve"> </w:t>
      </w:r>
      <w:r>
        <w:rPr>
          <w:color w:val="4D4D4F"/>
        </w:rPr>
        <w:t>these</w:t>
      </w:r>
      <w:r>
        <w:rPr>
          <w:color w:val="4D4D4F"/>
          <w:spacing w:val="-7"/>
        </w:rPr>
        <w:t xml:space="preserve"> </w:t>
      </w:r>
      <w:r>
        <w:rPr>
          <w:color w:val="4D4D4F"/>
        </w:rPr>
        <w:t>ecological</w:t>
      </w:r>
      <w:r>
        <w:rPr>
          <w:color w:val="4D4D4F"/>
          <w:spacing w:val="-7"/>
        </w:rPr>
        <w:t xml:space="preserve"> </w:t>
      </w:r>
      <w:r>
        <w:rPr>
          <w:color w:val="4D4D4F"/>
        </w:rPr>
        <w:t>zones are</w:t>
      </w:r>
      <w:r>
        <w:rPr>
          <w:color w:val="4D4D4F"/>
          <w:spacing w:val="-9"/>
        </w:rPr>
        <w:t xml:space="preserve"> </w:t>
      </w:r>
      <w:r>
        <w:rPr>
          <w:color w:val="4D4D4F"/>
        </w:rPr>
        <w:t>different</w:t>
      </w:r>
      <w:r>
        <w:rPr>
          <w:color w:val="4D4D4F"/>
          <w:spacing w:val="-8"/>
        </w:rPr>
        <w:t xml:space="preserve"> </w:t>
      </w:r>
      <w:r>
        <w:rPr>
          <w:color w:val="4D4D4F"/>
        </w:rPr>
        <w:t>to</w:t>
      </w:r>
      <w:r>
        <w:rPr>
          <w:color w:val="4D4D4F"/>
          <w:spacing w:val="-8"/>
        </w:rPr>
        <w:t xml:space="preserve"> </w:t>
      </w:r>
      <w:r>
        <w:rPr>
          <w:color w:val="4D4D4F"/>
        </w:rPr>
        <w:t>those</w:t>
      </w:r>
      <w:r>
        <w:rPr>
          <w:color w:val="4D4D4F"/>
          <w:spacing w:val="-8"/>
        </w:rPr>
        <w:t xml:space="preserve"> </w:t>
      </w:r>
      <w:r>
        <w:rPr>
          <w:color w:val="4D4D4F"/>
        </w:rPr>
        <w:t>that</w:t>
      </w:r>
      <w:r>
        <w:rPr>
          <w:color w:val="4D4D4F"/>
          <w:spacing w:val="-8"/>
        </w:rPr>
        <w:t xml:space="preserve"> </w:t>
      </w:r>
      <w:r>
        <w:rPr>
          <w:color w:val="4D4D4F"/>
        </w:rPr>
        <w:t>correspond</w:t>
      </w:r>
      <w:r>
        <w:rPr>
          <w:color w:val="4D4D4F"/>
          <w:spacing w:val="-8"/>
        </w:rPr>
        <w:t xml:space="preserve"> </w:t>
      </w:r>
      <w:r>
        <w:rPr>
          <w:color w:val="4D4D4F"/>
        </w:rPr>
        <w:t>with</w:t>
      </w:r>
      <w:r>
        <w:rPr>
          <w:color w:val="4D4D4F"/>
          <w:spacing w:val="-8"/>
        </w:rPr>
        <w:t xml:space="preserve"> </w:t>
      </w:r>
      <w:r>
        <w:rPr>
          <w:color w:val="4D4D4F"/>
        </w:rPr>
        <w:t>the</w:t>
      </w:r>
      <w:r>
        <w:rPr>
          <w:color w:val="4D4D4F"/>
          <w:spacing w:val="-8"/>
        </w:rPr>
        <w:t xml:space="preserve"> </w:t>
      </w:r>
      <w:r>
        <w:rPr>
          <w:color w:val="4D4D4F"/>
        </w:rPr>
        <w:t xml:space="preserve">proposed FSRU location at </w:t>
      </w:r>
      <w:r>
        <w:rPr>
          <w:color w:val="4D4D4F"/>
          <w:spacing w:val="3"/>
        </w:rPr>
        <w:t xml:space="preserve">Berth </w:t>
      </w:r>
      <w:r>
        <w:rPr>
          <w:color w:val="4D4D4F"/>
        </w:rPr>
        <w:t>2 of Crib Point</w:t>
      </w:r>
      <w:r>
        <w:rPr>
          <w:color w:val="4D4D4F"/>
          <w:spacing w:val="4"/>
        </w:rPr>
        <w:t xml:space="preserve"> </w:t>
      </w:r>
      <w:r>
        <w:rPr>
          <w:color w:val="4D4D4F"/>
          <w:spacing w:val="2"/>
        </w:rPr>
        <w:t>Jetty.</w:t>
      </w:r>
    </w:p>
    <w:p w:rsidR="00AE4E8D" w:rsidRDefault="00FA2A26">
      <w:pPr>
        <w:pStyle w:val="BodyText"/>
        <w:spacing w:before="156" w:line="216" w:lineRule="auto"/>
        <w:ind w:left="1247"/>
        <w:jc w:val="both"/>
      </w:pPr>
      <w:r>
        <w:rPr>
          <w:color w:val="4D4D4F"/>
          <w:spacing w:val="2"/>
        </w:rPr>
        <w:t xml:space="preserve">By </w:t>
      </w:r>
      <w:r>
        <w:rPr>
          <w:color w:val="4D4D4F"/>
        </w:rPr>
        <w:t xml:space="preserve">comparison, </w:t>
      </w:r>
      <w:r>
        <w:rPr>
          <w:color w:val="4D4D4F"/>
          <w:spacing w:val="2"/>
        </w:rPr>
        <w:t xml:space="preserve">the </w:t>
      </w:r>
      <w:r>
        <w:rPr>
          <w:color w:val="4D4D4F"/>
        </w:rPr>
        <w:t xml:space="preserve">ecological zones for </w:t>
      </w:r>
      <w:r>
        <w:rPr>
          <w:color w:val="4D4D4F"/>
          <w:spacing w:val="2"/>
        </w:rPr>
        <w:t xml:space="preserve">the western </w:t>
      </w:r>
      <w:r>
        <w:rPr>
          <w:color w:val="4D4D4F"/>
        </w:rPr>
        <w:t xml:space="preserve">entrance close to Bass Strait have a </w:t>
      </w:r>
      <w:r>
        <w:rPr>
          <w:color w:val="4D4D4F"/>
          <w:spacing w:val="2"/>
        </w:rPr>
        <w:t xml:space="preserve">very </w:t>
      </w:r>
      <w:r>
        <w:rPr>
          <w:color w:val="4D4D4F"/>
        </w:rPr>
        <w:t>high predicted rate</w:t>
      </w:r>
      <w:r>
        <w:rPr>
          <w:color w:val="4D4D4F"/>
          <w:spacing w:val="-5"/>
        </w:rPr>
        <w:t xml:space="preserve"> </w:t>
      </w:r>
      <w:r>
        <w:rPr>
          <w:color w:val="4D4D4F"/>
        </w:rPr>
        <w:t>of</w:t>
      </w:r>
      <w:r>
        <w:rPr>
          <w:color w:val="4D4D4F"/>
          <w:spacing w:val="-4"/>
        </w:rPr>
        <w:t xml:space="preserve"> </w:t>
      </w:r>
      <w:r>
        <w:rPr>
          <w:color w:val="4D4D4F"/>
        </w:rPr>
        <w:t>flushing</w:t>
      </w:r>
      <w:r>
        <w:rPr>
          <w:color w:val="4D4D4F"/>
          <w:spacing w:val="-4"/>
        </w:rPr>
        <w:t xml:space="preserve"> </w:t>
      </w:r>
      <w:r>
        <w:rPr>
          <w:color w:val="4D4D4F"/>
        </w:rPr>
        <w:t>(82</w:t>
      </w:r>
      <w:r>
        <w:rPr>
          <w:color w:val="4D4D4F"/>
          <w:spacing w:val="-4"/>
        </w:rPr>
        <w:t xml:space="preserve"> </w:t>
      </w:r>
      <w:r>
        <w:rPr>
          <w:color w:val="4D4D4F"/>
        </w:rPr>
        <w:t>per</w:t>
      </w:r>
      <w:r>
        <w:rPr>
          <w:color w:val="4D4D4F"/>
          <w:spacing w:val="-4"/>
        </w:rPr>
        <w:t xml:space="preserve"> </w:t>
      </w:r>
      <w:r>
        <w:rPr>
          <w:color w:val="4D4D4F"/>
        </w:rPr>
        <w:t>cent</w:t>
      </w:r>
      <w:r>
        <w:rPr>
          <w:color w:val="4D4D4F"/>
          <w:spacing w:val="-5"/>
        </w:rPr>
        <w:t xml:space="preserve"> </w:t>
      </w:r>
      <w:r>
        <w:rPr>
          <w:color w:val="4D4D4F"/>
        </w:rPr>
        <w:t>of</w:t>
      </w:r>
      <w:r>
        <w:rPr>
          <w:color w:val="4D4D4F"/>
          <w:spacing w:val="-4"/>
        </w:rPr>
        <w:t xml:space="preserve"> </w:t>
      </w:r>
      <w:r>
        <w:rPr>
          <w:color w:val="4D4D4F"/>
        </w:rPr>
        <w:t>the</w:t>
      </w:r>
      <w:r>
        <w:rPr>
          <w:color w:val="4D4D4F"/>
          <w:spacing w:val="-4"/>
        </w:rPr>
        <w:t xml:space="preserve"> </w:t>
      </w:r>
      <w:r>
        <w:rPr>
          <w:color w:val="4D4D4F"/>
        </w:rPr>
        <w:t>particles</w:t>
      </w:r>
      <w:r>
        <w:rPr>
          <w:color w:val="4D4D4F"/>
          <w:spacing w:val="-4"/>
        </w:rPr>
        <w:t xml:space="preserve"> </w:t>
      </w:r>
      <w:r>
        <w:rPr>
          <w:color w:val="4D4D4F"/>
        </w:rPr>
        <w:t>in</w:t>
      </w:r>
      <w:r>
        <w:rPr>
          <w:color w:val="4D4D4F"/>
          <w:spacing w:val="-4"/>
        </w:rPr>
        <w:t xml:space="preserve"> </w:t>
      </w:r>
      <w:r>
        <w:rPr>
          <w:color w:val="4D4D4F"/>
        </w:rPr>
        <w:t>zone</w:t>
      </w:r>
      <w:r>
        <w:rPr>
          <w:color w:val="4D4D4F"/>
          <w:spacing w:val="-5"/>
        </w:rPr>
        <w:t xml:space="preserve"> </w:t>
      </w:r>
      <w:r>
        <w:rPr>
          <w:color w:val="4D4D4F"/>
        </w:rPr>
        <w:t xml:space="preserve">9/10 </w:t>
      </w:r>
      <w:r>
        <w:rPr>
          <w:color w:val="4D4D4F"/>
          <w:spacing w:val="2"/>
        </w:rPr>
        <w:t>after</w:t>
      </w:r>
      <w:r>
        <w:rPr>
          <w:color w:val="4D4D4F"/>
          <w:spacing w:val="-13"/>
        </w:rPr>
        <w:t xml:space="preserve"> </w:t>
      </w:r>
      <w:r>
        <w:rPr>
          <w:color w:val="4D4D4F"/>
        </w:rPr>
        <w:t>21</w:t>
      </w:r>
      <w:r>
        <w:rPr>
          <w:color w:val="4D4D4F"/>
          <w:spacing w:val="-13"/>
        </w:rPr>
        <w:t xml:space="preserve"> </w:t>
      </w:r>
      <w:r>
        <w:rPr>
          <w:color w:val="4D4D4F"/>
        </w:rPr>
        <w:t>days)</w:t>
      </w:r>
      <w:r>
        <w:rPr>
          <w:color w:val="4D4D4F"/>
          <w:spacing w:val="-13"/>
        </w:rPr>
        <w:t xml:space="preserve"> </w:t>
      </w:r>
      <w:r>
        <w:rPr>
          <w:color w:val="4D4D4F"/>
        </w:rPr>
        <w:t>and</w:t>
      </w:r>
      <w:r>
        <w:rPr>
          <w:color w:val="4D4D4F"/>
          <w:spacing w:val="-13"/>
        </w:rPr>
        <w:t xml:space="preserve"> </w:t>
      </w:r>
      <w:r>
        <w:rPr>
          <w:color w:val="4D4D4F"/>
        </w:rPr>
        <w:t>so</w:t>
      </w:r>
      <w:r>
        <w:rPr>
          <w:color w:val="4D4D4F"/>
          <w:spacing w:val="-13"/>
        </w:rPr>
        <w:t xml:space="preserve"> </w:t>
      </w:r>
      <w:r>
        <w:rPr>
          <w:color w:val="4D4D4F"/>
        </w:rPr>
        <w:t>have</w:t>
      </w:r>
      <w:r>
        <w:rPr>
          <w:color w:val="4D4D4F"/>
          <w:spacing w:val="-13"/>
        </w:rPr>
        <w:t xml:space="preserve"> </w:t>
      </w:r>
      <w:r>
        <w:rPr>
          <w:color w:val="4D4D4F"/>
        </w:rPr>
        <w:t>a</w:t>
      </w:r>
      <w:r>
        <w:rPr>
          <w:color w:val="4D4D4F"/>
          <w:spacing w:val="-13"/>
        </w:rPr>
        <w:t xml:space="preserve"> </w:t>
      </w:r>
      <w:r>
        <w:rPr>
          <w:color w:val="4D4D4F"/>
        </w:rPr>
        <w:t>very</w:t>
      </w:r>
      <w:r>
        <w:rPr>
          <w:color w:val="4D4D4F"/>
          <w:spacing w:val="-13"/>
        </w:rPr>
        <w:t xml:space="preserve"> </w:t>
      </w:r>
      <w:r>
        <w:rPr>
          <w:color w:val="4D4D4F"/>
        </w:rPr>
        <w:t>low</w:t>
      </w:r>
      <w:r>
        <w:rPr>
          <w:color w:val="4D4D4F"/>
          <w:spacing w:val="-13"/>
        </w:rPr>
        <w:t xml:space="preserve"> </w:t>
      </w:r>
      <w:r>
        <w:rPr>
          <w:color w:val="4D4D4F"/>
        </w:rPr>
        <w:t>rate</w:t>
      </w:r>
      <w:r>
        <w:rPr>
          <w:color w:val="4D4D4F"/>
          <w:spacing w:val="-13"/>
        </w:rPr>
        <w:t xml:space="preserve"> </w:t>
      </w:r>
      <w:r>
        <w:rPr>
          <w:color w:val="4D4D4F"/>
        </w:rPr>
        <w:t>of</w:t>
      </w:r>
      <w:r>
        <w:rPr>
          <w:color w:val="4D4D4F"/>
          <w:spacing w:val="-13"/>
        </w:rPr>
        <w:t xml:space="preserve"> </w:t>
      </w:r>
      <w:r>
        <w:rPr>
          <w:color w:val="4D4D4F"/>
        </w:rPr>
        <w:t xml:space="preserve">entrainment (only 0.04 per cent of the particles in zone 9/10 </w:t>
      </w:r>
      <w:r>
        <w:rPr>
          <w:color w:val="4D4D4F"/>
          <w:spacing w:val="2"/>
        </w:rPr>
        <w:t xml:space="preserve">after </w:t>
      </w:r>
      <w:r>
        <w:rPr>
          <w:color w:val="4D4D4F"/>
        </w:rPr>
        <w:t>21 days or less than 0.00</w:t>
      </w:r>
      <w:r>
        <w:rPr>
          <w:color w:val="4D4D4F"/>
        </w:rPr>
        <w:t>2 per cent of the particles in zone 9/10 per day).</w:t>
      </w:r>
    </w:p>
    <w:p w:rsidR="00AE4E8D" w:rsidRDefault="00FA2A26">
      <w:pPr>
        <w:pStyle w:val="BodyText"/>
        <w:spacing w:before="164" w:line="216" w:lineRule="auto"/>
        <w:ind w:left="1247"/>
        <w:jc w:val="both"/>
      </w:pPr>
      <w:r>
        <w:rPr>
          <w:color w:val="4D4D4F"/>
        </w:rPr>
        <w:t>The</w:t>
      </w:r>
      <w:r>
        <w:rPr>
          <w:color w:val="4D4D4F"/>
          <w:spacing w:val="-7"/>
        </w:rPr>
        <w:t xml:space="preserve"> </w:t>
      </w:r>
      <w:r>
        <w:rPr>
          <w:color w:val="4D4D4F"/>
        </w:rPr>
        <w:t>rate</w:t>
      </w:r>
      <w:r>
        <w:rPr>
          <w:color w:val="4D4D4F"/>
          <w:spacing w:val="-7"/>
        </w:rPr>
        <w:t xml:space="preserve"> </w:t>
      </w:r>
      <w:r>
        <w:rPr>
          <w:color w:val="4D4D4F"/>
        </w:rPr>
        <w:t>of</w:t>
      </w:r>
      <w:r>
        <w:rPr>
          <w:color w:val="4D4D4F"/>
          <w:spacing w:val="-7"/>
        </w:rPr>
        <w:t xml:space="preserve"> </w:t>
      </w:r>
      <w:r>
        <w:rPr>
          <w:color w:val="4D4D4F"/>
        </w:rPr>
        <w:t>flushing</w:t>
      </w:r>
      <w:r>
        <w:rPr>
          <w:color w:val="4D4D4F"/>
          <w:spacing w:val="-7"/>
        </w:rPr>
        <w:t xml:space="preserve"> </w:t>
      </w:r>
      <w:r>
        <w:rPr>
          <w:color w:val="4D4D4F"/>
        </w:rPr>
        <w:t>to</w:t>
      </w:r>
      <w:r>
        <w:rPr>
          <w:color w:val="4D4D4F"/>
          <w:spacing w:val="-7"/>
        </w:rPr>
        <w:t xml:space="preserve"> </w:t>
      </w:r>
      <w:r>
        <w:rPr>
          <w:color w:val="4D4D4F"/>
        </w:rPr>
        <w:t>Bass</w:t>
      </w:r>
      <w:r>
        <w:rPr>
          <w:color w:val="4D4D4F"/>
          <w:spacing w:val="-7"/>
        </w:rPr>
        <w:t xml:space="preserve"> </w:t>
      </w:r>
      <w:r>
        <w:rPr>
          <w:color w:val="4D4D4F"/>
        </w:rPr>
        <w:t>Strait</w:t>
      </w:r>
      <w:r>
        <w:rPr>
          <w:color w:val="4D4D4F"/>
          <w:spacing w:val="-7"/>
        </w:rPr>
        <w:t xml:space="preserve"> </w:t>
      </w:r>
      <w:r>
        <w:rPr>
          <w:color w:val="4D4D4F"/>
        </w:rPr>
        <w:t>depends</w:t>
      </w:r>
      <w:r>
        <w:rPr>
          <w:color w:val="4D4D4F"/>
          <w:spacing w:val="-7"/>
        </w:rPr>
        <w:t xml:space="preserve"> </w:t>
      </w:r>
      <w:r>
        <w:rPr>
          <w:color w:val="4D4D4F"/>
        </w:rPr>
        <w:t>on</w:t>
      </w:r>
      <w:r>
        <w:rPr>
          <w:color w:val="4D4D4F"/>
          <w:spacing w:val="-7"/>
        </w:rPr>
        <w:t xml:space="preserve"> </w:t>
      </w:r>
      <w:r>
        <w:rPr>
          <w:color w:val="4D4D4F"/>
        </w:rPr>
        <w:t>how</w:t>
      </w:r>
      <w:r>
        <w:rPr>
          <w:color w:val="4D4D4F"/>
          <w:spacing w:val="-6"/>
        </w:rPr>
        <w:t xml:space="preserve"> </w:t>
      </w:r>
      <w:r>
        <w:rPr>
          <w:color w:val="4D4D4F"/>
        </w:rPr>
        <w:t xml:space="preserve">close </w:t>
      </w:r>
      <w:r>
        <w:rPr>
          <w:color w:val="4D4D4F"/>
          <w:spacing w:val="2"/>
        </w:rPr>
        <w:t xml:space="preserve">the sector </w:t>
      </w:r>
      <w:r>
        <w:rPr>
          <w:color w:val="4D4D4F"/>
        </w:rPr>
        <w:t xml:space="preserve">is to Bass </w:t>
      </w:r>
      <w:r>
        <w:rPr>
          <w:color w:val="4D4D4F"/>
          <w:spacing w:val="3"/>
        </w:rPr>
        <w:t xml:space="preserve">Strait. </w:t>
      </w:r>
      <w:r>
        <w:rPr>
          <w:color w:val="4D4D4F"/>
          <w:spacing w:val="2"/>
        </w:rPr>
        <w:t xml:space="preserve">The </w:t>
      </w:r>
      <w:r>
        <w:rPr>
          <w:color w:val="4D4D4F"/>
        </w:rPr>
        <w:t xml:space="preserve">zone in </w:t>
      </w:r>
      <w:r>
        <w:rPr>
          <w:color w:val="4D4D4F"/>
          <w:spacing w:val="2"/>
        </w:rPr>
        <w:t xml:space="preserve">the </w:t>
      </w:r>
      <w:r>
        <w:rPr>
          <w:color w:val="4D4D4F"/>
          <w:spacing w:val="3"/>
        </w:rPr>
        <w:t xml:space="preserve">north </w:t>
      </w:r>
      <w:r>
        <w:rPr>
          <w:color w:val="4D4D4F"/>
        </w:rPr>
        <w:t xml:space="preserve">of Western </w:t>
      </w:r>
      <w:r>
        <w:rPr>
          <w:color w:val="4D4D4F"/>
          <w:spacing w:val="2"/>
        </w:rPr>
        <w:t xml:space="preserve">Port </w:t>
      </w:r>
      <w:r>
        <w:rPr>
          <w:color w:val="4D4D4F"/>
        </w:rPr>
        <w:t xml:space="preserve">is flushed at a </w:t>
      </w:r>
      <w:r>
        <w:rPr>
          <w:color w:val="4D4D4F"/>
          <w:spacing w:val="2"/>
        </w:rPr>
        <w:t xml:space="preserve">very </w:t>
      </w:r>
      <w:r>
        <w:rPr>
          <w:color w:val="4D4D4F"/>
        </w:rPr>
        <w:t>slow rate (only 7 per cent</w:t>
      </w:r>
      <w:r>
        <w:rPr>
          <w:color w:val="4D4D4F"/>
          <w:spacing w:val="-10"/>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particles</w:t>
      </w:r>
      <w:r>
        <w:rPr>
          <w:color w:val="4D4D4F"/>
          <w:spacing w:val="-9"/>
        </w:rPr>
        <w:t xml:space="preserve"> </w:t>
      </w:r>
      <w:r>
        <w:rPr>
          <w:color w:val="4D4D4F"/>
        </w:rPr>
        <w:t>in</w:t>
      </w:r>
      <w:r>
        <w:rPr>
          <w:color w:val="4D4D4F"/>
          <w:spacing w:val="-10"/>
        </w:rPr>
        <w:t xml:space="preserve"> </w:t>
      </w:r>
      <w:r>
        <w:rPr>
          <w:color w:val="4D4D4F"/>
        </w:rPr>
        <w:t>zone</w:t>
      </w:r>
      <w:r>
        <w:rPr>
          <w:color w:val="4D4D4F"/>
          <w:spacing w:val="-9"/>
        </w:rPr>
        <w:t xml:space="preserve"> </w:t>
      </w:r>
      <w:r>
        <w:rPr>
          <w:color w:val="4D4D4F"/>
        </w:rPr>
        <w:t>8</w:t>
      </w:r>
      <w:r>
        <w:rPr>
          <w:color w:val="4D4D4F"/>
          <w:spacing w:val="-9"/>
        </w:rPr>
        <w:t xml:space="preserve"> </w:t>
      </w:r>
      <w:r>
        <w:rPr>
          <w:color w:val="4D4D4F"/>
          <w:spacing w:val="2"/>
        </w:rPr>
        <w:t>after</w:t>
      </w:r>
      <w:r>
        <w:rPr>
          <w:color w:val="4D4D4F"/>
          <w:spacing w:val="-9"/>
        </w:rPr>
        <w:t xml:space="preserve"> </w:t>
      </w:r>
      <w:r>
        <w:rPr>
          <w:color w:val="4D4D4F"/>
        </w:rPr>
        <w:t>21</w:t>
      </w:r>
      <w:r>
        <w:rPr>
          <w:color w:val="4D4D4F"/>
          <w:spacing w:val="-10"/>
        </w:rPr>
        <w:t xml:space="preserve"> </w:t>
      </w:r>
      <w:r>
        <w:rPr>
          <w:color w:val="4D4D4F"/>
        </w:rPr>
        <w:t>days).</w:t>
      </w:r>
      <w:r>
        <w:rPr>
          <w:color w:val="4D4D4F"/>
          <w:spacing w:val="-9"/>
        </w:rPr>
        <w:t xml:space="preserve"> </w:t>
      </w:r>
      <w:r>
        <w:rPr>
          <w:color w:val="4D4D4F"/>
        </w:rPr>
        <w:t>This</w:t>
      </w:r>
      <w:r>
        <w:rPr>
          <w:color w:val="4D4D4F"/>
          <w:spacing w:val="-9"/>
        </w:rPr>
        <w:t xml:space="preserve"> </w:t>
      </w:r>
      <w:r>
        <w:rPr>
          <w:color w:val="4D4D4F"/>
        </w:rPr>
        <w:t xml:space="preserve">finding shows a hydrodynamic reason for </w:t>
      </w:r>
      <w:r>
        <w:rPr>
          <w:color w:val="4D4D4F"/>
          <w:spacing w:val="3"/>
        </w:rPr>
        <w:t xml:space="preserve">different </w:t>
      </w:r>
      <w:r>
        <w:rPr>
          <w:color w:val="4D4D4F"/>
          <w:spacing w:val="2"/>
        </w:rPr>
        <w:t xml:space="preserve">plankton </w:t>
      </w:r>
      <w:r>
        <w:rPr>
          <w:color w:val="4D4D4F"/>
        </w:rPr>
        <w:t xml:space="preserve">species and abundance </w:t>
      </w:r>
      <w:r>
        <w:rPr>
          <w:color w:val="4D4D4F"/>
          <w:spacing w:val="2"/>
        </w:rPr>
        <w:t xml:space="preserve">characteristics </w:t>
      </w:r>
      <w:r>
        <w:rPr>
          <w:color w:val="4D4D4F"/>
        </w:rPr>
        <w:t xml:space="preserve">in the </w:t>
      </w:r>
      <w:r>
        <w:rPr>
          <w:color w:val="4D4D4F"/>
          <w:spacing w:val="2"/>
        </w:rPr>
        <w:t xml:space="preserve">north </w:t>
      </w:r>
      <w:r>
        <w:rPr>
          <w:color w:val="4D4D4F"/>
        </w:rPr>
        <w:t>of the bay (where the flushing rate is low) compared with those</w:t>
      </w:r>
      <w:r>
        <w:rPr>
          <w:color w:val="4D4D4F"/>
          <w:spacing w:val="-20"/>
        </w:rPr>
        <w:t xml:space="preserve"> </w:t>
      </w:r>
      <w:r>
        <w:rPr>
          <w:color w:val="4D4D4F"/>
        </w:rPr>
        <w:t>near</w:t>
      </w:r>
      <w:r>
        <w:rPr>
          <w:color w:val="4D4D4F"/>
          <w:spacing w:val="-20"/>
        </w:rPr>
        <w:t xml:space="preserve"> </w:t>
      </w:r>
      <w:r>
        <w:rPr>
          <w:color w:val="4D4D4F"/>
        </w:rPr>
        <w:t>the</w:t>
      </w:r>
      <w:r>
        <w:rPr>
          <w:color w:val="4D4D4F"/>
          <w:spacing w:val="-20"/>
        </w:rPr>
        <w:t xml:space="preserve"> </w:t>
      </w:r>
      <w:r>
        <w:rPr>
          <w:color w:val="4D4D4F"/>
        </w:rPr>
        <w:t>Western</w:t>
      </w:r>
      <w:r>
        <w:rPr>
          <w:color w:val="4D4D4F"/>
          <w:spacing w:val="-19"/>
        </w:rPr>
        <w:t xml:space="preserve"> </w:t>
      </w:r>
      <w:r>
        <w:rPr>
          <w:color w:val="4D4D4F"/>
        </w:rPr>
        <w:t>Entrance</w:t>
      </w:r>
      <w:r>
        <w:rPr>
          <w:color w:val="4D4D4F"/>
          <w:spacing w:val="-20"/>
        </w:rPr>
        <w:t xml:space="preserve"> </w:t>
      </w:r>
      <w:r>
        <w:rPr>
          <w:color w:val="4D4D4F"/>
        </w:rPr>
        <w:t>(where</w:t>
      </w:r>
      <w:r>
        <w:rPr>
          <w:color w:val="4D4D4F"/>
          <w:spacing w:val="-20"/>
        </w:rPr>
        <w:t xml:space="preserve"> </w:t>
      </w:r>
      <w:r>
        <w:rPr>
          <w:color w:val="4D4D4F"/>
        </w:rPr>
        <w:t>the</w:t>
      </w:r>
      <w:r>
        <w:rPr>
          <w:color w:val="4D4D4F"/>
          <w:spacing w:val="-19"/>
        </w:rPr>
        <w:t xml:space="preserve"> </w:t>
      </w:r>
      <w:r>
        <w:rPr>
          <w:color w:val="4D4D4F"/>
        </w:rPr>
        <w:t>flushing</w:t>
      </w:r>
      <w:r>
        <w:rPr>
          <w:color w:val="4D4D4F"/>
          <w:spacing w:val="-20"/>
        </w:rPr>
        <w:t xml:space="preserve"> </w:t>
      </w:r>
      <w:r>
        <w:rPr>
          <w:color w:val="4D4D4F"/>
        </w:rPr>
        <w:t>rate is</w:t>
      </w:r>
      <w:r>
        <w:rPr>
          <w:color w:val="4D4D4F"/>
          <w:spacing w:val="-15"/>
        </w:rPr>
        <w:t xml:space="preserve"> </w:t>
      </w:r>
      <w:r>
        <w:rPr>
          <w:color w:val="4D4D4F"/>
        </w:rPr>
        <w:t>high</w:t>
      </w:r>
      <w:r>
        <w:rPr>
          <w:color w:val="4D4D4F"/>
          <w:spacing w:val="-15"/>
        </w:rPr>
        <w:t xml:space="preserve"> </w:t>
      </w:r>
      <w:r>
        <w:rPr>
          <w:color w:val="4D4D4F"/>
        </w:rPr>
        <w:t>an</w:t>
      </w:r>
      <w:r>
        <w:rPr>
          <w:color w:val="4D4D4F"/>
        </w:rPr>
        <w:t>d</w:t>
      </w:r>
      <w:r>
        <w:rPr>
          <w:color w:val="4D4D4F"/>
          <w:spacing w:val="-15"/>
        </w:rPr>
        <w:t xml:space="preserve"> </w:t>
      </w:r>
      <w:r>
        <w:rPr>
          <w:color w:val="4D4D4F"/>
        </w:rPr>
        <w:t>plankton</w:t>
      </w:r>
      <w:r>
        <w:rPr>
          <w:color w:val="4D4D4F"/>
          <w:spacing w:val="-15"/>
        </w:rPr>
        <w:t xml:space="preserve"> </w:t>
      </w:r>
      <w:r>
        <w:rPr>
          <w:color w:val="4D4D4F"/>
        </w:rPr>
        <w:t>populations</w:t>
      </w:r>
      <w:r>
        <w:rPr>
          <w:color w:val="4D4D4F"/>
          <w:spacing w:val="-15"/>
        </w:rPr>
        <w:t xml:space="preserve"> </w:t>
      </w:r>
      <w:r>
        <w:rPr>
          <w:color w:val="4D4D4F"/>
        </w:rPr>
        <w:t>are</w:t>
      </w:r>
      <w:r>
        <w:rPr>
          <w:color w:val="4D4D4F"/>
          <w:spacing w:val="-15"/>
        </w:rPr>
        <w:t xml:space="preserve"> </w:t>
      </w:r>
      <w:r>
        <w:rPr>
          <w:color w:val="4D4D4F"/>
        </w:rPr>
        <w:t>more</w:t>
      </w:r>
      <w:r>
        <w:rPr>
          <w:color w:val="4D4D4F"/>
          <w:spacing w:val="-15"/>
        </w:rPr>
        <w:t xml:space="preserve"> </w:t>
      </w:r>
      <w:r>
        <w:rPr>
          <w:color w:val="4D4D4F"/>
        </w:rPr>
        <w:t>representative of those in Bass Strait</w:t>
      </w:r>
      <w:r>
        <w:rPr>
          <w:color w:val="4D4D4F"/>
          <w:spacing w:val="3"/>
        </w:rPr>
        <w:t xml:space="preserve"> </w:t>
      </w:r>
      <w:r>
        <w:rPr>
          <w:color w:val="4D4D4F"/>
        </w:rPr>
        <w:t>generally).</w:t>
      </w:r>
    </w:p>
    <w:p w:rsidR="00AE4E8D" w:rsidRDefault="00FA2A26">
      <w:pPr>
        <w:pStyle w:val="BodyText"/>
        <w:spacing w:before="2"/>
        <w:rPr>
          <w:sz w:val="35"/>
        </w:rPr>
      </w:pPr>
      <w:r>
        <w:br w:type="column"/>
      </w:r>
    </w:p>
    <w:p w:rsidR="00AE4E8D" w:rsidRDefault="00FA2A26">
      <w:pPr>
        <w:pStyle w:val="BodyText"/>
        <w:spacing w:line="216" w:lineRule="auto"/>
        <w:ind w:left="411" w:right="1244"/>
        <w:jc w:val="both"/>
      </w:pPr>
      <w:r>
        <w:rPr>
          <w:color w:val="4D4D4F"/>
        </w:rPr>
        <w:t>The hydrodynamic model indicates there is always a general flushing process operating along the axis of the entire North Arm, with plankton populations from the north of the bay being gradually flushed to Bass Strait.</w:t>
      </w:r>
    </w:p>
    <w:p w:rsidR="00AE4E8D" w:rsidRDefault="00FA2A26">
      <w:pPr>
        <w:pStyle w:val="BodyText"/>
        <w:spacing w:before="166" w:line="216" w:lineRule="auto"/>
        <w:ind w:left="411" w:right="1244"/>
        <w:jc w:val="both"/>
      </w:pPr>
      <w:r>
        <w:rPr>
          <w:color w:val="4D4D4F"/>
        </w:rPr>
        <w:t xml:space="preserve">The hydrodynamic model also indicates </w:t>
      </w:r>
      <w:r>
        <w:rPr>
          <w:color w:val="4D4D4F"/>
        </w:rPr>
        <w:t>a high rate of mixing between ecological zones within seven days. This result shows there is substantial mixing between different parts of Western Port, and that the loss of plankton in one sector would be compensated for by plankton mixing from adjacent s</w:t>
      </w:r>
      <w:r>
        <w:rPr>
          <w:color w:val="4D4D4F"/>
        </w:rPr>
        <w:t>ectors.</w:t>
      </w:r>
    </w:p>
    <w:p w:rsidR="00AE4E8D" w:rsidRDefault="00FA2A26">
      <w:pPr>
        <w:pStyle w:val="BodyText"/>
        <w:spacing w:before="165" w:line="216" w:lineRule="auto"/>
        <w:ind w:left="411" w:right="1244"/>
        <w:jc w:val="both"/>
      </w:pPr>
      <w:hyperlink w:anchor="_bookmark57" w:history="1">
        <w:r>
          <w:rPr>
            <w:b/>
            <w:color w:val="4D4D4F"/>
          </w:rPr>
          <w:t>Table</w:t>
        </w:r>
        <w:r>
          <w:rPr>
            <w:b/>
            <w:color w:val="4D4D4F"/>
            <w:spacing w:val="-6"/>
          </w:rPr>
          <w:t xml:space="preserve"> </w:t>
        </w:r>
        <w:r>
          <w:rPr>
            <w:b/>
            <w:color w:val="4D4D4F"/>
          </w:rPr>
          <w:t>6-12</w:t>
        </w:r>
        <w:r>
          <w:rPr>
            <w:b/>
            <w:color w:val="4D4D4F"/>
            <w:spacing w:val="-7"/>
          </w:rPr>
          <w:t xml:space="preserve"> </w:t>
        </w:r>
      </w:hyperlink>
      <w:r>
        <w:rPr>
          <w:color w:val="4D4D4F"/>
        </w:rPr>
        <w:t>summarises</w:t>
      </w:r>
      <w:r>
        <w:rPr>
          <w:color w:val="4D4D4F"/>
          <w:spacing w:val="-6"/>
        </w:rPr>
        <w:t xml:space="preserve"> </w:t>
      </w:r>
      <w:r>
        <w:rPr>
          <w:color w:val="4D4D4F"/>
        </w:rPr>
        <w:t>the</w:t>
      </w:r>
      <w:r>
        <w:rPr>
          <w:color w:val="4D4D4F"/>
          <w:spacing w:val="-6"/>
        </w:rPr>
        <w:t xml:space="preserve"> </w:t>
      </w:r>
      <w:r>
        <w:rPr>
          <w:color w:val="4D4D4F"/>
        </w:rPr>
        <w:t>percentage</w:t>
      </w:r>
      <w:r>
        <w:rPr>
          <w:color w:val="4D4D4F"/>
          <w:spacing w:val="-5"/>
        </w:rPr>
        <w:t xml:space="preserve"> </w:t>
      </w:r>
      <w:r>
        <w:rPr>
          <w:color w:val="4D4D4F"/>
        </w:rPr>
        <w:t>of</w:t>
      </w:r>
      <w:r>
        <w:rPr>
          <w:color w:val="4D4D4F"/>
          <w:spacing w:val="-6"/>
        </w:rPr>
        <w:t xml:space="preserve"> </w:t>
      </w:r>
      <w:r>
        <w:rPr>
          <w:color w:val="4D4D4F"/>
        </w:rPr>
        <w:t>particles</w:t>
      </w:r>
      <w:r>
        <w:rPr>
          <w:color w:val="4D4D4F"/>
          <w:spacing w:val="-5"/>
        </w:rPr>
        <w:t xml:space="preserve"> </w:t>
      </w:r>
      <w:r>
        <w:rPr>
          <w:color w:val="4D4D4F"/>
        </w:rPr>
        <w:t xml:space="preserve">and, by inference, the percentage of biota that are predicted to be entrained from all ecological zones in the </w:t>
      </w:r>
      <w:r>
        <w:rPr>
          <w:color w:val="4D4D4F"/>
          <w:spacing w:val="3"/>
        </w:rPr>
        <w:t xml:space="preserve">North </w:t>
      </w:r>
      <w:r>
        <w:rPr>
          <w:color w:val="4D4D4F"/>
        </w:rPr>
        <w:t xml:space="preserve">Arm of Western </w:t>
      </w:r>
      <w:r>
        <w:rPr>
          <w:color w:val="4D4D4F"/>
          <w:spacing w:val="2"/>
        </w:rPr>
        <w:t xml:space="preserve">Port </w:t>
      </w:r>
      <w:r>
        <w:rPr>
          <w:color w:val="4D4D4F"/>
        </w:rPr>
        <w:t>over a period of up to 28 days</w:t>
      </w:r>
      <w:r>
        <w:rPr>
          <w:color w:val="4D4D4F"/>
          <w:spacing w:val="-5"/>
        </w:rPr>
        <w:t xml:space="preserve"> </w:t>
      </w:r>
      <w:r>
        <w:rPr>
          <w:color w:val="4D4D4F"/>
        </w:rPr>
        <w:t>for:</w:t>
      </w:r>
    </w:p>
    <w:p w:rsidR="00AE4E8D" w:rsidRDefault="00FA2A26">
      <w:pPr>
        <w:pStyle w:val="ListParagraph"/>
        <w:numPr>
          <w:ilvl w:val="0"/>
          <w:numId w:val="10"/>
        </w:numPr>
        <w:tabs>
          <w:tab w:val="left" w:pos="752"/>
        </w:tabs>
        <w:spacing w:before="90" w:line="233" w:lineRule="exact"/>
        <w:ind w:left="751" w:hanging="341"/>
        <w:rPr>
          <w:sz w:val="18"/>
        </w:rPr>
      </w:pPr>
      <w:r>
        <w:rPr>
          <w:color w:val="4D4D4F"/>
          <w:sz w:val="18"/>
        </w:rPr>
        <w:t>various</w:t>
      </w:r>
      <w:r>
        <w:rPr>
          <w:color w:val="4D4D4F"/>
          <w:spacing w:val="14"/>
          <w:sz w:val="18"/>
        </w:rPr>
        <w:t xml:space="preserve"> </w:t>
      </w:r>
      <w:r>
        <w:rPr>
          <w:color w:val="4D4D4F"/>
          <w:sz w:val="18"/>
        </w:rPr>
        <w:t>rates</w:t>
      </w:r>
      <w:r>
        <w:rPr>
          <w:color w:val="4D4D4F"/>
          <w:spacing w:val="15"/>
          <w:sz w:val="18"/>
        </w:rPr>
        <w:t xml:space="preserve"> </w:t>
      </w:r>
      <w:r>
        <w:rPr>
          <w:color w:val="4D4D4F"/>
          <w:sz w:val="18"/>
        </w:rPr>
        <w:t>of</w:t>
      </w:r>
      <w:r>
        <w:rPr>
          <w:color w:val="4D4D4F"/>
          <w:spacing w:val="14"/>
          <w:sz w:val="18"/>
        </w:rPr>
        <w:t xml:space="preserve"> </w:t>
      </w:r>
      <w:r>
        <w:rPr>
          <w:color w:val="4D4D4F"/>
          <w:sz w:val="18"/>
        </w:rPr>
        <w:t>gas</w:t>
      </w:r>
      <w:r>
        <w:rPr>
          <w:color w:val="4D4D4F"/>
          <w:spacing w:val="15"/>
          <w:sz w:val="18"/>
        </w:rPr>
        <w:t xml:space="preserve"> </w:t>
      </w:r>
      <w:r>
        <w:rPr>
          <w:color w:val="4D4D4F"/>
          <w:sz w:val="18"/>
        </w:rPr>
        <w:t>production</w:t>
      </w:r>
      <w:r>
        <w:rPr>
          <w:color w:val="4D4D4F"/>
          <w:spacing w:val="15"/>
          <w:sz w:val="18"/>
        </w:rPr>
        <w:t xml:space="preserve"> </w:t>
      </w:r>
      <w:r>
        <w:rPr>
          <w:color w:val="4D4D4F"/>
          <w:sz w:val="18"/>
        </w:rPr>
        <w:t>when</w:t>
      </w:r>
      <w:r>
        <w:rPr>
          <w:color w:val="4D4D4F"/>
          <w:spacing w:val="14"/>
          <w:sz w:val="18"/>
        </w:rPr>
        <w:t xml:space="preserve"> </w:t>
      </w:r>
      <w:r>
        <w:rPr>
          <w:color w:val="4D4D4F"/>
          <w:sz w:val="18"/>
        </w:rPr>
        <w:t>the</w:t>
      </w:r>
      <w:r>
        <w:rPr>
          <w:color w:val="4D4D4F"/>
          <w:spacing w:val="15"/>
          <w:sz w:val="18"/>
        </w:rPr>
        <w:t xml:space="preserve"> </w:t>
      </w:r>
      <w:r>
        <w:rPr>
          <w:color w:val="4D4D4F"/>
          <w:sz w:val="18"/>
        </w:rPr>
        <w:t>FSRU</w:t>
      </w:r>
      <w:r>
        <w:rPr>
          <w:color w:val="4D4D4F"/>
          <w:spacing w:val="15"/>
          <w:sz w:val="18"/>
        </w:rPr>
        <w:t xml:space="preserve"> </w:t>
      </w:r>
      <w:r>
        <w:rPr>
          <w:color w:val="4D4D4F"/>
          <w:sz w:val="18"/>
        </w:rPr>
        <w:t>is</w:t>
      </w:r>
    </w:p>
    <w:p w:rsidR="00AE4E8D" w:rsidRDefault="00FA2A26">
      <w:pPr>
        <w:pStyle w:val="BodyText"/>
        <w:spacing w:line="233" w:lineRule="exact"/>
        <w:ind w:left="751"/>
        <w:jc w:val="both"/>
      </w:pPr>
      <w:r>
        <w:rPr>
          <w:color w:val="4D4D4F"/>
        </w:rPr>
        <w:t>operating in open loop regasification mode</w:t>
      </w:r>
    </w:p>
    <w:p w:rsidR="00AE4E8D" w:rsidRDefault="00FA2A26">
      <w:pPr>
        <w:pStyle w:val="ListParagraph"/>
        <w:numPr>
          <w:ilvl w:val="0"/>
          <w:numId w:val="10"/>
        </w:numPr>
        <w:tabs>
          <w:tab w:val="left" w:pos="752"/>
        </w:tabs>
        <w:spacing w:before="50" w:line="216" w:lineRule="auto"/>
        <w:ind w:left="751" w:right="1243"/>
        <w:rPr>
          <w:sz w:val="18"/>
        </w:rPr>
      </w:pPr>
      <w:r>
        <w:rPr>
          <w:color w:val="4D4D4F"/>
          <w:sz w:val="18"/>
        </w:rPr>
        <w:t>closed loop regasification mode (seawater flows do not</w:t>
      </w:r>
      <w:r>
        <w:rPr>
          <w:color w:val="4D4D4F"/>
          <w:spacing w:val="-6"/>
          <w:sz w:val="18"/>
        </w:rPr>
        <w:t xml:space="preserve"> </w:t>
      </w:r>
      <w:r>
        <w:rPr>
          <w:color w:val="4D4D4F"/>
          <w:sz w:val="18"/>
        </w:rPr>
        <w:t>change</w:t>
      </w:r>
      <w:r>
        <w:rPr>
          <w:color w:val="4D4D4F"/>
          <w:spacing w:val="-6"/>
          <w:sz w:val="18"/>
        </w:rPr>
        <w:t xml:space="preserve"> </w:t>
      </w:r>
      <w:r>
        <w:rPr>
          <w:color w:val="4D4D4F"/>
          <w:sz w:val="18"/>
        </w:rPr>
        <w:t>depending</w:t>
      </w:r>
      <w:r>
        <w:rPr>
          <w:color w:val="4D4D4F"/>
          <w:spacing w:val="-6"/>
          <w:sz w:val="18"/>
        </w:rPr>
        <w:t xml:space="preserve"> </w:t>
      </w:r>
      <w:r>
        <w:rPr>
          <w:color w:val="4D4D4F"/>
          <w:sz w:val="18"/>
        </w:rPr>
        <w:t>on</w:t>
      </w:r>
      <w:r>
        <w:rPr>
          <w:color w:val="4D4D4F"/>
          <w:spacing w:val="-5"/>
          <w:sz w:val="18"/>
        </w:rPr>
        <w:t xml:space="preserve"> </w:t>
      </w:r>
      <w:r>
        <w:rPr>
          <w:color w:val="4D4D4F"/>
          <w:sz w:val="18"/>
        </w:rPr>
        <w:t>the</w:t>
      </w:r>
      <w:r>
        <w:rPr>
          <w:color w:val="4D4D4F"/>
          <w:spacing w:val="-6"/>
          <w:sz w:val="18"/>
        </w:rPr>
        <w:t xml:space="preserve"> </w:t>
      </w:r>
      <w:r>
        <w:rPr>
          <w:color w:val="4D4D4F"/>
          <w:sz w:val="18"/>
        </w:rPr>
        <w:t>rate</w:t>
      </w:r>
      <w:r>
        <w:rPr>
          <w:color w:val="4D4D4F"/>
          <w:spacing w:val="-6"/>
          <w:sz w:val="18"/>
        </w:rPr>
        <w:t xml:space="preserve"> </w:t>
      </w:r>
      <w:r>
        <w:rPr>
          <w:color w:val="4D4D4F"/>
          <w:sz w:val="18"/>
        </w:rPr>
        <w:t>of</w:t>
      </w:r>
      <w:r>
        <w:rPr>
          <w:color w:val="4D4D4F"/>
          <w:spacing w:val="-6"/>
          <w:sz w:val="18"/>
        </w:rPr>
        <w:t xml:space="preserve"> </w:t>
      </w:r>
      <w:r>
        <w:rPr>
          <w:color w:val="4D4D4F"/>
          <w:sz w:val="18"/>
        </w:rPr>
        <w:t>gas</w:t>
      </w:r>
      <w:r>
        <w:rPr>
          <w:color w:val="4D4D4F"/>
          <w:spacing w:val="-5"/>
          <w:sz w:val="18"/>
        </w:rPr>
        <w:t xml:space="preserve"> </w:t>
      </w:r>
      <w:r>
        <w:rPr>
          <w:color w:val="4D4D4F"/>
          <w:sz w:val="18"/>
        </w:rPr>
        <w:t>production when the FSRU is operating in closed loop</w:t>
      </w:r>
      <w:r>
        <w:rPr>
          <w:color w:val="4D4D4F"/>
          <w:spacing w:val="30"/>
          <w:sz w:val="18"/>
        </w:rPr>
        <w:t xml:space="preserve"> </w:t>
      </w:r>
      <w:r>
        <w:rPr>
          <w:color w:val="4D4D4F"/>
          <w:sz w:val="18"/>
        </w:rPr>
        <w:t>mode).</w:t>
      </w:r>
    </w:p>
    <w:p w:rsidR="00AE4E8D" w:rsidRDefault="00FA2A26">
      <w:pPr>
        <w:pStyle w:val="BodyText"/>
        <w:spacing w:before="111" w:line="216" w:lineRule="auto"/>
        <w:ind w:left="411" w:right="1245"/>
        <w:jc w:val="both"/>
      </w:pPr>
      <w:r>
        <w:rPr>
          <w:color w:val="4D4D4F"/>
          <w:spacing w:val="2"/>
        </w:rPr>
        <w:t xml:space="preserve">As </w:t>
      </w:r>
      <w:r>
        <w:rPr>
          <w:color w:val="4D4D4F"/>
        </w:rPr>
        <w:t xml:space="preserve">described in </w:t>
      </w:r>
      <w:r>
        <w:rPr>
          <w:b/>
          <w:color w:val="4D4D4F"/>
          <w:spacing w:val="2"/>
        </w:rPr>
        <w:t xml:space="preserve">Section </w:t>
      </w:r>
      <w:hyperlink w:anchor="_bookmark0" w:history="1">
        <w:r>
          <w:rPr>
            <w:b/>
            <w:color w:val="4D4D4F"/>
            <w:spacing w:val="2"/>
          </w:rPr>
          <w:t xml:space="preserve">6.1 </w:t>
        </w:r>
      </w:hyperlink>
      <w:r>
        <w:rPr>
          <w:color w:val="4D4D4F"/>
          <w:spacing w:val="2"/>
        </w:rPr>
        <w:t>(Ove</w:t>
      </w:r>
      <w:r>
        <w:rPr>
          <w:color w:val="4D4D4F"/>
          <w:spacing w:val="2"/>
        </w:rPr>
        <w:t xml:space="preserve">rview) </w:t>
      </w:r>
      <w:r>
        <w:rPr>
          <w:color w:val="4D4D4F"/>
        </w:rPr>
        <w:t xml:space="preserve">the seawater intake and discharge volumes for when </w:t>
      </w:r>
      <w:r>
        <w:rPr>
          <w:color w:val="4D4D4F"/>
          <w:spacing w:val="2"/>
        </w:rPr>
        <w:t xml:space="preserve">the FSRU </w:t>
      </w:r>
      <w:r>
        <w:rPr>
          <w:color w:val="4D4D4F"/>
        </w:rPr>
        <w:t>is operating in combined loop mode are the same as</w:t>
      </w:r>
      <w:r>
        <w:rPr>
          <w:color w:val="4D4D4F"/>
          <w:spacing w:val="-31"/>
        </w:rPr>
        <w:t xml:space="preserve"> </w:t>
      </w:r>
      <w:r>
        <w:rPr>
          <w:color w:val="4D4D4F"/>
        </w:rPr>
        <w:t>those for open loop regasification</w:t>
      </w:r>
      <w:r>
        <w:rPr>
          <w:color w:val="4D4D4F"/>
          <w:spacing w:val="3"/>
        </w:rPr>
        <w:t xml:space="preserve"> </w:t>
      </w:r>
      <w:r>
        <w:rPr>
          <w:color w:val="4D4D4F"/>
        </w:rPr>
        <w:t>mode.</w:t>
      </w:r>
    </w:p>
    <w:p w:rsidR="00AE4E8D" w:rsidRDefault="00FA2A26">
      <w:pPr>
        <w:pStyle w:val="BodyText"/>
        <w:spacing w:before="166" w:line="216" w:lineRule="auto"/>
        <w:ind w:left="411" w:right="1244"/>
        <w:jc w:val="both"/>
      </w:pPr>
      <w:r>
        <w:rPr>
          <w:color w:val="4D4D4F"/>
        </w:rPr>
        <w:t xml:space="preserve">For </w:t>
      </w:r>
      <w:r>
        <w:rPr>
          <w:color w:val="4D4D4F"/>
          <w:spacing w:val="2"/>
        </w:rPr>
        <w:t xml:space="preserve">the </w:t>
      </w:r>
      <w:r>
        <w:rPr>
          <w:color w:val="4D4D4F"/>
        </w:rPr>
        <w:t xml:space="preserve">peak rate of gas </w:t>
      </w:r>
      <w:r>
        <w:rPr>
          <w:color w:val="4D4D4F"/>
          <w:spacing w:val="2"/>
        </w:rPr>
        <w:t xml:space="preserve">production </w:t>
      </w:r>
      <w:r>
        <w:rPr>
          <w:color w:val="4D4D4F"/>
        </w:rPr>
        <w:t>using open loop regasification mode (and therefore for when t</w:t>
      </w:r>
      <w:r>
        <w:rPr>
          <w:color w:val="4D4D4F"/>
        </w:rPr>
        <w:t>he largest volume of seawater is being drawn into the FSRU), the predicted</w:t>
      </w:r>
      <w:r>
        <w:rPr>
          <w:color w:val="4D4D4F"/>
          <w:spacing w:val="-11"/>
        </w:rPr>
        <w:t xml:space="preserve"> </w:t>
      </w:r>
      <w:r>
        <w:rPr>
          <w:color w:val="4D4D4F"/>
        </w:rPr>
        <w:t>rate</w:t>
      </w:r>
      <w:r>
        <w:rPr>
          <w:color w:val="4D4D4F"/>
          <w:spacing w:val="-11"/>
        </w:rPr>
        <w:t xml:space="preserve"> </w:t>
      </w:r>
      <w:r>
        <w:rPr>
          <w:color w:val="4D4D4F"/>
        </w:rPr>
        <w:t>of</w:t>
      </w:r>
      <w:r>
        <w:rPr>
          <w:color w:val="4D4D4F"/>
          <w:spacing w:val="-11"/>
        </w:rPr>
        <w:t xml:space="preserve"> </w:t>
      </w:r>
      <w:r>
        <w:rPr>
          <w:color w:val="4D4D4F"/>
        </w:rPr>
        <w:t>entrainment</w:t>
      </w:r>
      <w:r>
        <w:rPr>
          <w:color w:val="4D4D4F"/>
          <w:spacing w:val="-11"/>
        </w:rPr>
        <w:t xml:space="preserve"> </w:t>
      </w:r>
      <w:r>
        <w:rPr>
          <w:color w:val="4D4D4F"/>
        </w:rPr>
        <w:t>is</w:t>
      </w:r>
      <w:r>
        <w:rPr>
          <w:color w:val="4D4D4F"/>
          <w:spacing w:val="-11"/>
        </w:rPr>
        <w:t xml:space="preserve"> </w:t>
      </w:r>
      <w:r>
        <w:rPr>
          <w:color w:val="4D4D4F"/>
        </w:rPr>
        <w:t>0.22</w:t>
      </w:r>
      <w:r>
        <w:rPr>
          <w:color w:val="4D4D4F"/>
          <w:spacing w:val="-10"/>
        </w:rPr>
        <w:t xml:space="preserve"> </w:t>
      </w:r>
      <w:r>
        <w:rPr>
          <w:color w:val="4D4D4F"/>
        </w:rPr>
        <w:t>per</w:t>
      </w:r>
      <w:r>
        <w:rPr>
          <w:color w:val="4D4D4F"/>
          <w:spacing w:val="-11"/>
        </w:rPr>
        <w:t xml:space="preserve"> </w:t>
      </w:r>
      <w:r>
        <w:rPr>
          <w:color w:val="4D4D4F"/>
        </w:rPr>
        <w:t>cent</w:t>
      </w:r>
      <w:r>
        <w:rPr>
          <w:color w:val="4D4D4F"/>
          <w:spacing w:val="-11"/>
        </w:rPr>
        <w:t xml:space="preserve"> </w:t>
      </w:r>
      <w:r>
        <w:rPr>
          <w:color w:val="4D4D4F"/>
        </w:rPr>
        <w:t>of</w:t>
      </w:r>
      <w:r>
        <w:rPr>
          <w:color w:val="4D4D4F"/>
          <w:spacing w:val="-11"/>
        </w:rPr>
        <w:t xml:space="preserve"> </w:t>
      </w:r>
      <w:r>
        <w:rPr>
          <w:color w:val="4D4D4F"/>
        </w:rPr>
        <w:t>particles in</w:t>
      </w:r>
      <w:r>
        <w:rPr>
          <w:color w:val="4D4D4F"/>
          <w:spacing w:val="-4"/>
        </w:rPr>
        <w:t xml:space="preserve"> </w:t>
      </w:r>
      <w:r>
        <w:rPr>
          <w:color w:val="4D4D4F"/>
        </w:rPr>
        <w:t>all</w:t>
      </w:r>
      <w:r>
        <w:rPr>
          <w:color w:val="4D4D4F"/>
          <w:spacing w:val="-4"/>
        </w:rPr>
        <w:t xml:space="preserve"> </w:t>
      </w:r>
      <w:r>
        <w:rPr>
          <w:color w:val="4D4D4F"/>
        </w:rPr>
        <w:t>ecological</w:t>
      </w:r>
      <w:r>
        <w:rPr>
          <w:color w:val="4D4D4F"/>
          <w:spacing w:val="-4"/>
        </w:rPr>
        <w:t xml:space="preserve"> </w:t>
      </w:r>
      <w:r>
        <w:rPr>
          <w:color w:val="4D4D4F"/>
        </w:rPr>
        <w:t>zones</w:t>
      </w:r>
      <w:r>
        <w:rPr>
          <w:color w:val="4D4D4F"/>
          <w:spacing w:val="-4"/>
        </w:rPr>
        <w:t xml:space="preserve"> </w:t>
      </w:r>
      <w:r>
        <w:rPr>
          <w:color w:val="4D4D4F"/>
        </w:rPr>
        <w:t>in</w:t>
      </w:r>
      <w:r>
        <w:rPr>
          <w:color w:val="4D4D4F"/>
          <w:spacing w:val="-4"/>
        </w:rPr>
        <w:t xml:space="preserve"> </w:t>
      </w:r>
      <w:r>
        <w:rPr>
          <w:color w:val="4D4D4F"/>
        </w:rPr>
        <w:t>the</w:t>
      </w:r>
      <w:r>
        <w:rPr>
          <w:color w:val="4D4D4F"/>
          <w:spacing w:val="-4"/>
        </w:rPr>
        <w:t xml:space="preserve"> </w:t>
      </w:r>
      <w:r>
        <w:rPr>
          <w:color w:val="4D4D4F"/>
          <w:spacing w:val="3"/>
        </w:rPr>
        <w:t>North</w:t>
      </w:r>
      <w:r>
        <w:rPr>
          <w:color w:val="4D4D4F"/>
          <w:spacing w:val="-4"/>
        </w:rPr>
        <w:t xml:space="preserve"> </w:t>
      </w:r>
      <w:r>
        <w:rPr>
          <w:color w:val="4D4D4F"/>
        </w:rPr>
        <w:t>Arm</w:t>
      </w:r>
      <w:r>
        <w:rPr>
          <w:color w:val="4D4D4F"/>
          <w:spacing w:val="-3"/>
        </w:rPr>
        <w:t xml:space="preserve"> </w:t>
      </w:r>
      <w:r>
        <w:rPr>
          <w:color w:val="4D4D4F"/>
        </w:rPr>
        <w:t>of</w:t>
      </w:r>
      <w:r>
        <w:rPr>
          <w:color w:val="4D4D4F"/>
          <w:spacing w:val="-4"/>
        </w:rPr>
        <w:t xml:space="preserve"> </w:t>
      </w:r>
      <w:r>
        <w:rPr>
          <w:color w:val="4D4D4F"/>
        </w:rPr>
        <w:t>Western</w:t>
      </w:r>
      <w:r>
        <w:rPr>
          <w:color w:val="4D4D4F"/>
          <w:spacing w:val="-4"/>
        </w:rPr>
        <w:t xml:space="preserve"> </w:t>
      </w:r>
      <w:r>
        <w:rPr>
          <w:color w:val="4D4D4F"/>
          <w:spacing w:val="2"/>
        </w:rPr>
        <w:t>Port after</w:t>
      </w:r>
      <w:r>
        <w:rPr>
          <w:color w:val="4D4D4F"/>
          <w:spacing w:val="-12"/>
        </w:rPr>
        <w:t xml:space="preserve"> </w:t>
      </w:r>
      <w:r>
        <w:rPr>
          <w:color w:val="4D4D4F"/>
          <w:spacing w:val="-3"/>
        </w:rPr>
        <w:t>14</w:t>
      </w:r>
      <w:r>
        <w:rPr>
          <w:color w:val="4D4D4F"/>
          <w:spacing w:val="-12"/>
        </w:rPr>
        <w:t xml:space="preserve"> </w:t>
      </w:r>
      <w:r>
        <w:rPr>
          <w:color w:val="4D4D4F"/>
        </w:rPr>
        <w:t>days</w:t>
      </w:r>
      <w:r>
        <w:rPr>
          <w:color w:val="4D4D4F"/>
          <w:spacing w:val="-11"/>
        </w:rPr>
        <w:t xml:space="preserve"> </w:t>
      </w:r>
      <w:r>
        <w:rPr>
          <w:color w:val="4D4D4F"/>
        </w:rPr>
        <w:t>or</w:t>
      </w:r>
      <w:r>
        <w:rPr>
          <w:color w:val="4D4D4F"/>
          <w:spacing w:val="-12"/>
        </w:rPr>
        <w:t xml:space="preserve"> </w:t>
      </w:r>
      <w:r>
        <w:rPr>
          <w:color w:val="4D4D4F"/>
          <w:spacing w:val="2"/>
        </w:rPr>
        <w:t>0.40</w:t>
      </w:r>
      <w:r>
        <w:rPr>
          <w:color w:val="4D4D4F"/>
          <w:spacing w:val="-11"/>
        </w:rPr>
        <w:t xml:space="preserve"> </w:t>
      </w:r>
      <w:r>
        <w:rPr>
          <w:color w:val="4D4D4F"/>
        </w:rPr>
        <w:t>per</w:t>
      </w:r>
      <w:r>
        <w:rPr>
          <w:color w:val="4D4D4F"/>
          <w:spacing w:val="-12"/>
        </w:rPr>
        <w:t xml:space="preserve"> </w:t>
      </w:r>
      <w:r>
        <w:rPr>
          <w:color w:val="4D4D4F"/>
        </w:rPr>
        <w:t>cent</w:t>
      </w:r>
      <w:r>
        <w:rPr>
          <w:color w:val="4D4D4F"/>
          <w:spacing w:val="-11"/>
        </w:rPr>
        <w:t xml:space="preserve"> </w:t>
      </w:r>
      <w:r>
        <w:rPr>
          <w:color w:val="4D4D4F"/>
        </w:rPr>
        <w:t>of</w:t>
      </w:r>
      <w:r>
        <w:rPr>
          <w:color w:val="4D4D4F"/>
          <w:spacing w:val="-12"/>
        </w:rPr>
        <w:t xml:space="preserve"> </w:t>
      </w:r>
      <w:r>
        <w:rPr>
          <w:color w:val="4D4D4F"/>
        </w:rPr>
        <w:t>particles</w:t>
      </w:r>
      <w:r>
        <w:rPr>
          <w:color w:val="4D4D4F"/>
          <w:spacing w:val="-11"/>
        </w:rPr>
        <w:t xml:space="preserve"> </w:t>
      </w:r>
      <w:r>
        <w:rPr>
          <w:color w:val="4D4D4F"/>
        </w:rPr>
        <w:t>in</w:t>
      </w:r>
      <w:r>
        <w:rPr>
          <w:color w:val="4D4D4F"/>
          <w:spacing w:val="-12"/>
        </w:rPr>
        <w:t xml:space="preserve"> </w:t>
      </w:r>
      <w:r>
        <w:rPr>
          <w:color w:val="4D4D4F"/>
        </w:rPr>
        <w:t>all</w:t>
      </w:r>
      <w:r>
        <w:rPr>
          <w:color w:val="4D4D4F"/>
          <w:spacing w:val="-11"/>
        </w:rPr>
        <w:t xml:space="preserve"> </w:t>
      </w:r>
      <w:r>
        <w:rPr>
          <w:color w:val="4D4D4F"/>
        </w:rPr>
        <w:t xml:space="preserve">ecological zones in the </w:t>
      </w:r>
      <w:r>
        <w:rPr>
          <w:color w:val="4D4D4F"/>
          <w:spacing w:val="3"/>
        </w:rPr>
        <w:t xml:space="preserve">North </w:t>
      </w:r>
      <w:r>
        <w:rPr>
          <w:color w:val="4D4D4F"/>
        </w:rPr>
        <w:t xml:space="preserve">Arm of Western </w:t>
      </w:r>
      <w:r>
        <w:rPr>
          <w:color w:val="4D4D4F"/>
          <w:spacing w:val="2"/>
        </w:rPr>
        <w:t xml:space="preserve">Port after </w:t>
      </w:r>
      <w:r>
        <w:rPr>
          <w:color w:val="4D4D4F"/>
        </w:rPr>
        <w:t>28 days. This</w:t>
      </w:r>
      <w:r>
        <w:rPr>
          <w:color w:val="4D4D4F"/>
          <w:spacing w:val="-9"/>
        </w:rPr>
        <w:t xml:space="preserve"> </w:t>
      </w:r>
      <w:r>
        <w:rPr>
          <w:color w:val="4D4D4F"/>
        </w:rPr>
        <w:t>corresponds</w:t>
      </w:r>
      <w:r>
        <w:rPr>
          <w:color w:val="4D4D4F"/>
          <w:spacing w:val="-9"/>
        </w:rPr>
        <w:t xml:space="preserve"> </w:t>
      </w:r>
      <w:r>
        <w:rPr>
          <w:color w:val="4D4D4F"/>
        </w:rPr>
        <w:t>to</w:t>
      </w:r>
      <w:r>
        <w:rPr>
          <w:color w:val="4D4D4F"/>
          <w:spacing w:val="-8"/>
        </w:rPr>
        <w:t xml:space="preserve"> </w:t>
      </w:r>
      <w:r>
        <w:rPr>
          <w:color w:val="4D4D4F"/>
        </w:rPr>
        <w:t>an</w:t>
      </w:r>
      <w:r>
        <w:rPr>
          <w:color w:val="4D4D4F"/>
          <w:spacing w:val="-9"/>
        </w:rPr>
        <w:t xml:space="preserve"> </w:t>
      </w:r>
      <w:r>
        <w:rPr>
          <w:color w:val="4D4D4F"/>
        </w:rPr>
        <w:t>additional</w:t>
      </w:r>
      <w:r>
        <w:rPr>
          <w:color w:val="4D4D4F"/>
          <w:spacing w:val="-9"/>
        </w:rPr>
        <w:t xml:space="preserve"> </w:t>
      </w:r>
      <w:r>
        <w:rPr>
          <w:color w:val="4D4D4F"/>
          <w:spacing w:val="2"/>
        </w:rPr>
        <w:t>mortality</w:t>
      </w:r>
      <w:r>
        <w:rPr>
          <w:color w:val="4D4D4F"/>
          <w:spacing w:val="-8"/>
        </w:rPr>
        <w:t xml:space="preserve"> </w:t>
      </w:r>
      <w:r>
        <w:rPr>
          <w:color w:val="4D4D4F"/>
        </w:rPr>
        <w:t>rate</w:t>
      </w:r>
      <w:r>
        <w:rPr>
          <w:color w:val="4D4D4F"/>
          <w:spacing w:val="-9"/>
        </w:rPr>
        <w:t xml:space="preserve"> </w:t>
      </w:r>
      <w:r>
        <w:rPr>
          <w:color w:val="4D4D4F"/>
        </w:rPr>
        <w:t>of</w:t>
      </w:r>
      <w:r>
        <w:rPr>
          <w:color w:val="4D4D4F"/>
          <w:spacing w:val="-8"/>
        </w:rPr>
        <w:t xml:space="preserve"> </w:t>
      </w:r>
      <w:r>
        <w:rPr>
          <w:color w:val="4D4D4F"/>
        </w:rPr>
        <w:t xml:space="preserve">0.014 per cent per day compared with natural </w:t>
      </w:r>
      <w:r>
        <w:rPr>
          <w:color w:val="4D4D4F"/>
          <w:spacing w:val="2"/>
        </w:rPr>
        <w:t xml:space="preserve">mortality </w:t>
      </w:r>
      <w:r>
        <w:rPr>
          <w:color w:val="4D4D4F"/>
        </w:rPr>
        <w:t>in the same environment.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spacing w:before="87"/>
        <w:ind w:left="1247"/>
        <w:rPr>
          <w:sz w:val="16"/>
        </w:rPr>
      </w:pPr>
      <w:r>
        <w:pict>
          <v:rect id="_x0000_s3647" style="position:absolute;left:0;text-align:left;margin-left:581.1pt;margin-top:4.95pt;width:14.15pt;height:39.7pt;z-index:252317696;mso-position-horizontal-relative:page" fillcolor="#0e5d61" stroked="f">
            <w10:wrap anchorx="page"/>
          </v:rect>
        </w:pict>
      </w:r>
      <w:r>
        <w:rPr>
          <w:b/>
          <w:color w:val="4D4D4F"/>
          <w:sz w:val="16"/>
        </w:rPr>
        <w:t xml:space="preserve">Table 6-12: </w:t>
      </w:r>
      <w:r>
        <w:rPr>
          <w:color w:val="4D4D4F"/>
          <w:sz w:val="16"/>
        </w:rPr>
        <w:t xml:space="preserve">North Arm </w:t>
      </w:r>
      <w:bookmarkStart w:id="56" w:name="_bookmark57"/>
      <w:bookmarkEnd w:id="56"/>
      <w:r>
        <w:rPr>
          <w:color w:val="4D4D4F"/>
          <w:sz w:val="16"/>
        </w:rPr>
        <w:t>entrainment rate predictions for various production rates</w:t>
      </w:r>
    </w:p>
    <w:p w:rsidR="00AE4E8D" w:rsidRDefault="00AE4E8D">
      <w:pPr>
        <w:pStyle w:val="BodyText"/>
        <w:spacing w:before="2"/>
        <w:rPr>
          <w:sz w:val="15"/>
        </w:rPr>
      </w:pPr>
    </w:p>
    <w:tbl>
      <w:tblPr>
        <w:tblW w:w="0" w:type="auto"/>
        <w:tblInd w:w="1254" w:type="dxa"/>
        <w:tblLayout w:type="fixed"/>
        <w:tblCellMar>
          <w:left w:w="0" w:type="dxa"/>
          <w:right w:w="0" w:type="dxa"/>
        </w:tblCellMar>
        <w:tblLook w:val="01E0" w:firstRow="1" w:lastRow="1" w:firstColumn="1" w:lastColumn="1" w:noHBand="0" w:noVBand="0"/>
      </w:tblPr>
      <w:tblGrid>
        <w:gridCol w:w="1521"/>
        <w:gridCol w:w="1950"/>
        <w:gridCol w:w="1961"/>
        <w:gridCol w:w="1426"/>
        <w:gridCol w:w="2128"/>
      </w:tblGrid>
      <w:tr w:rsidR="00AE4E8D">
        <w:trPr>
          <w:trHeight w:val="369"/>
        </w:trPr>
        <w:tc>
          <w:tcPr>
            <w:tcW w:w="1521" w:type="dxa"/>
            <w:shd w:val="clear" w:color="auto" w:fill="0E5D61"/>
          </w:tcPr>
          <w:p w:rsidR="00AE4E8D" w:rsidRDefault="00AE4E8D">
            <w:pPr>
              <w:pStyle w:val="TableParagraph"/>
              <w:spacing w:before="0"/>
              <w:ind w:left="0"/>
              <w:rPr>
                <w:rFonts w:ascii="Times New Roman"/>
                <w:sz w:val="18"/>
              </w:rPr>
            </w:pPr>
          </w:p>
        </w:tc>
        <w:tc>
          <w:tcPr>
            <w:tcW w:w="1950" w:type="dxa"/>
            <w:shd w:val="clear" w:color="auto" w:fill="0E5D61"/>
          </w:tcPr>
          <w:p w:rsidR="00AE4E8D" w:rsidRDefault="00FA2A26">
            <w:pPr>
              <w:pStyle w:val="TableParagraph"/>
              <w:spacing w:before="62"/>
              <w:ind w:left="349"/>
              <w:rPr>
                <w:rFonts w:ascii="Nunito Sans SemiBold"/>
                <w:b/>
                <w:sz w:val="18"/>
              </w:rPr>
            </w:pPr>
            <w:r>
              <w:rPr>
                <w:rFonts w:ascii="Nunito Sans SemiBold"/>
                <w:b/>
                <w:color w:val="FFFFFF"/>
                <w:sz w:val="18"/>
              </w:rPr>
              <w:t>Modelled scenario</w:t>
            </w:r>
          </w:p>
        </w:tc>
        <w:tc>
          <w:tcPr>
            <w:tcW w:w="1961" w:type="dxa"/>
            <w:shd w:val="clear" w:color="auto" w:fill="0E5D61"/>
          </w:tcPr>
          <w:p w:rsidR="00AE4E8D" w:rsidRDefault="00AE4E8D">
            <w:pPr>
              <w:pStyle w:val="TableParagraph"/>
              <w:spacing w:before="0"/>
              <w:ind w:left="0"/>
              <w:rPr>
                <w:rFonts w:ascii="Times New Roman"/>
                <w:sz w:val="18"/>
              </w:rPr>
            </w:pPr>
          </w:p>
        </w:tc>
        <w:tc>
          <w:tcPr>
            <w:tcW w:w="1426" w:type="dxa"/>
            <w:shd w:val="clear" w:color="auto" w:fill="0E5D61"/>
          </w:tcPr>
          <w:p w:rsidR="00AE4E8D" w:rsidRDefault="00AE4E8D">
            <w:pPr>
              <w:pStyle w:val="TableParagraph"/>
              <w:spacing w:before="0"/>
              <w:ind w:left="0"/>
              <w:rPr>
                <w:rFonts w:ascii="Times New Roman"/>
                <w:sz w:val="18"/>
              </w:rPr>
            </w:pPr>
          </w:p>
        </w:tc>
        <w:tc>
          <w:tcPr>
            <w:tcW w:w="2128" w:type="dxa"/>
            <w:shd w:val="clear" w:color="auto" w:fill="0E5D61"/>
          </w:tcPr>
          <w:p w:rsidR="00AE4E8D" w:rsidRDefault="00AE4E8D">
            <w:pPr>
              <w:pStyle w:val="TableParagraph"/>
              <w:spacing w:before="0"/>
              <w:ind w:left="0"/>
              <w:rPr>
                <w:rFonts w:ascii="Times New Roman"/>
                <w:sz w:val="18"/>
              </w:rPr>
            </w:pPr>
          </w:p>
        </w:tc>
      </w:tr>
      <w:tr w:rsidR="00AE4E8D">
        <w:trPr>
          <w:trHeight w:val="600"/>
        </w:trPr>
        <w:tc>
          <w:tcPr>
            <w:tcW w:w="1521" w:type="dxa"/>
            <w:tcBorders>
              <w:top w:val="single" w:sz="18" w:space="0" w:color="0E5D61"/>
              <w:bottom w:val="single" w:sz="18" w:space="0" w:color="0E5D61"/>
            </w:tcBorders>
          </w:tcPr>
          <w:p w:rsidR="00AE4E8D" w:rsidRDefault="00FA2A26">
            <w:pPr>
              <w:pStyle w:val="TableParagraph"/>
              <w:spacing w:before="0"/>
              <w:rPr>
                <w:b/>
                <w:sz w:val="18"/>
              </w:rPr>
            </w:pPr>
            <w:r>
              <w:rPr>
                <w:b/>
                <w:color w:val="0E5D61"/>
                <w:sz w:val="18"/>
              </w:rPr>
              <w:t>Period (days)</w:t>
            </w:r>
          </w:p>
        </w:tc>
        <w:tc>
          <w:tcPr>
            <w:tcW w:w="1950" w:type="dxa"/>
            <w:tcBorders>
              <w:top w:val="single" w:sz="18" w:space="0" w:color="0E5D61"/>
              <w:bottom w:val="single" w:sz="18" w:space="0" w:color="0E5D61"/>
            </w:tcBorders>
          </w:tcPr>
          <w:p w:rsidR="00AE4E8D" w:rsidRDefault="00FA2A26">
            <w:pPr>
              <w:pStyle w:val="TableParagraph"/>
              <w:spacing w:before="0"/>
              <w:ind w:left="349"/>
              <w:rPr>
                <w:b/>
                <w:sz w:val="18"/>
              </w:rPr>
            </w:pPr>
            <w:r>
              <w:rPr>
                <w:b/>
                <w:color w:val="0E5D61"/>
                <w:sz w:val="18"/>
              </w:rPr>
              <w:t>Peak production</w:t>
            </w:r>
          </w:p>
          <w:p w:rsidR="00AE4E8D" w:rsidRDefault="00FA2A26">
            <w:pPr>
              <w:pStyle w:val="TableParagraph"/>
              <w:spacing w:before="68"/>
              <w:ind w:left="349"/>
              <w:rPr>
                <w:b/>
                <w:sz w:val="18"/>
              </w:rPr>
            </w:pPr>
            <w:r>
              <w:rPr>
                <w:b/>
                <w:color w:val="0E5D61"/>
                <w:sz w:val="18"/>
              </w:rPr>
              <w:t>Open loop</w:t>
            </w:r>
          </w:p>
        </w:tc>
        <w:tc>
          <w:tcPr>
            <w:tcW w:w="1961" w:type="dxa"/>
            <w:tcBorders>
              <w:top w:val="single" w:sz="18" w:space="0" w:color="0E5D61"/>
              <w:bottom w:val="single" w:sz="18" w:space="0" w:color="0E5D61"/>
            </w:tcBorders>
          </w:tcPr>
          <w:p w:rsidR="00AE4E8D" w:rsidRDefault="00FA2A26">
            <w:pPr>
              <w:pStyle w:val="TableParagraph"/>
              <w:spacing w:before="0"/>
              <w:ind w:left="213"/>
              <w:rPr>
                <w:b/>
                <w:sz w:val="18"/>
              </w:rPr>
            </w:pPr>
            <w:r>
              <w:rPr>
                <w:b/>
                <w:color w:val="0E5D61"/>
                <w:sz w:val="18"/>
              </w:rPr>
              <w:t>Average production</w:t>
            </w:r>
          </w:p>
          <w:p w:rsidR="00AE4E8D" w:rsidRDefault="00FA2A26">
            <w:pPr>
              <w:pStyle w:val="TableParagraph"/>
              <w:spacing w:before="68"/>
              <w:ind w:left="213"/>
              <w:rPr>
                <w:b/>
                <w:sz w:val="18"/>
              </w:rPr>
            </w:pPr>
            <w:r>
              <w:rPr>
                <w:b/>
                <w:color w:val="0E5D61"/>
                <w:sz w:val="18"/>
              </w:rPr>
              <w:t>Open loop</w:t>
            </w:r>
          </w:p>
        </w:tc>
        <w:tc>
          <w:tcPr>
            <w:tcW w:w="1426" w:type="dxa"/>
            <w:tcBorders>
              <w:top w:val="single" w:sz="18" w:space="0" w:color="0E5D61"/>
              <w:bottom w:val="single" w:sz="18" w:space="0" w:color="0E5D61"/>
            </w:tcBorders>
          </w:tcPr>
          <w:p w:rsidR="00AE4E8D" w:rsidRDefault="00FA2A26">
            <w:pPr>
              <w:pStyle w:val="TableParagraph"/>
              <w:spacing w:before="0"/>
              <w:ind w:left="66"/>
              <w:rPr>
                <w:b/>
                <w:sz w:val="18"/>
              </w:rPr>
            </w:pPr>
            <w:r>
              <w:rPr>
                <w:b/>
                <w:color w:val="0E5D61"/>
                <w:sz w:val="18"/>
              </w:rPr>
              <w:t>Closed loop</w:t>
            </w:r>
          </w:p>
        </w:tc>
        <w:tc>
          <w:tcPr>
            <w:tcW w:w="2128" w:type="dxa"/>
            <w:tcBorders>
              <w:top w:val="single" w:sz="18" w:space="0" w:color="0E5D61"/>
              <w:bottom w:val="single" w:sz="18" w:space="0" w:color="0E5D61"/>
            </w:tcBorders>
          </w:tcPr>
          <w:p w:rsidR="00AE4E8D" w:rsidRDefault="00FA2A26">
            <w:pPr>
              <w:pStyle w:val="TableParagraph"/>
              <w:spacing w:before="0"/>
              <w:ind w:left="370" w:right="-15"/>
              <w:rPr>
                <w:b/>
                <w:sz w:val="18"/>
              </w:rPr>
            </w:pPr>
            <w:r>
              <w:rPr>
                <w:b/>
                <w:color w:val="0E5D61"/>
                <w:sz w:val="18"/>
              </w:rPr>
              <w:t>Losses to Bass</w:t>
            </w:r>
            <w:r>
              <w:rPr>
                <w:b/>
                <w:color w:val="0E5D61"/>
                <w:spacing w:val="15"/>
                <w:sz w:val="18"/>
              </w:rPr>
              <w:t xml:space="preserve"> </w:t>
            </w:r>
            <w:r>
              <w:rPr>
                <w:b/>
                <w:color w:val="0E5D61"/>
                <w:sz w:val="18"/>
              </w:rPr>
              <w:t>Strait</w:t>
            </w:r>
          </w:p>
        </w:tc>
      </w:tr>
      <w:tr w:rsidR="00AE4E8D">
        <w:trPr>
          <w:trHeight w:val="286"/>
        </w:trPr>
        <w:tc>
          <w:tcPr>
            <w:tcW w:w="1521" w:type="dxa"/>
            <w:tcBorders>
              <w:top w:val="single" w:sz="18" w:space="0" w:color="0E5D61"/>
              <w:bottom w:val="single" w:sz="18" w:space="0" w:color="D7D6C7"/>
            </w:tcBorders>
          </w:tcPr>
          <w:p w:rsidR="00AE4E8D" w:rsidRDefault="00FA2A26">
            <w:pPr>
              <w:pStyle w:val="TableParagraph"/>
              <w:rPr>
                <w:sz w:val="16"/>
              </w:rPr>
            </w:pPr>
            <w:r>
              <w:rPr>
                <w:color w:val="4D4D4F"/>
                <w:sz w:val="16"/>
              </w:rPr>
              <w:t>1</w:t>
            </w:r>
          </w:p>
        </w:tc>
        <w:tc>
          <w:tcPr>
            <w:tcW w:w="1950" w:type="dxa"/>
            <w:tcBorders>
              <w:top w:val="single" w:sz="18" w:space="0" w:color="0E5D61"/>
              <w:bottom w:val="single" w:sz="18" w:space="0" w:color="D7D6C7"/>
            </w:tcBorders>
          </w:tcPr>
          <w:p w:rsidR="00AE4E8D" w:rsidRDefault="00FA2A26">
            <w:pPr>
              <w:pStyle w:val="TableParagraph"/>
              <w:ind w:left="349"/>
              <w:rPr>
                <w:b/>
                <w:sz w:val="16"/>
              </w:rPr>
            </w:pPr>
            <w:r>
              <w:rPr>
                <w:b/>
                <w:color w:val="4D4D4F"/>
                <w:sz w:val="16"/>
              </w:rPr>
              <w:t>0.04 %</w:t>
            </w:r>
          </w:p>
        </w:tc>
        <w:tc>
          <w:tcPr>
            <w:tcW w:w="1961" w:type="dxa"/>
            <w:tcBorders>
              <w:top w:val="single" w:sz="18" w:space="0" w:color="0E5D61"/>
              <w:bottom w:val="single" w:sz="18" w:space="0" w:color="D7D6C7"/>
            </w:tcBorders>
          </w:tcPr>
          <w:p w:rsidR="00AE4E8D" w:rsidRDefault="00FA2A26">
            <w:pPr>
              <w:pStyle w:val="TableParagraph"/>
              <w:ind w:left="213"/>
              <w:rPr>
                <w:sz w:val="16"/>
              </w:rPr>
            </w:pPr>
            <w:r>
              <w:rPr>
                <w:color w:val="4D4D4F"/>
                <w:sz w:val="16"/>
              </w:rPr>
              <w:t>0.03 %</w:t>
            </w:r>
          </w:p>
        </w:tc>
        <w:tc>
          <w:tcPr>
            <w:tcW w:w="1426" w:type="dxa"/>
            <w:tcBorders>
              <w:top w:val="single" w:sz="18" w:space="0" w:color="0E5D61"/>
              <w:bottom w:val="single" w:sz="18" w:space="0" w:color="D7D6C7"/>
            </w:tcBorders>
          </w:tcPr>
          <w:p w:rsidR="00AE4E8D" w:rsidRDefault="00FA2A26">
            <w:pPr>
              <w:pStyle w:val="TableParagraph"/>
              <w:ind w:left="66"/>
              <w:rPr>
                <w:sz w:val="16"/>
              </w:rPr>
            </w:pPr>
            <w:r>
              <w:rPr>
                <w:color w:val="4D4D4F"/>
                <w:sz w:val="16"/>
              </w:rPr>
              <w:t>0.02 %</w:t>
            </w:r>
          </w:p>
        </w:tc>
        <w:tc>
          <w:tcPr>
            <w:tcW w:w="2128" w:type="dxa"/>
            <w:tcBorders>
              <w:top w:val="single" w:sz="18" w:space="0" w:color="0E5D61"/>
              <w:bottom w:val="single" w:sz="18" w:space="0" w:color="D7D6C7"/>
            </w:tcBorders>
          </w:tcPr>
          <w:p w:rsidR="00AE4E8D" w:rsidRDefault="00FA2A26">
            <w:pPr>
              <w:pStyle w:val="TableParagraph"/>
              <w:ind w:left="370"/>
              <w:rPr>
                <w:sz w:val="16"/>
              </w:rPr>
            </w:pPr>
            <w:r>
              <w:rPr>
                <w:color w:val="4D4D4F"/>
                <w:sz w:val="16"/>
              </w:rPr>
              <w:t>0.4 %</w:t>
            </w:r>
          </w:p>
        </w:tc>
      </w:tr>
      <w:tr w:rsidR="00AE4E8D">
        <w:trPr>
          <w:trHeight w:val="286"/>
        </w:trPr>
        <w:tc>
          <w:tcPr>
            <w:tcW w:w="1521" w:type="dxa"/>
            <w:tcBorders>
              <w:top w:val="single" w:sz="18" w:space="0" w:color="D7D6C7"/>
              <w:bottom w:val="single" w:sz="18" w:space="0" w:color="D7D6C7"/>
            </w:tcBorders>
          </w:tcPr>
          <w:p w:rsidR="00AE4E8D" w:rsidRDefault="00FA2A26">
            <w:pPr>
              <w:pStyle w:val="TableParagraph"/>
              <w:rPr>
                <w:sz w:val="16"/>
              </w:rPr>
            </w:pPr>
            <w:r>
              <w:rPr>
                <w:color w:val="4D4D4F"/>
                <w:sz w:val="16"/>
              </w:rPr>
              <w:t>7</w:t>
            </w:r>
          </w:p>
        </w:tc>
        <w:tc>
          <w:tcPr>
            <w:tcW w:w="1950" w:type="dxa"/>
            <w:tcBorders>
              <w:top w:val="single" w:sz="18" w:space="0" w:color="D7D6C7"/>
              <w:bottom w:val="single" w:sz="18" w:space="0" w:color="D7D6C7"/>
            </w:tcBorders>
          </w:tcPr>
          <w:p w:rsidR="00AE4E8D" w:rsidRDefault="00FA2A26">
            <w:pPr>
              <w:pStyle w:val="TableParagraph"/>
              <w:ind w:left="349"/>
              <w:rPr>
                <w:b/>
                <w:sz w:val="16"/>
              </w:rPr>
            </w:pPr>
            <w:r>
              <w:rPr>
                <w:b/>
                <w:color w:val="4D4D4F"/>
                <w:sz w:val="16"/>
              </w:rPr>
              <w:t>0.13 %</w:t>
            </w:r>
          </w:p>
        </w:tc>
        <w:tc>
          <w:tcPr>
            <w:tcW w:w="1961" w:type="dxa"/>
            <w:tcBorders>
              <w:top w:val="single" w:sz="18" w:space="0" w:color="D7D6C7"/>
              <w:bottom w:val="single" w:sz="18" w:space="0" w:color="D7D6C7"/>
            </w:tcBorders>
          </w:tcPr>
          <w:p w:rsidR="00AE4E8D" w:rsidRDefault="00FA2A26">
            <w:pPr>
              <w:pStyle w:val="TableParagraph"/>
              <w:ind w:left="213"/>
              <w:rPr>
                <w:sz w:val="16"/>
              </w:rPr>
            </w:pPr>
            <w:r>
              <w:rPr>
                <w:color w:val="4D4D4F"/>
                <w:sz w:val="16"/>
              </w:rPr>
              <w:t>0.08 %</w:t>
            </w:r>
          </w:p>
        </w:tc>
        <w:tc>
          <w:tcPr>
            <w:tcW w:w="1426" w:type="dxa"/>
            <w:tcBorders>
              <w:top w:val="single" w:sz="18" w:space="0" w:color="D7D6C7"/>
              <w:bottom w:val="single" w:sz="18" w:space="0" w:color="D7D6C7"/>
            </w:tcBorders>
          </w:tcPr>
          <w:p w:rsidR="00AE4E8D" w:rsidRDefault="00FA2A26">
            <w:pPr>
              <w:pStyle w:val="TableParagraph"/>
              <w:ind w:left="66"/>
              <w:rPr>
                <w:sz w:val="16"/>
              </w:rPr>
            </w:pPr>
            <w:r>
              <w:rPr>
                <w:color w:val="4D4D4F"/>
                <w:sz w:val="16"/>
              </w:rPr>
              <w:t>0.05 %</w:t>
            </w:r>
          </w:p>
        </w:tc>
        <w:tc>
          <w:tcPr>
            <w:tcW w:w="2128" w:type="dxa"/>
            <w:tcBorders>
              <w:top w:val="single" w:sz="18" w:space="0" w:color="D7D6C7"/>
              <w:bottom w:val="single" w:sz="18" w:space="0" w:color="D7D6C7"/>
            </w:tcBorders>
          </w:tcPr>
          <w:p w:rsidR="00AE4E8D" w:rsidRDefault="00FA2A26">
            <w:pPr>
              <w:pStyle w:val="TableParagraph"/>
              <w:ind w:left="370"/>
              <w:rPr>
                <w:sz w:val="16"/>
              </w:rPr>
            </w:pPr>
            <w:r>
              <w:rPr>
                <w:color w:val="4D4D4F"/>
                <w:sz w:val="16"/>
              </w:rPr>
              <w:t>2.7 %</w:t>
            </w:r>
          </w:p>
        </w:tc>
      </w:tr>
      <w:tr w:rsidR="00AE4E8D">
        <w:trPr>
          <w:trHeight w:val="286"/>
        </w:trPr>
        <w:tc>
          <w:tcPr>
            <w:tcW w:w="1521" w:type="dxa"/>
            <w:tcBorders>
              <w:top w:val="single" w:sz="18" w:space="0" w:color="D7D6C7"/>
              <w:bottom w:val="single" w:sz="18" w:space="0" w:color="D7D6C7"/>
            </w:tcBorders>
          </w:tcPr>
          <w:p w:rsidR="00AE4E8D" w:rsidRDefault="00FA2A26">
            <w:pPr>
              <w:pStyle w:val="TableParagraph"/>
              <w:rPr>
                <w:sz w:val="16"/>
              </w:rPr>
            </w:pPr>
            <w:r>
              <w:rPr>
                <w:color w:val="4D4D4F"/>
                <w:sz w:val="16"/>
              </w:rPr>
              <w:t>14</w:t>
            </w:r>
          </w:p>
        </w:tc>
        <w:tc>
          <w:tcPr>
            <w:tcW w:w="1950" w:type="dxa"/>
            <w:tcBorders>
              <w:top w:val="single" w:sz="18" w:space="0" w:color="D7D6C7"/>
              <w:bottom w:val="single" w:sz="18" w:space="0" w:color="D7D6C7"/>
            </w:tcBorders>
          </w:tcPr>
          <w:p w:rsidR="00AE4E8D" w:rsidRDefault="00FA2A26">
            <w:pPr>
              <w:pStyle w:val="TableParagraph"/>
              <w:ind w:left="349"/>
              <w:rPr>
                <w:b/>
                <w:sz w:val="16"/>
              </w:rPr>
            </w:pPr>
            <w:r>
              <w:rPr>
                <w:b/>
                <w:color w:val="4D4D4F"/>
                <w:sz w:val="16"/>
              </w:rPr>
              <w:t>0.22 %</w:t>
            </w:r>
          </w:p>
        </w:tc>
        <w:tc>
          <w:tcPr>
            <w:tcW w:w="1961" w:type="dxa"/>
            <w:tcBorders>
              <w:top w:val="single" w:sz="18" w:space="0" w:color="D7D6C7"/>
              <w:bottom w:val="single" w:sz="18" w:space="0" w:color="D7D6C7"/>
            </w:tcBorders>
          </w:tcPr>
          <w:p w:rsidR="00AE4E8D" w:rsidRDefault="00FA2A26">
            <w:pPr>
              <w:pStyle w:val="TableParagraph"/>
              <w:ind w:left="213"/>
              <w:rPr>
                <w:sz w:val="16"/>
              </w:rPr>
            </w:pPr>
            <w:r>
              <w:rPr>
                <w:color w:val="4D4D4F"/>
                <w:sz w:val="16"/>
              </w:rPr>
              <w:t>0.14 %</w:t>
            </w:r>
          </w:p>
        </w:tc>
        <w:tc>
          <w:tcPr>
            <w:tcW w:w="1426" w:type="dxa"/>
            <w:tcBorders>
              <w:top w:val="single" w:sz="18" w:space="0" w:color="D7D6C7"/>
              <w:bottom w:val="single" w:sz="18" w:space="0" w:color="D7D6C7"/>
            </w:tcBorders>
          </w:tcPr>
          <w:p w:rsidR="00AE4E8D" w:rsidRDefault="00FA2A26">
            <w:pPr>
              <w:pStyle w:val="TableParagraph"/>
              <w:ind w:left="66"/>
              <w:rPr>
                <w:sz w:val="16"/>
              </w:rPr>
            </w:pPr>
            <w:r>
              <w:rPr>
                <w:color w:val="4D4D4F"/>
                <w:sz w:val="16"/>
              </w:rPr>
              <w:t>0.09 %</w:t>
            </w:r>
          </w:p>
        </w:tc>
        <w:tc>
          <w:tcPr>
            <w:tcW w:w="2128" w:type="dxa"/>
            <w:tcBorders>
              <w:top w:val="single" w:sz="18" w:space="0" w:color="D7D6C7"/>
              <w:bottom w:val="single" w:sz="18" w:space="0" w:color="D7D6C7"/>
            </w:tcBorders>
          </w:tcPr>
          <w:p w:rsidR="00AE4E8D" w:rsidRDefault="00FA2A26">
            <w:pPr>
              <w:pStyle w:val="TableParagraph"/>
              <w:ind w:left="370"/>
              <w:rPr>
                <w:sz w:val="16"/>
              </w:rPr>
            </w:pPr>
            <w:r>
              <w:rPr>
                <w:color w:val="4D4D4F"/>
                <w:sz w:val="16"/>
              </w:rPr>
              <w:t>7 %</w:t>
            </w:r>
          </w:p>
        </w:tc>
      </w:tr>
      <w:tr w:rsidR="00AE4E8D">
        <w:trPr>
          <w:trHeight w:val="286"/>
        </w:trPr>
        <w:tc>
          <w:tcPr>
            <w:tcW w:w="1521" w:type="dxa"/>
            <w:tcBorders>
              <w:top w:val="single" w:sz="18" w:space="0" w:color="D7D6C7"/>
              <w:bottom w:val="single" w:sz="18" w:space="0" w:color="D7D6C7"/>
            </w:tcBorders>
          </w:tcPr>
          <w:p w:rsidR="00AE4E8D" w:rsidRDefault="00FA2A26">
            <w:pPr>
              <w:pStyle w:val="TableParagraph"/>
              <w:rPr>
                <w:sz w:val="16"/>
              </w:rPr>
            </w:pPr>
            <w:r>
              <w:rPr>
                <w:color w:val="4D4D4F"/>
                <w:sz w:val="16"/>
              </w:rPr>
              <w:t>21</w:t>
            </w:r>
          </w:p>
        </w:tc>
        <w:tc>
          <w:tcPr>
            <w:tcW w:w="1950" w:type="dxa"/>
            <w:tcBorders>
              <w:top w:val="single" w:sz="18" w:space="0" w:color="D7D6C7"/>
              <w:bottom w:val="single" w:sz="18" w:space="0" w:color="D7D6C7"/>
            </w:tcBorders>
          </w:tcPr>
          <w:p w:rsidR="00AE4E8D" w:rsidRDefault="00FA2A26">
            <w:pPr>
              <w:pStyle w:val="TableParagraph"/>
              <w:ind w:left="349"/>
              <w:rPr>
                <w:b/>
                <w:sz w:val="16"/>
              </w:rPr>
            </w:pPr>
            <w:r>
              <w:rPr>
                <w:b/>
                <w:color w:val="4D4D4F"/>
                <w:sz w:val="16"/>
              </w:rPr>
              <w:t>0.30 %</w:t>
            </w:r>
          </w:p>
        </w:tc>
        <w:tc>
          <w:tcPr>
            <w:tcW w:w="1961" w:type="dxa"/>
            <w:tcBorders>
              <w:top w:val="single" w:sz="18" w:space="0" w:color="D7D6C7"/>
              <w:bottom w:val="single" w:sz="18" w:space="0" w:color="D7D6C7"/>
            </w:tcBorders>
          </w:tcPr>
          <w:p w:rsidR="00AE4E8D" w:rsidRDefault="00FA2A26">
            <w:pPr>
              <w:pStyle w:val="TableParagraph"/>
              <w:ind w:left="213"/>
              <w:rPr>
                <w:sz w:val="16"/>
              </w:rPr>
            </w:pPr>
            <w:r>
              <w:rPr>
                <w:color w:val="4D4D4F"/>
                <w:sz w:val="16"/>
              </w:rPr>
              <w:t>0.20 %</w:t>
            </w:r>
          </w:p>
        </w:tc>
        <w:tc>
          <w:tcPr>
            <w:tcW w:w="1426" w:type="dxa"/>
            <w:tcBorders>
              <w:top w:val="single" w:sz="18" w:space="0" w:color="D7D6C7"/>
              <w:bottom w:val="single" w:sz="18" w:space="0" w:color="D7D6C7"/>
            </w:tcBorders>
          </w:tcPr>
          <w:p w:rsidR="00AE4E8D" w:rsidRDefault="00FA2A26">
            <w:pPr>
              <w:pStyle w:val="TableParagraph"/>
              <w:ind w:left="66"/>
              <w:rPr>
                <w:sz w:val="16"/>
              </w:rPr>
            </w:pPr>
            <w:r>
              <w:rPr>
                <w:color w:val="4D4D4F"/>
                <w:sz w:val="16"/>
              </w:rPr>
              <w:t>0.12 %</w:t>
            </w:r>
          </w:p>
        </w:tc>
        <w:tc>
          <w:tcPr>
            <w:tcW w:w="2128" w:type="dxa"/>
            <w:tcBorders>
              <w:top w:val="single" w:sz="18" w:space="0" w:color="D7D6C7"/>
              <w:bottom w:val="single" w:sz="18" w:space="0" w:color="D7D6C7"/>
            </w:tcBorders>
          </w:tcPr>
          <w:p w:rsidR="00AE4E8D" w:rsidRDefault="00FA2A26">
            <w:pPr>
              <w:pStyle w:val="TableParagraph"/>
              <w:ind w:left="370"/>
              <w:rPr>
                <w:sz w:val="16"/>
              </w:rPr>
            </w:pPr>
            <w:r>
              <w:rPr>
                <w:color w:val="4D4D4F"/>
                <w:sz w:val="16"/>
              </w:rPr>
              <w:t>18 %</w:t>
            </w:r>
          </w:p>
        </w:tc>
      </w:tr>
      <w:tr w:rsidR="00AE4E8D">
        <w:trPr>
          <w:trHeight w:val="286"/>
        </w:trPr>
        <w:tc>
          <w:tcPr>
            <w:tcW w:w="1521" w:type="dxa"/>
            <w:tcBorders>
              <w:top w:val="single" w:sz="18" w:space="0" w:color="D7D6C7"/>
              <w:bottom w:val="single" w:sz="18" w:space="0" w:color="D7D6C7"/>
            </w:tcBorders>
          </w:tcPr>
          <w:p w:rsidR="00AE4E8D" w:rsidRDefault="00FA2A26">
            <w:pPr>
              <w:pStyle w:val="TableParagraph"/>
              <w:rPr>
                <w:sz w:val="16"/>
              </w:rPr>
            </w:pPr>
            <w:r>
              <w:rPr>
                <w:color w:val="4D4D4F"/>
                <w:sz w:val="16"/>
              </w:rPr>
              <w:t>28</w:t>
            </w:r>
          </w:p>
        </w:tc>
        <w:tc>
          <w:tcPr>
            <w:tcW w:w="1950" w:type="dxa"/>
            <w:tcBorders>
              <w:top w:val="single" w:sz="18" w:space="0" w:color="D7D6C7"/>
              <w:bottom w:val="single" w:sz="18" w:space="0" w:color="D7D6C7"/>
            </w:tcBorders>
          </w:tcPr>
          <w:p w:rsidR="00AE4E8D" w:rsidRDefault="00FA2A26">
            <w:pPr>
              <w:pStyle w:val="TableParagraph"/>
              <w:ind w:left="349"/>
              <w:rPr>
                <w:b/>
                <w:sz w:val="16"/>
              </w:rPr>
            </w:pPr>
            <w:r>
              <w:rPr>
                <w:b/>
                <w:color w:val="4D4D4F"/>
                <w:sz w:val="16"/>
              </w:rPr>
              <w:t>0.40 %</w:t>
            </w:r>
          </w:p>
        </w:tc>
        <w:tc>
          <w:tcPr>
            <w:tcW w:w="1961" w:type="dxa"/>
            <w:tcBorders>
              <w:top w:val="single" w:sz="18" w:space="0" w:color="D7D6C7"/>
              <w:bottom w:val="single" w:sz="18" w:space="0" w:color="D7D6C7"/>
            </w:tcBorders>
          </w:tcPr>
          <w:p w:rsidR="00AE4E8D" w:rsidRDefault="00FA2A26">
            <w:pPr>
              <w:pStyle w:val="TableParagraph"/>
              <w:ind w:left="213"/>
              <w:rPr>
                <w:sz w:val="16"/>
              </w:rPr>
            </w:pPr>
            <w:r>
              <w:rPr>
                <w:color w:val="4D4D4F"/>
                <w:sz w:val="16"/>
              </w:rPr>
              <w:t>0.27 %</w:t>
            </w:r>
          </w:p>
        </w:tc>
        <w:tc>
          <w:tcPr>
            <w:tcW w:w="1426" w:type="dxa"/>
            <w:tcBorders>
              <w:top w:val="single" w:sz="18" w:space="0" w:color="D7D6C7"/>
              <w:bottom w:val="single" w:sz="18" w:space="0" w:color="D7D6C7"/>
            </w:tcBorders>
          </w:tcPr>
          <w:p w:rsidR="00AE4E8D" w:rsidRDefault="00FA2A26">
            <w:pPr>
              <w:pStyle w:val="TableParagraph"/>
              <w:ind w:left="66"/>
              <w:rPr>
                <w:sz w:val="16"/>
              </w:rPr>
            </w:pPr>
            <w:r>
              <w:rPr>
                <w:color w:val="4D4D4F"/>
                <w:sz w:val="16"/>
              </w:rPr>
              <w:t>0.16 %</w:t>
            </w:r>
          </w:p>
        </w:tc>
        <w:tc>
          <w:tcPr>
            <w:tcW w:w="2128" w:type="dxa"/>
            <w:tcBorders>
              <w:top w:val="single" w:sz="18" w:space="0" w:color="D7D6C7"/>
              <w:bottom w:val="single" w:sz="18" w:space="0" w:color="D7D6C7"/>
            </w:tcBorders>
          </w:tcPr>
          <w:p w:rsidR="00AE4E8D" w:rsidRDefault="00FA2A26">
            <w:pPr>
              <w:pStyle w:val="TableParagraph"/>
              <w:ind w:left="370"/>
              <w:rPr>
                <w:sz w:val="16"/>
              </w:rPr>
            </w:pPr>
            <w:r>
              <w:rPr>
                <w:color w:val="4D4D4F"/>
                <w:sz w:val="16"/>
              </w:rPr>
              <w:t>26 %</w:t>
            </w:r>
          </w:p>
        </w:tc>
      </w:tr>
    </w:tbl>
    <w:p w:rsidR="00AE4E8D" w:rsidRDefault="00AE4E8D">
      <w:pPr>
        <w:pStyle w:val="BodyText"/>
        <w:rPr>
          <w:sz w:val="20"/>
        </w:rPr>
      </w:pPr>
    </w:p>
    <w:p w:rsidR="00AE4E8D" w:rsidRDefault="00AE4E8D">
      <w:pPr>
        <w:pStyle w:val="BodyText"/>
        <w:rPr>
          <w:sz w:val="20"/>
        </w:rPr>
      </w:pPr>
    </w:p>
    <w:p w:rsidR="00AE4E8D" w:rsidRDefault="00AE4E8D">
      <w:pPr>
        <w:pStyle w:val="BodyText"/>
        <w:spacing w:before="8"/>
        <w:rPr>
          <w:sz w:val="14"/>
        </w:rPr>
      </w:pPr>
    </w:p>
    <w:p w:rsidR="00AE4E8D" w:rsidRDefault="00AE4E8D">
      <w:pPr>
        <w:rPr>
          <w:sz w:val="14"/>
        </w:rPr>
        <w:sectPr w:rsidR="00AE4E8D">
          <w:pgSz w:w="11910" w:h="16840"/>
          <w:pgMar w:top="1240" w:right="0" w:bottom="280" w:left="0" w:header="748" w:footer="0" w:gutter="0"/>
          <w:cols w:space="720"/>
        </w:sectPr>
      </w:pPr>
    </w:p>
    <w:p w:rsidR="00AE4E8D" w:rsidRDefault="00FA2A26">
      <w:pPr>
        <w:pStyle w:val="Heading4"/>
        <w:spacing w:before="85"/>
      </w:pPr>
      <w:r>
        <w:rPr>
          <w:color w:val="4D4D4F"/>
        </w:rPr>
        <w:t>Summary of potential entrainment impacts</w:t>
      </w:r>
    </w:p>
    <w:p w:rsidR="00AE4E8D" w:rsidRDefault="00FA2A26">
      <w:pPr>
        <w:pStyle w:val="BodyText"/>
        <w:spacing w:before="101" w:line="216" w:lineRule="auto"/>
        <w:ind w:left="1247"/>
        <w:jc w:val="both"/>
      </w:pPr>
      <w:r>
        <w:rPr>
          <w:color w:val="4D4D4F"/>
        </w:rPr>
        <w:t>This section summarises potential entrainment impacts on phytoplankton, zooplankton and fish eggs and larvae in the North Arm of Western Port. Further discussion on these potential impacts is provided in subsequent sections.</w:t>
      </w:r>
    </w:p>
    <w:p w:rsidR="00AE4E8D" w:rsidRDefault="00FA2A26">
      <w:pPr>
        <w:pStyle w:val="BodyText"/>
        <w:spacing w:before="166" w:line="216" w:lineRule="auto"/>
        <w:ind w:left="1247"/>
        <w:jc w:val="both"/>
      </w:pPr>
      <w:r>
        <w:rPr>
          <w:color w:val="4D4D4F"/>
        </w:rPr>
        <w:t xml:space="preserve">Natural </w:t>
      </w:r>
      <w:r>
        <w:rPr>
          <w:color w:val="4D4D4F"/>
          <w:spacing w:val="3"/>
        </w:rPr>
        <w:t xml:space="preserve">mortality </w:t>
      </w:r>
      <w:r>
        <w:rPr>
          <w:color w:val="4D4D4F"/>
        </w:rPr>
        <w:t xml:space="preserve">rates for </w:t>
      </w:r>
      <w:r>
        <w:rPr>
          <w:color w:val="4D4D4F"/>
          <w:spacing w:val="2"/>
        </w:rPr>
        <w:t>pla</w:t>
      </w:r>
      <w:r>
        <w:rPr>
          <w:color w:val="4D4D4F"/>
          <w:spacing w:val="2"/>
        </w:rPr>
        <w:t xml:space="preserve">nkton </w:t>
      </w:r>
      <w:r>
        <w:rPr>
          <w:color w:val="4D4D4F"/>
        </w:rPr>
        <w:t xml:space="preserve">and </w:t>
      </w:r>
      <w:r>
        <w:rPr>
          <w:color w:val="4D4D4F"/>
          <w:spacing w:val="2"/>
        </w:rPr>
        <w:t xml:space="preserve">invertebrate </w:t>
      </w:r>
      <w:r>
        <w:rPr>
          <w:color w:val="4D4D4F"/>
        </w:rPr>
        <w:t>larvae</w:t>
      </w:r>
      <w:r>
        <w:rPr>
          <w:color w:val="4D4D4F"/>
          <w:spacing w:val="-11"/>
        </w:rPr>
        <w:t xml:space="preserve"> </w:t>
      </w:r>
      <w:r>
        <w:rPr>
          <w:color w:val="4D4D4F"/>
        </w:rPr>
        <w:t>in</w:t>
      </w:r>
      <w:r>
        <w:rPr>
          <w:color w:val="4D4D4F"/>
          <w:spacing w:val="-10"/>
        </w:rPr>
        <w:t xml:space="preserve"> </w:t>
      </w:r>
      <w:r>
        <w:rPr>
          <w:color w:val="4D4D4F"/>
        </w:rPr>
        <w:t>the</w:t>
      </w:r>
      <w:r>
        <w:rPr>
          <w:color w:val="4D4D4F"/>
          <w:spacing w:val="-11"/>
        </w:rPr>
        <w:t xml:space="preserve"> </w:t>
      </w:r>
      <w:r>
        <w:rPr>
          <w:color w:val="4D4D4F"/>
          <w:spacing w:val="2"/>
        </w:rPr>
        <w:t>North</w:t>
      </w:r>
      <w:r>
        <w:rPr>
          <w:color w:val="4D4D4F"/>
          <w:spacing w:val="-10"/>
        </w:rPr>
        <w:t xml:space="preserve"> </w:t>
      </w:r>
      <w:r>
        <w:rPr>
          <w:color w:val="4D4D4F"/>
        </w:rPr>
        <w:t>Arm</w:t>
      </w:r>
      <w:r>
        <w:rPr>
          <w:color w:val="4D4D4F"/>
          <w:spacing w:val="-10"/>
        </w:rPr>
        <w:t xml:space="preserve"> </w:t>
      </w:r>
      <w:r>
        <w:rPr>
          <w:color w:val="4D4D4F"/>
        </w:rPr>
        <w:t>of</w:t>
      </w:r>
      <w:r>
        <w:rPr>
          <w:color w:val="4D4D4F"/>
          <w:spacing w:val="-11"/>
        </w:rPr>
        <w:t xml:space="preserve"> </w:t>
      </w:r>
      <w:r>
        <w:rPr>
          <w:color w:val="4D4D4F"/>
        </w:rPr>
        <w:t>Western</w:t>
      </w:r>
      <w:r>
        <w:rPr>
          <w:color w:val="4D4D4F"/>
          <w:spacing w:val="-10"/>
        </w:rPr>
        <w:t xml:space="preserve"> </w:t>
      </w:r>
      <w:r>
        <w:rPr>
          <w:color w:val="4D4D4F"/>
        </w:rPr>
        <w:t>Port</w:t>
      </w:r>
      <w:r>
        <w:rPr>
          <w:color w:val="4D4D4F"/>
          <w:spacing w:val="-11"/>
        </w:rPr>
        <w:t xml:space="preserve"> </w:t>
      </w:r>
      <w:r>
        <w:rPr>
          <w:color w:val="4D4D4F"/>
          <w:spacing w:val="2"/>
        </w:rPr>
        <w:t>vary</w:t>
      </w:r>
      <w:r>
        <w:rPr>
          <w:color w:val="4D4D4F"/>
          <w:spacing w:val="-10"/>
        </w:rPr>
        <w:t xml:space="preserve"> </w:t>
      </w:r>
      <w:r>
        <w:rPr>
          <w:color w:val="4D4D4F"/>
        </w:rPr>
        <w:t>from</w:t>
      </w:r>
      <w:r>
        <w:rPr>
          <w:color w:val="4D4D4F"/>
          <w:spacing w:val="-10"/>
        </w:rPr>
        <w:t xml:space="preserve"> </w:t>
      </w:r>
      <w:r>
        <w:rPr>
          <w:color w:val="4D4D4F"/>
        </w:rPr>
        <w:t>about five per cent per day to more than 20 per cent per</w:t>
      </w:r>
      <w:r>
        <w:rPr>
          <w:color w:val="4D4D4F"/>
          <w:spacing w:val="20"/>
        </w:rPr>
        <w:t xml:space="preserve"> </w:t>
      </w:r>
      <w:r>
        <w:rPr>
          <w:color w:val="4D4D4F"/>
        </w:rPr>
        <w:t>day.</w:t>
      </w:r>
    </w:p>
    <w:p w:rsidR="00AE4E8D" w:rsidRDefault="00FA2A26">
      <w:pPr>
        <w:pStyle w:val="BodyText"/>
        <w:spacing w:before="167" w:line="216" w:lineRule="auto"/>
        <w:ind w:left="1247"/>
        <w:jc w:val="both"/>
      </w:pPr>
      <w:r>
        <w:rPr>
          <w:color w:val="4D4D4F"/>
        </w:rPr>
        <w:t xml:space="preserve">The predicted percentage contribution of entrainment to loss of plankton and invertebrate larvae compared to natural </w:t>
      </w:r>
      <w:r>
        <w:rPr>
          <w:color w:val="4D4D4F"/>
          <w:spacing w:val="2"/>
        </w:rPr>
        <w:t xml:space="preserve">mortality </w:t>
      </w:r>
      <w:r>
        <w:rPr>
          <w:color w:val="4D4D4F"/>
        </w:rPr>
        <w:t xml:space="preserve">is small (less than 0.22 per cent over a 14-day period) and unlikely to have a significant </w:t>
      </w:r>
      <w:r>
        <w:rPr>
          <w:color w:val="4D4D4F"/>
          <w:spacing w:val="3"/>
        </w:rPr>
        <w:t xml:space="preserve">effect </w:t>
      </w:r>
      <w:r>
        <w:rPr>
          <w:color w:val="4D4D4F"/>
        </w:rPr>
        <w:t xml:space="preserve">on the Western </w:t>
      </w:r>
      <w:r>
        <w:rPr>
          <w:color w:val="4D4D4F"/>
          <w:spacing w:val="2"/>
        </w:rPr>
        <w:t xml:space="preserve">Port </w:t>
      </w:r>
      <w:r>
        <w:rPr>
          <w:color w:val="4D4D4F"/>
        </w:rPr>
        <w:t>ecosystem.</w:t>
      </w:r>
    </w:p>
    <w:p w:rsidR="00AE4E8D" w:rsidRDefault="00FA2A26">
      <w:pPr>
        <w:pStyle w:val="BodyText"/>
        <w:spacing w:before="165" w:line="216" w:lineRule="auto"/>
        <w:ind w:left="1247"/>
        <w:jc w:val="both"/>
      </w:pPr>
      <w:r>
        <w:rPr>
          <w:color w:val="4D4D4F"/>
        </w:rPr>
        <w:t xml:space="preserve">Predicted entrainment would be less when the FSRU   is operating at lower gas </w:t>
      </w:r>
      <w:r>
        <w:rPr>
          <w:color w:val="4D4D4F"/>
          <w:spacing w:val="2"/>
        </w:rPr>
        <w:t xml:space="preserve">production </w:t>
      </w:r>
      <w:r>
        <w:rPr>
          <w:color w:val="4D4D4F"/>
        </w:rPr>
        <w:t>rates (compared with peak pr</w:t>
      </w:r>
      <w:r>
        <w:rPr>
          <w:color w:val="4D4D4F"/>
        </w:rPr>
        <w:t>oduction) as less seawater would be used by the FSRU regasification process. Compared with the entrainment predictions for the peak modelled</w:t>
      </w:r>
      <w:r>
        <w:rPr>
          <w:color w:val="4D4D4F"/>
          <w:spacing w:val="-7"/>
        </w:rPr>
        <w:t xml:space="preserve"> </w:t>
      </w:r>
      <w:r>
        <w:rPr>
          <w:color w:val="4D4D4F"/>
        </w:rPr>
        <w:t>scenario:</w:t>
      </w:r>
    </w:p>
    <w:p w:rsidR="00AE4E8D" w:rsidRDefault="00FA2A26">
      <w:pPr>
        <w:pStyle w:val="ListParagraph"/>
        <w:numPr>
          <w:ilvl w:val="1"/>
          <w:numId w:val="10"/>
        </w:numPr>
        <w:tabs>
          <w:tab w:val="left" w:pos="1588"/>
        </w:tabs>
        <w:spacing w:before="109" w:line="216" w:lineRule="auto"/>
        <w:rPr>
          <w:sz w:val="18"/>
        </w:rPr>
      </w:pPr>
      <w:r>
        <w:rPr>
          <w:color w:val="4D4D4F"/>
          <w:sz w:val="18"/>
        </w:rPr>
        <w:t xml:space="preserve">entrainment is </w:t>
      </w:r>
      <w:r>
        <w:rPr>
          <w:color w:val="4D4D4F"/>
          <w:spacing w:val="2"/>
          <w:sz w:val="18"/>
        </w:rPr>
        <w:t xml:space="preserve">predicted </w:t>
      </w:r>
      <w:r>
        <w:rPr>
          <w:color w:val="4D4D4F"/>
          <w:sz w:val="18"/>
        </w:rPr>
        <w:t>to be 34 per cent lower under the average production modelled</w:t>
      </w:r>
      <w:r>
        <w:rPr>
          <w:color w:val="4D4D4F"/>
          <w:spacing w:val="25"/>
          <w:sz w:val="18"/>
        </w:rPr>
        <w:t xml:space="preserve"> </w:t>
      </w:r>
      <w:r>
        <w:rPr>
          <w:color w:val="4D4D4F"/>
          <w:sz w:val="18"/>
        </w:rPr>
        <w:t>scenario</w:t>
      </w:r>
    </w:p>
    <w:p w:rsidR="00AE4E8D" w:rsidRDefault="00FA2A26">
      <w:pPr>
        <w:pStyle w:val="ListParagraph"/>
        <w:numPr>
          <w:ilvl w:val="1"/>
          <w:numId w:val="10"/>
        </w:numPr>
        <w:tabs>
          <w:tab w:val="left" w:pos="1588"/>
        </w:tabs>
        <w:spacing w:before="35"/>
        <w:ind w:hanging="341"/>
        <w:rPr>
          <w:sz w:val="18"/>
        </w:rPr>
      </w:pPr>
      <w:r>
        <w:rPr>
          <w:color w:val="4D4D4F"/>
          <w:sz w:val="18"/>
        </w:rPr>
        <w:t>60 per ce</w:t>
      </w:r>
      <w:r>
        <w:rPr>
          <w:color w:val="4D4D4F"/>
          <w:sz w:val="18"/>
        </w:rPr>
        <w:t>nt lower when operating in closed</w:t>
      </w:r>
      <w:r>
        <w:rPr>
          <w:color w:val="4D4D4F"/>
          <w:spacing w:val="28"/>
          <w:sz w:val="18"/>
        </w:rPr>
        <w:t xml:space="preserve"> </w:t>
      </w:r>
      <w:r>
        <w:rPr>
          <w:color w:val="4D4D4F"/>
          <w:sz w:val="18"/>
        </w:rPr>
        <w:t>loop.</w:t>
      </w:r>
    </w:p>
    <w:p w:rsidR="00AE4E8D" w:rsidRDefault="00FA2A26">
      <w:pPr>
        <w:pStyle w:val="BodyText"/>
        <w:spacing w:before="107" w:line="216" w:lineRule="auto"/>
        <w:ind w:left="1247"/>
        <w:jc w:val="both"/>
      </w:pPr>
      <w:r>
        <w:rPr>
          <w:color w:val="4D4D4F"/>
          <w:spacing w:val="3"/>
        </w:rPr>
        <w:t xml:space="preserve">The </w:t>
      </w:r>
      <w:r>
        <w:rPr>
          <w:color w:val="4D4D4F"/>
          <w:spacing w:val="2"/>
        </w:rPr>
        <w:t xml:space="preserve">final column </w:t>
      </w:r>
      <w:r>
        <w:rPr>
          <w:color w:val="4D4D4F"/>
        </w:rPr>
        <w:t xml:space="preserve">of </w:t>
      </w:r>
      <w:hyperlink w:anchor="_bookmark57" w:history="1">
        <w:r>
          <w:rPr>
            <w:b/>
            <w:color w:val="4D4D4F"/>
          </w:rPr>
          <w:t>Table 6-12</w:t>
        </w:r>
      </w:hyperlink>
      <w:r>
        <w:rPr>
          <w:b/>
          <w:color w:val="4D4D4F"/>
        </w:rPr>
        <w:t xml:space="preserve"> </w:t>
      </w:r>
      <w:r>
        <w:rPr>
          <w:color w:val="4D4D4F"/>
          <w:spacing w:val="2"/>
        </w:rPr>
        <w:t xml:space="preserve">above </w:t>
      </w:r>
      <w:r>
        <w:rPr>
          <w:color w:val="4D4D4F"/>
        </w:rPr>
        <w:t xml:space="preserve">shows </w:t>
      </w:r>
      <w:r>
        <w:rPr>
          <w:color w:val="4D4D4F"/>
          <w:spacing w:val="3"/>
        </w:rPr>
        <w:t xml:space="preserve">the </w:t>
      </w:r>
      <w:r>
        <w:rPr>
          <w:color w:val="4D4D4F"/>
        </w:rPr>
        <w:t>predicted</w:t>
      </w:r>
      <w:r>
        <w:rPr>
          <w:color w:val="4D4D4F"/>
          <w:spacing w:val="-15"/>
        </w:rPr>
        <w:t xml:space="preserve"> </w:t>
      </w:r>
      <w:r>
        <w:rPr>
          <w:color w:val="4D4D4F"/>
        </w:rPr>
        <w:t>rate</w:t>
      </w:r>
      <w:r>
        <w:rPr>
          <w:color w:val="4D4D4F"/>
          <w:spacing w:val="-15"/>
        </w:rPr>
        <w:t xml:space="preserve"> </w:t>
      </w:r>
      <w:r>
        <w:rPr>
          <w:color w:val="4D4D4F"/>
        </w:rPr>
        <w:t>at</w:t>
      </w:r>
      <w:r>
        <w:rPr>
          <w:color w:val="4D4D4F"/>
          <w:spacing w:val="-15"/>
        </w:rPr>
        <w:t xml:space="preserve"> </w:t>
      </w:r>
      <w:r>
        <w:rPr>
          <w:color w:val="4D4D4F"/>
        </w:rPr>
        <w:t>which</w:t>
      </w:r>
      <w:r>
        <w:rPr>
          <w:color w:val="4D4D4F"/>
          <w:spacing w:val="-14"/>
        </w:rPr>
        <w:t xml:space="preserve"> </w:t>
      </w:r>
      <w:r>
        <w:rPr>
          <w:color w:val="4D4D4F"/>
        </w:rPr>
        <w:t>particles</w:t>
      </w:r>
      <w:r>
        <w:rPr>
          <w:color w:val="4D4D4F"/>
          <w:spacing w:val="-15"/>
        </w:rPr>
        <w:t xml:space="preserve"> </w:t>
      </w:r>
      <w:r>
        <w:rPr>
          <w:color w:val="4D4D4F"/>
        </w:rPr>
        <w:t>(and</w:t>
      </w:r>
      <w:r>
        <w:rPr>
          <w:color w:val="4D4D4F"/>
          <w:spacing w:val="-15"/>
        </w:rPr>
        <w:t xml:space="preserve"> </w:t>
      </w:r>
      <w:r>
        <w:rPr>
          <w:color w:val="4D4D4F"/>
        </w:rPr>
        <w:t>therefore</w:t>
      </w:r>
      <w:r>
        <w:rPr>
          <w:color w:val="4D4D4F"/>
          <w:spacing w:val="-14"/>
        </w:rPr>
        <w:t xml:space="preserve"> </w:t>
      </w:r>
      <w:r>
        <w:rPr>
          <w:color w:val="4D4D4F"/>
        </w:rPr>
        <w:t>plankton) are</w:t>
      </w:r>
      <w:r>
        <w:rPr>
          <w:color w:val="4D4D4F"/>
          <w:spacing w:val="-16"/>
        </w:rPr>
        <w:t xml:space="preserve"> </w:t>
      </w:r>
      <w:r>
        <w:rPr>
          <w:color w:val="4D4D4F"/>
        </w:rPr>
        <w:t>flushed</w:t>
      </w:r>
      <w:r>
        <w:rPr>
          <w:color w:val="4D4D4F"/>
          <w:spacing w:val="-16"/>
        </w:rPr>
        <w:t xml:space="preserve"> </w:t>
      </w:r>
      <w:r>
        <w:rPr>
          <w:color w:val="4D4D4F"/>
        </w:rPr>
        <w:t>from</w:t>
      </w:r>
      <w:r>
        <w:rPr>
          <w:color w:val="4D4D4F"/>
          <w:spacing w:val="-16"/>
        </w:rPr>
        <w:t xml:space="preserve"> </w:t>
      </w:r>
      <w:r>
        <w:rPr>
          <w:color w:val="4D4D4F"/>
        </w:rPr>
        <w:t>Zone</w:t>
      </w:r>
      <w:r>
        <w:rPr>
          <w:color w:val="4D4D4F"/>
          <w:spacing w:val="-16"/>
        </w:rPr>
        <w:t xml:space="preserve"> </w:t>
      </w:r>
      <w:r>
        <w:rPr>
          <w:color w:val="4D4D4F"/>
        </w:rPr>
        <w:t>2</w:t>
      </w:r>
      <w:r>
        <w:rPr>
          <w:color w:val="4D4D4F"/>
          <w:spacing w:val="-15"/>
        </w:rPr>
        <w:t xml:space="preserve"> </w:t>
      </w:r>
      <w:r>
        <w:rPr>
          <w:color w:val="4D4D4F"/>
        </w:rPr>
        <w:t>(around</w:t>
      </w:r>
      <w:r>
        <w:rPr>
          <w:color w:val="4D4D4F"/>
          <w:spacing w:val="-16"/>
        </w:rPr>
        <w:t xml:space="preserve"> </w:t>
      </w:r>
      <w:r>
        <w:rPr>
          <w:color w:val="4D4D4F"/>
        </w:rPr>
        <w:t>Crib</w:t>
      </w:r>
      <w:r>
        <w:rPr>
          <w:color w:val="4D4D4F"/>
          <w:spacing w:val="-16"/>
        </w:rPr>
        <w:t xml:space="preserve"> </w:t>
      </w:r>
      <w:r>
        <w:rPr>
          <w:color w:val="4D4D4F"/>
        </w:rPr>
        <w:t>Point)</w:t>
      </w:r>
      <w:r>
        <w:rPr>
          <w:color w:val="4D4D4F"/>
          <w:spacing w:val="-16"/>
        </w:rPr>
        <w:t xml:space="preserve"> </w:t>
      </w:r>
      <w:r>
        <w:rPr>
          <w:color w:val="4D4D4F"/>
        </w:rPr>
        <w:t>to</w:t>
      </w:r>
      <w:r>
        <w:rPr>
          <w:color w:val="4D4D4F"/>
          <w:spacing w:val="-15"/>
        </w:rPr>
        <w:t xml:space="preserve"> </w:t>
      </w:r>
      <w:r>
        <w:rPr>
          <w:color w:val="4D4D4F"/>
        </w:rPr>
        <w:t>Bass</w:t>
      </w:r>
      <w:r>
        <w:rPr>
          <w:color w:val="4D4D4F"/>
          <w:spacing w:val="-16"/>
        </w:rPr>
        <w:t xml:space="preserve"> </w:t>
      </w:r>
      <w:r>
        <w:rPr>
          <w:color w:val="4D4D4F"/>
        </w:rPr>
        <w:t xml:space="preserve">Strait over </w:t>
      </w:r>
      <w:r>
        <w:rPr>
          <w:color w:val="4D4D4F"/>
          <w:spacing w:val="2"/>
        </w:rPr>
        <w:t xml:space="preserve">the periods from </w:t>
      </w:r>
      <w:r>
        <w:rPr>
          <w:color w:val="4D4D4F"/>
        </w:rPr>
        <w:t xml:space="preserve">1 to 28 days. </w:t>
      </w:r>
      <w:r>
        <w:rPr>
          <w:color w:val="4D4D4F"/>
          <w:spacing w:val="2"/>
        </w:rPr>
        <w:t xml:space="preserve">The longer the </w:t>
      </w:r>
      <w:r>
        <w:rPr>
          <w:color w:val="4D4D4F"/>
        </w:rPr>
        <w:t>duration,</w:t>
      </w:r>
      <w:r>
        <w:rPr>
          <w:color w:val="4D4D4F"/>
          <w:spacing w:val="-19"/>
        </w:rPr>
        <w:t xml:space="preserve"> </w:t>
      </w:r>
      <w:r>
        <w:rPr>
          <w:color w:val="4D4D4F"/>
        </w:rPr>
        <w:t>the</w:t>
      </w:r>
      <w:r>
        <w:rPr>
          <w:color w:val="4D4D4F"/>
          <w:spacing w:val="-19"/>
        </w:rPr>
        <w:t xml:space="preserve"> </w:t>
      </w:r>
      <w:r>
        <w:rPr>
          <w:color w:val="4D4D4F"/>
        </w:rPr>
        <w:t>greater</w:t>
      </w:r>
      <w:r>
        <w:rPr>
          <w:color w:val="4D4D4F"/>
          <w:spacing w:val="-18"/>
        </w:rPr>
        <w:t xml:space="preserve"> </w:t>
      </w:r>
      <w:r>
        <w:rPr>
          <w:color w:val="4D4D4F"/>
        </w:rPr>
        <w:t>the</w:t>
      </w:r>
      <w:r>
        <w:rPr>
          <w:color w:val="4D4D4F"/>
          <w:spacing w:val="-19"/>
        </w:rPr>
        <w:t xml:space="preserve"> </w:t>
      </w:r>
      <w:r>
        <w:rPr>
          <w:color w:val="4D4D4F"/>
        </w:rPr>
        <w:t>proportion</w:t>
      </w:r>
      <w:r>
        <w:rPr>
          <w:color w:val="4D4D4F"/>
          <w:spacing w:val="-18"/>
        </w:rPr>
        <w:t xml:space="preserve"> </w:t>
      </w:r>
      <w:r>
        <w:rPr>
          <w:color w:val="4D4D4F"/>
        </w:rPr>
        <w:t>of</w:t>
      </w:r>
      <w:r>
        <w:rPr>
          <w:color w:val="4D4D4F"/>
          <w:spacing w:val="-19"/>
        </w:rPr>
        <w:t xml:space="preserve"> </w:t>
      </w:r>
      <w:r>
        <w:rPr>
          <w:color w:val="4D4D4F"/>
        </w:rPr>
        <w:t>plankton</w:t>
      </w:r>
      <w:r>
        <w:rPr>
          <w:color w:val="4D4D4F"/>
          <w:spacing w:val="-18"/>
        </w:rPr>
        <w:t xml:space="preserve"> </w:t>
      </w:r>
      <w:r>
        <w:rPr>
          <w:color w:val="4D4D4F"/>
        </w:rPr>
        <w:t xml:space="preserve">predicted to be flushed from Western </w:t>
      </w:r>
      <w:r>
        <w:rPr>
          <w:color w:val="4D4D4F"/>
          <w:spacing w:val="2"/>
        </w:rPr>
        <w:t xml:space="preserve">Port </w:t>
      </w:r>
      <w:r>
        <w:rPr>
          <w:color w:val="4D4D4F"/>
        </w:rPr>
        <w:t>into Bass</w:t>
      </w:r>
      <w:r>
        <w:rPr>
          <w:color w:val="4D4D4F"/>
          <w:spacing w:val="14"/>
        </w:rPr>
        <w:t xml:space="preserve"> </w:t>
      </w:r>
      <w:r>
        <w:rPr>
          <w:color w:val="4D4D4F"/>
        </w:rPr>
        <w:t>Strait.</w:t>
      </w:r>
    </w:p>
    <w:p w:rsidR="00AE4E8D" w:rsidRDefault="00FA2A26">
      <w:pPr>
        <w:pStyle w:val="BodyText"/>
        <w:spacing w:before="165" w:line="216" w:lineRule="auto"/>
        <w:ind w:left="1247"/>
        <w:jc w:val="both"/>
      </w:pPr>
      <w:r>
        <w:rPr>
          <w:color w:val="4D4D4F"/>
        </w:rPr>
        <w:t>Bass Strait plankton would be mixed into Western Port waters by the same dispersion and mixing proces</w:t>
      </w:r>
      <w:r>
        <w:rPr>
          <w:color w:val="4D4D4F"/>
        </w:rPr>
        <w:t>ses that cause the flushing, which to some extent would compensate for the rate of natural flushing.</w:t>
      </w:r>
    </w:p>
    <w:p w:rsidR="00AE4E8D" w:rsidRDefault="00FA2A26">
      <w:pPr>
        <w:pStyle w:val="BodyText"/>
        <w:spacing w:before="7"/>
        <w:rPr>
          <w:sz w:val="33"/>
        </w:rPr>
      </w:pPr>
      <w:r>
        <w:br w:type="column"/>
      </w:r>
    </w:p>
    <w:p w:rsidR="00AE4E8D" w:rsidRDefault="00FA2A26">
      <w:pPr>
        <w:pStyle w:val="BodyText"/>
        <w:spacing w:line="216" w:lineRule="auto"/>
        <w:ind w:left="412" w:right="1245"/>
        <w:jc w:val="both"/>
      </w:pPr>
      <w:r>
        <w:rPr>
          <w:color w:val="4D4D4F"/>
        </w:rPr>
        <w:t>From</w:t>
      </w:r>
      <w:r>
        <w:rPr>
          <w:color w:val="4D4D4F"/>
          <w:spacing w:val="-15"/>
        </w:rPr>
        <w:t xml:space="preserve"> </w:t>
      </w:r>
      <w:r>
        <w:rPr>
          <w:color w:val="4D4D4F"/>
        </w:rPr>
        <w:t>a</w:t>
      </w:r>
      <w:r>
        <w:rPr>
          <w:color w:val="4D4D4F"/>
          <w:spacing w:val="-14"/>
        </w:rPr>
        <w:t xml:space="preserve"> </w:t>
      </w:r>
      <w:r>
        <w:rPr>
          <w:color w:val="4D4D4F"/>
        </w:rPr>
        <w:t>comparison</w:t>
      </w:r>
      <w:r>
        <w:rPr>
          <w:color w:val="4D4D4F"/>
          <w:spacing w:val="-14"/>
        </w:rPr>
        <w:t xml:space="preserve"> </w:t>
      </w:r>
      <w:r>
        <w:rPr>
          <w:color w:val="4D4D4F"/>
        </w:rPr>
        <w:t>of</w:t>
      </w:r>
      <w:r>
        <w:rPr>
          <w:color w:val="4D4D4F"/>
          <w:spacing w:val="-14"/>
        </w:rPr>
        <w:t xml:space="preserve"> </w:t>
      </w:r>
      <w:r>
        <w:rPr>
          <w:color w:val="4D4D4F"/>
        </w:rPr>
        <w:t>the</w:t>
      </w:r>
      <w:r>
        <w:rPr>
          <w:color w:val="4D4D4F"/>
          <w:spacing w:val="-14"/>
        </w:rPr>
        <w:t xml:space="preserve"> </w:t>
      </w:r>
      <w:r>
        <w:rPr>
          <w:color w:val="4D4D4F"/>
        </w:rPr>
        <w:t>rate</w:t>
      </w:r>
      <w:r>
        <w:rPr>
          <w:color w:val="4D4D4F"/>
          <w:spacing w:val="-14"/>
        </w:rPr>
        <w:t xml:space="preserve"> </w:t>
      </w:r>
      <w:r>
        <w:rPr>
          <w:color w:val="4D4D4F"/>
        </w:rPr>
        <w:t>of</w:t>
      </w:r>
      <w:r>
        <w:rPr>
          <w:color w:val="4D4D4F"/>
          <w:spacing w:val="-15"/>
        </w:rPr>
        <w:t xml:space="preserve"> </w:t>
      </w:r>
      <w:r>
        <w:rPr>
          <w:color w:val="4D4D4F"/>
        </w:rPr>
        <w:t>entrainment</w:t>
      </w:r>
      <w:r>
        <w:rPr>
          <w:color w:val="4D4D4F"/>
          <w:spacing w:val="-14"/>
        </w:rPr>
        <w:t xml:space="preserve"> </w:t>
      </w:r>
      <w:r>
        <w:rPr>
          <w:color w:val="4D4D4F"/>
        </w:rPr>
        <w:t>of</w:t>
      </w:r>
      <w:r>
        <w:rPr>
          <w:color w:val="4D4D4F"/>
          <w:spacing w:val="-14"/>
        </w:rPr>
        <w:t xml:space="preserve"> </w:t>
      </w:r>
      <w:r>
        <w:rPr>
          <w:color w:val="4D4D4F"/>
        </w:rPr>
        <w:t xml:space="preserve">plankton (in </w:t>
      </w:r>
      <w:r>
        <w:rPr>
          <w:color w:val="4D4D4F"/>
          <w:spacing w:val="2"/>
        </w:rPr>
        <w:t xml:space="preserve">the first three </w:t>
      </w:r>
      <w:r>
        <w:rPr>
          <w:color w:val="4D4D4F"/>
        </w:rPr>
        <w:t xml:space="preserve">columns in </w:t>
      </w:r>
      <w:hyperlink w:anchor="_bookmark57" w:history="1">
        <w:r>
          <w:rPr>
            <w:b/>
            <w:color w:val="4D4D4F"/>
          </w:rPr>
          <w:t xml:space="preserve">Table 6-12 </w:t>
        </w:r>
      </w:hyperlink>
      <w:r>
        <w:rPr>
          <w:color w:val="4D4D4F"/>
        </w:rPr>
        <w:t xml:space="preserve">above) </w:t>
      </w:r>
      <w:r>
        <w:rPr>
          <w:color w:val="4D4D4F"/>
          <w:spacing w:val="2"/>
        </w:rPr>
        <w:t xml:space="preserve">with </w:t>
      </w:r>
      <w:r>
        <w:rPr>
          <w:color w:val="4D4D4F"/>
        </w:rPr>
        <w:t>the rate of</w:t>
      </w:r>
      <w:r>
        <w:rPr>
          <w:color w:val="4D4D4F"/>
        </w:rPr>
        <w:t xml:space="preserve"> flushing to Bass Strait (in the final column),  </w:t>
      </w:r>
      <w:r>
        <w:rPr>
          <w:color w:val="4D4D4F"/>
          <w:spacing w:val="2"/>
        </w:rPr>
        <w:t xml:space="preserve">it </w:t>
      </w:r>
      <w:r>
        <w:rPr>
          <w:color w:val="4D4D4F"/>
        </w:rPr>
        <w:t xml:space="preserve">is </w:t>
      </w:r>
      <w:r>
        <w:rPr>
          <w:color w:val="4D4D4F"/>
          <w:spacing w:val="3"/>
        </w:rPr>
        <w:t xml:space="preserve">apparent the predicted rate </w:t>
      </w:r>
      <w:r>
        <w:rPr>
          <w:color w:val="4D4D4F"/>
        </w:rPr>
        <w:t xml:space="preserve">of </w:t>
      </w:r>
      <w:r>
        <w:rPr>
          <w:color w:val="4D4D4F"/>
          <w:spacing w:val="3"/>
        </w:rPr>
        <w:t xml:space="preserve">entrainment </w:t>
      </w:r>
      <w:r>
        <w:rPr>
          <w:color w:val="4D4D4F"/>
        </w:rPr>
        <w:t xml:space="preserve">is small relative to the rate of flushing – over </w:t>
      </w:r>
      <w:r>
        <w:rPr>
          <w:color w:val="4D4D4F"/>
          <w:spacing w:val="-3"/>
        </w:rPr>
        <w:t xml:space="preserve">14 </w:t>
      </w:r>
      <w:r>
        <w:rPr>
          <w:color w:val="4D4D4F"/>
        </w:rPr>
        <w:t xml:space="preserve">days the rate of flushing is predicted to be 32 times the rate of </w:t>
      </w:r>
      <w:r>
        <w:rPr>
          <w:color w:val="4D4D4F"/>
          <w:spacing w:val="2"/>
        </w:rPr>
        <w:t xml:space="preserve">entrainment, </w:t>
      </w:r>
      <w:r>
        <w:rPr>
          <w:color w:val="4D4D4F"/>
        </w:rPr>
        <w:t xml:space="preserve">and over 28 days </w:t>
      </w:r>
      <w:r>
        <w:rPr>
          <w:color w:val="4D4D4F"/>
          <w:spacing w:val="2"/>
        </w:rPr>
        <w:t xml:space="preserve">the </w:t>
      </w:r>
      <w:r>
        <w:rPr>
          <w:color w:val="4D4D4F"/>
        </w:rPr>
        <w:t>rate of flushing is predicted to be 65 times the rate of</w:t>
      </w:r>
      <w:r>
        <w:rPr>
          <w:color w:val="4D4D4F"/>
          <w:spacing w:val="24"/>
        </w:rPr>
        <w:t xml:space="preserve"> </w:t>
      </w:r>
      <w:r>
        <w:rPr>
          <w:color w:val="4D4D4F"/>
        </w:rPr>
        <w:t>entrainment.</w:t>
      </w:r>
    </w:p>
    <w:p w:rsidR="00AE4E8D" w:rsidRDefault="00FA2A26">
      <w:pPr>
        <w:pStyle w:val="BodyText"/>
        <w:spacing w:before="162" w:line="216" w:lineRule="auto"/>
        <w:ind w:left="412" w:right="1243"/>
        <w:jc w:val="both"/>
      </w:pPr>
      <w:r>
        <w:rPr>
          <w:color w:val="4D4D4F"/>
        </w:rPr>
        <w:t>There is no loss of organic carbon or nutrients due to entrainment. The organic carbon</w:t>
      </w:r>
      <w:r>
        <w:rPr>
          <w:color w:val="4D4D4F"/>
        </w:rPr>
        <w:t xml:space="preserve"> and nutrients in the plankton entrained would remain in North Arm and be cycled by bacteria and infauna.</w:t>
      </w:r>
    </w:p>
    <w:p w:rsidR="00AE4E8D" w:rsidRDefault="00FA2A26">
      <w:pPr>
        <w:pStyle w:val="Heading4"/>
        <w:spacing w:before="171" w:line="211" w:lineRule="auto"/>
        <w:ind w:left="412" w:right="1478"/>
      </w:pPr>
      <w:r>
        <w:rPr>
          <w:color w:val="4D4D4F"/>
        </w:rPr>
        <w:t>Potential entrainment impacts on mangroves, saltmarsh and seagrasses</w:t>
      </w:r>
    </w:p>
    <w:p w:rsidR="00AE4E8D" w:rsidRDefault="00FA2A26">
      <w:pPr>
        <w:pStyle w:val="BodyText"/>
        <w:spacing w:before="109" w:line="216" w:lineRule="auto"/>
        <w:ind w:left="412" w:right="1244"/>
        <w:jc w:val="both"/>
      </w:pPr>
      <w:r>
        <w:rPr>
          <w:color w:val="4D4D4F"/>
        </w:rPr>
        <w:t xml:space="preserve">Areas of mangrove, </w:t>
      </w:r>
      <w:r>
        <w:rPr>
          <w:color w:val="4D4D4F"/>
          <w:spacing w:val="2"/>
        </w:rPr>
        <w:t xml:space="preserve">saltmarsh </w:t>
      </w:r>
      <w:r>
        <w:rPr>
          <w:color w:val="4D4D4F"/>
        </w:rPr>
        <w:t xml:space="preserve">and seagrass are not located in the </w:t>
      </w:r>
      <w:r>
        <w:rPr>
          <w:color w:val="4D4D4F"/>
          <w:spacing w:val="2"/>
        </w:rPr>
        <w:t xml:space="preserve">vicinity </w:t>
      </w:r>
      <w:r>
        <w:rPr>
          <w:color w:val="4D4D4F"/>
        </w:rPr>
        <w:t xml:space="preserve">of the FSRU (see </w:t>
      </w:r>
      <w:hyperlink w:anchor="_bookmark40" w:history="1">
        <w:r>
          <w:rPr>
            <w:b/>
            <w:color w:val="4D4D4F"/>
          </w:rPr>
          <w:t xml:space="preserve">Figure 6-29 </w:t>
        </w:r>
      </w:hyperlink>
      <w:r>
        <w:rPr>
          <w:color w:val="4D4D4F"/>
        </w:rPr>
        <w:t xml:space="preserve">in </w:t>
      </w:r>
      <w:r>
        <w:rPr>
          <w:b/>
          <w:color w:val="4D4D4F"/>
          <w:spacing w:val="3"/>
        </w:rPr>
        <w:t xml:space="preserve">Section </w:t>
      </w:r>
      <w:hyperlink w:anchor="_bookmark37" w:history="1">
        <w:r>
          <w:rPr>
            <w:b/>
            <w:color w:val="4D4D4F"/>
            <w:spacing w:val="3"/>
          </w:rPr>
          <w:t>6.3.6</w:t>
        </w:r>
      </w:hyperlink>
      <w:r>
        <w:rPr>
          <w:color w:val="4D4D4F"/>
          <w:spacing w:val="3"/>
        </w:rPr>
        <w:t xml:space="preserve">). </w:t>
      </w:r>
      <w:r>
        <w:rPr>
          <w:color w:val="4D4D4F"/>
        </w:rPr>
        <w:t xml:space="preserve">Saltmarsh is not reliant on planktonic </w:t>
      </w:r>
      <w:r>
        <w:rPr>
          <w:color w:val="4D4D4F"/>
          <w:spacing w:val="3"/>
        </w:rPr>
        <w:t xml:space="preserve">dispersion </w:t>
      </w:r>
      <w:r>
        <w:rPr>
          <w:color w:val="4D4D4F"/>
          <w:spacing w:val="2"/>
        </w:rPr>
        <w:t xml:space="preserve">and </w:t>
      </w:r>
      <w:r>
        <w:rPr>
          <w:color w:val="4D4D4F"/>
        </w:rPr>
        <w:t xml:space="preserve">so </w:t>
      </w:r>
      <w:r>
        <w:rPr>
          <w:color w:val="4D4D4F"/>
          <w:spacing w:val="4"/>
        </w:rPr>
        <w:t xml:space="preserve">there </w:t>
      </w:r>
      <w:r>
        <w:rPr>
          <w:color w:val="4D4D4F"/>
        </w:rPr>
        <w:t xml:space="preserve">is no </w:t>
      </w:r>
      <w:r>
        <w:rPr>
          <w:color w:val="4D4D4F"/>
          <w:spacing w:val="3"/>
        </w:rPr>
        <w:t xml:space="preserve">viable </w:t>
      </w:r>
      <w:r>
        <w:rPr>
          <w:color w:val="4D4D4F"/>
          <w:spacing w:val="2"/>
        </w:rPr>
        <w:t xml:space="preserve">pathway for </w:t>
      </w:r>
      <w:r>
        <w:rPr>
          <w:color w:val="4D4D4F"/>
          <w:spacing w:val="4"/>
        </w:rPr>
        <w:t xml:space="preserve">entrainment. </w:t>
      </w:r>
      <w:r>
        <w:rPr>
          <w:color w:val="4D4D4F"/>
          <w:spacing w:val="3"/>
        </w:rPr>
        <w:t xml:space="preserve">Mangrove seeds </w:t>
      </w:r>
      <w:r>
        <w:rPr>
          <w:color w:val="4D4D4F"/>
          <w:spacing w:val="2"/>
        </w:rPr>
        <w:t xml:space="preserve">and </w:t>
      </w:r>
      <w:r>
        <w:rPr>
          <w:color w:val="4D4D4F"/>
          <w:spacing w:val="3"/>
        </w:rPr>
        <w:t xml:space="preserve">propagules </w:t>
      </w:r>
      <w:r>
        <w:rPr>
          <w:color w:val="4D4D4F"/>
          <w:spacing w:val="2"/>
        </w:rPr>
        <w:t xml:space="preserve">are </w:t>
      </w:r>
      <w:r>
        <w:rPr>
          <w:color w:val="4D4D4F"/>
        </w:rPr>
        <w:t>buoyant</w:t>
      </w:r>
      <w:r>
        <w:rPr>
          <w:color w:val="4D4D4F"/>
          <w:spacing w:val="-18"/>
        </w:rPr>
        <w:t xml:space="preserve"> </w:t>
      </w:r>
      <w:r>
        <w:rPr>
          <w:color w:val="4D4D4F"/>
        </w:rPr>
        <w:t>and</w:t>
      </w:r>
      <w:r>
        <w:rPr>
          <w:color w:val="4D4D4F"/>
          <w:spacing w:val="-18"/>
        </w:rPr>
        <w:t xml:space="preserve"> </w:t>
      </w:r>
      <w:r>
        <w:rPr>
          <w:color w:val="4D4D4F"/>
        </w:rPr>
        <w:t>float</w:t>
      </w:r>
      <w:r>
        <w:rPr>
          <w:color w:val="4D4D4F"/>
          <w:spacing w:val="-18"/>
        </w:rPr>
        <w:t xml:space="preserve"> </w:t>
      </w:r>
      <w:r>
        <w:rPr>
          <w:color w:val="4D4D4F"/>
        </w:rPr>
        <w:t>at</w:t>
      </w:r>
      <w:r>
        <w:rPr>
          <w:color w:val="4D4D4F"/>
          <w:spacing w:val="-17"/>
        </w:rPr>
        <w:t xml:space="preserve"> </w:t>
      </w:r>
      <w:r>
        <w:rPr>
          <w:color w:val="4D4D4F"/>
        </w:rPr>
        <w:t>the</w:t>
      </w:r>
      <w:r>
        <w:rPr>
          <w:color w:val="4D4D4F"/>
          <w:spacing w:val="-18"/>
        </w:rPr>
        <w:t xml:space="preserve"> </w:t>
      </w:r>
      <w:r>
        <w:rPr>
          <w:color w:val="4D4D4F"/>
        </w:rPr>
        <w:t>surface</w:t>
      </w:r>
      <w:r>
        <w:rPr>
          <w:color w:val="4D4D4F"/>
          <w:spacing w:val="-18"/>
        </w:rPr>
        <w:t xml:space="preserve"> </w:t>
      </w:r>
      <w:r>
        <w:rPr>
          <w:color w:val="4D4D4F"/>
        </w:rPr>
        <w:t>and</w:t>
      </w:r>
      <w:r>
        <w:rPr>
          <w:color w:val="4D4D4F"/>
          <w:spacing w:val="-17"/>
        </w:rPr>
        <w:t xml:space="preserve"> </w:t>
      </w:r>
      <w:r>
        <w:rPr>
          <w:color w:val="4D4D4F"/>
        </w:rPr>
        <w:t>seagrass</w:t>
      </w:r>
      <w:r>
        <w:rPr>
          <w:color w:val="4D4D4F"/>
          <w:spacing w:val="-18"/>
        </w:rPr>
        <w:t xml:space="preserve"> </w:t>
      </w:r>
      <w:r>
        <w:rPr>
          <w:color w:val="4D4D4F"/>
        </w:rPr>
        <w:t xml:space="preserve">propagules disperse along </w:t>
      </w:r>
      <w:r>
        <w:rPr>
          <w:color w:val="4D4D4F"/>
          <w:spacing w:val="2"/>
        </w:rPr>
        <w:t xml:space="preserve">the </w:t>
      </w:r>
      <w:r>
        <w:rPr>
          <w:color w:val="4D4D4F"/>
        </w:rPr>
        <w:t xml:space="preserve">seabed or </w:t>
      </w:r>
      <w:r>
        <w:rPr>
          <w:color w:val="4D4D4F"/>
          <w:spacing w:val="2"/>
        </w:rPr>
        <w:t xml:space="preserve">sometimes </w:t>
      </w:r>
      <w:r>
        <w:rPr>
          <w:color w:val="4D4D4F"/>
        </w:rPr>
        <w:t xml:space="preserve">float on </w:t>
      </w:r>
      <w:r>
        <w:rPr>
          <w:color w:val="4D4D4F"/>
          <w:spacing w:val="2"/>
        </w:rPr>
        <w:t xml:space="preserve">the </w:t>
      </w:r>
      <w:r>
        <w:rPr>
          <w:color w:val="4D4D4F"/>
        </w:rPr>
        <w:t>surface.</w:t>
      </w:r>
      <w:r>
        <w:rPr>
          <w:color w:val="4D4D4F"/>
          <w:spacing w:val="-7"/>
        </w:rPr>
        <w:t xml:space="preserve"> </w:t>
      </w:r>
      <w:r>
        <w:rPr>
          <w:color w:val="4D4D4F"/>
        </w:rPr>
        <w:t>Positioning</w:t>
      </w:r>
      <w:r>
        <w:rPr>
          <w:color w:val="4D4D4F"/>
          <w:spacing w:val="-6"/>
        </w:rPr>
        <w:t xml:space="preserve"> </w:t>
      </w:r>
      <w:r>
        <w:rPr>
          <w:color w:val="4D4D4F"/>
        </w:rPr>
        <w:t>the</w:t>
      </w:r>
      <w:r>
        <w:rPr>
          <w:color w:val="4D4D4F"/>
          <w:spacing w:val="-7"/>
        </w:rPr>
        <w:t xml:space="preserve"> </w:t>
      </w:r>
      <w:r>
        <w:rPr>
          <w:color w:val="4D4D4F"/>
        </w:rPr>
        <w:t>FSRU</w:t>
      </w:r>
      <w:r>
        <w:rPr>
          <w:color w:val="4D4D4F"/>
          <w:spacing w:val="-6"/>
        </w:rPr>
        <w:t xml:space="preserve"> </w:t>
      </w:r>
      <w:r>
        <w:rPr>
          <w:color w:val="4D4D4F"/>
        </w:rPr>
        <w:t>intake</w:t>
      </w:r>
      <w:r>
        <w:rPr>
          <w:color w:val="4D4D4F"/>
          <w:spacing w:val="-7"/>
        </w:rPr>
        <w:t xml:space="preserve"> </w:t>
      </w:r>
      <w:r>
        <w:rPr>
          <w:color w:val="4D4D4F"/>
        </w:rPr>
        <w:t>at</w:t>
      </w:r>
      <w:r>
        <w:rPr>
          <w:color w:val="4D4D4F"/>
          <w:spacing w:val="-6"/>
        </w:rPr>
        <w:t xml:space="preserve"> </w:t>
      </w:r>
      <w:r>
        <w:rPr>
          <w:color w:val="4D4D4F"/>
        </w:rPr>
        <w:t>least</w:t>
      </w:r>
      <w:r>
        <w:rPr>
          <w:color w:val="4D4D4F"/>
          <w:spacing w:val="-7"/>
        </w:rPr>
        <w:t xml:space="preserve"> </w:t>
      </w:r>
      <w:r>
        <w:rPr>
          <w:color w:val="4D4D4F"/>
        </w:rPr>
        <w:t>two</w:t>
      </w:r>
      <w:r>
        <w:rPr>
          <w:color w:val="4D4D4F"/>
          <w:spacing w:val="-6"/>
        </w:rPr>
        <w:t xml:space="preserve"> </w:t>
      </w:r>
      <w:r>
        <w:rPr>
          <w:color w:val="4D4D4F"/>
        </w:rPr>
        <w:t xml:space="preserve">metres from the sea surface and at least three metres from the seabed would decrease the </w:t>
      </w:r>
      <w:r>
        <w:rPr>
          <w:color w:val="4D4D4F"/>
          <w:spacing w:val="2"/>
        </w:rPr>
        <w:t xml:space="preserve">opportunity </w:t>
      </w:r>
      <w:r>
        <w:rPr>
          <w:color w:val="4D4D4F"/>
        </w:rPr>
        <w:t xml:space="preserve">for mangrove seeds and propagules and seagrass propagules to be entrained, as shown in </w:t>
      </w:r>
      <w:hyperlink w:anchor="_bookmark58" w:history="1">
        <w:r>
          <w:rPr>
            <w:b/>
            <w:color w:val="4D4D4F"/>
          </w:rPr>
          <w:t>Figure</w:t>
        </w:r>
        <w:r>
          <w:rPr>
            <w:b/>
            <w:color w:val="4D4D4F"/>
            <w:spacing w:val="3"/>
          </w:rPr>
          <w:t xml:space="preserve"> 6-40</w:t>
        </w:r>
      </w:hyperlink>
      <w:r>
        <w:rPr>
          <w:color w:val="4D4D4F"/>
          <w:spacing w:val="3"/>
        </w:rPr>
        <w: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1"/>
        <w:rPr>
          <w:sz w:val="24"/>
        </w:rPr>
      </w:pPr>
    </w:p>
    <w:p w:rsidR="00AE4E8D" w:rsidRDefault="00FA2A26">
      <w:pPr>
        <w:pStyle w:val="Heading5"/>
        <w:tabs>
          <w:tab w:val="left" w:pos="993"/>
        </w:tabs>
      </w:pPr>
      <w:r>
        <w:rPr>
          <w:position w:val="282"/>
        </w:rPr>
      </w:r>
      <w:r>
        <w:rPr>
          <w:position w:val="282"/>
        </w:rPr>
        <w:pict>
          <v:group id="_x0000_s3645" style="width:14.2pt;height:39.7pt;mso-position-horizontal-relative:char;mso-position-vertical-relative:line" coordsize="284,794">
            <v:rect id="_x0000_s3646" style="position:absolute;width:284;height:794" fillcolor="#0e5d61" stroked="f"/>
            <w10:anchorlock/>
          </v:group>
        </w:pict>
      </w:r>
      <w:r>
        <w:rPr>
          <w:position w:val="282"/>
        </w:rPr>
        <w:tab/>
      </w:r>
      <w:r>
        <w:rPr>
          <w:noProof/>
        </w:rPr>
        <w:drawing>
          <wp:inline distT="0" distB="0" distL="0" distR="0">
            <wp:extent cx="5456414" cy="2345436"/>
            <wp:effectExtent l="0" t="0" r="0" b="0"/>
            <wp:docPr id="161" name="image186.png" descr="A figure showing the seawater intake location in the water column showing minimum distance from sea surface and seabed. The y-axis show metres (extending from 0 metres to 17 metres). High tide is shown at 17 metres with low tide shown around 14 metres. It shows 2 metres below the sea surface and 3 metres above the seabed with seawater intake shown in betw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86.png"/>
                    <pic:cNvPicPr/>
                  </pic:nvPicPr>
                  <pic:blipFill>
                    <a:blip r:embed="rId207" cstate="print"/>
                    <a:stretch>
                      <a:fillRect/>
                    </a:stretch>
                  </pic:blipFill>
                  <pic:spPr>
                    <a:xfrm>
                      <a:off x="0" y="0"/>
                      <a:ext cx="5456414" cy="2345436"/>
                    </a:xfrm>
                    <a:prstGeom prst="rect">
                      <a:avLst/>
                    </a:prstGeom>
                  </pic:spPr>
                </pic:pic>
              </a:graphicData>
            </a:graphic>
          </wp:inline>
        </w:drawing>
      </w:r>
    </w:p>
    <w:p w:rsidR="00AE4E8D" w:rsidRDefault="00AE4E8D">
      <w:pPr>
        <w:pStyle w:val="BodyText"/>
        <w:spacing w:before="12"/>
        <w:rPr>
          <w:sz w:val="14"/>
        </w:rPr>
      </w:pPr>
    </w:p>
    <w:p w:rsidR="00AE4E8D" w:rsidRDefault="00FA2A26">
      <w:pPr>
        <w:spacing w:before="86"/>
        <w:ind w:right="327"/>
        <w:jc w:val="center"/>
        <w:rPr>
          <w:sz w:val="16"/>
        </w:rPr>
      </w:pPr>
      <w:r>
        <w:pict>
          <v:shape id="_x0000_s3644" style="position:absolute;left:0;text-align:left;margin-left:62.35pt;margin-top:9.85pt;width:7.1pt;height:4.3pt;z-index:252319744;mso-position-horizontal-relative:page" coordorigin="1247,197" coordsize="142,86" path="m1318,197r-71,86l1389,283r-71,-86xe" fillcolor="#4d4d4f" stroked="f">
            <v:path arrowok="t"/>
            <w10:wrap anchorx="page"/>
          </v:shape>
        </w:pict>
      </w:r>
      <w:r>
        <w:rPr>
          <w:b/>
          <w:color w:val="4D4D4F"/>
          <w:sz w:val="18"/>
        </w:rPr>
        <w:t xml:space="preserve">Figure 6-40: </w:t>
      </w:r>
      <w:r>
        <w:rPr>
          <w:color w:val="4D4D4F"/>
          <w:sz w:val="16"/>
        </w:rPr>
        <w:t>Seawater intak</w:t>
      </w:r>
      <w:bookmarkStart w:id="57" w:name="_bookmark58"/>
      <w:bookmarkEnd w:id="57"/>
      <w:r>
        <w:rPr>
          <w:color w:val="4D4D4F"/>
          <w:sz w:val="16"/>
        </w:rPr>
        <w:t>e location in the water column showing minimum distance from sea surface and seabed</w:t>
      </w:r>
    </w:p>
    <w:p w:rsidR="00AE4E8D" w:rsidRDefault="00AE4E8D">
      <w:pPr>
        <w:pStyle w:val="BodyText"/>
        <w:spacing w:before="4"/>
        <w:rPr>
          <w:sz w:val="24"/>
        </w:rPr>
      </w:pPr>
    </w:p>
    <w:p w:rsidR="00AE4E8D" w:rsidRDefault="00AE4E8D">
      <w:pPr>
        <w:rPr>
          <w:sz w:val="24"/>
        </w:rPr>
        <w:sectPr w:rsidR="00AE4E8D">
          <w:pgSz w:w="11910" w:h="16840"/>
          <w:pgMar w:top="1240" w:right="0" w:bottom="280" w:left="0" w:header="748" w:footer="0" w:gutter="0"/>
          <w:cols w:space="720"/>
        </w:sectPr>
      </w:pPr>
    </w:p>
    <w:p w:rsidR="00AE4E8D" w:rsidRDefault="00FA2A26">
      <w:pPr>
        <w:pStyle w:val="Heading4"/>
        <w:spacing w:before="110" w:line="211" w:lineRule="auto"/>
        <w:ind w:right="466"/>
      </w:pPr>
      <w:r>
        <w:rPr>
          <w:color w:val="4D4D4F"/>
        </w:rPr>
        <w:t>Potential entrainment im</w:t>
      </w:r>
      <w:r>
        <w:rPr>
          <w:color w:val="4D4D4F"/>
        </w:rPr>
        <w:t>pacts on intertidal mudflat and subtidal invertebrates</w:t>
      </w:r>
    </w:p>
    <w:p w:rsidR="00AE4E8D" w:rsidRDefault="00FA2A26">
      <w:pPr>
        <w:pStyle w:val="BodyText"/>
        <w:spacing w:before="109" w:line="216" w:lineRule="auto"/>
        <w:ind w:left="1247"/>
        <w:jc w:val="both"/>
      </w:pPr>
      <w:r>
        <w:rPr>
          <w:color w:val="4D4D4F"/>
        </w:rPr>
        <w:t>The larvae that are mixed through the water column in the</w:t>
      </w:r>
      <w:r>
        <w:rPr>
          <w:color w:val="4D4D4F"/>
          <w:spacing w:val="-17"/>
        </w:rPr>
        <w:t xml:space="preserve"> </w:t>
      </w:r>
      <w:r>
        <w:rPr>
          <w:color w:val="4D4D4F"/>
        </w:rPr>
        <w:t>strong</w:t>
      </w:r>
      <w:r>
        <w:rPr>
          <w:color w:val="4D4D4F"/>
          <w:spacing w:val="-17"/>
        </w:rPr>
        <w:t xml:space="preserve"> </w:t>
      </w:r>
      <w:r>
        <w:rPr>
          <w:color w:val="4D4D4F"/>
        </w:rPr>
        <w:t>currents</w:t>
      </w:r>
      <w:r>
        <w:rPr>
          <w:color w:val="4D4D4F"/>
          <w:spacing w:val="-17"/>
        </w:rPr>
        <w:t xml:space="preserve"> </w:t>
      </w:r>
      <w:r>
        <w:rPr>
          <w:color w:val="4D4D4F"/>
        </w:rPr>
        <w:t>of</w:t>
      </w:r>
      <w:r>
        <w:rPr>
          <w:color w:val="4D4D4F"/>
          <w:spacing w:val="-17"/>
        </w:rPr>
        <w:t xml:space="preserve"> </w:t>
      </w:r>
      <w:r>
        <w:rPr>
          <w:color w:val="4D4D4F"/>
        </w:rPr>
        <w:t>the</w:t>
      </w:r>
      <w:r>
        <w:rPr>
          <w:color w:val="4D4D4F"/>
          <w:spacing w:val="-17"/>
        </w:rPr>
        <w:t xml:space="preserve"> </w:t>
      </w:r>
      <w:r>
        <w:rPr>
          <w:color w:val="4D4D4F"/>
        </w:rPr>
        <w:t>main</w:t>
      </w:r>
      <w:r>
        <w:rPr>
          <w:color w:val="4D4D4F"/>
          <w:spacing w:val="-17"/>
        </w:rPr>
        <w:t xml:space="preserve"> </w:t>
      </w:r>
      <w:r>
        <w:rPr>
          <w:color w:val="4D4D4F"/>
        </w:rPr>
        <w:t>Lower</w:t>
      </w:r>
      <w:r>
        <w:rPr>
          <w:color w:val="4D4D4F"/>
          <w:spacing w:val="-17"/>
        </w:rPr>
        <w:t xml:space="preserve"> </w:t>
      </w:r>
      <w:r>
        <w:rPr>
          <w:color w:val="4D4D4F"/>
          <w:spacing w:val="2"/>
        </w:rPr>
        <w:t>North</w:t>
      </w:r>
      <w:r>
        <w:rPr>
          <w:color w:val="4D4D4F"/>
          <w:spacing w:val="-17"/>
        </w:rPr>
        <w:t xml:space="preserve"> </w:t>
      </w:r>
      <w:r>
        <w:rPr>
          <w:color w:val="4D4D4F"/>
        </w:rPr>
        <w:t>Arm</w:t>
      </w:r>
      <w:r>
        <w:rPr>
          <w:color w:val="4D4D4F"/>
          <w:spacing w:val="-17"/>
        </w:rPr>
        <w:t xml:space="preserve"> </w:t>
      </w:r>
      <w:r>
        <w:rPr>
          <w:color w:val="4D4D4F"/>
        </w:rPr>
        <w:t xml:space="preserve">channel are likely to originate from </w:t>
      </w:r>
      <w:r>
        <w:rPr>
          <w:color w:val="4D4D4F"/>
          <w:spacing w:val="2"/>
        </w:rPr>
        <w:t xml:space="preserve">‘broadcast’ </w:t>
      </w:r>
      <w:r>
        <w:rPr>
          <w:color w:val="4D4D4F"/>
        </w:rPr>
        <w:t>spawners that release eggs or larvae into the pelagic environment to spread</w:t>
      </w:r>
      <w:r>
        <w:rPr>
          <w:color w:val="4D4D4F"/>
          <w:spacing w:val="-21"/>
        </w:rPr>
        <w:t xml:space="preserve"> </w:t>
      </w:r>
      <w:r>
        <w:rPr>
          <w:color w:val="4D4D4F"/>
        </w:rPr>
        <w:t>over</w:t>
      </w:r>
      <w:r>
        <w:rPr>
          <w:color w:val="4D4D4F"/>
          <w:spacing w:val="-20"/>
        </w:rPr>
        <w:t xml:space="preserve"> </w:t>
      </w:r>
      <w:r>
        <w:rPr>
          <w:color w:val="4D4D4F"/>
        </w:rPr>
        <w:t>wide</w:t>
      </w:r>
      <w:r>
        <w:rPr>
          <w:color w:val="4D4D4F"/>
          <w:spacing w:val="-21"/>
        </w:rPr>
        <w:t xml:space="preserve"> </w:t>
      </w:r>
      <w:r>
        <w:rPr>
          <w:color w:val="4D4D4F"/>
        </w:rPr>
        <w:t>areas</w:t>
      </w:r>
      <w:r>
        <w:rPr>
          <w:color w:val="4D4D4F"/>
          <w:spacing w:val="-20"/>
        </w:rPr>
        <w:t xml:space="preserve"> </w:t>
      </w:r>
      <w:r>
        <w:rPr>
          <w:color w:val="4D4D4F"/>
        </w:rPr>
        <w:t>before</w:t>
      </w:r>
      <w:r>
        <w:rPr>
          <w:color w:val="4D4D4F"/>
          <w:spacing w:val="-21"/>
        </w:rPr>
        <w:t xml:space="preserve"> </w:t>
      </w:r>
      <w:r>
        <w:rPr>
          <w:color w:val="4D4D4F"/>
        </w:rPr>
        <w:t>settling</w:t>
      </w:r>
      <w:r>
        <w:rPr>
          <w:color w:val="4D4D4F"/>
          <w:spacing w:val="-20"/>
        </w:rPr>
        <w:t xml:space="preserve"> </w:t>
      </w:r>
      <w:r>
        <w:rPr>
          <w:color w:val="4D4D4F"/>
        </w:rPr>
        <w:t>on</w:t>
      </w:r>
      <w:r>
        <w:rPr>
          <w:color w:val="4D4D4F"/>
          <w:spacing w:val="-21"/>
        </w:rPr>
        <w:t xml:space="preserve"> </w:t>
      </w:r>
      <w:r>
        <w:rPr>
          <w:color w:val="4D4D4F"/>
        </w:rPr>
        <w:t>suitable</w:t>
      </w:r>
      <w:r>
        <w:rPr>
          <w:color w:val="4D4D4F"/>
          <w:spacing w:val="-20"/>
        </w:rPr>
        <w:t xml:space="preserve"> </w:t>
      </w:r>
      <w:r>
        <w:rPr>
          <w:color w:val="4D4D4F"/>
        </w:rPr>
        <w:t xml:space="preserve">seabed and recruiting into </w:t>
      </w:r>
      <w:r>
        <w:rPr>
          <w:color w:val="4D4D4F"/>
          <w:spacing w:val="2"/>
        </w:rPr>
        <w:t xml:space="preserve">further </w:t>
      </w:r>
      <w:r>
        <w:rPr>
          <w:color w:val="4D4D4F"/>
        </w:rPr>
        <w:t xml:space="preserve">benthic larval or adult stages (Rumril, 1990). The reproductive </w:t>
      </w:r>
      <w:r>
        <w:rPr>
          <w:color w:val="4D4D4F"/>
          <w:spacing w:val="2"/>
        </w:rPr>
        <w:t xml:space="preserve">strategy </w:t>
      </w:r>
      <w:r>
        <w:rPr>
          <w:color w:val="4D4D4F"/>
        </w:rPr>
        <w:t xml:space="preserve">of broadcast </w:t>
      </w:r>
      <w:r>
        <w:rPr>
          <w:color w:val="4D4D4F"/>
          <w:spacing w:val="3"/>
        </w:rPr>
        <w:t xml:space="preserve">spawners </w:t>
      </w:r>
      <w:r>
        <w:rPr>
          <w:color w:val="4D4D4F"/>
        </w:rPr>
        <w:t xml:space="preserve">is </w:t>
      </w:r>
      <w:r>
        <w:rPr>
          <w:color w:val="4D4D4F"/>
          <w:spacing w:val="4"/>
        </w:rPr>
        <w:t>gen</w:t>
      </w:r>
      <w:r>
        <w:rPr>
          <w:color w:val="4D4D4F"/>
          <w:spacing w:val="4"/>
        </w:rPr>
        <w:t xml:space="preserve">erally characterised </w:t>
      </w:r>
      <w:r>
        <w:rPr>
          <w:color w:val="4D4D4F"/>
        </w:rPr>
        <w:t xml:space="preserve">by </w:t>
      </w:r>
      <w:r>
        <w:rPr>
          <w:color w:val="4D4D4F"/>
          <w:spacing w:val="3"/>
        </w:rPr>
        <w:t xml:space="preserve">producing </w:t>
      </w:r>
      <w:r>
        <w:rPr>
          <w:color w:val="4D4D4F"/>
        </w:rPr>
        <w:t xml:space="preserve">massive numbers of eggs and </w:t>
      </w:r>
      <w:r>
        <w:rPr>
          <w:color w:val="4D4D4F"/>
          <w:spacing w:val="2"/>
        </w:rPr>
        <w:t xml:space="preserve">larvae </w:t>
      </w:r>
      <w:r>
        <w:rPr>
          <w:color w:val="4D4D4F"/>
        </w:rPr>
        <w:t xml:space="preserve">to overcome the high natural </w:t>
      </w:r>
      <w:r>
        <w:rPr>
          <w:color w:val="4D4D4F"/>
          <w:spacing w:val="2"/>
        </w:rPr>
        <w:t xml:space="preserve">mortality </w:t>
      </w:r>
      <w:r>
        <w:rPr>
          <w:color w:val="4D4D4F"/>
        </w:rPr>
        <w:t>and low likelihood of recruitment to reproductive</w:t>
      </w:r>
      <w:r>
        <w:rPr>
          <w:color w:val="4D4D4F"/>
          <w:spacing w:val="1"/>
        </w:rPr>
        <w:t xml:space="preserve"> </w:t>
      </w:r>
      <w:r>
        <w:rPr>
          <w:color w:val="4D4D4F"/>
        </w:rPr>
        <w:t>adulthood.</w:t>
      </w:r>
    </w:p>
    <w:p w:rsidR="00AE4E8D" w:rsidRDefault="00FA2A26">
      <w:pPr>
        <w:pStyle w:val="BodyText"/>
        <w:spacing w:before="159" w:line="216" w:lineRule="auto"/>
        <w:ind w:left="1247"/>
        <w:jc w:val="both"/>
      </w:pPr>
      <w:hyperlink w:anchor="_bookmark59" w:history="1">
        <w:r>
          <w:rPr>
            <w:b/>
            <w:color w:val="4D4D4F"/>
          </w:rPr>
          <w:t xml:space="preserve">Table 6-13 </w:t>
        </w:r>
      </w:hyperlink>
      <w:r>
        <w:rPr>
          <w:color w:val="4D4D4F"/>
        </w:rPr>
        <w:t>shows an estimate of natural mortality for in</w:t>
      </w:r>
      <w:r>
        <w:rPr>
          <w:color w:val="4D4D4F"/>
        </w:rPr>
        <w:t>vertebrate larvae using a mortality rate of 23 per cent per day with no allowance for loss by advection. For comparison, the predicted entrainment for the worst- case (open loop regasification operating at the peak gas production rate) for North Arm as a w</w:t>
      </w:r>
      <w:r>
        <w:rPr>
          <w:color w:val="4D4D4F"/>
        </w:rPr>
        <w:t>hole is 0.22 per cent after 14 days or 0.40 per cent after 28 days.</w:t>
      </w:r>
    </w:p>
    <w:p w:rsidR="00AE4E8D" w:rsidRDefault="00FA2A26">
      <w:pPr>
        <w:pStyle w:val="BodyText"/>
        <w:rPr>
          <w:sz w:val="24"/>
        </w:rPr>
      </w:pPr>
      <w:r>
        <w:br w:type="column"/>
      </w:r>
    </w:p>
    <w:p w:rsidR="00AE4E8D" w:rsidRDefault="00AE4E8D">
      <w:pPr>
        <w:pStyle w:val="BodyText"/>
        <w:spacing w:before="3"/>
        <w:rPr>
          <w:sz w:val="27"/>
        </w:rPr>
      </w:pPr>
    </w:p>
    <w:p w:rsidR="00AE4E8D" w:rsidRDefault="00FA2A26">
      <w:pPr>
        <w:pStyle w:val="BodyText"/>
        <w:spacing w:line="216" w:lineRule="auto"/>
        <w:ind w:left="411" w:right="1241"/>
        <w:jc w:val="both"/>
      </w:pPr>
      <w:r>
        <w:rPr>
          <w:color w:val="4D4D4F"/>
          <w:spacing w:val="2"/>
        </w:rPr>
        <w:t xml:space="preserve">The hydrodynamic model </w:t>
      </w:r>
      <w:r>
        <w:rPr>
          <w:color w:val="4D4D4F"/>
        </w:rPr>
        <w:t xml:space="preserve">shows that </w:t>
      </w:r>
      <w:r>
        <w:rPr>
          <w:color w:val="4D4D4F"/>
          <w:spacing w:val="3"/>
        </w:rPr>
        <w:t xml:space="preserve">particles from </w:t>
      </w:r>
      <w:r>
        <w:rPr>
          <w:color w:val="4D4D4F"/>
        </w:rPr>
        <w:t xml:space="preserve">individual zones mix into other zones within days. For larval periods of one week or more, pelagic larvae from other model zones would have mixed across the entire Lower </w:t>
      </w:r>
      <w:r>
        <w:rPr>
          <w:color w:val="4D4D4F"/>
          <w:spacing w:val="3"/>
        </w:rPr>
        <w:t xml:space="preserve">North </w:t>
      </w:r>
      <w:r>
        <w:rPr>
          <w:color w:val="4D4D4F"/>
        </w:rPr>
        <w:t>Arm ecotone. The pool of larvae near the FSRU</w:t>
      </w:r>
      <w:r>
        <w:rPr>
          <w:color w:val="4D4D4F"/>
          <w:spacing w:val="-12"/>
        </w:rPr>
        <w:t xml:space="preserve"> </w:t>
      </w:r>
      <w:r>
        <w:rPr>
          <w:color w:val="4D4D4F"/>
        </w:rPr>
        <w:t>would</w:t>
      </w:r>
      <w:r>
        <w:rPr>
          <w:color w:val="4D4D4F"/>
          <w:spacing w:val="-12"/>
        </w:rPr>
        <w:t xml:space="preserve"> </w:t>
      </w:r>
      <w:r>
        <w:rPr>
          <w:color w:val="4D4D4F"/>
        </w:rPr>
        <w:t>therefore</w:t>
      </w:r>
      <w:r>
        <w:rPr>
          <w:color w:val="4D4D4F"/>
          <w:spacing w:val="-11"/>
        </w:rPr>
        <w:t xml:space="preserve"> </w:t>
      </w:r>
      <w:r>
        <w:rPr>
          <w:color w:val="4D4D4F"/>
        </w:rPr>
        <w:t>include</w:t>
      </w:r>
      <w:r>
        <w:rPr>
          <w:color w:val="4D4D4F"/>
          <w:spacing w:val="-12"/>
        </w:rPr>
        <w:t xml:space="preserve"> </w:t>
      </w:r>
      <w:r>
        <w:rPr>
          <w:color w:val="4D4D4F"/>
        </w:rPr>
        <w:t>influences</w:t>
      </w:r>
      <w:r>
        <w:rPr>
          <w:color w:val="4D4D4F"/>
          <w:spacing w:val="-11"/>
        </w:rPr>
        <w:t xml:space="preserve"> </w:t>
      </w:r>
      <w:r>
        <w:rPr>
          <w:color w:val="4D4D4F"/>
        </w:rPr>
        <w:t>from</w:t>
      </w:r>
      <w:r>
        <w:rPr>
          <w:color w:val="4D4D4F"/>
          <w:spacing w:val="-12"/>
        </w:rPr>
        <w:t xml:space="preserve"> </w:t>
      </w:r>
      <w:r>
        <w:rPr>
          <w:color w:val="4D4D4F"/>
        </w:rPr>
        <w:t>the</w:t>
      </w:r>
      <w:r>
        <w:rPr>
          <w:color w:val="4D4D4F"/>
          <w:spacing w:val="-12"/>
        </w:rPr>
        <w:t xml:space="preserve"> </w:t>
      </w:r>
      <w:r>
        <w:rPr>
          <w:color w:val="4D4D4F"/>
        </w:rPr>
        <w:t xml:space="preserve">Upper </w:t>
      </w:r>
      <w:r>
        <w:rPr>
          <w:color w:val="4D4D4F"/>
          <w:spacing w:val="4"/>
        </w:rPr>
        <w:t xml:space="preserve">North </w:t>
      </w:r>
      <w:r>
        <w:rPr>
          <w:color w:val="4D4D4F"/>
          <w:spacing w:val="3"/>
        </w:rPr>
        <w:t xml:space="preserve">Arm/Corinella </w:t>
      </w:r>
      <w:r>
        <w:rPr>
          <w:color w:val="4D4D4F"/>
          <w:spacing w:val="2"/>
        </w:rPr>
        <w:t xml:space="preserve">community </w:t>
      </w:r>
      <w:r>
        <w:rPr>
          <w:color w:val="4D4D4F"/>
        </w:rPr>
        <w:t xml:space="preserve">and </w:t>
      </w:r>
      <w:r>
        <w:rPr>
          <w:color w:val="4D4D4F"/>
          <w:spacing w:val="2"/>
        </w:rPr>
        <w:t xml:space="preserve">the </w:t>
      </w:r>
      <w:r>
        <w:rPr>
          <w:color w:val="4D4D4F"/>
        </w:rPr>
        <w:t xml:space="preserve">Bass </w:t>
      </w:r>
      <w:r>
        <w:rPr>
          <w:color w:val="4D4D4F"/>
          <w:spacing w:val="2"/>
        </w:rPr>
        <w:t xml:space="preserve">Strait </w:t>
      </w:r>
      <w:r>
        <w:rPr>
          <w:color w:val="4D4D4F"/>
        </w:rPr>
        <w:t xml:space="preserve">community. </w:t>
      </w:r>
      <w:r>
        <w:rPr>
          <w:color w:val="4D4D4F"/>
          <w:spacing w:val="2"/>
        </w:rPr>
        <w:t xml:space="preserve">The </w:t>
      </w:r>
      <w:r>
        <w:rPr>
          <w:color w:val="4D4D4F"/>
        </w:rPr>
        <w:t xml:space="preserve">consequence of </w:t>
      </w:r>
      <w:r>
        <w:rPr>
          <w:color w:val="4D4D4F"/>
          <w:spacing w:val="2"/>
        </w:rPr>
        <w:t xml:space="preserve">entrainment </w:t>
      </w:r>
      <w:r>
        <w:rPr>
          <w:color w:val="4D4D4F"/>
        </w:rPr>
        <w:t xml:space="preserve">on any particular species would be </w:t>
      </w:r>
      <w:r>
        <w:rPr>
          <w:color w:val="4D4D4F"/>
          <w:spacing w:val="2"/>
        </w:rPr>
        <w:t>very</w:t>
      </w:r>
      <w:r>
        <w:rPr>
          <w:color w:val="4D4D4F"/>
          <w:spacing w:val="5"/>
        </w:rPr>
        <w:t xml:space="preserve"> </w:t>
      </w:r>
      <w:r>
        <w:rPr>
          <w:color w:val="4D4D4F"/>
        </w:rPr>
        <w:t>small.</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spacing w:before="2"/>
      </w:pPr>
    </w:p>
    <w:p w:rsidR="00AE4E8D" w:rsidRDefault="00FA2A26">
      <w:pPr>
        <w:spacing w:before="88" w:after="36"/>
        <w:ind w:left="1247"/>
        <w:rPr>
          <w:sz w:val="16"/>
        </w:rPr>
      </w:pPr>
      <w:r>
        <w:rPr>
          <w:b/>
          <w:color w:val="4D4D4F"/>
          <w:sz w:val="16"/>
        </w:rPr>
        <w:t xml:space="preserve">Table 6-13: </w:t>
      </w:r>
      <w:r>
        <w:rPr>
          <w:color w:val="4D4D4F"/>
          <w:sz w:val="16"/>
        </w:rPr>
        <w:t>Predicted m</w:t>
      </w:r>
      <w:bookmarkStart w:id="58" w:name="_bookmark59"/>
      <w:bookmarkEnd w:id="58"/>
      <w:r>
        <w:rPr>
          <w:color w:val="4D4D4F"/>
          <w:sz w:val="16"/>
        </w:rPr>
        <w:t>ortality for invertebrate larvae in Nort</w:t>
      </w:r>
      <w:r>
        <w:rPr>
          <w:color w:val="4D4D4F"/>
          <w:sz w:val="16"/>
        </w:rPr>
        <w:t>h Arm of Western Port</w:t>
      </w:r>
    </w:p>
    <w:tbl>
      <w:tblPr>
        <w:tblW w:w="0" w:type="auto"/>
        <w:tblInd w:w="1254" w:type="dxa"/>
        <w:tblLayout w:type="fixed"/>
        <w:tblCellMar>
          <w:left w:w="0" w:type="dxa"/>
          <w:right w:w="0" w:type="dxa"/>
        </w:tblCellMar>
        <w:tblLook w:val="01E0" w:firstRow="1" w:lastRow="1" w:firstColumn="1" w:lastColumn="1" w:noHBand="0" w:noVBand="0"/>
      </w:tblPr>
      <w:tblGrid>
        <w:gridCol w:w="1439"/>
        <w:gridCol w:w="3155"/>
        <w:gridCol w:w="2214"/>
        <w:gridCol w:w="2602"/>
      </w:tblGrid>
      <w:tr w:rsidR="00AE4E8D">
        <w:trPr>
          <w:trHeight w:val="592"/>
        </w:trPr>
        <w:tc>
          <w:tcPr>
            <w:tcW w:w="1439"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Days</w:t>
            </w:r>
          </w:p>
        </w:tc>
        <w:tc>
          <w:tcPr>
            <w:tcW w:w="3155" w:type="dxa"/>
            <w:shd w:val="clear" w:color="auto" w:fill="0E5D61"/>
          </w:tcPr>
          <w:p w:rsidR="00AE4E8D" w:rsidRDefault="00FA2A26">
            <w:pPr>
              <w:pStyle w:val="TableParagraph"/>
              <w:spacing w:before="100" w:line="194" w:lineRule="auto"/>
              <w:ind w:left="970"/>
              <w:rPr>
                <w:rFonts w:ascii="Nunito Sans SemiBold"/>
                <w:b/>
                <w:sz w:val="18"/>
              </w:rPr>
            </w:pPr>
            <w:r>
              <w:rPr>
                <w:rFonts w:ascii="Nunito Sans SemiBold"/>
                <w:b/>
                <w:color w:val="FFFFFF"/>
                <w:sz w:val="18"/>
              </w:rPr>
              <w:t>Loss due to mortality (at 23% per day)</w:t>
            </w:r>
          </w:p>
        </w:tc>
        <w:tc>
          <w:tcPr>
            <w:tcW w:w="2214" w:type="dxa"/>
            <w:shd w:val="clear" w:color="auto" w:fill="0E5D61"/>
          </w:tcPr>
          <w:p w:rsidR="00AE4E8D" w:rsidRDefault="00FA2A26">
            <w:pPr>
              <w:pStyle w:val="TableParagraph"/>
              <w:spacing w:before="100" w:line="194" w:lineRule="auto"/>
              <w:ind w:left="168"/>
              <w:rPr>
                <w:rFonts w:ascii="Nunito Sans SemiBold"/>
                <w:b/>
                <w:sz w:val="18"/>
              </w:rPr>
            </w:pPr>
            <w:r>
              <w:rPr>
                <w:rFonts w:ascii="Nunito Sans SemiBold"/>
                <w:b/>
                <w:color w:val="FFFFFF"/>
                <w:sz w:val="18"/>
              </w:rPr>
              <w:t>Predicted loss due to entrainment</w:t>
            </w:r>
          </w:p>
        </w:tc>
        <w:tc>
          <w:tcPr>
            <w:tcW w:w="2602" w:type="dxa"/>
            <w:shd w:val="clear" w:color="auto" w:fill="0E5D61"/>
          </w:tcPr>
          <w:p w:rsidR="00AE4E8D" w:rsidRDefault="00FA2A26">
            <w:pPr>
              <w:pStyle w:val="TableParagraph"/>
              <w:spacing w:before="62" w:line="223" w:lineRule="exact"/>
              <w:ind w:left="306"/>
              <w:rPr>
                <w:rFonts w:ascii="Nunito Sans SemiBold"/>
                <w:b/>
                <w:sz w:val="18"/>
              </w:rPr>
            </w:pPr>
            <w:r>
              <w:rPr>
                <w:rFonts w:ascii="Nunito Sans SemiBold"/>
                <w:b/>
                <w:color w:val="FFFFFF"/>
                <w:sz w:val="18"/>
              </w:rPr>
              <w:t>Predicted loss due to</w:t>
            </w:r>
          </w:p>
          <w:p w:rsidR="00AE4E8D" w:rsidRDefault="00FA2A26">
            <w:pPr>
              <w:pStyle w:val="TableParagraph"/>
              <w:spacing w:before="0" w:line="223" w:lineRule="exact"/>
              <w:ind w:left="306"/>
              <w:rPr>
                <w:rFonts w:ascii="Nunito Sans SemiBold"/>
                <w:b/>
                <w:sz w:val="18"/>
              </w:rPr>
            </w:pPr>
            <w:r>
              <w:rPr>
                <w:rFonts w:ascii="Nunito Sans SemiBold"/>
                <w:b/>
                <w:color w:val="FFFFFF"/>
                <w:sz w:val="18"/>
              </w:rPr>
              <w:t>flushing</w:t>
            </w:r>
          </w:p>
        </w:tc>
      </w:tr>
      <w:tr w:rsidR="00AE4E8D">
        <w:trPr>
          <w:trHeight w:val="309"/>
        </w:trPr>
        <w:tc>
          <w:tcPr>
            <w:tcW w:w="1439" w:type="dxa"/>
            <w:tcBorders>
              <w:bottom w:val="single" w:sz="18" w:space="0" w:color="D7D6C7"/>
            </w:tcBorders>
          </w:tcPr>
          <w:p w:rsidR="00AE4E8D" w:rsidRDefault="00FA2A26">
            <w:pPr>
              <w:pStyle w:val="TableParagraph"/>
              <w:spacing w:before="44"/>
              <w:rPr>
                <w:sz w:val="16"/>
              </w:rPr>
            </w:pPr>
            <w:r>
              <w:rPr>
                <w:color w:val="4D4D4F"/>
                <w:sz w:val="16"/>
              </w:rPr>
              <w:t>0</w:t>
            </w:r>
          </w:p>
        </w:tc>
        <w:tc>
          <w:tcPr>
            <w:tcW w:w="3155" w:type="dxa"/>
            <w:tcBorders>
              <w:bottom w:val="single" w:sz="18" w:space="0" w:color="D7D6C7"/>
            </w:tcBorders>
          </w:tcPr>
          <w:p w:rsidR="00AE4E8D" w:rsidRDefault="00FA2A26">
            <w:pPr>
              <w:pStyle w:val="TableParagraph"/>
              <w:spacing w:before="44"/>
              <w:ind w:left="970"/>
              <w:rPr>
                <w:sz w:val="16"/>
              </w:rPr>
            </w:pPr>
            <w:r>
              <w:rPr>
                <w:color w:val="4D4D4F"/>
                <w:sz w:val="16"/>
              </w:rPr>
              <w:t>0</w:t>
            </w:r>
          </w:p>
        </w:tc>
        <w:tc>
          <w:tcPr>
            <w:tcW w:w="2214" w:type="dxa"/>
            <w:tcBorders>
              <w:bottom w:val="single" w:sz="18" w:space="0" w:color="D7D6C7"/>
            </w:tcBorders>
          </w:tcPr>
          <w:p w:rsidR="00AE4E8D" w:rsidRDefault="00FA2A26">
            <w:pPr>
              <w:pStyle w:val="TableParagraph"/>
              <w:spacing w:before="44"/>
              <w:ind w:left="168"/>
              <w:rPr>
                <w:sz w:val="16"/>
              </w:rPr>
            </w:pPr>
            <w:r>
              <w:rPr>
                <w:color w:val="4D4D4F"/>
                <w:sz w:val="16"/>
              </w:rPr>
              <w:t>0</w:t>
            </w:r>
          </w:p>
        </w:tc>
        <w:tc>
          <w:tcPr>
            <w:tcW w:w="2602" w:type="dxa"/>
            <w:tcBorders>
              <w:bottom w:val="single" w:sz="18" w:space="0" w:color="D7D6C7"/>
            </w:tcBorders>
          </w:tcPr>
          <w:p w:rsidR="00AE4E8D" w:rsidRDefault="00FA2A26">
            <w:pPr>
              <w:pStyle w:val="TableParagraph"/>
              <w:spacing w:before="44"/>
              <w:ind w:left="306"/>
              <w:rPr>
                <w:sz w:val="16"/>
              </w:rPr>
            </w:pPr>
            <w:r>
              <w:rPr>
                <w:color w:val="4D4D4F"/>
                <w:sz w:val="16"/>
              </w:rPr>
              <w:t>0</w:t>
            </w:r>
          </w:p>
        </w:tc>
      </w:tr>
      <w:tr w:rsidR="00AE4E8D">
        <w:trPr>
          <w:trHeight w:val="286"/>
        </w:trPr>
        <w:tc>
          <w:tcPr>
            <w:tcW w:w="1439" w:type="dxa"/>
            <w:tcBorders>
              <w:top w:val="single" w:sz="18" w:space="0" w:color="D7D6C7"/>
              <w:bottom w:val="single" w:sz="18" w:space="0" w:color="D7D6C7"/>
            </w:tcBorders>
          </w:tcPr>
          <w:p w:rsidR="00AE4E8D" w:rsidRDefault="00FA2A26">
            <w:pPr>
              <w:pStyle w:val="TableParagraph"/>
              <w:rPr>
                <w:sz w:val="16"/>
              </w:rPr>
            </w:pPr>
            <w:r>
              <w:rPr>
                <w:color w:val="4D4D4F"/>
                <w:sz w:val="16"/>
              </w:rPr>
              <w:t>1</w:t>
            </w:r>
          </w:p>
        </w:tc>
        <w:tc>
          <w:tcPr>
            <w:tcW w:w="3155" w:type="dxa"/>
            <w:tcBorders>
              <w:top w:val="single" w:sz="18" w:space="0" w:color="D7D6C7"/>
              <w:bottom w:val="single" w:sz="18" w:space="0" w:color="D7D6C7"/>
            </w:tcBorders>
          </w:tcPr>
          <w:p w:rsidR="00AE4E8D" w:rsidRDefault="00FA2A26">
            <w:pPr>
              <w:pStyle w:val="TableParagraph"/>
              <w:ind w:left="970"/>
              <w:rPr>
                <w:sz w:val="16"/>
              </w:rPr>
            </w:pPr>
            <w:r>
              <w:rPr>
                <w:color w:val="4D4D4F"/>
                <w:sz w:val="16"/>
              </w:rPr>
              <w:t>23 %</w:t>
            </w:r>
          </w:p>
        </w:tc>
        <w:tc>
          <w:tcPr>
            <w:tcW w:w="2214" w:type="dxa"/>
            <w:tcBorders>
              <w:top w:val="single" w:sz="18" w:space="0" w:color="D7D6C7"/>
              <w:bottom w:val="single" w:sz="18" w:space="0" w:color="D7D6C7"/>
            </w:tcBorders>
          </w:tcPr>
          <w:p w:rsidR="00AE4E8D" w:rsidRDefault="00FA2A26">
            <w:pPr>
              <w:pStyle w:val="TableParagraph"/>
              <w:ind w:left="168"/>
              <w:rPr>
                <w:sz w:val="16"/>
              </w:rPr>
            </w:pPr>
            <w:r>
              <w:rPr>
                <w:color w:val="4D4D4F"/>
                <w:sz w:val="16"/>
              </w:rPr>
              <w:t>0.04 %</w:t>
            </w:r>
          </w:p>
        </w:tc>
        <w:tc>
          <w:tcPr>
            <w:tcW w:w="2602" w:type="dxa"/>
            <w:tcBorders>
              <w:top w:val="single" w:sz="18" w:space="0" w:color="D7D6C7"/>
              <w:bottom w:val="single" w:sz="18" w:space="0" w:color="D7D6C7"/>
            </w:tcBorders>
          </w:tcPr>
          <w:p w:rsidR="00AE4E8D" w:rsidRDefault="00FA2A26">
            <w:pPr>
              <w:pStyle w:val="TableParagraph"/>
              <w:ind w:left="306"/>
              <w:rPr>
                <w:sz w:val="16"/>
              </w:rPr>
            </w:pPr>
            <w:r>
              <w:rPr>
                <w:color w:val="4D4D4F"/>
                <w:sz w:val="16"/>
              </w:rPr>
              <w:t>2 %</w:t>
            </w:r>
          </w:p>
        </w:tc>
      </w:tr>
      <w:tr w:rsidR="00AE4E8D">
        <w:trPr>
          <w:trHeight w:val="286"/>
        </w:trPr>
        <w:tc>
          <w:tcPr>
            <w:tcW w:w="1439" w:type="dxa"/>
            <w:tcBorders>
              <w:top w:val="single" w:sz="18" w:space="0" w:color="D7D6C7"/>
              <w:bottom w:val="single" w:sz="18" w:space="0" w:color="D7D6C7"/>
            </w:tcBorders>
          </w:tcPr>
          <w:p w:rsidR="00AE4E8D" w:rsidRDefault="00FA2A26">
            <w:pPr>
              <w:pStyle w:val="TableParagraph"/>
              <w:rPr>
                <w:sz w:val="16"/>
              </w:rPr>
            </w:pPr>
            <w:r>
              <w:rPr>
                <w:color w:val="4D4D4F"/>
                <w:sz w:val="16"/>
              </w:rPr>
              <w:t>7</w:t>
            </w:r>
          </w:p>
        </w:tc>
        <w:tc>
          <w:tcPr>
            <w:tcW w:w="3155" w:type="dxa"/>
            <w:tcBorders>
              <w:top w:val="single" w:sz="18" w:space="0" w:color="D7D6C7"/>
              <w:bottom w:val="single" w:sz="18" w:space="0" w:color="D7D6C7"/>
            </w:tcBorders>
          </w:tcPr>
          <w:p w:rsidR="00AE4E8D" w:rsidRDefault="00FA2A26">
            <w:pPr>
              <w:pStyle w:val="TableParagraph"/>
              <w:ind w:left="970"/>
              <w:rPr>
                <w:sz w:val="16"/>
              </w:rPr>
            </w:pPr>
            <w:r>
              <w:rPr>
                <w:color w:val="4D4D4F"/>
                <w:sz w:val="16"/>
              </w:rPr>
              <w:t>84 %</w:t>
            </w:r>
          </w:p>
        </w:tc>
        <w:tc>
          <w:tcPr>
            <w:tcW w:w="2214" w:type="dxa"/>
            <w:tcBorders>
              <w:top w:val="single" w:sz="18" w:space="0" w:color="D7D6C7"/>
              <w:bottom w:val="single" w:sz="18" w:space="0" w:color="D7D6C7"/>
            </w:tcBorders>
          </w:tcPr>
          <w:p w:rsidR="00AE4E8D" w:rsidRDefault="00FA2A26">
            <w:pPr>
              <w:pStyle w:val="TableParagraph"/>
              <w:ind w:left="168"/>
              <w:rPr>
                <w:sz w:val="16"/>
              </w:rPr>
            </w:pPr>
            <w:r>
              <w:rPr>
                <w:color w:val="4D4D4F"/>
                <w:sz w:val="16"/>
              </w:rPr>
              <w:t>0.13 %</w:t>
            </w:r>
          </w:p>
        </w:tc>
        <w:tc>
          <w:tcPr>
            <w:tcW w:w="2602" w:type="dxa"/>
            <w:tcBorders>
              <w:top w:val="single" w:sz="18" w:space="0" w:color="D7D6C7"/>
              <w:bottom w:val="single" w:sz="18" w:space="0" w:color="D7D6C7"/>
            </w:tcBorders>
          </w:tcPr>
          <w:p w:rsidR="00AE4E8D" w:rsidRDefault="00FA2A26">
            <w:pPr>
              <w:pStyle w:val="TableParagraph"/>
              <w:ind w:left="306"/>
              <w:rPr>
                <w:sz w:val="16"/>
              </w:rPr>
            </w:pPr>
            <w:r>
              <w:rPr>
                <w:color w:val="4D4D4F"/>
                <w:sz w:val="16"/>
              </w:rPr>
              <w:t>9 %</w:t>
            </w:r>
          </w:p>
        </w:tc>
      </w:tr>
      <w:tr w:rsidR="00AE4E8D">
        <w:trPr>
          <w:trHeight w:val="286"/>
        </w:trPr>
        <w:tc>
          <w:tcPr>
            <w:tcW w:w="1439" w:type="dxa"/>
            <w:tcBorders>
              <w:top w:val="single" w:sz="18" w:space="0" w:color="D7D6C7"/>
              <w:bottom w:val="single" w:sz="18" w:space="0" w:color="D7D6C7"/>
            </w:tcBorders>
          </w:tcPr>
          <w:p w:rsidR="00AE4E8D" w:rsidRDefault="00FA2A26">
            <w:pPr>
              <w:pStyle w:val="TableParagraph"/>
              <w:rPr>
                <w:sz w:val="16"/>
              </w:rPr>
            </w:pPr>
            <w:r>
              <w:rPr>
                <w:color w:val="4D4D4F"/>
                <w:sz w:val="16"/>
              </w:rPr>
              <w:t>14</w:t>
            </w:r>
          </w:p>
        </w:tc>
        <w:tc>
          <w:tcPr>
            <w:tcW w:w="3155" w:type="dxa"/>
            <w:tcBorders>
              <w:top w:val="single" w:sz="18" w:space="0" w:color="D7D6C7"/>
              <w:bottom w:val="single" w:sz="18" w:space="0" w:color="D7D6C7"/>
            </w:tcBorders>
          </w:tcPr>
          <w:p w:rsidR="00AE4E8D" w:rsidRDefault="00FA2A26">
            <w:pPr>
              <w:pStyle w:val="TableParagraph"/>
              <w:ind w:left="970"/>
              <w:rPr>
                <w:sz w:val="16"/>
              </w:rPr>
            </w:pPr>
            <w:r>
              <w:rPr>
                <w:color w:val="4D4D4F"/>
                <w:sz w:val="16"/>
              </w:rPr>
              <w:t>97.4 %</w:t>
            </w:r>
          </w:p>
        </w:tc>
        <w:tc>
          <w:tcPr>
            <w:tcW w:w="2214" w:type="dxa"/>
            <w:tcBorders>
              <w:top w:val="single" w:sz="18" w:space="0" w:color="D7D6C7"/>
              <w:bottom w:val="single" w:sz="18" w:space="0" w:color="D7D6C7"/>
            </w:tcBorders>
          </w:tcPr>
          <w:p w:rsidR="00AE4E8D" w:rsidRDefault="00FA2A26">
            <w:pPr>
              <w:pStyle w:val="TableParagraph"/>
              <w:ind w:left="168"/>
              <w:rPr>
                <w:sz w:val="16"/>
              </w:rPr>
            </w:pPr>
            <w:r>
              <w:rPr>
                <w:color w:val="4D4D4F"/>
                <w:sz w:val="16"/>
              </w:rPr>
              <w:t>0.22 %</w:t>
            </w:r>
          </w:p>
        </w:tc>
        <w:tc>
          <w:tcPr>
            <w:tcW w:w="2602" w:type="dxa"/>
            <w:tcBorders>
              <w:top w:val="single" w:sz="18" w:space="0" w:color="D7D6C7"/>
              <w:bottom w:val="single" w:sz="18" w:space="0" w:color="D7D6C7"/>
            </w:tcBorders>
          </w:tcPr>
          <w:p w:rsidR="00AE4E8D" w:rsidRDefault="00FA2A26">
            <w:pPr>
              <w:pStyle w:val="TableParagraph"/>
              <w:ind w:left="306"/>
              <w:rPr>
                <w:sz w:val="16"/>
              </w:rPr>
            </w:pPr>
            <w:r>
              <w:rPr>
                <w:color w:val="4D4D4F"/>
                <w:sz w:val="16"/>
              </w:rPr>
              <w:t>15 %</w:t>
            </w:r>
          </w:p>
        </w:tc>
      </w:tr>
      <w:tr w:rsidR="00AE4E8D">
        <w:trPr>
          <w:trHeight w:val="286"/>
        </w:trPr>
        <w:tc>
          <w:tcPr>
            <w:tcW w:w="1439" w:type="dxa"/>
            <w:tcBorders>
              <w:top w:val="single" w:sz="18" w:space="0" w:color="D7D6C7"/>
              <w:bottom w:val="single" w:sz="18" w:space="0" w:color="D7D6C7"/>
            </w:tcBorders>
          </w:tcPr>
          <w:p w:rsidR="00AE4E8D" w:rsidRDefault="00FA2A26">
            <w:pPr>
              <w:pStyle w:val="TableParagraph"/>
              <w:rPr>
                <w:sz w:val="16"/>
              </w:rPr>
            </w:pPr>
            <w:r>
              <w:rPr>
                <w:color w:val="4D4D4F"/>
                <w:sz w:val="16"/>
              </w:rPr>
              <w:t>21</w:t>
            </w:r>
          </w:p>
        </w:tc>
        <w:tc>
          <w:tcPr>
            <w:tcW w:w="3155" w:type="dxa"/>
            <w:tcBorders>
              <w:top w:val="single" w:sz="18" w:space="0" w:color="D7D6C7"/>
              <w:bottom w:val="single" w:sz="18" w:space="0" w:color="D7D6C7"/>
            </w:tcBorders>
          </w:tcPr>
          <w:p w:rsidR="00AE4E8D" w:rsidRDefault="00FA2A26">
            <w:pPr>
              <w:pStyle w:val="TableParagraph"/>
              <w:ind w:left="970"/>
              <w:rPr>
                <w:sz w:val="16"/>
              </w:rPr>
            </w:pPr>
            <w:r>
              <w:rPr>
                <w:color w:val="4D4D4F"/>
                <w:sz w:val="16"/>
              </w:rPr>
              <w:t>99.6 %</w:t>
            </w:r>
          </w:p>
        </w:tc>
        <w:tc>
          <w:tcPr>
            <w:tcW w:w="2214" w:type="dxa"/>
            <w:tcBorders>
              <w:top w:val="single" w:sz="18" w:space="0" w:color="D7D6C7"/>
              <w:bottom w:val="single" w:sz="18" w:space="0" w:color="D7D6C7"/>
            </w:tcBorders>
          </w:tcPr>
          <w:p w:rsidR="00AE4E8D" w:rsidRDefault="00FA2A26">
            <w:pPr>
              <w:pStyle w:val="TableParagraph"/>
              <w:ind w:left="168"/>
              <w:rPr>
                <w:sz w:val="16"/>
              </w:rPr>
            </w:pPr>
            <w:r>
              <w:rPr>
                <w:color w:val="4D4D4F"/>
                <w:sz w:val="16"/>
              </w:rPr>
              <w:t>0.30 %</w:t>
            </w:r>
          </w:p>
        </w:tc>
        <w:tc>
          <w:tcPr>
            <w:tcW w:w="2602" w:type="dxa"/>
            <w:tcBorders>
              <w:top w:val="single" w:sz="18" w:space="0" w:color="D7D6C7"/>
              <w:bottom w:val="single" w:sz="18" w:space="0" w:color="D7D6C7"/>
            </w:tcBorders>
          </w:tcPr>
          <w:p w:rsidR="00AE4E8D" w:rsidRDefault="00FA2A26">
            <w:pPr>
              <w:pStyle w:val="TableParagraph"/>
              <w:ind w:left="306"/>
              <w:rPr>
                <w:sz w:val="16"/>
              </w:rPr>
            </w:pPr>
            <w:r>
              <w:rPr>
                <w:color w:val="4D4D4F"/>
                <w:sz w:val="16"/>
              </w:rPr>
              <w:t>26 %</w:t>
            </w:r>
          </w:p>
        </w:tc>
      </w:tr>
      <w:tr w:rsidR="00AE4E8D">
        <w:trPr>
          <w:trHeight w:val="286"/>
        </w:trPr>
        <w:tc>
          <w:tcPr>
            <w:tcW w:w="1439" w:type="dxa"/>
            <w:tcBorders>
              <w:top w:val="single" w:sz="18" w:space="0" w:color="D7D6C7"/>
              <w:bottom w:val="single" w:sz="18" w:space="0" w:color="D7D6C7"/>
            </w:tcBorders>
          </w:tcPr>
          <w:p w:rsidR="00AE4E8D" w:rsidRDefault="00FA2A26">
            <w:pPr>
              <w:pStyle w:val="TableParagraph"/>
              <w:rPr>
                <w:sz w:val="16"/>
              </w:rPr>
            </w:pPr>
            <w:r>
              <w:rPr>
                <w:color w:val="4D4D4F"/>
                <w:sz w:val="16"/>
              </w:rPr>
              <w:t>28</w:t>
            </w:r>
          </w:p>
        </w:tc>
        <w:tc>
          <w:tcPr>
            <w:tcW w:w="3155" w:type="dxa"/>
            <w:tcBorders>
              <w:top w:val="single" w:sz="18" w:space="0" w:color="D7D6C7"/>
              <w:bottom w:val="single" w:sz="18" w:space="0" w:color="D7D6C7"/>
            </w:tcBorders>
          </w:tcPr>
          <w:p w:rsidR="00AE4E8D" w:rsidRDefault="00FA2A26">
            <w:pPr>
              <w:pStyle w:val="TableParagraph"/>
              <w:ind w:left="970"/>
              <w:rPr>
                <w:sz w:val="16"/>
              </w:rPr>
            </w:pPr>
            <w:r>
              <w:rPr>
                <w:color w:val="4D4D4F"/>
                <w:sz w:val="16"/>
              </w:rPr>
              <w:t>99.9 %</w:t>
            </w:r>
          </w:p>
        </w:tc>
        <w:tc>
          <w:tcPr>
            <w:tcW w:w="2214" w:type="dxa"/>
            <w:tcBorders>
              <w:top w:val="single" w:sz="18" w:space="0" w:color="D7D6C7"/>
              <w:bottom w:val="single" w:sz="18" w:space="0" w:color="D7D6C7"/>
            </w:tcBorders>
          </w:tcPr>
          <w:p w:rsidR="00AE4E8D" w:rsidRDefault="00FA2A26">
            <w:pPr>
              <w:pStyle w:val="TableParagraph"/>
              <w:ind w:left="168"/>
              <w:rPr>
                <w:sz w:val="16"/>
              </w:rPr>
            </w:pPr>
            <w:r>
              <w:rPr>
                <w:color w:val="4D4D4F"/>
                <w:sz w:val="16"/>
              </w:rPr>
              <w:t>0.40 %</w:t>
            </w:r>
          </w:p>
        </w:tc>
        <w:tc>
          <w:tcPr>
            <w:tcW w:w="2602" w:type="dxa"/>
            <w:tcBorders>
              <w:top w:val="single" w:sz="18" w:space="0" w:color="D7D6C7"/>
              <w:bottom w:val="single" w:sz="18" w:space="0" w:color="D7D6C7"/>
            </w:tcBorders>
          </w:tcPr>
          <w:p w:rsidR="00AE4E8D" w:rsidRDefault="00FA2A26">
            <w:pPr>
              <w:pStyle w:val="TableParagraph"/>
              <w:ind w:left="306"/>
              <w:rPr>
                <w:sz w:val="16"/>
              </w:rPr>
            </w:pPr>
            <w:r>
              <w:rPr>
                <w:color w:val="4D4D4F"/>
                <w:sz w:val="16"/>
              </w:rPr>
              <w:t>40 %</w:t>
            </w:r>
          </w:p>
        </w:tc>
      </w:tr>
    </w:tbl>
    <w:p w:rsidR="00AE4E8D" w:rsidRDefault="00AE4E8D">
      <w:pPr>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rPr>
          <w:color w:val="4D4D4F"/>
        </w:rPr>
        <w:t>Potential entrainment impacts on plankton</w:t>
      </w:r>
    </w:p>
    <w:p w:rsidR="00AE4E8D" w:rsidRDefault="00FA2A26">
      <w:pPr>
        <w:pStyle w:val="BodyText"/>
        <w:spacing w:before="102" w:line="216" w:lineRule="auto"/>
        <w:ind w:left="1247" w:right="3"/>
        <w:jc w:val="both"/>
      </w:pPr>
      <w:r>
        <w:rPr>
          <w:color w:val="4D4D4F"/>
        </w:rPr>
        <w:t>Hydrodynamic</w:t>
      </w:r>
      <w:r>
        <w:rPr>
          <w:color w:val="4D4D4F"/>
          <w:spacing w:val="-26"/>
        </w:rPr>
        <w:t xml:space="preserve"> </w:t>
      </w:r>
      <w:r>
        <w:rPr>
          <w:color w:val="4D4D4F"/>
        </w:rPr>
        <w:t>modelling</w:t>
      </w:r>
      <w:r>
        <w:rPr>
          <w:color w:val="4D4D4F"/>
          <w:spacing w:val="-25"/>
        </w:rPr>
        <w:t xml:space="preserve"> </w:t>
      </w:r>
      <w:r>
        <w:rPr>
          <w:color w:val="4D4D4F"/>
        </w:rPr>
        <w:t>of</w:t>
      </w:r>
      <w:r>
        <w:rPr>
          <w:color w:val="4D4D4F"/>
          <w:spacing w:val="-25"/>
        </w:rPr>
        <w:t xml:space="preserve"> </w:t>
      </w:r>
      <w:r>
        <w:rPr>
          <w:color w:val="4D4D4F"/>
        </w:rPr>
        <w:t>entrainment</w:t>
      </w:r>
      <w:r>
        <w:rPr>
          <w:color w:val="4D4D4F"/>
          <w:spacing w:val="-25"/>
        </w:rPr>
        <w:t xml:space="preserve"> </w:t>
      </w:r>
      <w:r>
        <w:rPr>
          <w:color w:val="4D4D4F"/>
        </w:rPr>
        <w:t>shows</w:t>
      </w:r>
      <w:r>
        <w:rPr>
          <w:color w:val="4D4D4F"/>
          <w:spacing w:val="-25"/>
        </w:rPr>
        <w:t xml:space="preserve"> </w:t>
      </w:r>
      <w:r>
        <w:rPr>
          <w:color w:val="4D4D4F"/>
        </w:rPr>
        <w:t>the</w:t>
      </w:r>
      <w:r>
        <w:rPr>
          <w:color w:val="4D4D4F"/>
          <w:spacing w:val="-26"/>
        </w:rPr>
        <w:t xml:space="preserve"> </w:t>
      </w:r>
      <w:r>
        <w:rPr>
          <w:color w:val="4D4D4F"/>
        </w:rPr>
        <w:t xml:space="preserve">FSRU is relatively remote from the core area of the Western </w:t>
      </w:r>
      <w:r>
        <w:rPr>
          <w:color w:val="4D4D4F"/>
          <w:spacing w:val="2"/>
        </w:rPr>
        <w:t xml:space="preserve">Port </w:t>
      </w:r>
      <w:r>
        <w:rPr>
          <w:color w:val="4D4D4F"/>
        </w:rPr>
        <w:t>plankton community and the modelled</w:t>
      </w:r>
      <w:r>
        <w:rPr>
          <w:color w:val="4D4D4F"/>
          <w:spacing w:val="-33"/>
        </w:rPr>
        <w:t xml:space="preserve"> </w:t>
      </w:r>
      <w:r>
        <w:rPr>
          <w:color w:val="4D4D4F"/>
        </w:rPr>
        <w:t xml:space="preserve">entrainment rate was </w:t>
      </w:r>
      <w:r>
        <w:rPr>
          <w:color w:val="4D4D4F"/>
          <w:spacing w:val="2"/>
        </w:rPr>
        <w:t xml:space="preserve">very </w:t>
      </w:r>
      <w:r>
        <w:rPr>
          <w:color w:val="4D4D4F"/>
        </w:rPr>
        <w:t xml:space="preserve">low. </w:t>
      </w:r>
      <w:r>
        <w:rPr>
          <w:color w:val="4D4D4F"/>
          <w:spacing w:val="2"/>
        </w:rPr>
        <w:t xml:space="preserve">The </w:t>
      </w:r>
      <w:r>
        <w:rPr>
          <w:color w:val="4D4D4F"/>
        </w:rPr>
        <w:t>core area is large, with a long residence time. The population replacement rates in this area are likely at the high end of the distribution due to the higher nutrient concentrations in this area relative</w:t>
      </w:r>
      <w:r>
        <w:rPr>
          <w:color w:val="4D4D4F"/>
          <w:spacing w:val="-34"/>
        </w:rPr>
        <w:t xml:space="preserve"> </w:t>
      </w:r>
      <w:r>
        <w:rPr>
          <w:color w:val="4D4D4F"/>
        </w:rPr>
        <w:t>to elsewhere in Western</w:t>
      </w:r>
      <w:r>
        <w:rPr>
          <w:color w:val="4D4D4F"/>
          <w:spacing w:val="1"/>
        </w:rPr>
        <w:t xml:space="preserve"> </w:t>
      </w:r>
      <w:r>
        <w:rPr>
          <w:color w:val="4D4D4F"/>
          <w:spacing w:val="2"/>
        </w:rPr>
        <w:t>Port.</w:t>
      </w:r>
    </w:p>
    <w:p w:rsidR="00AE4E8D" w:rsidRDefault="00FA2A26">
      <w:pPr>
        <w:pStyle w:val="BodyText"/>
        <w:spacing w:before="163" w:line="216" w:lineRule="auto"/>
        <w:ind w:left="1247" w:right="2"/>
        <w:jc w:val="both"/>
      </w:pPr>
      <w:r>
        <w:rPr>
          <w:color w:val="4D4D4F"/>
          <w:spacing w:val="2"/>
        </w:rPr>
        <w:t>Hydrodynamic</w:t>
      </w:r>
      <w:r>
        <w:rPr>
          <w:color w:val="4D4D4F"/>
          <w:spacing w:val="2"/>
        </w:rPr>
        <w:t xml:space="preserve"> modelling </w:t>
      </w:r>
      <w:r>
        <w:rPr>
          <w:color w:val="4D4D4F"/>
        </w:rPr>
        <w:t xml:space="preserve">of </w:t>
      </w:r>
      <w:r>
        <w:rPr>
          <w:color w:val="4D4D4F"/>
          <w:spacing w:val="2"/>
        </w:rPr>
        <w:t xml:space="preserve">entrainment </w:t>
      </w:r>
      <w:r>
        <w:rPr>
          <w:color w:val="4D4D4F"/>
        </w:rPr>
        <w:t xml:space="preserve">shows </w:t>
      </w:r>
      <w:r>
        <w:rPr>
          <w:color w:val="4D4D4F"/>
          <w:spacing w:val="2"/>
        </w:rPr>
        <w:t xml:space="preserve">the </w:t>
      </w:r>
      <w:r>
        <w:rPr>
          <w:color w:val="4D4D4F"/>
        </w:rPr>
        <w:t>Lower</w:t>
      </w:r>
      <w:r>
        <w:rPr>
          <w:color w:val="4D4D4F"/>
          <w:spacing w:val="-21"/>
        </w:rPr>
        <w:t xml:space="preserve"> </w:t>
      </w:r>
      <w:r>
        <w:rPr>
          <w:color w:val="4D4D4F"/>
          <w:spacing w:val="2"/>
        </w:rPr>
        <w:t>North</w:t>
      </w:r>
      <w:r>
        <w:rPr>
          <w:color w:val="4D4D4F"/>
          <w:spacing w:val="-20"/>
        </w:rPr>
        <w:t xml:space="preserve"> </w:t>
      </w:r>
      <w:r>
        <w:rPr>
          <w:color w:val="4D4D4F"/>
        </w:rPr>
        <w:t>Arm</w:t>
      </w:r>
      <w:r>
        <w:rPr>
          <w:color w:val="4D4D4F"/>
          <w:spacing w:val="-21"/>
        </w:rPr>
        <w:t xml:space="preserve"> </w:t>
      </w:r>
      <w:r>
        <w:rPr>
          <w:color w:val="4D4D4F"/>
        </w:rPr>
        <w:t>zone</w:t>
      </w:r>
      <w:r>
        <w:rPr>
          <w:color w:val="4D4D4F"/>
          <w:spacing w:val="-20"/>
        </w:rPr>
        <w:t xml:space="preserve"> </w:t>
      </w:r>
      <w:r>
        <w:rPr>
          <w:color w:val="4D4D4F"/>
        </w:rPr>
        <w:t>where</w:t>
      </w:r>
      <w:r>
        <w:rPr>
          <w:color w:val="4D4D4F"/>
          <w:spacing w:val="-20"/>
        </w:rPr>
        <w:t xml:space="preserve"> </w:t>
      </w:r>
      <w:r>
        <w:rPr>
          <w:color w:val="4D4D4F"/>
        </w:rPr>
        <w:t>the</w:t>
      </w:r>
      <w:r>
        <w:rPr>
          <w:color w:val="4D4D4F"/>
          <w:spacing w:val="-21"/>
        </w:rPr>
        <w:t xml:space="preserve"> </w:t>
      </w:r>
      <w:r>
        <w:rPr>
          <w:color w:val="4D4D4F"/>
        </w:rPr>
        <w:t>FSRU</w:t>
      </w:r>
      <w:r>
        <w:rPr>
          <w:color w:val="4D4D4F"/>
          <w:spacing w:val="-20"/>
        </w:rPr>
        <w:t xml:space="preserve"> </w:t>
      </w:r>
      <w:r>
        <w:rPr>
          <w:color w:val="4D4D4F"/>
        </w:rPr>
        <w:t>would</w:t>
      </w:r>
      <w:r>
        <w:rPr>
          <w:color w:val="4D4D4F"/>
          <w:spacing w:val="-20"/>
        </w:rPr>
        <w:t xml:space="preserve"> </w:t>
      </w:r>
      <w:r>
        <w:rPr>
          <w:color w:val="4D4D4F"/>
        </w:rPr>
        <w:t>be</w:t>
      </w:r>
      <w:r>
        <w:rPr>
          <w:color w:val="4D4D4F"/>
          <w:spacing w:val="-21"/>
        </w:rPr>
        <w:t xml:space="preserve"> </w:t>
      </w:r>
      <w:r>
        <w:rPr>
          <w:color w:val="4D4D4F"/>
        </w:rPr>
        <w:t>located had</w:t>
      </w:r>
      <w:r>
        <w:rPr>
          <w:color w:val="4D4D4F"/>
          <w:spacing w:val="-15"/>
        </w:rPr>
        <w:t xml:space="preserve"> </w:t>
      </w:r>
      <w:r>
        <w:rPr>
          <w:color w:val="4D4D4F"/>
        </w:rPr>
        <w:t>a</w:t>
      </w:r>
      <w:r>
        <w:rPr>
          <w:color w:val="4D4D4F"/>
          <w:spacing w:val="-14"/>
        </w:rPr>
        <w:t xml:space="preserve"> </w:t>
      </w:r>
      <w:r>
        <w:rPr>
          <w:color w:val="4D4D4F"/>
        </w:rPr>
        <w:t>predicted</w:t>
      </w:r>
      <w:r>
        <w:rPr>
          <w:color w:val="4D4D4F"/>
          <w:spacing w:val="-15"/>
        </w:rPr>
        <w:t xml:space="preserve"> </w:t>
      </w:r>
      <w:r>
        <w:rPr>
          <w:color w:val="4D4D4F"/>
        </w:rPr>
        <w:t>rate</w:t>
      </w:r>
      <w:r>
        <w:rPr>
          <w:color w:val="4D4D4F"/>
          <w:spacing w:val="-14"/>
        </w:rPr>
        <w:t xml:space="preserve"> </w:t>
      </w:r>
      <w:r>
        <w:rPr>
          <w:color w:val="4D4D4F"/>
        </w:rPr>
        <w:t>of</w:t>
      </w:r>
      <w:r>
        <w:rPr>
          <w:color w:val="4D4D4F"/>
          <w:spacing w:val="-15"/>
        </w:rPr>
        <w:t xml:space="preserve"> </w:t>
      </w:r>
      <w:r>
        <w:rPr>
          <w:color w:val="4D4D4F"/>
        </w:rPr>
        <w:t>entrainment</w:t>
      </w:r>
      <w:r>
        <w:rPr>
          <w:color w:val="4D4D4F"/>
          <w:spacing w:val="-14"/>
        </w:rPr>
        <w:t xml:space="preserve"> </w:t>
      </w:r>
      <w:r>
        <w:rPr>
          <w:color w:val="4D4D4F"/>
        </w:rPr>
        <w:t>of</w:t>
      </w:r>
      <w:r>
        <w:rPr>
          <w:color w:val="4D4D4F"/>
          <w:spacing w:val="-15"/>
        </w:rPr>
        <w:t xml:space="preserve"> </w:t>
      </w:r>
      <w:r>
        <w:rPr>
          <w:color w:val="4D4D4F"/>
        </w:rPr>
        <w:t>0.4</w:t>
      </w:r>
      <w:r>
        <w:rPr>
          <w:color w:val="4D4D4F"/>
          <w:spacing w:val="-14"/>
        </w:rPr>
        <w:t xml:space="preserve"> </w:t>
      </w:r>
      <w:r>
        <w:rPr>
          <w:color w:val="4D4D4F"/>
        </w:rPr>
        <w:t>per</w:t>
      </w:r>
      <w:r>
        <w:rPr>
          <w:color w:val="4D4D4F"/>
          <w:spacing w:val="-14"/>
        </w:rPr>
        <w:t xml:space="preserve"> </w:t>
      </w:r>
      <w:r>
        <w:rPr>
          <w:color w:val="4D4D4F"/>
        </w:rPr>
        <w:t>cent</w:t>
      </w:r>
      <w:r>
        <w:rPr>
          <w:color w:val="4D4D4F"/>
          <w:spacing w:val="-15"/>
        </w:rPr>
        <w:t xml:space="preserve"> </w:t>
      </w:r>
      <w:r>
        <w:rPr>
          <w:color w:val="4D4D4F"/>
        </w:rPr>
        <w:t>per</w:t>
      </w:r>
      <w:r>
        <w:rPr>
          <w:color w:val="4D4D4F"/>
          <w:spacing w:val="-14"/>
        </w:rPr>
        <w:t xml:space="preserve"> </w:t>
      </w:r>
      <w:r>
        <w:rPr>
          <w:color w:val="4D4D4F"/>
        </w:rPr>
        <w:t>28 days</w:t>
      </w:r>
      <w:r>
        <w:rPr>
          <w:color w:val="4D4D4F"/>
          <w:spacing w:val="-17"/>
        </w:rPr>
        <w:t xml:space="preserve"> </w:t>
      </w:r>
      <w:r>
        <w:rPr>
          <w:color w:val="4D4D4F"/>
        </w:rPr>
        <w:t>during</w:t>
      </w:r>
      <w:r>
        <w:rPr>
          <w:color w:val="4D4D4F"/>
          <w:spacing w:val="-16"/>
        </w:rPr>
        <w:t xml:space="preserve"> </w:t>
      </w:r>
      <w:r>
        <w:rPr>
          <w:color w:val="4D4D4F"/>
        </w:rPr>
        <w:t>peak</w:t>
      </w:r>
      <w:r>
        <w:rPr>
          <w:color w:val="4D4D4F"/>
          <w:spacing w:val="-16"/>
        </w:rPr>
        <w:t xml:space="preserve"> </w:t>
      </w:r>
      <w:r>
        <w:rPr>
          <w:color w:val="4D4D4F"/>
        </w:rPr>
        <w:t>operating</w:t>
      </w:r>
      <w:r>
        <w:rPr>
          <w:color w:val="4D4D4F"/>
          <w:spacing w:val="-17"/>
        </w:rPr>
        <w:t xml:space="preserve"> </w:t>
      </w:r>
      <w:r>
        <w:rPr>
          <w:color w:val="4D4D4F"/>
        </w:rPr>
        <w:t>conditions.</w:t>
      </w:r>
      <w:r>
        <w:rPr>
          <w:color w:val="4D4D4F"/>
          <w:spacing w:val="-16"/>
        </w:rPr>
        <w:t xml:space="preserve"> </w:t>
      </w:r>
      <w:r>
        <w:rPr>
          <w:color w:val="4D4D4F"/>
        </w:rPr>
        <w:t>Lower</w:t>
      </w:r>
      <w:r>
        <w:rPr>
          <w:color w:val="4D4D4F"/>
          <w:spacing w:val="-16"/>
        </w:rPr>
        <w:t xml:space="preserve"> </w:t>
      </w:r>
      <w:r>
        <w:rPr>
          <w:color w:val="4D4D4F"/>
          <w:spacing w:val="2"/>
        </w:rPr>
        <w:t>North</w:t>
      </w:r>
      <w:r>
        <w:rPr>
          <w:color w:val="4D4D4F"/>
          <w:spacing w:val="-17"/>
        </w:rPr>
        <w:t xml:space="preserve"> </w:t>
      </w:r>
      <w:r>
        <w:rPr>
          <w:color w:val="4D4D4F"/>
        </w:rPr>
        <w:t>Arm is relatively large with an ecological gradient along the length</w:t>
      </w:r>
      <w:r>
        <w:rPr>
          <w:color w:val="4D4D4F"/>
          <w:spacing w:val="-13"/>
        </w:rPr>
        <w:t xml:space="preserve"> </w:t>
      </w:r>
      <w:r>
        <w:rPr>
          <w:color w:val="4D4D4F"/>
        </w:rPr>
        <w:t>from</w:t>
      </w:r>
      <w:r>
        <w:rPr>
          <w:color w:val="4D4D4F"/>
          <w:spacing w:val="-12"/>
        </w:rPr>
        <w:t xml:space="preserve"> </w:t>
      </w:r>
      <w:r>
        <w:rPr>
          <w:color w:val="4D4D4F"/>
        </w:rPr>
        <w:t>the</w:t>
      </w:r>
      <w:r>
        <w:rPr>
          <w:color w:val="4D4D4F"/>
          <w:spacing w:val="-12"/>
        </w:rPr>
        <w:t xml:space="preserve"> </w:t>
      </w:r>
      <w:r>
        <w:rPr>
          <w:color w:val="4D4D4F"/>
        </w:rPr>
        <w:t>core</w:t>
      </w:r>
      <w:r>
        <w:rPr>
          <w:color w:val="4D4D4F"/>
          <w:spacing w:val="-13"/>
        </w:rPr>
        <w:t xml:space="preserve"> </w:t>
      </w:r>
      <w:r>
        <w:rPr>
          <w:color w:val="4D4D4F"/>
        </w:rPr>
        <w:t>region</w:t>
      </w:r>
      <w:r>
        <w:rPr>
          <w:color w:val="4D4D4F"/>
          <w:spacing w:val="-12"/>
        </w:rPr>
        <w:t xml:space="preserve"> </w:t>
      </w:r>
      <w:r>
        <w:rPr>
          <w:color w:val="4D4D4F"/>
        </w:rPr>
        <w:t>in</w:t>
      </w:r>
      <w:r>
        <w:rPr>
          <w:color w:val="4D4D4F"/>
          <w:spacing w:val="-12"/>
        </w:rPr>
        <w:t xml:space="preserve"> </w:t>
      </w:r>
      <w:r>
        <w:rPr>
          <w:color w:val="4D4D4F"/>
        </w:rPr>
        <w:t>the</w:t>
      </w:r>
      <w:r>
        <w:rPr>
          <w:color w:val="4D4D4F"/>
          <w:spacing w:val="-13"/>
        </w:rPr>
        <w:t xml:space="preserve"> </w:t>
      </w:r>
      <w:r>
        <w:rPr>
          <w:color w:val="4D4D4F"/>
          <w:spacing w:val="2"/>
        </w:rPr>
        <w:t>north</w:t>
      </w:r>
      <w:r>
        <w:rPr>
          <w:color w:val="4D4D4F"/>
          <w:spacing w:val="-12"/>
        </w:rPr>
        <w:t xml:space="preserve"> </w:t>
      </w:r>
      <w:r>
        <w:rPr>
          <w:color w:val="4D4D4F"/>
        </w:rPr>
        <w:t>to</w:t>
      </w:r>
      <w:r>
        <w:rPr>
          <w:color w:val="4D4D4F"/>
          <w:spacing w:val="-12"/>
        </w:rPr>
        <w:t xml:space="preserve"> </w:t>
      </w:r>
      <w:r>
        <w:rPr>
          <w:color w:val="4D4D4F"/>
        </w:rPr>
        <w:t>the</w:t>
      </w:r>
      <w:r>
        <w:rPr>
          <w:color w:val="4D4D4F"/>
          <w:spacing w:val="-12"/>
        </w:rPr>
        <w:t xml:space="preserve"> </w:t>
      </w:r>
      <w:r>
        <w:rPr>
          <w:color w:val="4D4D4F"/>
        </w:rPr>
        <w:t xml:space="preserve">confluence zone in the south, with a corresponding residence time of weeks months in the </w:t>
      </w:r>
      <w:r>
        <w:rPr>
          <w:color w:val="4D4D4F"/>
          <w:spacing w:val="2"/>
        </w:rPr>
        <w:t xml:space="preserve">north </w:t>
      </w:r>
      <w:r>
        <w:rPr>
          <w:color w:val="4D4D4F"/>
        </w:rPr>
        <w:t>to weeks in the</w:t>
      </w:r>
      <w:r>
        <w:rPr>
          <w:color w:val="4D4D4F"/>
          <w:spacing w:val="27"/>
        </w:rPr>
        <w:t xml:space="preserve"> </w:t>
      </w:r>
      <w:r>
        <w:rPr>
          <w:color w:val="4D4D4F"/>
        </w:rPr>
        <w:t>south.</w:t>
      </w:r>
    </w:p>
    <w:p w:rsidR="00AE4E8D" w:rsidRDefault="00FA2A26">
      <w:pPr>
        <w:pStyle w:val="BodyText"/>
        <w:spacing w:before="162" w:line="216" w:lineRule="auto"/>
        <w:ind w:left="1247" w:right="2"/>
        <w:jc w:val="both"/>
      </w:pPr>
      <w:r>
        <w:rPr>
          <w:color w:val="4D4D4F"/>
        </w:rPr>
        <w:t>The full distribution of internal population replacement rates is likely to occur over 12 months in this area. The area would be continuously replenished from the core region in the north.</w:t>
      </w:r>
    </w:p>
    <w:p w:rsidR="00AE4E8D" w:rsidRDefault="00FA2A26">
      <w:pPr>
        <w:pStyle w:val="BodyText"/>
        <w:spacing w:before="166" w:line="216" w:lineRule="auto"/>
        <w:ind w:left="1247"/>
        <w:jc w:val="both"/>
      </w:pPr>
      <w:r>
        <w:rPr>
          <w:color w:val="4D4D4F"/>
        </w:rPr>
        <w:t xml:space="preserve">Western </w:t>
      </w:r>
      <w:r>
        <w:rPr>
          <w:color w:val="4D4D4F"/>
          <w:spacing w:val="2"/>
        </w:rPr>
        <w:t>Port</w:t>
      </w:r>
      <w:r>
        <w:rPr>
          <w:color w:val="4D4D4F"/>
          <w:spacing w:val="-34"/>
        </w:rPr>
        <w:t xml:space="preserve"> </w:t>
      </w:r>
      <w:r>
        <w:rPr>
          <w:color w:val="4D4D4F"/>
        </w:rPr>
        <w:t>is large relative to the volume of seawater that may b</w:t>
      </w:r>
      <w:r>
        <w:rPr>
          <w:color w:val="4D4D4F"/>
        </w:rPr>
        <w:t xml:space="preserve">e </w:t>
      </w:r>
      <w:r>
        <w:rPr>
          <w:color w:val="4D4D4F"/>
          <w:spacing w:val="2"/>
        </w:rPr>
        <w:t xml:space="preserve">entrained. Other </w:t>
      </w:r>
      <w:r>
        <w:rPr>
          <w:color w:val="4D4D4F"/>
        </w:rPr>
        <w:t xml:space="preserve">physical and ecological </w:t>
      </w:r>
      <w:r>
        <w:rPr>
          <w:color w:val="4D4D4F"/>
          <w:spacing w:val="6"/>
        </w:rPr>
        <w:t xml:space="preserve">factors </w:t>
      </w:r>
      <w:r>
        <w:rPr>
          <w:color w:val="4D4D4F"/>
          <w:spacing w:val="4"/>
        </w:rPr>
        <w:t xml:space="preserve">are more </w:t>
      </w:r>
      <w:r>
        <w:rPr>
          <w:color w:val="4D4D4F"/>
          <w:spacing w:val="6"/>
        </w:rPr>
        <w:t xml:space="preserve">important </w:t>
      </w:r>
      <w:r>
        <w:rPr>
          <w:color w:val="4D4D4F"/>
          <w:spacing w:val="2"/>
        </w:rPr>
        <w:t xml:space="preserve">in </w:t>
      </w:r>
      <w:r>
        <w:rPr>
          <w:color w:val="4D4D4F"/>
          <w:spacing w:val="5"/>
        </w:rPr>
        <w:t xml:space="preserve">determining </w:t>
      </w:r>
      <w:r>
        <w:rPr>
          <w:color w:val="4D4D4F"/>
          <w:spacing w:val="6"/>
        </w:rPr>
        <w:t xml:space="preserve">the </w:t>
      </w:r>
      <w:r>
        <w:rPr>
          <w:color w:val="4D4D4F"/>
        </w:rPr>
        <w:t>characteristics</w:t>
      </w:r>
      <w:r>
        <w:rPr>
          <w:color w:val="4D4D4F"/>
          <w:spacing w:val="-7"/>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rPr>
        <w:t>plankton</w:t>
      </w:r>
      <w:r>
        <w:rPr>
          <w:color w:val="4D4D4F"/>
          <w:spacing w:val="-6"/>
        </w:rPr>
        <w:t xml:space="preserve"> </w:t>
      </w:r>
      <w:r>
        <w:rPr>
          <w:color w:val="4D4D4F"/>
        </w:rPr>
        <w:t>community</w:t>
      </w:r>
      <w:r>
        <w:rPr>
          <w:color w:val="4D4D4F"/>
          <w:spacing w:val="-7"/>
        </w:rPr>
        <w:t xml:space="preserve"> </w:t>
      </w:r>
      <w:r>
        <w:rPr>
          <w:color w:val="4D4D4F"/>
        </w:rPr>
        <w:t>over</w:t>
      </w:r>
      <w:r>
        <w:rPr>
          <w:color w:val="4D4D4F"/>
          <w:spacing w:val="-7"/>
        </w:rPr>
        <w:t xml:space="preserve"> </w:t>
      </w:r>
      <w:r>
        <w:rPr>
          <w:color w:val="4D4D4F"/>
        </w:rPr>
        <w:t xml:space="preserve">Western </w:t>
      </w:r>
      <w:r>
        <w:rPr>
          <w:color w:val="4D4D4F"/>
          <w:spacing w:val="2"/>
        </w:rPr>
        <w:t xml:space="preserve">Port </w:t>
      </w:r>
      <w:r>
        <w:rPr>
          <w:color w:val="4D4D4F"/>
        </w:rPr>
        <w:t>as a</w:t>
      </w:r>
      <w:r>
        <w:rPr>
          <w:color w:val="4D4D4F"/>
          <w:spacing w:val="-2"/>
        </w:rPr>
        <w:t xml:space="preserve"> </w:t>
      </w:r>
      <w:r>
        <w:rPr>
          <w:color w:val="4D4D4F"/>
        </w:rPr>
        <w:t>whole.</w:t>
      </w:r>
    </w:p>
    <w:p w:rsidR="00AE4E8D" w:rsidRDefault="00FA2A26">
      <w:pPr>
        <w:pStyle w:val="Heading4"/>
        <w:spacing w:before="170" w:line="211" w:lineRule="auto"/>
        <w:ind w:right="475"/>
      </w:pPr>
      <w:r>
        <w:rPr>
          <w:color w:val="4D4D4F"/>
        </w:rPr>
        <w:t>Potential entrainment impacts on fish eggs and larvae</w:t>
      </w:r>
    </w:p>
    <w:p w:rsidR="00AE4E8D" w:rsidRDefault="00FA2A26">
      <w:pPr>
        <w:pStyle w:val="BodyText"/>
        <w:spacing w:before="109" w:line="216" w:lineRule="auto"/>
        <w:ind w:left="1247" w:right="4"/>
        <w:jc w:val="both"/>
      </w:pPr>
      <w:r>
        <w:rPr>
          <w:color w:val="4D4D4F"/>
        </w:rPr>
        <w:t xml:space="preserve">The plankton community in Western </w:t>
      </w:r>
      <w:r>
        <w:rPr>
          <w:color w:val="4D4D4F"/>
          <w:spacing w:val="2"/>
        </w:rPr>
        <w:t xml:space="preserve">Port </w:t>
      </w:r>
      <w:r>
        <w:rPr>
          <w:color w:val="4D4D4F"/>
        </w:rPr>
        <w:t>co</w:t>
      </w:r>
      <w:r>
        <w:rPr>
          <w:color w:val="4D4D4F"/>
        </w:rPr>
        <w:t>mprises a range</w:t>
      </w:r>
      <w:r>
        <w:rPr>
          <w:color w:val="4D4D4F"/>
          <w:spacing w:val="-13"/>
        </w:rPr>
        <w:t xml:space="preserve"> </w:t>
      </w:r>
      <w:r>
        <w:rPr>
          <w:color w:val="4D4D4F"/>
        </w:rPr>
        <w:t>of</w:t>
      </w:r>
      <w:r>
        <w:rPr>
          <w:color w:val="4D4D4F"/>
          <w:spacing w:val="-13"/>
        </w:rPr>
        <w:t xml:space="preserve"> </w:t>
      </w:r>
      <w:r>
        <w:rPr>
          <w:color w:val="4D4D4F"/>
        </w:rPr>
        <w:t>very</w:t>
      </w:r>
      <w:r>
        <w:rPr>
          <w:color w:val="4D4D4F"/>
          <w:spacing w:val="-13"/>
        </w:rPr>
        <w:t xml:space="preserve"> </w:t>
      </w:r>
      <w:r>
        <w:rPr>
          <w:color w:val="4D4D4F"/>
        </w:rPr>
        <w:t>small</w:t>
      </w:r>
      <w:r>
        <w:rPr>
          <w:color w:val="4D4D4F"/>
          <w:spacing w:val="-13"/>
        </w:rPr>
        <w:t xml:space="preserve"> </w:t>
      </w:r>
      <w:r>
        <w:rPr>
          <w:color w:val="4D4D4F"/>
        </w:rPr>
        <w:t>plants</w:t>
      </w:r>
      <w:r>
        <w:rPr>
          <w:color w:val="4D4D4F"/>
          <w:spacing w:val="-13"/>
        </w:rPr>
        <w:t xml:space="preserve"> </w:t>
      </w:r>
      <w:r>
        <w:rPr>
          <w:color w:val="4D4D4F"/>
        </w:rPr>
        <w:t>(phytoplankton),</w:t>
      </w:r>
      <w:r>
        <w:rPr>
          <w:color w:val="4D4D4F"/>
          <w:spacing w:val="-13"/>
        </w:rPr>
        <w:t xml:space="preserve"> </w:t>
      </w:r>
      <w:r>
        <w:rPr>
          <w:color w:val="4D4D4F"/>
        </w:rPr>
        <w:t>small</w:t>
      </w:r>
      <w:r>
        <w:rPr>
          <w:color w:val="4D4D4F"/>
          <w:spacing w:val="-12"/>
        </w:rPr>
        <w:t xml:space="preserve"> </w:t>
      </w:r>
      <w:r>
        <w:rPr>
          <w:color w:val="4D4D4F"/>
        </w:rPr>
        <w:t>animals (zooplankton),</w:t>
      </w:r>
      <w:r>
        <w:rPr>
          <w:color w:val="4D4D4F"/>
          <w:spacing w:val="-16"/>
        </w:rPr>
        <w:t xml:space="preserve"> </w:t>
      </w:r>
      <w:r>
        <w:rPr>
          <w:color w:val="4D4D4F"/>
        </w:rPr>
        <w:t>fish</w:t>
      </w:r>
      <w:r>
        <w:rPr>
          <w:color w:val="4D4D4F"/>
          <w:spacing w:val="-15"/>
        </w:rPr>
        <w:t xml:space="preserve"> </w:t>
      </w:r>
      <w:r>
        <w:rPr>
          <w:color w:val="4D4D4F"/>
        </w:rPr>
        <w:t>eggs</w:t>
      </w:r>
      <w:r>
        <w:rPr>
          <w:color w:val="4D4D4F"/>
          <w:spacing w:val="-15"/>
        </w:rPr>
        <w:t xml:space="preserve"> </w:t>
      </w:r>
      <w:r>
        <w:rPr>
          <w:color w:val="4D4D4F"/>
        </w:rPr>
        <w:t>and</w:t>
      </w:r>
      <w:r>
        <w:rPr>
          <w:color w:val="4D4D4F"/>
          <w:spacing w:val="-15"/>
        </w:rPr>
        <w:t xml:space="preserve"> </w:t>
      </w:r>
      <w:r>
        <w:rPr>
          <w:color w:val="4D4D4F"/>
        </w:rPr>
        <w:t>fish</w:t>
      </w:r>
      <w:r>
        <w:rPr>
          <w:color w:val="4D4D4F"/>
          <w:spacing w:val="-15"/>
        </w:rPr>
        <w:t xml:space="preserve"> </w:t>
      </w:r>
      <w:r>
        <w:rPr>
          <w:color w:val="4D4D4F"/>
        </w:rPr>
        <w:t>larvae</w:t>
      </w:r>
      <w:r>
        <w:rPr>
          <w:color w:val="4D4D4F"/>
          <w:spacing w:val="-15"/>
        </w:rPr>
        <w:t xml:space="preserve"> </w:t>
      </w:r>
      <w:r>
        <w:rPr>
          <w:color w:val="4D4D4F"/>
        </w:rPr>
        <w:t>that</w:t>
      </w:r>
      <w:r>
        <w:rPr>
          <w:color w:val="4D4D4F"/>
          <w:spacing w:val="-15"/>
        </w:rPr>
        <w:t xml:space="preserve"> </w:t>
      </w:r>
      <w:r>
        <w:rPr>
          <w:color w:val="4D4D4F"/>
          <w:spacing w:val="2"/>
        </w:rPr>
        <w:t>drift</w:t>
      </w:r>
      <w:r>
        <w:rPr>
          <w:color w:val="4D4D4F"/>
          <w:spacing w:val="-15"/>
        </w:rPr>
        <w:t xml:space="preserve"> </w:t>
      </w:r>
      <w:r>
        <w:rPr>
          <w:color w:val="4D4D4F"/>
        </w:rPr>
        <w:t>with</w:t>
      </w:r>
      <w:r>
        <w:rPr>
          <w:color w:val="4D4D4F"/>
          <w:spacing w:val="-15"/>
        </w:rPr>
        <w:t xml:space="preserve"> </w:t>
      </w:r>
      <w:r>
        <w:rPr>
          <w:color w:val="4D4D4F"/>
        </w:rPr>
        <w:t>the strong</w:t>
      </w:r>
      <w:r>
        <w:rPr>
          <w:color w:val="4D4D4F"/>
          <w:spacing w:val="-16"/>
        </w:rPr>
        <w:t xml:space="preserve"> </w:t>
      </w:r>
      <w:r>
        <w:rPr>
          <w:color w:val="4D4D4F"/>
        </w:rPr>
        <w:t>and</w:t>
      </w:r>
      <w:r>
        <w:rPr>
          <w:color w:val="4D4D4F"/>
          <w:spacing w:val="-15"/>
        </w:rPr>
        <w:t xml:space="preserve"> </w:t>
      </w:r>
      <w:r>
        <w:rPr>
          <w:color w:val="4D4D4F"/>
        </w:rPr>
        <w:t>turbulent</w:t>
      </w:r>
      <w:r>
        <w:rPr>
          <w:color w:val="4D4D4F"/>
          <w:spacing w:val="-15"/>
        </w:rPr>
        <w:t xml:space="preserve"> </w:t>
      </w:r>
      <w:r>
        <w:rPr>
          <w:color w:val="4D4D4F"/>
        </w:rPr>
        <w:t>tidal</w:t>
      </w:r>
      <w:r>
        <w:rPr>
          <w:color w:val="4D4D4F"/>
          <w:spacing w:val="-16"/>
        </w:rPr>
        <w:t xml:space="preserve"> </w:t>
      </w:r>
      <w:r>
        <w:rPr>
          <w:color w:val="4D4D4F"/>
        </w:rPr>
        <w:t>currents</w:t>
      </w:r>
      <w:r>
        <w:rPr>
          <w:color w:val="4D4D4F"/>
          <w:spacing w:val="-15"/>
        </w:rPr>
        <w:t xml:space="preserve"> </w:t>
      </w:r>
      <w:r>
        <w:rPr>
          <w:color w:val="4D4D4F"/>
        </w:rPr>
        <w:t>along</w:t>
      </w:r>
      <w:r>
        <w:rPr>
          <w:color w:val="4D4D4F"/>
          <w:spacing w:val="-15"/>
        </w:rPr>
        <w:t xml:space="preserve"> </w:t>
      </w:r>
      <w:r>
        <w:rPr>
          <w:color w:val="4D4D4F"/>
        </w:rPr>
        <w:t>the</w:t>
      </w:r>
      <w:r>
        <w:rPr>
          <w:color w:val="4D4D4F"/>
          <w:spacing w:val="-16"/>
        </w:rPr>
        <w:t xml:space="preserve"> </w:t>
      </w:r>
      <w:r>
        <w:rPr>
          <w:color w:val="4D4D4F"/>
        </w:rPr>
        <w:t>main</w:t>
      </w:r>
      <w:r>
        <w:rPr>
          <w:color w:val="4D4D4F"/>
          <w:spacing w:val="-15"/>
        </w:rPr>
        <w:t xml:space="preserve"> </w:t>
      </w:r>
      <w:r>
        <w:rPr>
          <w:color w:val="4D4D4F"/>
        </w:rPr>
        <w:t xml:space="preserve">deeper channels in </w:t>
      </w:r>
      <w:r>
        <w:rPr>
          <w:color w:val="4D4D4F"/>
          <w:spacing w:val="3"/>
        </w:rPr>
        <w:t xml:space="preserve">North </w:t>
      </w:r>
      <w:r>
        <w:rPr>
          <w:color w:val="4D4D4F"/>
        </w:rPr>
        <w:t xml:space="preserve">Arm and in the weaker currents over the subtidal and intertidal areas. The sampling program carried out for this assessment indicates the plankton </w:t>
      </w:r>
      <w:r>
        <w:rPr>
          <w:color w:val="4D4D4F"/>
          <w:spacing w:val="2"/>
        </w:rPr>
        <w:t xml:space="preserve">community </w:t>
      </w:r>
      <w:r>
        <w:rPr>
          <w:color w:val="4D4D4F"/>
        </w:rPr>
        <w:t xml:space="preserve">in 2019 </w:t>
      </w:r>
      <w:r>
        <w:rPr>
          <w:color w:val="4D4D4F"/>
          <w:spacing w:val="2"/>
        </w:rPr>
        <w:t xml:space="preserve">varied, </w:t>
      </w:r>
      <w:r>
        <w:rPr>
          <w:color w:val="4D4D4F"/>
        </w:rPr>
        <w:t>with higher abundance in early</w:t>
      </w:r>
      <w:r>
        <w:rPr>
          <w:color w:val="4D4D4F"/>
          <w:spacing w:val="-20"/>
        </w:rPr>
        <w:t xml:space="preserve"> </w:t>
      </w:r>
      <w:r>
        <w:rPr>
          <w:color w:val="4D4D4F"/>
        </w:rPr>
        <w:t>spring</w:t>
      </w:r>
      <w:r>
        <w:rPr>
          <w:color w:val="4D4D4F"/>
          <w:spacing w:val="-19"/>
        </w:rPr>
        <w:t xml:space="preserve"> </w:t>
      </w:r>
      <w:r>
        <w:rPr>
          <w:color w:val="4D4D4F"/>
        </w:rPr>
        <w:t>and</w:t>
      </w:r>
      <w:r>
        <w:rPr>
          <w:color w:val="4D4D4F"/>
          <w:spacing w:val="-20"/>
        </w:rPr>
        <w:t xml:space="preserve"> </w:t>
      </w:r>
      <w:r>
        <w:rPr>
          <w:color w:val="4D4D4F"/>
        </w:rPr>
        <w:t>summer</w:t>
      </w:r>
      <w:r>
        <w:rPr>
          <w:color w:val="4D4D4F"/>
          <w:spacing w:val="-19"/>
        </w:rPr>
        <w:t xml:space="preserve"> </w:t>
      </w:r>
      <w:r>
        <w:rPr>
          <w:color w:val="4D4D4F"/>
        </w:rPr>
        <w:t>and</w:t>
      </w:r>
      <w:r>
        <w:rPr>
          <w:color w:val="4D4D4F"/>
          <w:spacing w:val="-20"/>
        </w:rPr>
        <w:t xml:space="preserve"> </w:t>
      </w:r>
      <w:r>
        <w:rPr>
          <w:color w:val="4D4D4F"/>
        </w:rPr>
        <w:t>lower</w:t>
      </w:r>
      <w:r>
        <w:rPr>
          <w:color w:val="4D4D4F"/>
          <w:spacing w:val="-19"/>
        </w:rPr>
        <w:t xml:space="preserve"> </w:t>
      </w:r>
      <w:r>
        <w:rPr>
          <w:color w:val="4D4D4F"/>
        </w:rPr>
        <w:t>abundance</w:t>
      </w:r>
      <w:r>
        <w:rPr>
          <w:color w:val="4D4D4F"/>
          <w:spacing w:val="-20"/>
        </w:rPr>
        <w:t xml:space="preserve"> </w:t>
      </w:r>
      <w:r>
        <w:rPr>
          <w:color w:val="4D4D4F"/>
        </w:rPr>
        <w:t>in</w:t>
      </w:r>
      <w:r>
        <w:rPr>
          <w:color w:val="4D4D4F"/>
          <w:spacing w:val="-19"/>
        </w:rPr>
        <w:t xml:space="preserve"> </w:t>
      </w:r>
      <w:r>
        <w:rPr>
          <w:color w:val="4D4D4F"/>
        </w:rPr>
        <w:t xml:space="preserve">autumn and </w:t>
      </w:r>
      <w:r>
        <w:rPr>
          <w:color w:val="4D4D4F"/>
        </w:rPr>
        <w:t>early winter.</w:t>
      </w:r>
    </w:p>
    <w:p w:rsidR="00AE4E8D" w:rsidRDefault="00FA2A26">
      <w:pPr>
        <w:pStyle w:val="Heading4"/>
        <w:ind w:left="406"/>
      </w:pPr>
      <w:r>
        <w:rPr>
          <w:b w:val="0"/>
        </w:rPr>
        <w:br w:type="column"/>
      </w:r>
      <w:r>
        <w:rPr>
          <w:color w:val="4D4D4F"/>
        </w:rPr>
        <w:t>Spring and summer</w:t>
      </w:r>
    </w:p>
    <w:p w:rsidR="00AE4E8D" w:rsidRDefault="00FA2A26">
      <w:pPr>
        <w:pStyle w:val="BodyText"/>
        <w:spacing w:before="102" w:line="216" w:lineRule="auto"/>
        <w:ind w:left="406" w:right="1245"/>
        <w:jc w:val="both"/>
      </w:pPr>
      <w:r>
        <w:pict>
          <v:rect id="_x0000_s3643" style="position:absolute;left:0;text-align:left;margin-left:581.1pt;margin-top:-12.85pt;width:14.15pt;height:39.7pt;z-index:252320768;mso-position-horizontal-relative:page" fillcolor="#0e5d61" stroked="f">
            <w10:wrap anchorx="page"/>
          </v:rect>
        </w:pict>
      </w:r>
      <w:r>
        <w:rPr>
          <w:color w:val="4D4D4F"/>
        </w:rPr>
        <w:t>Plankton</w:t>
      </w:r>
      <w:r>
        <w:rPr>
          <w:color w:val="4D4D4F"/>
          <w:spacing w:val="-25"/>
        </w:rPr>
        <w:t xml:space="preserve"> </w:t>
      </w:r>
      <w:r>
        <w:rPr>
          <w:color w:val="4D4D4F"/>
        </w:rPr>
        <w:t>sampling</w:t>
      </w:r>
      <w:r>
        <w:rPr>
          <w:color w:val="4D4D4F"/>
          <w:spacing w:val="-24"/>
        </w:rPr>
        <w:t xml:space="preserve"> </w:t>
      </w:r>
      <w:r>
        <w:rPr>
          <w:color w:val="4D4D4F"/>
        </w:rPr>
        <w:t>carried</w:t>
      </w:r>
      <w:r>
        <w:rPr>
          <w:color w:val="4D4D4F"/>
          <w:spacing w:val="-24"/>
        </w:rPr>
        <w:t xml:space="preserve"> </w:t>
      </w:r>
      <w:r>
        <w:rPr>
          <w:color w:val="4D4D4F"/>
        </w:rPr>
        <w:t>out</w:t>
      </w:r>
      <w:r>
        <w:rPr>
          <w:color w:val="4D4D4F"/>
          <w:spacing w:val="-24"/>
        </w:rPr>
        <w:t xml:space="preserve"> </w:t>
      </w:r>
      <w:r>
        <w:rPr>
          <w:color w:val="4D4D4F"/>
        </w:rPr>
        <w:t>as</w:t>
      </w:r>
      <w:r>
        <w:rPr>
          <w:color w:val="4D4D4F"/>
          <w:spacing w:val="-25"/>
        </w:rPr>
        <w:t xml:space="preserve"> </w:t>
      </w:r>
      <w:r>
        <w:rPr>
          <w:color w:val="4D4D4F"/>
        </w:rPr>
        <w:t>part</w:t>
      </w:r>
      <w:r>
        <w:rPr>
          <w:color w:val="4D4D4F"/>
          <w:spacing w:val="-24"/>
        </w:rPr>
        <w:t xml:space="preserve"> </w:t>
      </w:r>
      <w:r>
        <w:rPr>
          <w:color w:val="4D4D4F"/>
        </w:rPr>
        <w:t>of</w:t>
      </w:r>
      <w:r>
        <w:rPr>
          <w:color w:val="4D4D4F"/>
          <w:spacing w:val="-24"/>
        </w:rPr>
        <w:t xml:space="preserve"> </w:t>
      </w:r>
      <w:r>
        <w:rPr>
          <w:color w:val="4D4D4F"/>
        </w:rPr>
        <w:t>the</w:t>
      </w:r>
      <w:r>
        <w:rPr>
          <w:color w:val="4D4D4F"/>
          <w:spacing w:val="-24"/>
        </w:rPr>
        <w:t xml:space="preserve"> </w:t>
      </w:r>
      <w:r>
        <w:rPr>
          <w:color w:val="4D4D4F"/>
        </w:rPr>
        <w:t xml:space="preserve">investigations into the marine environment in </w:t>
      </w:r>
      <w:r>
        <w:rPr>
          <w:color w:val="4D4D4F"/>
          <w:spacing w:val="3"/>
        </w:rPr>
        <w:t xml:space="preserve">North </w:t>
      </w:r>
      <w:r>
        <w:rPr>
          <w:color w:val="4D4D4F"/>
        </w:rPr>
        <w:t xml:space="preserve">Arm of Western </w:t>
      </w:r>
      <w:r>
        <w:rPr>
          <w:color w:val="4D4D4F"/>
          <w:spacing w:val="2"/>
        </w:rPr>
        <w:t xml:space="preserve">Port </w:t>
      </w:r>
      <w:r>
        <w:rPr>
          <w:color w:val="4D4D4F"/>
        </w:rPr>
        <w:t>for the Project showed that fish eggs were most common</w:t>
      </w:r>
      <w:r>
        <w:rPr>
          <w:color w:val="4D4D4F"/>
          <w:spacing w:val="-7"/>
        </w:rPr>
        <w:t xml:space="preserve"> </w:t>
      </w:r>
      <w:r>
        <w:rPr>
          <w:color w:val="4D4D4F"/>
        </w:rPr>
        <w:t>in</w:t>
      </w:r>
      <w:r>
        <w:rPr>
          <w:color w:val="4D4D4F"/>
          <w:spacing w:val="-6"/>
        </w:rPr>
        <w:t xml:space="preserve"> </w:t>
      </w:r>
      <w:r>
        <w:rPr>
          <w:color w:val="4D4D4F"/>
        </w:rPr>
        <w:t>late</w:t>
      </w:r>
      <w:r>
        <w:rPr>
          <w:color w:val="4D4D4F"/>
          <w:spacing w:val="-7"/>
        </w:rPr>
        <w:t xml:space="preserve"> </w:t>
      </w:r>
      <w:r>
        <w:rPr>
          <w:color w:val="4D4D4F"/>
        </w:rPr>
        <w:t>winter</w:t>
      </w:r>
      <w:r>
        <w:rPr>
          <w:color w:val="4D4D4F"/>
          <w:spacing w:val="-6"/>
        </w:rPr>
        <w:t xml:space="preserve"> </w:t>
      </w:r>
      <w:r>
        <w:rPr>
          <w:color w:val="4D4D4F"/>
        </w:rPr>
        <w:t>(August),</w:t>
      </w:r>
      <w:r>
        <w:rPr>
          <w:color w:val="4D4D4F"/>
          <w:spacing w:val="-7"/>
        </w:rPr>
        <w:t xml:space="preserve"> </w:t>
      </w:r>
      <w:r>
        <w:rPr>
          <w:color w:val="4D4D4F"/>
        </w:rPr>
        <w:t>reduced</w:t>
      </w:r>
      <w:r>
        <w:rPr>
          <w:color w:val="4D4D4F"/>
          <w:spacing w:val="-6"/>
        </w:rPr>
        <w:t xml:space="preserve"> </w:t>
      </w:r>
      <w:r>
        <w:rPr>
          <w:color w:val="4D4D4F"/>
        </w:rPr>
        <w:t>through</w:t>
      </w:r>
      <w:r>
        <w:rPr>
          <w:color w:val="4D4D4F"/>
          <w:spacing w:val="-7"/>
        </w:rPr>
        <w:t xml:space="preserve"> </w:t>
      </w:r>
      <w:r>
        <w:rPr>
          <w:color w:val="4D4D4F"/>
        </w:rPr>
        <w:t>spring to early summer (December) and were low in autumn and most of winter.</w:t>
      </w:r>
    </w:p>
    <w:p w:rsidR="00AE4E8D" w:rsidRDefault="00FA2A26">
      <w:pPr>
        <w:pStyle w:val="BodyText"/>
        <w:spacing w:before="164" w:line="216" w:lineRule="auto"/>
        <w:ind w:left="406" w:right="1244"/>
        <w:jc w:val="both"/>
      </w:pPr>
      <w:r>
        <w:rPr>
          <w:color w:val="4D4D4F"/>
        </w:rPr>
        <w:t>Pelagic</w:t>
      </w:r>
      <w:r>
        <w:rPr>
          <w:color w:val="4D4D4F"/>
          <w:spacing w:val="-13"/>
        </w:rPr>
        <w:t xml:space="preserve"> </w:t>
      </w:r>
      <w:r>
        <w:rPr>
          <w:color w:val="4D4D4F"/>
        </w:rPr>
        <w:t>eggs</w:t>
      </w:r>
      <w:r>
        <w:rPr>
          <w:color w:val="4D4D4F"/>
          <w:spacing w:val="-13"/>
        </w:rPr>
        <w:t xml:space="preserve"> </w:t>
      </w:r>
      <w:r>
        <w:rPr>
          <w:color w:val="4D4D4F"/>
        </w:rPr>
        <w:t>are</w:t>
      </w:r>
      <w:r>
        <w:rPr>
          <w:color w:val="4D4D4F"/>
          <w:spacing w:val="-13"/>
        </w:rPr>
        <w:t xml:space="preserve"> </w:t>
      </w:r>
      <w:r>
        <w:rPr>
          <w:color w:val="4D4D4F"/>
        </w:rPr>
        <w:t>usually</w:t>
      </w:r>
      <w:r>
        <w:rPr>
          <w:color w:val="4D4D4F"/>
          <w:spacing w:val="-13"/>
        </w:rPr>
        <w:t xml:space="preserve"> </w:t>
      </w:r>
      <w:r>
        <w:rPr>
          <w:color w:val="4D4D4F"/>
        </w:rPr>
        <w:t>buoyant.</w:t>
      </w:r>
      <w:r>
        <w:rPr>
          <w:color w:val="4D4D4F"/>
          <w:spacing w:val="-13"/>
        </w:rPr>
        <w:t xml:space="preserve"> </w:t>
      </w:r>
      <w:r>
        <w:rPr>
          <w:color w:val="4D4D4F"/>
        </w:rPr>
        <w:t>As</w:t>
      </w:r>
      <w:r>
        <w:rPr>
          <w:color w:val="4D4D4F"/>
          <w:spacing w:val="-13"/>
        </w:rPr>
        <w:t xml:space="preserve"> </w:t>
      </w:r>
      <w:r>
        <w:rPr>
          <w:color w:val="4D4D4F"/>
        </w:rPr>
        <w:t>the</w:t>
      </w:r>
      <w:r>
        <w:rPr>
          <w:color w:val="4D4D4F"/>
          <w:spacing w:val="-13"/>
        </w:rPr>
        <w:t xml:space="preserve"> </w:t>
      </w:r>
      <w:r>
        <w:rPr>
          <w:color w:val="4D4D4F"/>
        </w:rPr>
        <w:t>seawater</w:t>
      </w:r>
      <w:r>
        <w:rPr>
          <w:color w:val="4D4D4F"/>
          <w:spacing w:val="-13"/>
        </w:rPr>
        <w:t xml:space="preserve"> </w:t>
      </w:r>
      <w:r>
        <w:rPr>
          <w:color w:val="4D4D4F"/>
        </w:rPr>
        <w:t>intake on the FSRU would be a min</w:t>
      </w:r>
      <w:r>
        <w:rPr>
          <w:color w:val="4D4D4F"/>
        </w:rPr>
        <w:t>imum of two metres below the water surface (even at low tide), the relative risk of entraining</w:t>
      </w:r>
      <w:r>
        <w:rPr>
          <w:color w:val="4D4D4F"/>
          <w:spacing w:val="-11"/>
        </w:rPr>
        <w:t xml:space="preserve"> </w:t>
      </w:r>
      <w:r>
        <w:rPr>
          <w:color w:val="4D4D4F"/>
        </w:rPr>
        <w:t>floating</w:t>
      </w:r>
      <w:r>
        <w:rPr>
          <w:color w:val="4D4D4F"/>
          <w:spacing w:val="-10"/>
        </w:rPr>
        <w:t xml:space="preserve"> </w:t>
      </w:r>
      <w:r>
        <w:rPr>
          <w:color w:val="4D4D4F"/>
        </w:rPr>
        <w:t>eggs</w:t>
      </w:r>
      <w:r>
        <w:rPr>
          <w:color w:val="4D4D4F"/>
          <w:spacing w:val="-11"/>
        </w:rPr>
        <w:t xml:space="preserve"> </w:t>
      </w:r>
      <w:r>
        <w:rPr>
          <w:color w:val="4D4D4F"/>
        </w:rPr>
        <w:t>is</w:t>
      </w:r>
      <w:r>
        <w:rPr>
          <w:color w:val="4D4D4F"/>
          <w:spacing w:val="-10"/>
        </w:rPr>
        <w:t xml:space="preserve"> </w:t>
      </w:r>
      <w:r>
        <w:rPr>
          <w:color w:val="4D4D4F"/>
        </w:rPr>
        <w:t>reduced</w:t>
      </w:r>
      <w:r>
        <w:rPr>
          <w:color w:val="4D4D4F"/>
          <w:spacing w:val="-11"/>
        </w:rPr>
        <w:t xml:space="preserve"> </w:t>
      </w:r>
      <w:r>
        <w:rPr>
          <w:color w:val="4D4D4F"/>
        </w:rPr>
        <w:t>(compared</w:t>
      </w:r>
      <w:r>
        <w:rPr>
          <w:color w:val="4D4D4F"/>
          <w:spacing w:val="-10"/>
        </w:rPr>
        <w:t xml:space="preserve"> </w:t>
      </w:r>
      <w:r>
        <w:rPr>
          <w:color w:val="4D4D4F"/>
        </w:rPr>
        <w:t>with</w:t>
      </w:r>
      <w:r>
        <w:rPr>
          <w:color w:val="4D4D4F"/>
          <w:spacing w:val="-10"/>
        </w:rPr>
        <w:t xml:space="preserve"> </w:t>
      </w:r>
      <w:r>
        <w:rPr>
          <w:color w:val="4D4D4F"/>
        </w:rPr>
        <w:t>if</w:t>
      </w:r>
      <w:r>
        <w:rPr>
          <w:color w:val="4D4D4F"/>
          <w:spacing w:val="-11"/>
        </w:rPr>
        <w:t xml:space="preserve"> </w:t>
      </w:r>
      <w:r>
        <w:rPr>
          <w:color w:val="4D4D4F"/>
        </w:rPr>
        <w:t>the intake</w:t>
      </w:r>
      <w:r>
        <w:rPr>
          <w:color w:val="4D4D4F"/>
          <w:spacing w:val="-19"/>
        </w:rPr>
        <w:t xml:space="preserve"> </w:t>
      </w:r>
      <w:r>
        <w:rPr>
          <w:color w:val="4D4D4F"/>
        </w:rPr>
        <w:t>was</w:t>
      </w:r>
      <w:r>
        <w:rPr>
          <w:color w:val="4D4D4F"/>
          <w:spacing w:val="-19"/>
        </w:rPr>
        <w:t xml:space="preserve"> </w:t>
      </w:r>
      <w:r>
        <w:rPr>
          <w:color w:val="4D4D4F"/>
        </w:rPr>
        <w:t>near</w:t>
      </w:r>
      <w:r>
        <w:rPr>
          <w:color w:val="4D4D4F"/>
          <w:spacing w:val="-18"/>
        </w:rPr>
        <w:t xml:space="preserve"> </w:t>
      </w:r>
      <w:r>
        <w:rPr>
          <w:color w:val="4D4D4F"/>
        </w:rPr>
        <w:t>to</w:t>
      </w:r>
      <w:r>
        <w:rPr>
          <w:color w:val="4D4D4F"/>
          <w:spacing w:val="-19"/>
        </w:rPr>
        <w:t xml:space="preserve"> </w:t>
      </w:r>
      <w:r>
        <w:rPr>
          <w:color w:val="4D4D4F"/>
        </w:rPr>
        <w:t>the</w:t>
      </w:r>
      <w:r>
        <w:rPr>
          <w:color w:val="4D4D4F"/>
          <w:spacing w:val="-18"/>
        </w:rPr>
        <w:t xml:space="preserve"> </w:t>
      </w:r>
      <w:r>
        <w:rPr>
          <w:color w:val="4D4D4F"/>
        </w:rPr>
        <w:t>surface).</w:t>
      </w:r>
      <w:r>
        <w:rPr>
          <w:color w:val="4D4D4F"/>
          <w:spacing w:val="-19"/>
        </w:rPr>
        <w:t xml:space="preserve"> </w:t>
      </w:r>
      <w:r>
        <w:rPr>
          <w:color w:val="4D4D4F"/>
        </w:rPr>
        <w:t>Although</w:t>
      </w:r>
      <w:r>
        <w:rPr>
          <w:color w:val="4D4D4F"/>
          <w:spacing w:val="-19"/>
        </w:rPr>
        <w:t xml:space="preserve"> </w:t>
      </w:r>
      <w:r>
        <w:rPr>
          <w:color w:val="4D4D4F"/>
        </w:rPr>
        <w:t>some</w:t>
      </w:r>
      <w:r>
        <w:rPr>
          <w:color w:val="4D4D4F"/>
          <w:spacing w:val="-18"/>
        </w:rPr>
        <w:t xml:space="preserve"> </w:t>
      </w:r>
      <w:r>
        <w:rPr>
          <w:color w:val="4D4D4F"/>
        </w:rPr>
        <w:t>species</w:t>
      </w:r>
      <w:r>
        <w:rPr>
          <w:color w:val="4D4D4F"/>
          <w:spacing w:val="-19"/>
        </w:rPr>
        <w:t xml:space="preserve"> </w:t>
      </w:r>
      <w:r>
        <w:rPr>
          <w:color w:val="4D4D4F"/>
        </w:rPr>
        <w:t xml:space="preserve">of larvae and eggs may be less susceptible to entrainment due to behaviour and </w:t>
      </w:r>
      <w:r>
        <w:rPr>
          <w:color w:val="4D4D4F"/>
          <w:spacing w:val="2"/>
        </w:rPr>
        <w:t xml:space="preserve">distribution, others </w:t>
      </w:r>
      <w:r>
        <w:rPr>
          <w:color w:val="4D4D4F"/>
        </w:rPr>
        <w:t>may not be mitigated by the planned configuration of the</w:t>
      </w:r>
      <w:r>
        <w:rPr>
          <w:color w:val="4D4D4F"/>
          <w:spacing w:val="29"/>
        </w:rPr>
        <w:t xml:space="preserve"> </w:t>
      </w:r>
      <w:r>
        <w:rPr>
          <w:color w:val="4D4D4F"/>
        </w:rPr>
        <w:t>intake.</w:t>
      </w:r>
    </w:p>
    <w:p w:rsidR="00AE4E8D" w:rsidRDefault="00FA2A26">
      <w:pPr>
        <w:pStyle w:val="BodyText"/>
        <w:spacing w:before="163" w:line="216" w:lineRule="auto"/>
        <w:ind w:left="406" w:right="1244"/>
        <w:jc w:val="both"/>
      </w:pPr>
      <w:r>
        <w:rPr>
          <w:color w:val="4D4D4F"/>
        </w:rPr>
        <w:t xml:space="preserve">A </w:t>
      </w:r>
      <w:r>
        <w:rPr>
          <w:color w:val="4D4D4F"/>
          <w:spacing w:val="3"/>
        </w:rPr>
        <w:t xml:space="preserve">wide range </w:t>
      </w:r>
      <w:r>
        <w:rPr>
          <w:color w:val="4D4D4F"/>
        </w:rPr>
        <w:t xml:space="preserve">of fish </w:t>
      </w:r>
      <w:r>
        <w:rPr>
          <w:color w:val="4D4D4F"/>
          <w:spacing w:val="4"/>
        </w:rPr>
        <w:t xml:space="preserve">larvae </w:t>
      </w:r>
      <w:r>
        <w:rPr>
          <w:color w:val="4D4D4F"/>
          <w:spacing w:val="2"/>
        </w:rPr>
        <w:t xml:space="preserve">were </w:t>
      </w:r>
      <w:r>
        <w:rPr>
          <w:color w:val="4D4D4F"/>
          <w:spacing w:val="4"/>
        </w:rPr>
        <w:t xml:space="preserve">collected </w:t>
      </w:r>
      <w:r>
        <w:rPr>
          <w:color w:val="4D4D4F"/>
        </w:rPr>
        <w:t xml:space="preserve">in </w:t>
      </w:r>
      <w:r>
        <w:rPr>
          <w:color w:val="4D4D4F"/>
          <w:spacing w:val="3"/>
        </w:rPr>
        <w:t xml:space="preserve">the </w:t>
      </w:r>
      <w:r>
        <w:rPr>
          <w:color w:val="4D4D4F"/>
        </w:rPr>
        <w:t xml:space="preserve">ichthyoplankton samples at </w:t>
      </w:r>
      <w:r>
        <w:rPr>
          <w:color w:val="4D4D4F"/>
          <w:spacing w:val="3"/>
        </w:rPr>
        <w:t xml:space="preserve">Berth </w:t>
      </w:r>
      <w:r>
        <w:rPr>
          <w:color w:val="4D4D4F"/>
        </w:rPr>
        <w:t>2 and ar</w:t>
      </w:r>
      <w:r>
        <w:rPr>
          <w:color w:val="4D4D4F"/>
        </w:rPr>
        <w:t xml:space="preserve">ound </w:t>
      </w:r>
      <w:r>
        <w:rPr>
          <w:color w:val="4D4D4F"/>
          <w:spacing w:val="3"/>
        </w:rPr>
        <w:t xml:space="preserve">North </w:t>
      </w:r>
      <w:r>
        <w:rPr>
          <w:color w:val="4D4D4F"/>
          <w:spacing w:val="2"/>
        </w:rPr>
        <w:t xml:space="preserve">Arm. </w:t>
      </w:r>
      <w:r>
        <w:rPr>
          <w:color w:val="4D4D4F"/>
        </w:rPr>
        <w:t xml:space="preserve">Fish larval numbers for most groups were strongly seasonal, with numbers increasing from spring, peaking in </w:t>
      </w:r>
      <w:r>
        <w:rPr>
          <w:color w:val="4D4D4F"/>
          <w:spacing w:val="3"/>
        </w:rPr>
        <w:t xml:space="preserve">November </w:t>
      </w:r>
      <w:r>
        <w:rPr>
          <w:color w:val="4D4D4F"/>
          <w:spacing w:val="2"/>
        </w:rPr>
        <w:t xml:space="preserve">and </w:t>
      </w:r>
      <w:r>
        <w:rPr>
          <w:color w:val="4D4D4F"/>
          <w:spacing w:val="3"/>
        </w:rPr>
        <w:t xml:space="preserve">December </w:t>
      </w:r>
      <w:r>
        <w:rPr>
          <w:color w:val="4D4D4F"/>
          <w:spacing w:val="2"/>
        </w:rPr>
        <w:t xml:space="preserve">and </w:t>
      </w:r>
      <w:r>
        <w:rPr>
          <w:color w:val="4D4D4F"/>
          <w:spacing w:val="3"/>
        </w:rPr>
        <w:t xml:space="preserve">reducing through </w:t>
      </w:r>
      <w:r>
        <w:rPr>
          <w:color w:val="4D4D4F"/>
        </w:rPr>
        <w:t>summer as they transformed into free swimming forms or recruited to preferred habitats aw</w:t>
      </w:r>
      <w:r>
        <w:rPr>
          <w:color w:val="4D4D4F"/>
        </w:rPr>
        <w:t>ay from the waters of</w:t>
      </w:r>
      <w:r>
        <w:rPr>
          <w:color w:val="4D4D4F"/>
          <w:spacing w:val="-9"/>
        </w:rPr>
        <w:t xml:space="preserve"> </w:t>
      </w:r>
      <w:r>
        <w:rPr>
          <w:color w:val="4D4D4F"/>
        </w:rPr>
        <w:t>the</w:t>
      </w:r>
      <w:r>
        <w:rPr>
          <w:color w:val="4D4D4F"/>
          <w:spacing w:val="-8"/>
        </w:rPr>
        <w:t xml:space="preserve"> </w:t>
      </w:r>
      <w:r>
        <w:rPr>
          <w:color w:val="4D4D4F"/>
        </w:rPr>
        <w:t>main</w:t>
      </w:r>
      <w:r>
        <w:rPr>
          <w:color w:val="4D4D4F"/>
          <w:spacing w:val="-8"/>
        </w:rPr>
        <w:t xml:space="preserve"> </w:t>
      </w:r>
      <w:r>
        <w:rPr>
          <w:color w:val="4D4D4F"/>
        </w:rPr>
        <w:t>channel.</w:t>
      </w:r>
      <w:r>
        <w:rPr>
          <w:color w:val="4D4D4F"/>
          <w:spacing w:val="-8"/>
        </w:rPr>
        <w:t xml:space="preserve"> </w:t>
      </w:r>
      <w:r>
        <w:rPr>
          <w:color w:val="4D4D4F"/>
        </w:rPr>
        <w:t>Over</w:t>
      </w:r>
      <w:r>
        <w:rPr>
          <w:color w:val="4D4D4F"/>
          <w:spacing w:val="-8"/>
        </w:rPr>
        <w:t xml:space="preserve"> </w:t>
      </w:r>
      <w:r>
        <w:rPr>
          <w:color w:val="4D4D4F"/>
        </w:rPr>
        <w:t>spring</w:t>
      </w:r>
      <w:r>
        <w:rPr>
          <w:color w:val="4D4D4F"/>
          <w:spacing w:val="-8"/>
        </w:rPr>
        <w:t xml:space="preserve"> </w:t>
      </w:r>
      <w:r>
        <w:rPr>
          <w:color w:val="4D4D4F"/>
        </w:rPr>
        <w:t>and</w:t>
      </w:r>
      <w:r>
        <w:rPr>
          <w:color w:val="4D4D4F"/>
          <w:spacing w:val="-8"/>
        </w:rPr>
        <w:t xml:space="preserve"> </w:t>
      </w:r>
      <w:r>
        <w:rPr>
          <w:color w:val="4D4D4F"/>
        </w:rPr>
        <w:t>summer,</w:t>
      </w:r>
      <w:r>
        <w:rPr>
          <w:color w:val="4D4D4F"/>
          <w:spacing w:val="-9"/>
        </w:rPr>
        <w:t xml:space="preserve"> </w:t>
      </w:r>
      <w:r>
        <w:rPr>
          <w:color w:val="4D4D4F"/>
        </w:rPr>
        <w:t>there</w:t>
      </w:r>
      <w:r>
        <w:rPr>
          <w:color w:val="4D4D4F"/>
          <w:spacing w:val="-8"/>
        </w:rPr>
        <w:t xml:space="preserve"> </w:t>
      </w:r>
      <w:r>
        <w:rPr>
          <w:color w:val="4D4D4F"/>
        </w:rPr>
        <w:t xml:space="preserve">was </w:t>
      </w:r>
      <w:r>
        <w:rPr>
          <w:color w:val="4D4D4F"/>
          <w:spacing w:val="2"/>
        </w:rPr>
        <w:t xml:space="preserve">typically </w:t>
      </w:r>
      <w:r>
        <w:rPr>
          <w:color w:val="4D4D4F"/>
        </w:rPr>
        <w:t xml:space="preserve">20 to 100 fish larvae per 100 </w:t>
      </w:r>
      <w:r>
        <w:rPr>
          <w:color w:val="4D4D4F"/>
          <w:spacing w:val="3"/>
        </w:rPr>
        <w:t>m</w:t>
      </w:r>
      <w:r>
        <w:rPr>
          <w:rFonts w:ascii="Arial"/>
          <w:color w:val="4D4D4F"/>
          <w:spacing w:val="3"/>
          <w:position w:val="6"/>
          <w:sz w:val="10"/>
        </w:rPr>
        <w:t xml:space="preserve">3 </w:t>
      </w:r>
      <w:r>
        <w:rPr>
          <w:color w:val="4D4D4F"/>
        </w:rPr>
        <w:t xml:space="preserve">of seawater </w:t>
      </w:r>
      <w:r>
        <w:rPr>
          <w:color w:val="4D4D4F"/>
          <w:spacing w:val="3"/>
        </w:rPr>
        <w:t xml:space="preserve">compared with </w:t>
      </w:r>
      <w:r>
        <w:rPr>
          <w:color w:val="4D4D4F"/>
          <w:spacing w:val="4"/>
        </w:rPr>
        <w:t xml:space="preserve">very  </w:t>
      </w:r>
      <w:r>
        <w:rPr>
          <w:color w:val="4D4D4F"/>
        </w:rPr>
        <w:t xml:space="preserve">few  in  </w:t>
      </w:r>
      <w:r>
        <w:rPr>
          <w:color w:val="4D4D4F"/>
          <w:spacing w:val="3"/>
        </w:rPr>
        <w:t xml:space="preserve">autumn  </w:t>
      </w:r>
      <w:r>
        <w:rPr>
          <w:color w:val="4D4D4F"/>
          <w:spacing w:val="2"/>
        </w:rPr>
        <w:t xml:space="preserve">and  even  less </w:t>
      </w:r>
      <w:r>
        <w:rPr>
          <w:color w:val="4D4D4F"/>
        </w:rPr>
        <w:t>in winter.</w:t>
      </w:r>
    </w:p>
    <w:p w:rsidR="00AE4E8D" w:rsidRDefault="00FA2A26">
      <w:pPr>
        <w:pStyle w:val="BodyText"/>
        <w:spacing w:before="159" w:line="216" w:lineRule="auto"/>
        <w:ind w:left="406" w:right="1244"/>
        <w:jc w:val="both"/>
      </w:pPr>
      <w:r>
        <w:rPr>
          <w:color w:val="4D4D4F"/>
          <w:spacing w:val="2"/>
        </w:rPr>
        <w:t xml:space="preserve">The predicted </w:t>
      </w:r>
      <w:r>
        <w:rPr>
          <w:color w:val="4D4D4F"/>
        </w:rPr>
        <w:t xml:space="preserve">entrainment </w:t>
      </w:r>
      <w:r>
        <w:rPr>
          <w:color w:val="4D4D4F"/>
          <w:spacing w:val="4"/>
        </w:rPr>
        <w:t xml:space="preserve">effects </w:t>
      </w:r>
      <w:r>
        <w:rPr>
          <w:color w:val="4D4D4F"/>
        </w:rPr>
        <w:t xml:space="preserve">from the FSRU on fish </w:t>
      </w:r>
      <w:r>
        <w:rPr>
          <w:color w:val="4D4D4F"/>
          <w:spacing w:val="3"/>
        </w:rPr>
        <w:t xml:space="preserve">larvae </w:t>
      </w:r>
      <w:r>
        <w:rPr>
          <w:color w:val="4D4D4F"/>
        </w:rPr>
        <w:t xml:space="preserve">would be </w:t>
      </w:r>
      <w:r>
        <w:rPr>
          <w:color w:val="4D4D4F"/>
          <w:spacing w:val="2"/>
        </w:rPr>
        <w:t xml:space="preserve">highest </w:t>
      </w:r>
      <w:r>
        <w:rPr>
          <w:color w:val="4D4D4F"/>
        </w:rPr>
        <w:t xml:space="preserve">in </w:t>
      </w:r>
      <w:r>
        <w:rPr>
          <w:color w:val="4D4D4F"/>
          <w:spacing w:val="2"/>
        </w:rPr>
        <w:t xml:space="preserve">spring </w:t>
      </w:r>
      <w:r>
        <w:rPr>
          <w:color w:val="4D4D4F"/>
        </w:rPr>
        <w:t xml:space="preserve">and summer when they are present in large numbers, </w:t>
      </w:r>
      <w:r>
        <w:rPr>
          <w:color w:val="4D4D4F"/>
          <w:spacing w:val="2"/>
        </w:rPr>
        <w:t xml:space="preserve">reflecting </w:t>
      </w:r>
      <w:r>
        <w:rPr>
          <w:color w:val="4D4D4F"/>
        </w:rPr>
        <w:t>the strong</w:t>
      </w:r>
      <w:r>
        <w:rPr>
          <w:color w:val="4D4D4F"/>
          <w:spacing w:val="-15"/>
        </w:rPr>
        <w:t xml:space="preserve"> </w:t>
      </w:r>
      <w:r>
        <w:rPr>
          <w:color w:val="4D4D4F"/>
        </w:rPr>
        <w:t>seasonal</w:t>
      </w:r>
      <w:r>
        <w:rPr>
          <w:color w:val="4D4D4F"/>
          <w:spacing w:val="-15"/>
        </w:rPr>
        <w:t xml:space="preserve"> </w:t>
      </w:r>
      <w:r>
        <w:rPr>
          <w:color w:val="4D4D4F"/>
        </w:rPr>
        <w:t>pattern</w:t>
      </w:r>
      <w:r>
        <w:rPr>
          <w:color w:val="4D4D4F"/>
          <w:spacing w:val="-15"/>
        </w:rPr>
        <w:t xml:space="preserve"> </w:t>
      </w:r>
      <w:r>
        <w:rPr>
          <w:color w:val="4D4D4F"/>
        </w:rPr>
        <w:t>in</w:t>
      </w:r>
      <w:r>
        <w:rPr>
          <w:color w:val="4D4D4F"/>
          <w:spacing w:val="-15"/>
        </w:rPr>
        <w:t xml:space="preserve"> </w:t>
      </w:r>
      <w:r>
        <w:rPr>
          <w:color w:val="4D4D4F"/>
        </w:rPr>
        <w:t>fish</w:t>
      </w:r>
      <w:r>
        <w:rPr>
          <w:color w:val="4D4D4F"/>
          <w:spacing w:val="-15"/>
        </w:rPr>
        <w:t xml:space="preserve"> </w:t>
      </w:r>
      <w:r>
        <w:rPr>
          <w:color w:val="4D4D4F"/>
        </w:rPr>
        <w:t>larval</w:t>
      </w:r>
      <w:r>
        <w:rPr>
          <w:color w:val="4D4D4F"/>
          <w:spacing w:val="-14"/>
        </w:rPr>
        <w:t xml:space="preserve"> </w:t>
      </w:r>
      <w:r>
        <w:rPr>
          <w:color w:val="4D4D4F"/>
        </w:rPr>
        <w:t>and</w:t>
      </w:r>
      <w:r>
        <w:rPr>
          <w:color w:val="4D4D4F"/>
          <w:spacing w:val="-15"/>
        </w:rPr>
        <w:t xml:space="preserve"> </w:t>
      </w:r>
      <w:r>
        <w:rPr>
          <w:color w:val="4D4D4F"/>
        </w:rPr>
        <w:t>egg</w:t>
      </w:r>
      <w:r>
        <w:rPr>
          <w:color w:val="4D4D4F"/>
          <w:spacing w:val="-15"/>
        </w:rPr>
        <w:t xml:space="preserve"> </w:t>
      </w:r>
      <w:r>
        <w:rPr>
          <w:color w:val="4D4D4F"/>
        </w:rPr>
        <w:t xml:space="preserve">abundance. Spring and summer also coincide with the period when larvae of most of the ecologically </w:t>
      </w:r>
      <w:r>
        <w:rPr>
          <w:color w:val="4D4D4F"/>
          <w:spacing w:val="2"/>
        </w:rPr>
        <w:t xml:space="preserve">important, </w:t>
      </w:r>
      <w:r>
        <w:rPr>
          <w:color w:val="4D4D4F"/>
        </w:rPr>
        <w:t>fishing and conservation species are in the water</w:t>
      </w:r>
      <w:r>
        <w:rPr>
          <w:color w:val="4D4D4F"/>
          <w:spacing w:val="12"/>
        </w:rPr>
        <w:t xml:space="preserve"> </w:t>
      </w:r>
      <w:r>
        <w:rPr>
          <w:color w:val="4D4D4F"/>
        </w:rPr>
        <w:t>column.</w:t>
      </w:r>
    </w:p>
    <w:p w:rsidR="00AE4E8D" w:rsidRDefault="00FA2A26">
      <w:pPr>
        <w:pStyle w:val="BodyText"/>
        <w:spacing w:before="164" w:line="216" w:lineRule="auto"/>
        <w:ind w:left="406" w:right="1242"/>
        <w:jc w:val="both"/>
      </w:pPr>
      <w:r>
        <w:rPr>
          <w:color w:val="4D4D4F"/>
        </w:rPr>
        <w:t>The entrainment for evenly distributed passive particles depends on the rate of intake o</w:t>
      </w:r>
      <w:r>
        <w:rPr>
          <w:color w:val="4D4D4F"/>
        </w:rPr>
        <w:t>f seawater and the duration of the life cycle of particular eggs and larvae. Considering the typical range of mortality (around 10 per cent per day) and the extra effect of flushing from North Arm to Bass Strait (around 1 per cent per day), it is considere</w:t>
      </w:r>
      <w:r>
        <w:rPr>
          <w:color w:val="4D4D4F"/>
        </w:rPr>
        <w:t>d that 14 days is the appropriate period to assess the potential effects of entrainment.</w:t>
      </w:r>
    </w:p>
    <w:p w:rsidR="00AE4E8D" w:rsidRDefault="00FA2A26">
      <w:pPr>
        <w:pStyle w:val="BodyText"/>
        <w:spacing w:before="162" w:line="216" w:lineRule="auto"/>
        <w:ind w:left="406" w:right="1244"/>
        <w:jc w:val="both"/>
      </w:pPr>
      <w:r>
        <w:rPr>
          <w:color w:val="4D4D4F"/>
        </w:rPr>
        <w:t>The</w:t>
      </w:r>
      <w:r>
        <w:rPr>
          <w:color w:val="4D4D4F"/>
          <w:spacing w:val="-6"/>
        </w:rPr>
        <w:t xml:space="preserve"> </w:t>
      </w:r>
      <w:r>
        <w:rPr>
          <w:color w:val="4D4D4F"/>
        </w:rPr>
        <w:t>predicted</w:t>
      </w:r>
      <w:r>
        <w:rPr>
          <w:color w:val="4D4D4F"/>
          <w:spacing w:val="-6"/>
        </w:rPr>
        <w:t xml:space="preserve"> </w:t>
      </w:r>
      <w:r>
        <w:rPr>
          <w:color w:val="4D4D4F"/>
        </w:rPr>
        <w:t>entrainment</w:t>
      </w:r>
      <w:r>
        <w:rPr>
          <w:color w:val="4D4D4F"/>
          <w:spacing w:val="-6"/>
        </w:rPr>
        <w:t xml:space="preserve"> </w:t>
      </w:r>
      <w:r>
        <w:rPr>
          <w:color w:val="4D4D4F"/>
        </w:rPr>
        <w:t>rate</w:t>
      </w:r>
      <w:r>
        <w:rPr>
          <w:color w:val="4D4D4F"/>
          <w:spacing w:val="-6"/>
        </w:rPr>
        <w:t xml:space="preserve"> </w:t>
      </w:r>
      <w:r>
        <w:rPr>
          <w:color w:val="4D4D4F"/>
        </w:rPr>
        <w:t>for</w:t>
      </w:r>
      <w:r>
        <w:rPr>
          <w:color w:val="4D4D4F"/>
          <w:spacing w:val="-6"/>
        </w:rPr>
        <w:t xml:space="preserve"> </w:t>
      </w:r>
      <w:r>
        <w:rPr>
          <w:color w:val="4D4D4F"/>
          <w:spacing w:val="3"/>
        </w:rPr>
        <w:t>North</w:t>
      </w:r>
      <w:r>
        <w:rPr>
          <w:color w:val="4D4D4F"/>
          <w:spacing w:val="-5"/>
        </w:rPr>
        <w:t xml:space="preserve"> </w:t>
      </w:r>
      <w:r>
        <w:rPr>
          <w:color w:val="4D4D4F"/>
        </w:rPr>
        <w:t>Arm</w:t>
      </w:r>
      <w:r>
        <w:rPr>
          <w:color w:val="4D4D4F"/>
          <w:spacing w:val="-6"/>
        </w:rPr>
        <w:t xml:space="preserve"> </w:t>
      </w:r>
      <w:r>
        <w:rPr>
          <w:color w:val="4D4D4F"/>
        </w:rPr>
        <w:t>at</w:t>
      </w:r>
      <w:r>
        <w:rPr>
          <w:color w:val="4D4D4F"/>
          <w:spacing w:val="-6"/>
        </w:rPr>
        <w:t xml:space="preserve"> </w:t>
      </w:r>
      <w:r>
        <w:rPr>
          <w:color w:val="4D4D4F"/>
        </w:rPr>
        <w:t xml:space="preserve">various intake rates is listed in </w:t>
      </w:r>
      <w:hyperlink w:anchor="_bookmark57" w:history="1">
        <w:r>
          <w:rPr>
            <w:b/>
            <w:color w:val="4D4D4F"/>
          </w:rPr>
          <w:t>Table 6-12</w:t>
        </w:r>
      </w:hyperlink>
      <w:r>
        <w:rPr>
          <w:color w:val="4D4D4F"/>
        </w:rPr>
        <w:t>. At the peak intake rate,</w:t>
      </w:r>
      <w:r>
        <w:rPr>
          <w:color w:val="4D4D4F"/>
          <w:spacing w:val="-4"/>
        </w:rPr>
        <w:t xml:space="preserve"> </w:t>
      </w:r>
      <w:r>
        <w:rPr>
          <w:color w:val="4D4D4F"/>
        </w:rPr>
        <w:t>the</w:t>
      </w:r>
      <w:r>
        <w:rPr>
          <w:color w:val="4D4D4F"/>
          <w:spacing w:val="-4"/>
        </w:rPr>
        <w:t xml:space="preserve"> </w:t>
      </w:r>
      <w:r>
        <w:rPr>
          <w:color w:val="4D4D4F"/>
        </w:rPr>
        <w:t>predicted</w:t>
      </w:r>
      <w:r>
        <w:rPr>
          <w:color w:val="4D4D4F"/>
          <w:spacing w:val="-4"/>
        </w:rPr>
        <w:t xml:space="preserve"> </w:t>
      </w:r>
      <w:r>
        <w:rPr>
          <w:color w:val="4D4D4F"/>
        </w:rPr>
        <w:t>entrainment</w:t>
      </w:r>
      <w:r>
        <w:rPr>
          <w:color w:val="4D4D4F"/>
          <w:spacing w:val="-4"/>
        </w:rPr>
        <w:t xml:space="preserve"> </w:t>
      </w:r>
      <w:r>
        <w:rPr>
          <w:color w:val="4D4D4F"/>
        </w:rPr>
        <w:t>in</w:t>
      </w:r>
      <w:r>
        <w:rPr>
          <w:color w:val="4D4D4F"/>
          <w:spacing w:val="-4"/>
        </w:rPr>
        <w:t xml:space="preserve"> </w:t>
      </w:r>
      <w:r>
        <w:rPr>
          <w:color w:val="4D4D4F"/>
          <w:spacing w:val="3"/>
        </w:rPr>
        <w:t>North</w:t>
      </w:r>
      <w:r>
        <w:rPr>
          <w:color w:val="4D4D4F"/>
          <w:spacing w:val="-4"/>
        </w:rPr>
        <w:t xml:space="preserve"> </w:t>
      </w:r>
      <w:r>
        <w:rPr>
          <w:color w:val="4D4D4F"/>
        </w:rPr>
        <w:t>Arm</w:t>
      </w:r>
      <w:r>
        <w:rPr>
          <w:color w:val="4D4D4F"/>
          <w:spacing w:val="-4"/>
        </w:rPr>
        <w:t xml:space="preserve"> </w:t>
      </w:r>
      <w:r>
        <w:rPr>
          <w:color w:val="4D4D4F"/>
        </w:rPr>
        <w:t>is</w:t>
      </w:r>
      <w:r>
        <w:rPr>
          <w:color w:val="4D4D4F"/>
          <w:spacing w:val="-4"/>
        </w:rPr>
        <w:t xml:space="preserve"> </w:t>
      </w:r>
      <w:r>
        <w:rPr>
          <w:color w:val="4D4D4F"/>
        </w:rPr>
        <w:t>0.22</w:t>
      </w:r>
      <w:r>
        <w:rPr>
          <w:color w:val="4D4D4F"/>
          <w:spacing w:val="-4"/>
        </w:rPr>
        <w:t xml:space="preserve"> </w:t>
      </w:r>
      <w:r>
        <w:rPr>
          <w:color w:val="4D4D4F"/>
        </w:rPr>
        <w:t>per cent</w:t>
      </w:r>
      <w:r>
        <w:rPr>
          <w:color w:val="4D4D4F"/>
          <w:spacing w:val="-8"/>
        </w:rPr>
        <w:t xml:space="preserve"> </w:t>
      </w:r>
      <w:r>
        <w:rPr>
          <w:color w:val="4D4D4F"/>
          <w:spacing w:val="2"/>
        </w:rPr>
        <w:t>after</w:t>
      </w:r>
      <w:r>
        <w:rPr>
          <w:color w:val="4D4D4F"/>
          <w:spacing w:val="-8"/>
        </w:rPr>
        <w:t xml:space="preserve"> </w:t>
      </w:r>
      <w:r>
        <w:rPr>
          <w:color w:val="4D4D4F"/>
          <w:spacing w:val="-3"/>
        </w:rPr>
        <w:t>14</w:t>
      </w:r>
      <w:r>
        <w:rPr>
          <w:color w:val="4D4D4F"/>
          <w:spacing w:val="-8"/>
        </w:rPr>
        <w:t xml:space="preserve"> </w:t>
      </w:r>
      <w:r>
        <w:rPr>
          <w:color w:val="4D4D4F"/>
        </w:rPr>
        <w:t>days.</w:t>
      </w:r>
      <w:r>
        <w:rPr>
          <w:color w:val="4D4D4F"/>
          <w:spacing w:val="-8"/>
        </w:rPr>
        <w:t xml:space="preserve"> </w:t>
      </w:r>
      <w:r>
        <w:rPr>
          <w:color w:val="4D4D4F"/>
        </w:rPr>
        <w:t>This</w:t>
      </w:r>
      <w:r>
        <w:rPr>
          <w:color w:val="4D4D4F"/>
          <w:spacing w:val="-8"/>
        </w:rPr>
        <w:t xml:space="preserve"> </w:t>
      </w:r>
      <w:r>
        <w:rPr>
          <w:color w:val="4D4D4F"/>
        </w:rPr>
        <w:t>is</w:t>
      </w:r>
      <w:r>
        <w:rPr>
          <w:color w:val="4D4D4F"/>
          <w:spacing w:val="-8"/>
        </w:rPr>
        <w:t xml:space="preserve"> </w:t>
      </w:r>
      <w:r>
        <w:rPr>
          <w:color w:val="4D4D4F"/>
        </w:rPr>
        <w:t>a</w:t>
      </w:r>
      <w:r>
        <w:rPr>
          <w:color w:val="4D4D4F"/>
          <w:spacing w:val="-8"/>
        </w:rPr>
        <w:t xml:space="preserve"> </w:t>
      </w:r>
      <w:r>
        <w:rPr>
          <w:color w:val="4D4D4F"/>
        </w:rPr>
        <w:t>worst-case</w:t>
      </w:r>
      <w:r>
        <w:rPr>
          <w:color w:val="4D4D4F"/>
          <w:spacing w:val="-8"/>
        </w:rPr>
        <w:t xml:space="preserve"> </w:t>
      </w:r>
      <w:r>
        <w:rPr>
          <w:color w:val="4D4D4F"/>
        </w:rPr>
        <w:t>prediction</w:t>
      </w:r>
      <w:r>
        <w:rPr>
          <w:color w:val="4D4D4F"/>
          <w:spacing w:val="-8"/>
        </w:rPr>
        <w:t xml:space="preserve"> </w:t>
      </w:r>
      <w:r>
        <w:rPr>
          <w:color w:val="4D4D4F"/>
        </w:rPr>
        <w:t>based on</w:t>
      </w:r>
      <w:r>
        <w:rPr>
          <w:color w:val="4D4D4F"/>
          <w:spacing w:val="-7"/>
        </w:rPr>
        <w:t xml:space="preserve"> </w:t>
      </w:r>
      <w:r>
        <w:rPr>
          <w:color w:val="4D4D4F"/>
        </w:rPr>
        <w:t>the</w:t>
      </w:r>
      <w:r>
        <w:rPr>
          <w:color w:val="4D4D4F"/>
          <w:spacing w:val="-7"/>
        </w:rPr>
        <w:t xml:space="preserve"> </w:t>
      </w:r>
      <w:r>
        <w:rPr>
          <w:color w:val="4D4D4F"/>
        </w:rPr>
        <w:t>FSRU</w:t>
      </w:r>
      <w:r>
        <w:rPr>
          <w:color w:val="4D4D4F"/>
          <w:spacing w:val="-6"/>
        </w:rPr>
        <w:t xml:space="preserve"> </w:t>
      </w:r>
      <w:r>
        <w:rPr>
          <w:color w:val="4D4D4F"/>
        </w:rPr>
        <w:t>operating</w:t>
      </w:r>
      <w:r>
        <w:rPr>
          <w:color w:val="4D4D4F"/>
          <w:spacing w:val="-7"/>
        </w:rPr>
        <w:t xml:space="preserve"> </w:t>
      </w:r>
      <w:r>
        <w:rPr>
          <w:color w:val="4D4D4F"/>
        </w:rPr>
        <w:t>at</w:t>
      </w:r>
      <w:r>
        <w:rPr>
          <w:color w:val="4D4D4F"/>
          <w:spacing w:val="-7"/>
        </w:rPr>
        <w:t xml:space="preserve"> </w:t>
      </w:r>
      <w:r>
        <w:rPr>
          <w:color w:val="4D4D4F"/>
        </w:rPr>
        <w:t>peak</w:t>
      </w:r>
      <w:r>
        <w:rPr>
          <w:color w:val="4D4D4F"/>
          <w:spacing w:val="-6"/>
        </w:rPr>
        <w:t xml:space="preserve"> </w:t>
      </w:r>
      <w:r>
        <w:rPr>
          <w:color w:val="4D4D4F"/>
        </w:rPr>
        <w:t>production</w:t>
      </w:r>
      <w:r>
        <w:rPr>
          <w:color w:val="4D4D4F"/>
          <w:spacing w:val="-7"/>
        </w:rPr>
        <w:t xml:space="preserve"> </w:t>
      </w:r>
      <w:r>
        <w:rPr>
          <w:color w:val="4D4D4F"/>
        </w:rPr>
        <w:t>and</w:t>
      </w:r>
      <w:r>
        <w:rPr>
          <w:color w:val="4D4D4F"/>
          <w:spacing w:val="-6"/>
        </w:rPr>
        <w:t xml:space="preserve"> </w:t>
      </w:r>
      <w:r>
        <w:rPr>
          <w:color w:val="4D4D4F"/>
        </w:rPr>
        <w:t xml:space="preserve">therefore drawing in </w:t>
      </w:r>
      <w:r>
        <w:rPr>
          <w:color w:val="4D4D4F"/>
          <w:spacing w:val="2"/>
        </w:rPr>
        <w:t xml:space="preserve">the </w:t>
      </w:r>
      <w:r>
        <w:rPr>
          <w:color w:val="4D4D4F"/>
        </w:rPr>
        <w:t xml:space="preserve">maximum amount of seawater over a continuous 14-day </w:t>
      </w:r>
      <w:r>
        <w:rPr>
          <w:color w:val="4D4D4F"/>
          <w:spacing w:val="2"/>
        </w:rPr>
        <w:t xml:space="preserve">period. </w:t>
      </w:r>
      <w:r>
        <w:rPr>
          <w:color w:val="4D4D4F"/>
        </w:rPr>
        <w:t xml:space="preserve">In reality, this </w:t>
      </w:r>
      <w:r>
        <w:rPr>
          <w:color w:val="4D4D4F"/>
          <w:spacing w:val="2"/>
        </w:rPr>
        <w:t xml:space="preserve">operational </w:t>
      </w:r>
      <w:r>
        <w:rPr>
          <w:color w:val="4D4D4F"/>
        </w:rPr>
        <w:t>scenario is unlikely and the FSRU would operate at a substantially</w:t>
      </w:r>
      <w:r>
        <w:rPr>
          <w:color w:val="4D4D4F"/>
          <w:spacing w:val="-8"/>
        </w:rPr>
        <w:t xml:space="preserve"> </w:t>
      </w:r>
      <w:r>
        <w:rPr>
          <w:color w:val="4D4D4F"/>
        </w:rPr>
        <w:t>lower</w:t>
      </w:r>
      <w:r>
        <w:rPr>
          <w:color w:val="4D4D4F"/>
          <w:spacing w:val="-7"/>
        </w:rPr>
        <w:t xml:space="preserve"> </w:t>
      </w:r>
      <w:r>
        <w:rPr>
          <w:color w:val="4D4D4F"/>
        </w:rPr>
        <w:t>gas</w:t>
      </w:r>
      <w:r>
        <w:rPr>
          <w:color w:val="4D4D4F"/>
          <w:spacing w:val="-7"/>
        </w:rPr>
        <w:t xml:space="preserve"> </w:t>
      </w:r>
      <w:r>
        <w:rPr>
          <w:color w:val="4D4D4F"/>
        </w:rPr>
        <w:t>production</w:t>
      </w:r>
      <w:r>
        <w:rPr>
          <w:color w:val="4D4D4F"/>
          <w:spacing w:val="-7"/>
        </w:rPr>
        <w:t xml:space="preserve"> </w:t>
      </w:r>
      <w:r>
        <w:rPr>
          <w:color w:val="4D4D4F"/>
        </w:rPr>
        <w:t>rate</w:t>
      </w:r>
      <w:r>
        <w:rPr>
          <w:color w:val="4D4D4F"/>
          <w:spacing w:val="-7"/>
        </w:rPr>
        <w:t xml:space="preserve"> </w:t>
      </w:r>
      <w:r>
        <w:rPr>
          <w:color w:val="4D4D4F"/>
        </w:rPr>
        <w:t>most</w:t>
      </w:r>
      <w:r>
        <w:rPr>
          <w:color w:val="4D4D4F"/>
          <w:spacing w:val="-7"/>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time. In particular, higher gas production rates are more like</w:t>
      </w:r>
      <w:r>
        <w:rPr>
          <w:color w:val="4D4D4F"/>
        </w:rPr>
        <w:t>ly to</w:t>
      </w:r>
      <w:r>
        <w:rPr>
          <w:color w:val="4D4D4F"/>
          <w:spacing w:val="-18"/>
        </w:rPr>
        <w:t xml:space="preserve"> </w:t>
      </w:r>
      <w:r>
        <w:rPr>
          <w:color w:val="4D4D4F"/>
        </w:rPr>
        <w:t>occur</w:t>
      </w:r>
      <w:r>
        <w:rPr>
          <w:color w:val="4D4D4F"/>
          <w:spacing w:val="-18"/>
        </w:rPr>
        <w:t xml:space="preserve"> </w:t>
      </w:r>
      <w:r>
        <w:rPr>
          <w:color w:val="4D4D4F"/>
        </w:rPr>
        <w:t>during</w:t>
      </w:r>
      <w:r>
        <w:rPr>
          <w:color w:val="4D4D4F"/>
          <w:spacing w:val="-18"/>
        </w:rPr>
        <w:t xml:space="preserve"> </w:t>
      </w:r>
      <w:r>
        <w:rPr>
          <w:color w:val="4D4D4F"/>
        </w:rPr>
        <w:t>autumn</w:t>
      </w:r>
      <w:r>
        <w:rPr>
          <w:color w:val="4D4D4F"/>
          <w:spacing w:val="-18"/>
        </w:rPr>
        <w:t xml:space="preserve"> </w:t>
      </w:r>
      <w:r>
        <w:rPr>
          <w:color w:val="4D4D4F"/>
        </w:rPr>
        <w:t>and</w:t>
      </w:r>
      <w:r>
        <w:rPr>
          <w:color w:val="4D4D4F"/>
          <w:spacing w:val="-18"/>
        </w:rPr>
        <w:t xml:space="preserve"> </w:t>
      </w:r>
      <w:r>
        <w:rPr>
          <w:color w:val="4D4D4F"/>
        </w:rPr>
        <w:t>winter,</w:t>
      </w:r>
      <w:r>
        <w:rPr>
          <w:color w:val="4D4D4F"/>
          <w:spacing w:val="-17"/>
        </w:rPr>
        <w:t xml:space="preserve"> </w:t>
      </w:r>
      <w:r>
        <w:rPr>
          <w:color w:val="4D4D4F"/>
        </w:rPr>
        <w:t>when</w:t>
      </w:r>
      <w:r>
        <w:rPr>
          <w:color w:val="4D4D4F"/>
          <w:spacing w:val="-18"/>
        </w:rPr>
        <w:t xml:space="preserve"> </w:t>
      </w:r>
      <w:r>
        <w:rPr>
          <w:color w:val="4D4D4F"/>
        </w:rPr>
        <w:t>demand</w:t>
      </w:r>
      <w:r>
        <w:rPr>
          <w:color w:val="4D4D4F"/>
          <w:spacing w:val="-18"/>
        </w:rPr>
        <w:t xml:space="preserve"> </w:t>
      </w:r>
      <w:r>
        <w:rPr>
          <w:color w:val="4D4D4F"/>
        </w:rPr>
        <w:t>for</w:t>
      </w:r>
      <w:r>
        <w:rPr>
          <w:color w:val="4D4D4F"/>
          <w:spacing w:val="-18"/>
        </w:rPr>
        <w:t xml:space="preserve"> </w:t>
      </w:r>
      <w:r>
        <w:rPr>
          <w:color w:val="4D4D4F"/>
        </w:rPr>
        <w:t>gas for heating is high, and when fish larvae and fish eggs are lower in abundance in Western</w:t>
      </w:r>
      <w:r>
        <w:rPr>
          <w:color w:val="4D4D4F"/>
          <w:spacing w:val="3"/>
        </w:rPr>
        <w:t xml:space="preserve"> </w:t>
      </w:r>
      <w:r>
        <w:rPr>
          <w:color w:val="4D4D4F"/>
          <w:spacing w:val="2"/>
        </w:rPr>
        <w:t>Port.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3" w:space="40"/>
            <w:col w:w="6137"/>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3642" style="position:absolute;left:0;text-align:left;margin-left:0;margin-top:4.95pt;width:14.15pt;height:39.7pt;z-index:252321792;mso-position-horizontal-relative:page" fillcolor="#0e5d61" stroked="f">
            <w10:wrap anchorx="page"/>
          </v:rect>
        </w:pict>
      </w:r>
      <w:r>
        <w:rPr>
          <w:color w:val="4D4D4F"/>
          <w:spacing w:val="-7"/>
        </w:rPr>
        <w:t>To</w:t>
      </w:r>
      <w:r>
        <w:rPr>
          <w:color w:val="4D4D4F"/>
          <w:spacing w:val="-23"/>
        </w:rPr>
        <w:t xml:space="preserve"> </w:t>
      </w:r>
      <w:r>
        <w:rPr>
          <w:color w:val="4D4D4F"/>
        </w:rPr>
        <w:t>ensure</w:t>
      </w:r>
      <w:r>
        <w:rPr>
          <w:color w:val="4D4D4F"/>
          <w:spacing w:val="-23"/>
        </w:rPr>
        <w:t xml:space="preserve"> </w:t>
      </w:r>
      <w:r>
        <w:rPr>
          <w:color w:val="4D4D4F"/>
        </w:rPr>
        <w:t>there</w:t>
      </w:r>
      <w:r>
        <w:rPr>
          <w:color w:val="4D4D4F"/>
          <w:spacing w:val="-22"/>
        </w:rPr>
        <w:t xml:space="preserve"> </w:t>
      </w:r>
      <w:r>
        <w:rPr>
          <w:color w:val="4D4D4F"/>
        </w:rPr>
        <w:t>is</w:t>
      </w:r>
      <w:r>
        <w:rPr>
          <w:color w:val="4D4D4F"/>
          <w:spacing w:val="-23"/>
        </w:rPr>
        <w:t xml:space="preserve"> </w:t>
      </w:r>
      <w:r>
        <w:rPr>
          <w:color w:val="4D4D4F"/>
        </w:rPr>
        <w:t>not</w:t>
      </w:r>
      <w:r>
        <w:rPr>
          <w:color w:val="4D4D4F"/>
          <w:spacing w:val="-22"/>
        </w:rPr>
        <w:t xml:space="preserve"> </w:t>
      </w:r>
      <w:r>
        <w:rPr>
          <w:color w:val="4D4D4F"/>
        </w:rPr>
        <w:t>high</w:t>
      </w:r>
      <w:r>
        <w:rPr>
          <w:color w:val="4D4D4F"/>
          <w:spacing w:val="-23"/>
        </w:rPr>
        <w:t xml:space="preserve"> </w:t>
      </w:r>
      <w:r>
        <w:rPr>
          <w:color w:val="4D4D4F"/>
        </w:rPr>
        <w:t>entrainment</w:t>
      </w:r>
      <w:r>
        <w:rPr>
          <w:color w:val="4D4D4F"/>
          <w:spacing w:val="-22"/>
        </w:rPr>
        <w:t xml:space="preserve"> </w:t>
      </w:r>
      <w:r>
        <w:rPr>
          <w:color w:val="4D4D4F"/>
        </w:rPr>
        <w:t>in</w:t>
      </w:r>
      <w:r>
        <w:rPr>
          <w:color w:val="4D4D4F"/>
          <w:spacing w:val="-23"/>
        </w:rPr>
        <w:t xml:space="preserve"> </w:t>
      </w:r>
      <w:r>
        <w:rPr>
          <w:color w:val="4D4D4F"/>
        </w:rPr>
        <w:t>the</w:t>
      </w:r>
      <w:r>
        <w:rPr>
          <w:color w:val="4D4D4F"/>
          <w:spacing w:val="-23"/>
        </w:rPr>
        <w:t xml:space="preserve"> </w:t>
      </w:r>
      <w:r>
        <w:rPr>
          <w:color w:val="4D4D4F"/>
        </w:rPr>
        <w:t>peak</w:t>
      </w:r>
      <w:r>
        <w:rPr>
          <w:color w:val="4D4D4F"/>
          <w:spacing w:val="-22"/>
        </w:rPr>
        <w:t xml:space="preserve"> </w:t>
      </w:r>
      <w:r>
        <w:rPr>
          <w:color w:val="4D4D4F"/>
        </w:rPr>
        <w:t xml:space="preserve">season for larvae, a limit on seawater use for the regasification </w:t>
      </w:r>
      <w:r>
        <w:rPr>
          <w:color w:val="4D4D4F"/>
          <w:spacing w:val="3"/>
        </w:rPr>
        <w:t xml:space="preserve">process (excluding ballast water </w:t>
      </w:r>
      <w:r>
        <w:rPr>
          <w:color w:val="4D4D4F"/>
          <w:spacing w:val="2"/>
        </w:rPr>
        <w:t xml:space="preserve">and </w:t>
      </w:r>
      <w:r>
        <w:rPr>
          <w:color w:val="4D4D4F"/>
          <w:spacing w:val="3"/>
        </w:rPr>
        <w:t xml:space="preserve">minor </w:t>
      </w:r>
      <w:r>
        <w:rPr>
          <w:color w:val="4D4D4F"/>
          <w:spacing w:val="2"/>
        </w:rPr>
        <w:t xml:space="preserve">uses) </w:t>
      </w:r>
      <w:r>
        <w:rPr>
          <w:color w:val="4D4D4F"/>
        </w:rPr>
        <w:t xml:space="preserve">(over any 14-day </w:t>
      </w:r>
      <w:r>
        <w:rPr>
          <w:color w:val="4D4D4F"/>
          <w:spacing w:val="2"/>
        </w:rPr>
        <w:t xml:space="preserve">period </w:t>
      </w:r>
      <w:r>
        <w:rPr>
          <w:color w:val="4D4D4F"/>
        </w:rPr>
        <w:t xml:space="preserve">in </w:t>
      </w:r>
      <w:r>
        <w:rPr>
          <w:color w:val="4D4D4F"/>
          <w:spacing w:val="2"/>
        </w:rPr>
        <w:t xml:space="preserve">spring </w:t>
      </w:r>
      <w:r>
        <w:rPr>
          <w:color w:val="4D4D4F"/>
        </w:rPr>
        <w:t>and summer) has been adopted.</w:t>
      </w:r>
    </w:p>
    <w:p w:rsidR="00AE4E8D" w:rsidRDefault="00FA2A26">
      <w:pPr>
        <w:pStyle w:val="BodyText"/>
        <w:spacing w:before="166" w:line="216" w:lineRule="auto"/>
        <w:ind w:left="1247"/>
        <w:jc w:val="both"/>
      </w:pPr>
      <w:r>
        <w:rPr>
          <w:color w:val="4D4D4F"/>
          <w:spacing w:val="3"/>
        </w:rPr>
        <w:t xml:space="preserve">It </w:t>
      </w:r>
      <w:r>
        <w:rPr>
          <w:color w:val="4D4D4F"/>
        </w:rPr>
        <w:t xml:space="preserve">is </w:t>
      </w:r>
      <w:r>
        <w:rPr>
          <w:color w:val="4D4D4F"/>
          <w:spacing w:val="3"/>
        </w:rPr>
        <w:t xml:space="preserve">proposed </w:t>
      </w:r>
      <w:r>
        <w:rPr>
          <w:color w:val="4D4D4F"/>
        </w:rPr>
        <w:t xml:space="preserve">to </w:t>
      </w:r>
      <w:r>
        <w:rPr>
          <w:color w:val="4D4D4F"/>
          <w:spacing w:val="3"/>
        </w:rPr>
        <w:t xml:space="preserve">operate </w:t>
      </w:r>
      <w:r>
        <w:rPr>
          <w:color w:val="4D4D4F"/>
        </w:rPr>
        <w:t xml:space="preserve">at a </w:t>
      </w:r>
      <w:r>
        <w:rPr>
          <w:color w:val="4D4D4F"/>
          <w:spacing w:val="3"/>
        </w:rPr>
        <w:t xml:space="preserve">maximum </w:t>
      </w:r>
      <w:r>
        <w:rPr>
          <w:color w:val="4D4D4F"/>
          <w:spacing w:val="2"/>
        </w:rPr>
        <w:t xml:space="preserve">daily </w:t>
      </w:r>
      <w:r>
        <w:rPr>
          <w:color w:val="4D4D4F"/>
        </w:rPr>
        <w:t xml:space="preserve">gas </w:t>
      </w:r>
      <w:r>
        <w:rPr>
          <w:color w:val="4D4D4F"/>
          <w:spacing w:val="2"/>
        </w:rPr>
        <w:t xml:space="preserve">production </w:t>
      </w:r>
      <w:r>
        <w:rPr>
          <w:color w:val="4D4D4F"/>
        </w:rPr>
        <w:t xml:space="preserve">rate of </w:t>
      </w:r>
      <w:r>
        <w:rPr>
          <w:color w:val="4D4D4F"/>
          <w:spacing w:val="3"/>
        </w:rPr>
        <w:t xml:space="preserve">500 </w:t>
      </w:r>
      <w:r>
        <w:rPr>
          <w:color w:val="4D4D4F"/>
          <w:spacing w:val="2"/>
        </w:rPr>
        <w:t xml:space="preserve">mmscf </w:t>
      </w:r>
      <w:r>
        <w:rPr>
          <w:color w:val="4D4D4F"/>
        </w:rPr>
        <w:t>per day corresponding to daily regasification seawater flows of 312,000 m</w:t>
      </w:r>
      <w:r>
        <w:rPr>
          <w:color w:val="4D4D4F"/>
          <w:position w:val="6"/>
          <w:sz w:val="10"/>
        </w:rPr>
        <w:t>3</w:t>
      </w:r>
      <w:r>
        <w:rPr>
          <w:color w:val="4D4D4F"/>
        </w:rPr>
        <w:t xml:space="preserve">/ day (using a two-week moving average) (see </w:t>
      </w:r>
      <w:hyperlink w:anchor="_bookmark9" w:history="1">
        <w:r>
          <w:rPr>
            <w:b/>
            <w:color w:val="4D4D4F"/>
          </w:rPr>
          <w:t xml:space="preserve">Table </w:t>
        </w:r>
        <w:r>
          <w:rPr>
            <w:b/>
            <w:color w:val="4D4D4F"/>
            <w:spacing w:val="3"/>
          </w:rPr>
          <w:t>6-4</w:t>
        </w:r>
      </w:hyperlink>
      <w:r>
        <w:rPr>
          <w:b/>
          <w:color w:val="4D4D4F"/>
          <w:spacing w:val="3"/>
        </w:rPr>
        <w:t xml:space="preserve"> </w:t>
      </w:r>
      <w:r>
        <w:rPr>
          <w:color w:val="4D4D4F"/>
        </w:rPr>
        <w:t xml:space="preserve">in </w:t>
      </w:r>
      <w:r>
        <w:rPr>
          <w:b/>
          <w:color w:val="4D4D4F"/>
          <w:spacing w:val="3"/>
        </w:rPr>
        <w:t xml:space="preserve">Section </w:t>
      </w:r>
      <w:hyperlink w:anchor="_bookmark1" w:history="1">
        <w:r>
          <w:rPr>
            <w:b/>
            <w:color w:val="4D4D4F"/>
            <w:spacing w:val="3"/>
          </w:rPr>
          <w:t>6.1.1</w:t>
        </w:r>
      </w:hyperlink>
      <w:r>
        <w:rPr>
          <w:color w:val="4D4D4F"/>
          <w:spacing w:val="3"/>
        </w:rPr>
        <w:t xml:space="preserve">). </w:t>
      </w:r>
      <w:r>
        <w:rPr>
          <w:color w:val="4D4D4F"/>
          <w:spacing w:val="2"/>
        </w:rPr>
        <w:t xml:space="preserve">The proposed maximum </w:t>
      </w:r>
      <w:r>
        <w:rPr>
          <w:color w:val="4D4D4F"/>
        </w:rPr>
        <w:t xml:space="preserve">daily gas </w:t>
      </w:r>
      <w:r>
        <w:rPr>
          <w:color w:val="4D4D4F"/>
          <w:spacing w:val="2"/>
        </w:rPr>
        <w:t xml:space="preserve">production </w:t>
      </w:r>
      <w:r>
        <w:rPr>
          <w:color w:val="4D4D4F"/>
        </w:rPr>
        <w:t xml:space="preserve">rates use a two-week moving average to account for </w:t>
      </w:r>
      <w:r>
        <w:rPr>
          <w:color w:val="4D4D4F"/>
          <w:spacing w:val="3"/>
        </w:rPr>
        <w:t xml:space="preserve">mortality </w:t>
      </w:r>
      <w:r>
        <w:rPr>
          <w:color w:val="4D4D4F"/>
        </w:rPr>
        <w:t xml:space="preserve">and flushing from </w:t>
      </w:r>
      <w:r>
        <w:rPr>
          <w:color w:val="4D4D4F"/>
          <w:spacing w:val="3"/>
        </w:rPr>
        <w:t xml:space="preserve">North </w:t>
      </w:r>
      <w:r>
        <w:rPr>
          <w:color w:val="4D4D4F"/>
          <w:spacing w:val="2"/>
        </w:rPr>
        <w:t xml:space="preserve">Arm </w:t>
      </w:r>
      <w:r>
        <w:rPr>
          <w:color w:val="4D4D4F"/>
        </w:rPr>
        <w:t>to Bass Strait.</w:t>
      </w:r>
    </w:p>
    <w:p w:rsidR="00AE4E8D" w:rsidRDefault="00FA2A26">
      <w:pPr>
        <w:pStyle w:val="BodyText"/>
        <w:spacing w:before="162" w:line="216" w:lineRule="auto"/>
        <w:ind w:left="1247"/>
        <w:jc w:val="both"/>
      </w:pPr>
      <w:r>
        <w:rPr>
          <w:color w:val="4D4D4F"/>
        </w:rPr>
        <w:t>The likelihood that a significant proportion of fish larvae would be entrained in this period is very small. The fish species that are prese</w:t>
      </w:r>
      <w:r>
        <w:rPr>
          <w:color w:val="4D4D4F"/>
        </w:rPr>
        <w:t>nt in North Arm are highly fertile and common throughout Western Port and elsewhere. Fish larvae and juvenile fish also enter Western Port from other breeding and nursery areas via Bass Strait.</w:t>
      </w:r>
    </w:p>
    <w:p w:rsidR="00AE4E8D" w:rsidRDefault="00FA2A26">
      <w:pPr>
        <w:pStyle w:val="Heading4"/>
        <w:ind w:left="412"/>
      </w:pPr>
      <w:r>
        <w:rPr>
          <w:b w:val="0"/>
        </w:rPr>
        <w:br w:type="column"/>
      </w:r>
      <w:r>
        <w:rPr>
          <w:color w:val="4D4D4F"/>
        </w:rPr>
        <w:t>Autumn and winter</w:t>
      </w:r>
    </w:p>
    <w:p w:rsidR="00AE4E8D" w:rsidRDefault="00FA2A26">
      <w:pPr>
        <w:pStyle w:val="BodyText"/>
        <w:spacing w:before="102" w:line="216" w:lineRule="auto"/>
        <w:ind w:left="412" w:right="1244"/>
        <w:jc w:val="both"/>
      </w:pPr>
      <w:r>
        <w:rPr>
          <w:color w:val="4D4D4F"/>
        </w:rPr>
        <w:t>The</w:t>
      </w:r>
      <w:r>
        <w:rPr>
          <w:color w:val="4D4D4F"/>
          <w:spacing w:val="-14"/>
        </w:rPr>
        <w:t xml:space="preserve"> </w:t>
      </w:r>
      <w:r>
        <w:rPr>
          <w:color w:val="4D4D4F"/>
        </w:rPr>
        <w:t>investigations</w:t>
      </w:r>
      <w:r>
        <w:rPr>
          <w:color w:val="4D4D4F"/>
          <w:spacing w:val="-13"/>
        </w:rPr>
        <w:t xml:space="preserve"> </w:t>
      </w:r>
      <w:r>
        <w:rPr>
          <w:color w:val="4D4D4F"/>
        </w:rPr>
        <w:t>carried</w:t>
      </w:r>
      <w:r>
        <w:rPr>
          <w:color w:val="4D4D4F"/>
          <w:spacing w:val="-13"/>
        </w:rPr>
        <w:t xml:space="preserve"> </w:t>
      </w:r>
      <w:r>
        <w:rPr>
          <w:color w:val="4D4D4F"/>
        </w:rPr>
        <w:t>out</w:t>
      </w:r>
      <w:r>
        <w:rPr>
          <w:color w:val="4D4D4F"/>
          <w:spacing w:val="-13"/>
        </w:rPr>
        <w:t xml:space="preserve"> </w:t>
      </w:r>
      <w:r>
        <w:rPr>
          <w:color w:val="4D4D4F"/>
        </w:rPr>
        <w:t>for</w:t>
      </w:r>
      <w:r>
        <w:rPr>
          <w:color w:val="4D4D4F"/>
          <w:spacing w:val="-13"/>
        </w:rPr>
        <w:t xml:space="preserve"> </w:t>
      </w:r>
      <w:r>
        <w:rPr>
          <w:color w:val="4D4D4F"/>
        </w:rPr>
        <w:t>this</w:t>
      </w:r>
      <w:r>
        <w:rPr>
          <w:color w:val="4D4D4F"/>
          <w:spacing w:val="-13"/>
        </w:rPr>
        <w:t xml:space="preserve"> </w:t>
      </w:r>
      <w:r>
        <w:rPr>
          <w:color w:val="4D4D4F"/>
        </w:rPr>
        <w:t>mar</w:t>
      </w:r>
      <w:r>
        <w:rPr>
          <w:color w:val="4D4D4F"/>
        </w:rPr>
        <w:t>ine</w:t>
      </w:r>
      <w:r>
        <w:rPr>
          <w:color w:val="4D4D4F"/>
          <w:spacing w:val="-14"/>
        </w:rPr>
        <w:t xml:space="preserve"> </w:t>
      </w:r>
      <w:r>
        <w:rPr>
          <w:color w:val="4D4D4F"/>
        </w:rPr>
        <w:t xml:space="preserve">biodiversity </w:t>
      </w:r>
      <w:r>
        <w:rPr>
          <w:color w:val="4D4D4F"/>
          <w:spacing w:val="3"/>
        </w:rPr>
        <w:t xml:space="preserve">impact </w:t>
      </w:r>
      <w:r>
        <w:rPr>
          <w:color w:val="4D4D4F"/>
          <w:spacing w:val="2"/>
        </w:rPr>
        <w:t xml:space="preserve">assessment indicate </w:t>
      </w:r>
      <w:r>
        <w:rPr>
          <w:color w:val="4D4D4F"/>
        </w:rPr>
        <w:t xml:space="preserve">that few fish </w:t>
      </w:r>
      <w:r>
        <w:rPr>
          <w:color w:val="4D4D4F"/>
          <w:spacing w:val="3"/>
        </w:rPr>
        <w:t xml:space="preserve">larvae </w:t>
      </w:r>
      <w:r>
        <w:rPr>
          <w:color w:val="4D4D4F"/>
        </w:rPr>
        <w:t>are present</w:t>
      </w:r>
      <w:r>
        <w:rPr>
          <w:color w:val="4D4D4F"/>
          <w:spacing w:val="-12"/>
        </w:rPr>
        <w:t xml:space="preserve"> </w:t>
      </w:r>
      <w:r>
        <w:rPr>
          <w:color w:val="4D4D4F"/>
        </w:rPr>
        <w:t>in</w:t>
      </w:r>
      <w:r>
        <w:rPr>
          <w:color w:val="4D4D4F"/>
          <w:spacing w:val="-12"/>
        </w:rPr>
        <w:t xml:space="preserve"> </w:t>
      </w:r>
      <w:r>
        <w:rPr>
          <w:color w:val="4D4D4F"/>
        </w:rPr>
        <w:t>the</w:t>
      </w:r>
      <w:r>
        <w:rPr>
          <w:color w:val="4D4D4F"/>
          <w:spacing w:val="-11"/>
        </w:rPr>
        <w:t xml:space="preserve"> </w:t>
      </w:r>
      <w:r>
        <w:rPr>
          <w:color w:val="4D4D4F"/>
        </w:rPr>
        <w:t>waters</w:t>
      </w:r>
      <w:r>
        <w:rPr>
          <w:color w:val="4D4D4F"/>
          <w:spacing w:val="-12"/>
        </w:rPr>
        <w:t xml:space="preserve"> </w:t>
      </w:r>
      <w:r>
        <w:rPr>
          <w:color w:val="4D4D4F"/>
        </w:rPr>
        <w:t>of</w:t>
      </w:r>
      <w:r>
        <w:rPr>
          <w:color w:val="4D4D4F"/>
          <w:spacing w:val="-12"/>
        </w:rPr>
        <w:t xml:space="preserve"> </w:t>
      </w:r>
      <w:r>
        <w:rPr>
          <w:color w:val="4D4D4F"/>
        </w:rPr>
        <w:t>Lower</w:t>
      </w:r>
      <w:r>
        <w:rPr>
          <w:color w:val="4D4D4F"/>
          <w:spacing w:val="-11"/>
        </w:rPr>
        <w:t xml:space="preserve"> </w:t>
      </w:r>
      <w:r>
        <w:rPr>
          <w:color w:val="4D4D4F"/>
          <w:spacing w:val="2"/>
        </w:rPr>
        <w:t>North</w:t>
      </w:r>
      <w:r>
        <w:rPr>
          <w:color w:val="4D4D4F"/>
          <w:spacing w:val="-12"/>
        </w:rPr>
        <w:t xml:space="preserve"> </w:t>
      </w:r>
      <w:r>
        <w:rPr>
          <w:color w:val="4D4D4F"/>
        </w:rPr>
        <w:t>Arm</w:t>
      </w:r>
      <w:r>
        <w:rPr>
          <w:color w:val="4D4D4F"/>
          <w:spacing w:val="-11"/>
        </w:rPr>
        <w:t xml:space="preserve"> </w:t>
      </w:r>
      <w:r>
        <w:rPr>
          <w:color w:val="4D4D4F"/>
        </w:rPr>
        <w:t>in</w:t>
      </w:r>
      <w:r>
        <w:rPr>
          <w:color w:val="4D4D4F"/>
          <w:spacing w:val="-12"/>
        </w:rPr>
        <w:t xml:space="preserve"> </w:t>
      </w:r>
      <w:r>
        <w:rPr>
          <w:color w:val="4D4D4F"/>
        </w:rPr>
        <w:t>autumn</w:t>
      </w:r>
      <w:r>
        <w:rPr>
          <w:color w:val="4D4D4F"/>
          <w:spacing w:val="-12"/>
        </w:rPr>
        <w:t xml:space="preserve"> </w:t>
      </w:r>
      <w:r>
        <w:rPr>
          <w:color w:val="4D4D4F"/>
        </w:rPr>
        <w:t xml:space="preserve">and even fewer over winter. The likelihood that a significant </w:t>
      </w:r>
      <w:r>
        <w:rPr>
          <w:color w:val="4D4D4F"/>
          <w:spacing w:val="2"/>
        </w:rPr>
        <w:t xml:space="preserve">proportion </w:t>
      </w:r>
      <w:r>
        <w:rPr>
          <w:color w:val="4D4D4F"/>
        </w:rPr>
        <w:t xml:space="preserve">would be entrained in this period is unlikely. </w:t>
      </w:r>
      <w:r>
        <w:rPr>
          <w:color w:val="4D4D4F"/>
          <w:spacing w:val="2"/>
        </w:rPr>
        <w:t xml:space="preserve">The </w:t>
      </w:r>
      <w:r>
        <w:rPr>
          <w:color w:val="4D4D4F"/>
        </w:rPr>
        <w:t>species that</w:t>
      </w:r>
      <w:r>
        <w:rPr>
          <w:color w:val="4D4D4F"/>
        </w:rPr>
        <w:t xml:space="preserve"> are present are common throughout Western </w:t>
      </w:r>
      <w:r>
        <w:rPr>
          <w:color w:val="4D4D4F"/>
          <w:spacing w:val="3"/>
        </w:rPr>
        <w:t xml:space="preserve">Port </w:t>
      </w:r>
      <w:r>
        <w:rPr>
          <w:color w:val="4D4D4F"/>
        </w:rPr>
        <w:t xml:space="preserve">and </w:t>
      </w:r>
      <w:r>
        <w:rPr>
          <w:color w:val="4D4D4F"/>
          <w:spacing w:val="2"/>
        </w:rPr>
        <w:t xml:space="preserve">Victoria </w:t>
      </w:r>
      <w:r>
        <w:rPr>
          <w:color w:val="4D4D4F"/>
        </w:rPr>
        <w:t xml:space="preserve">and are highly </w:t>
      </w:r>
      <w:r>
        <w:rPr>
          <w:color w:val="4D4D4F"/>
          <w:spacing w:val="3"/>
        </w:rPr>
        <w:t xml:space="preserve">fertile. </w:t>
      </w:r>
      <w:r>
        <w:rPr>
          <w:color w:val="4D4D4F"/>
          <w:spacing w:val="2"/>
        </w:rPr>
        <w:t xml:space="preserve">The </w:t>
      </w:r>
      <w:r>
        <w:rPr>
          <w:color w:val="4D4D4F"/>
          <w:spacing w:val="4"/>
        </w:rPr>
        <w:t xml:space="preserve">proportion </w:t>
      </w:r>
      <w:r>
        <w:rPr>
          <w:color w:val="4D4D4F"/>
        </w:rPr>
        <w:t xml:space="preserve">of </w:t>
      </w:r>
      <w:r>
        <w:rPr>
          <w:color w:val="4D4D4F"/>
          <w:spacing w:val="2"/>
        </w:rPr>
        <w:t xml:space="preserve">the total number </w:t>
      </w:r>
      <w:r>
        <w:rPr>
          <w:color w:val="4D4D4F"/>
        </w:rPr>
        <w:t xml:space="preserve">of </w:t>
      </w:r>
      <w:r>
        <w:rPr>
          <w:color w:val="4D4D4F"/>
          <w:spacing w:val="3"/>
        </w:rPr>
        <w:t xml:space="preserve">larvae entrained </w:t>
      </w:r>
      <w:r>
        <w:rPr>
          <w:color w:val="4D4D4F"/>
        </w:rPr>
        <w:t xml:space="preserve">would </w:t>
      </w:r>
      <w:r>
        <w:rPr>
          <w:color w:val="4D4D4F"/>
          <w:spacing w:val="2"/>
        </w:rPr>
        <w:t xml:space="preserve">therefore </w:t>
      </w:r>
      <w:r>
        <w:rPr>
          <w:color w:val="4D4D4F"/>
        </w:rPr>
        <w:t xml:space="preserve">be small and so </w:t>
      </w:r>
      <w:r>
        <w:rPr>
          <w:color w:val="4D4D4F"/>
          <w:spacing w:val="2"/>
        </w:rPr>
        <w:t xml:space="preserve">the </w:t>
      </w:r>
      <w:r>
        <w:rPr>
          <w:color w:val="4D4D4F"/>
        </w:rPr>
        <w:t>consequence of entrainment is</w:t>
      </w:r>
      <w:r>
        <w:rPr>
          <w:color w:val="4D4D4F"/>
          <w:spacing w:val="1"/>
        </w:rPr>
        <w:t xml:space="preserve"> </w:t>
      </w:r>
      <w:r>
        <w:rPr>
          <w:color w:val="4D4D4F"/>
        </w:rPr>
        <w:t>negligible.</w:t>
      </w:r>
    </w:p>
    <w:p w:rsidR="00AE4E8D" w:rsidRDefault="00FA2A26">
      <w:pPr>
        <w:pStyle w:val="BodyText"/>
        <w:spacing w:before="161" w:line="216" w:lineRule="auto"/>
        <w:ind w:left="412" w:right="1244"/>
        <w:jc w:val="both"/>
      </w:pPr>
      <w:hyperlink w:anchor="_bookmark60" w:history="1">
        <w:r>
          <w:rPr>
            <w:b/>
            <w:color w:val="4D4D4F"/>
          </w:rPr>
          <w:t>Table</w:t>
        </w:r>
        <w:r>
          <w:rPr>
            <w:b/>
            <w:color w:val="4D4D4F"/>
            <w:spacing w:val="-16"/>
          </w:rPr>
          <w:t xml:space="preserve"> </w:t>
        </w:r>
        <w:r>
          <w:rPr>
            <w:b/>
            <w:color w:val="4D4D4F"/>
          </w:rPr>
          <w:t>6-14</w:t>
        </w:r>
        <w:r>
          <w:rPr>
            <w:b/>
            <w:color w:val="4D4D4F"/>
            <w:spacing w:val="-15"/>
          </w:rPr>
          <w:t xml:space="preserve"> </w:t>
        </w:r>
      </w:hyperlink>
      <w:r>
        <w:rPr>
          <w:color w:val="4D4D4F"/>
        </w:rPr>
        <w:t>summarises</w:t>
      </w:r>
      <w:r>
        <w:rPr>
          <w:color w:val="4D4D4F"/>
          <w:spacing w:val="-15"/>
        </w:rPr>
        <w:t xml:space="preserve"> </w:t>
      </w:r>
      <w:r>
        <w:rPr>
          <w:color w:val="4D4D4F"/>
        </w:rPr>
        <w:t>the</w:t>
      </w:r>
      <w:r>
        <w:rPr>
          <w:color w:val="4D4D4F"/>
          <w:spacing w:val="-15"/>
        </w:rPr>
        <w:t xml:space="preserve"> </w:t>
      </w:r>
      <w:r>
        <w:rPr>
          <w:color w:val="4D4D4F"/>
        </w:rPr>
        <w:t>impact</w:t>
      </w:r>
      <w:r>
        <w:rPr>
          <w:color w:val="4D4D4F"/>
          <w:spacing w:val="-14"/>
        </w:rPr>
        <w:t xml:space="preserve"> </w:t>
      </w:r>
      <w:r>
        <w:rPr>
          <w:color w:val="4D4D4F"/>
        </w:rPr>
        <w:t>assessment</w:t>
      </w:r>
      <w:r>
        <w:rPr>
          <w:color w:val="4D4D4F"/>
          <w:spacing w:val="-15"/>
        </w:rPr>
        <w:t xml:space="preserve"> </w:t>
      </w:r>
      <w:r>
        <w:rPr>
          <w:color w:val="4D4D4F"/>
        </w:rPr>
        <w:t>outcome and</w:t>
      </w:r>
      <w:r>
        <w:rPr>
          <w:color w:val="4D4D4F"/>
          <w:spacing w:val="-20"/>
        </w:rPr>
        <w:t xml:space="preserve"> </w:t>
      </w:r>
      <w:r>
        <w:rPr>
          <w:color w:val="4D4D4F"/>
        </w:rPr>
        <w:t>the</w:t>
      </w:r>
      <w:r>
        <w:rPr>
          <w:color w:val="4D4D4F"/>
          <w:spacing w:val="-20"/>
        </w:rPr>
        <w:t xml:space="preserve"> </w:t>
      </w:r>
      <w:r>
        <w:rPr>
          <w:color w:val="4D4D4F"/>
        </w:rPr>
        <w:t>risk</w:t>
      </w:r>
      <w:r>
        <w:rPr>
          <w:color w:val="4D4D4F"/>
          <w:spacing w:val="-20"/>
        </w:rPr>
        <w:t xml:space="preserve"> </w:t>
      </w:r>
      <w:r>
        <w:rPr>
          <w:color w:val="4D4D4F"/>
        </w:rPr>
        <w:t>of</w:t>
      </w:r>
      <w:r>
        <w:rPr>
          <w:color w:val="4D4D4F"/>
          <w:spacing w:val="-20"/>
        </w:rPr>
        <w:t xml:space="preserve"> </w:t>
      </w:r>
      <w:r>
        <w:rPr>
          <w:color w:val="4D4D4F"/>
        </w:rPr>
        <w:t>biological</w:t>
      </w:r>
      <w:r>
        <w:rPr>
          <w:color w:val="4D4D4F"/>
          <w:spacing w:val="-19"/>
        </w:rPr>
        <w:t xml:space="preserve"> </w:t>
      </w:r>
      <w:r>
        <w:rPr>
          <w:color w:val="4D4D4F"/>
        </w:rPr>
        <w:t>entrainment</w:t>
      </w:r>
      <w:r>
        <w:rPr>
          <w:color w:val="4D4D4F"/>
          <w:spacing w:val="-20"/>
        </w:rPr>
        <w:t xml:space="preserve"> </w:t>
      </w:r>
      <w:r>
        <w:rPr>
          <w:color w:val="4D4D4F"/>
        </w:rPr>
        <w:t>on</w:t>
      </w:r>
      <w:r>
        <w:rPr>
          <w:color w:val="4D4D4F"/>
          <w:spacing w:val="-20"/>
        </w:rPr>
        <w:t xml:space="preserve"> </w:t>
      </w:r>
      <w:r>
        <w:rPr>
          <w:color w:val="4D4D4F"/>
        </w:rPr>
        <w:t>the</w:t>
      </w:r>
      <w:r>
        <w:rPr>
          <w:color w:val="4D4D4F"/>
          <w:spacing w:val="-20"/>
        </w:rPr>
        <w:t xml:space="preserve"> </w:t>
      </w:r>
      <w:r>
        <w:rPr>
          <w:color w:val="4D4D4F"/>
        </w:rPr>
        <w:t>environment.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spacing w:before="12"/>
        <w:rPr>
          <w:sz w:val="14"/>
        </w:rPr>
      </w:pPr>
    </w:p>
    <w:p w:rsidR="00AE4E8D" w:rsidRDefault="00FA2A26">
      <w:pPr>
        <w:spacing w:before="88" w:after="36"/>
        <w:ind w:left="1247"/>
        <w:rPr>
          <w:sz w:val="16"/>
        </w:rPr>
      </w:pPr>
      <w:r>
        <w:rPr>
          <w:b/>
          <w:color w:val="4D4D4F"/>
          <w:sz w:val="16"/>
        </w:rPr>
        <w:t xml:space="preserve">Table 6-14: </w:t>
      </w:r>
      <w:r>
        <w:rPr>
          <w:color w:val="4D4D4F"/>
          <w:sz w:val="16"/>
        </w:rPr>
        <w:t xml:space="preserve">A summary </w:t>
      </w:r>
      <w:bookmarkStart w:id="59" w:name="_bookmark60"/>
      <w:bookmarkEnd w:id="59"/>
      <w:r>
        <w:rPr>
          <w:color w:val="4D4D4F"/>
          <w:sz w:val="16"/>
        </w:rPr>
        <w:t>o</w:t>
      </w:r>
      <w:r>
        <w:rPr>
          <w:color w:val="4D4D4F"/>
          <w:sz w:val="16"/>
        </w:rPr>
        <w:t>f impact assessment and risk of biological entrainment</w:t>
      </w:r>
    </w:p>
    <w:tbl>
      <w:tblPr>
        <w:tblW w:w="0" w:type="auto"/>
        <w:tblInd w:w="1254" w:type="dxa"/>
        <w:tblLayout w:type="fixed"/>
        <w:tblCellMar>
          <w:left w:w="0" w:type="dxa"/>
          <w:right w:w="0" w:type="dxa"/>
        </w:tblCellMar>
        <w:tblLook w:val="01E0" w:firstRow="1" w:lastRow="1" w:firstColumn="1" w:lastColumn="1" w:noHBand="0" w:noVBand="0"/>
      </w:tblPr>
      <w:tblGrid>
        <w:gridCol w:w="1539"/>
        <w:gridCol w:w="2745"/>
        <w:gridCol w:w="3902"/>
        <w:gridCol w:w="1226"/>
      </w:tblGrid>
      <w:tr w:rsidR="00AE4E8D">
        <w:trPr>
          <w:trHeight w:val="592"/>
        </w:trPr>
        <w:tc>
          <w:tcPr>
            <w:tcW w:w="153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745" w:type="dxa"/>
            <w:shd w:val="clear" w:color="auto" w:fill="0E5D61"/>
          </w:tcPr>
          <w:p w:rsidR="00AE4E8D" w:rsidRDefault="00FA2A26">
            <w:pPr>
              <w:pStyle w:val="TableParagraph"/>
              <w:spacing w:before="62"/>
              <w:ind w:left="216"/>
              <w:rPr>
                <w:rFonts w:ascii="Nunito Sans SemiBold"/>
                <w:b/>
                <w:sz w:val="18"/>
              </w:rPr>
            </w:pPr>
            <w:r>
              <w:rPr>
                <w:rFonts w:ascii="Nunito Sans SemiBold"/>
                <w:b/>
                <w:color w:val="FFFFFF"/>
                <w:sz w:val="18"/>
              </w:rPr>
              <w:t>Impact assessment outcome</w:t>
            </w:r>
          </w:p>
        </w:tc>
        <w:tc>
          <w:tcPr>
            <w:tcW w:w="3902" w:type="dxa"/>
            <w:shd w:val="clear" w:color="auto" w:fill="0E5D61"/>
          </w:tcPr>
          <w:p w:rsidR="00AE4E8D" w:rsidRDefault="00FA2A26">
            <w:pPr>
              <w:pStyle w:val="TableParagraph"/>
              <w:spacing w:before="62"/>
              <w:ind w:left="171"/>
              <w:rPr>
                <w:rFonts w:ascii="Nunito Sans SemiBold"/>
                <w:b/>
                <w:sz w:val="18"/>
              </w:rPr>
            </w:pPr>
            <w:r>
              <w:rPr>
                <w:rFonts w:ascii="Nunito Sans SemiBold"/>
                <w:b/>
                <w:color w:val="FFFFFF"/>
                <w:sz w:val="18"/>
              </w:rPr>
              <w:t>Reasoning</w:t>
            </w:r>
          </w:p>
        </w:tc>
        <w:tc>
          <w:tcPr>
            <w:tcW w:w="1226" w:type="dxa"/>
            <w:shd w:val="clear" w:color="auto" w:fill="0E5D61"/>
          </w:tcPr>
          <w:p w:rsidR="00AE4E8D" w:rsidRDefault="00FA2A26">
            <w:pPr>
              <w:pStyle w:val="TableParagraph"/>
              <w:spacing w:before="62"/>
              <w:ind w:left="55"/>
              <w:rPr>
                <w:rFonts w:ascii="Nunito Sans SemiBold"/>
                <w:b/>
                <w:sz w:val="18"/>
              </w:rPr>
            </w:pPr>
            <w:r>
              <w:rPr>
                <w:rFonts w:ascii="Nunito Sans SemiBold"/>
                <w:b/>
                <w:color w:val="FFFFFF"/>
                <w:sz w:val="18"/>
              </w:rPr>
              <w:t>Risk</w:t>
            </w:r>
          </w:p>
        </w:tc>
      </w:tr>
      <w:tr w:rsidR="00AE4E8D">
        <w:trPr>
          <w:trHeight w:val="4349"/>
        </w:trPr>
        <w:tc>
          <w:tcPr>
            <w:tcW w:w="1539" w:type="dxa"/>
            <w:tcBorders>
              <w:bottom w:val="single" w:sz="18" w:space="0" w:color="D7D6C7"/>
            </w:tcBorders>
          </w:tcPr>
          <w:p w:rsidR="00AE4E8D" w:rsidRDefault="00FA2A26">
            <w:pPr>
              <w:pStyle w:val="TableParagraph"/>
              <w:spacing w:before="58" w:line="220" w:lineRule="auto"/>
              <w:rPr>
                <w:sz w:val="16"/>
              </w:rPr>
            </w:pPr>
            <w:r>
              <w:rPr>
                <w:color w:val="4D4D4F"/>
                <w:sz w:val="16"/>
              </w:rPr>
              <w:t>Saltmarsh and mangroves</w:t>
            </w:r>
          </w:p>
        </w:tc>
        <w:tc>
          <w:tcPr>
            <w:tcW w:w="2745" w:type="dxa"/>
            <w:tcBorders>
              <w:bottom w:val="single" w:sz="18" w:space="0" w:color="D7D6C7"/>
            </w:tcBorders>
          </w:tcPr>
          <w:p w:rsidR="00AE4E8D" w:rsidRDefault="00FA2A26">
            <w:pPr>
              <w:pStyle w:val="TableParagraph"/>
              <w:spacing w:before="44"/>
              <w:ind w:left="216"/>
              <w:rPr>
                <w:sz w:val="16"/>
              </w:rPr>
            </w:pPr>
            <w:r>
              <w:rPr>
                <w:color w:val="4D4D4F"/>
                <w:sz w:val="16"/>
              </w:rPr>
              <w:t>No impact</w:t>
            </w:r>
          </w:p>
        </w:tc>
        <w:tc>
          <w:tcPr>
            <w:tcW w:w="3902" w:type="dxa"/>
            <w:tcBorders>
              <w:bottom w:val="single" w:sz="18" w:space="0" w:color="D7D6C7"/>
            </w:tcBorders>
          </w:tcPr>
          <w:p w:rsidR="00AE4E8D" w:rsidRDefault="00FA2A26">
            <w:pPr>
              <w:pStyle w:val="TableParagraph"/>
              <w:spacing w:before="56" w:line="223" w:lineRule="auto"/>
              <w:ind w:left="171" w:right="62"/>
              <w:rPr>
                <w:sz w:val="16"/>
              </w:rPr>
            </w:pPr>
            <w:r>
              <w:rPr>
                <w:color w:val="4D4D4F"/>
                <w:sz w:val="16"/>
              </w:rPr>
              <w:t xml:space="preserve">Areas of mangrove and saltmarsh are not located in the </w:t>
            </w:r>
            <w:r>
              <w:rPr>
                <w:color w:val="4D4D4F"/>
                <w:spacing w:val="2"/>
                <w:sz w:val="16"/>
              </w:rPr>
              <w:t xml:space="preserve">vicinity </w:t>
            </w:r>
            <w:r>
              <w:rPr>
                <w:color w:val="4D4D4F"/>
                <w:sz w:val="16"/>
              </w:rPr>
              <w:t xml:space="preserve">of the FSRU with the closest communities located in ecological zone 3 in </w:t>
            </w:r>
            <w:hyperlink w:anchor="_bookmark56" w:history="1">
              <w:r>
                <w:rPr>
                  <w:b/>
                  <w:color w:val="4D4D4F"/>
                  <w:spacing w:val="2"/>
                  <w:sz w:val="16"/>
                </w:rPr>
                <w:t>Figure</w:t>
              </w:r>
            </w:hyperlink>
            <w:r>
              <w:rPr>
                <w:b/>
                <w:color w:val="4D4D4F"/>
                <w:spacing w:val="2"/>
                <w:sz w:val="16"/>
              </w:rPr>
              <w:t xml:space="preserve"> </w:t>
            </w:r>
            <w:hyperlink w:anchor="_bookmark56" w:history="1">
              <w:r>
                <w:rPr>
                  <w:b/>
                  <w:color w:val="4D4D4F"/>
                  <w:sz w:val="16"/>
                </w:rPr>
                <w:t>6-39</w:t>
              </w:r>
            </w:hyperlink>
            <w:r>
              <w:rPr>
                <w:b/>
                <w:color w:val="4D4D4F"/>
                <w:sz w:val="18"/>
              </w:rPr>
              <w:t xml:space="preserve">. </w:t>
            </w:r>
            <w:r>
              <w:rPr>
                <w:color w:val="4D4D4F"/>
                <w:sz w:val="16"/>
              </w:rPr>
              <w:t>Saltmarshes are rarely inundated, and the pl</w:t>
            </w:r>
            <w:r>
              <w:rPr>
                <w:color w:val="4D4D4F"/>
                <w:sz w:val="16"/>
              </w:rPr>
              <w:t>ants or associated community members do not rely on planktonic dispersion for</w:t>
            </w:r>
            <w:r>
              <w:rPr>
                <w:color w:val="4D4D4F"/>
                <w:spacing w:val="22"/>
                <w:sz w:val="16"/>
              </w:rPr>
              <w:t xml:space="preserve"> </w:t>
            </w:r>
            <w:r>
              <w:rPr>
                <w:color w:val="4D4D4F"/>
                <w:sz w:val="16"/>
              </w:rPr>
              <w:t>continuation</w:t>
            </w:r>
          </w:p>
          <w:p w:rsidR="00AE4E8D" w:rsidRDefault="00FA2A26">
            <w:pPr>
              <w:pStyle w:val="TableParagraph"/>
              <w:spacing w:before="0" w:line="220" w:lineRule="auto"/>
              <w:ind w:left="171"/>
              <w:rPr>
                <w:sz w:val="16"/>
              </w:rPr>
            </w:pPr>
            <w:r>
              <w:rPr>
                <w:color w:val="4D4D4F"/>
                <w:sz w:val="16"/>
              </w:rPr>
              <w:t>of the community and, as such, there no viable pathway for entrainment. Mangroves in Western Port are the white (or grey) mangrove Avicennia marina, which produce fr</w:t>
            </w:r>
            <w:r>
              <w:rPr>
                <w:color w:val="4D4D4F"/>
                <w:sz w:val="16"/>
              </w:rPr>
              <w:t>uit that float when</w:t>
            </w:r>
          </w:p>
          <w:p w:rsidR="00AE4E8D" w:rsidRDefault="00FA2A26">
            <w:pPr>
              <w:pStyle w:val="TableParagraph"/>
              <w:spacing w:before="0" w:line="220" w:lineRule="auto"/>
              <w:ind w:left="171" w:right="282"/>
              <w:rPr>
                <w:sz w:val="16"/>
              </w:rPr>
            </w:pPr>
            <w:r>
              <w:rPr>
                <w:color w:val="4D4D4F"/>
                <w:sz w:val="16"/>
              </w:rPr>
              <w:t xml:space="preserve">they fall from the </w:t>
            </w:r>
            <w:r>
              <w:rPr>
                <w:color w:val="4D4D4F"/>
                <w:spacing w:val="2"/>
                <w:sz w:val="16"/>
              </w:rPr>
              <w:t xml:space="preserve">tree. </w:t>
            </w:r>
            <w:r>
              <w:rPr>
                <w:color w:val="4D4D4F"/>
                <w:sz w:val="16"/>
              </w:rPr>
              <w:t xml:space="preserve">These propagules are buoyant and float at the </w:t>
            </w:r>
            <w:r>
              <w:rPr>
                <w:color w:val="4D4D4F"/>
                <w:spacing w:val="2"/>
                <w:sz w:val="16"/>
              </w:rPr>
              <w:t xml:space="preserve">surface. </w:t>
            </w:r>
            <w:r>
              <w:rPr>
                <w:color w:val="4D4D4F"/>
                <w:sz w:val="16"/>
              </w:rPr>
              <w:t xml:space="preserve">Positioning  the FSRU intake at least two </w:t>
            </w:r>
            <w:r>
              <w:rPr>
                <w:color w:val="4D4D4F"/>
                <w:spacing w:val="2"/>
                <w:sz w:val="16"/>
              </w:rPr>
              <w:t xml:space="preserve">metres </w:t>
            </w:r>
            <w:r>
              <w:rPr>
                <w:color w:val="4D4D4F"/>
                <w:sz w:val="16"/>
              </w:rPr>
              <w:t xml:space="preserve">from the sea </w:t>
            </w:r>
            <w:r>
              <w:rPr>
                <w:color w:val="4D4D4F"/>
                <w:spacing w:val="2"/>
                <w:sz w:val="16"/>
              </w:rPr>
              <w:t xml:space="preserve">surface </w:t>
            </w:r>
            <w:r>
              <w:rPr>
                <w:color w:val="4D4D4F"/>
                <w:sz w:val="16"/>
              </w:rPr>
              <w:t xml:space="preserve">would decrease the </w:t>
            </w:r>
            <w:r>
              <w:rPr>
                <w:color w:val="4D4D4F"/>
                <w:spacing w:val="2"/>
                <w:sz w:val="16"/>
              </w:rPr>
              <w:t>opportunity</w:t>
            </w:r>
            <w:r>
              <w:rPr>
                <w:color w:val="4D4D4F"/>
                <w:spacing w:val="35"/>
                <w:sz w:val="16"/>
              </w:rPr>
              <w:t xml:space="preserve"> </w:t>
            </w:r>
            <w:r>
              <w:rPr>
                <w:color w:val="4D4D4F"/>
                <w:sz w:val="16"/>
              </w:rPr>
              <w:t>for</w:t>
            </w:r>
          </w:p>
          <w:p w:rsidR="00AE4E8D" w:rsidRDefault="00FA2A26">
            <w:pPr>
              <w:pStyle w:val="TableParagraph"/>
              <w:spacing w:before="0" w:line="220" w:lineRule="auto"/>
              <w:ind w:left="171" w:right="189"/>
              <w:rPr>
                <w:sz w:val="16"/>
              </w:rPr>
            </w:pPr>
            <w:r>
              <w:rPr>
                <w:color w:val="4D4D4F"/>
                <w:sz w:val="16"/>
              </w:rPr>
              <w:t xml:space="preserve">mangrove seeds and propagules to be </w:t>
            </w:r>
            <w:r>
              <w:rPr>
                <w:color w:val="4D4D4F"/>
                <w:spacing w:val="2"/>
                <w:sz w:val="16"/>
              </w:rPr>
              <w:t xml:space="preserve">entrained. The </w:t>
            </w:r>
            <w:r>
              <w:rPr>
                <w:color w:val="4D4D4F"/>
                <w:sz w:val="16"/>
              </w:rPr>
              <w:t xml:space="preserve">likelihood of entrainment of saltmarsh or mangrove vegetation seeds or </w:t>
            </w:r>
            <w:r>
              <w:rPr>
                <w:color w:val="4D4D4F"/>
                <w:spacing w:val="2"/>
                <w:sz w:val="16"/>
              </w:rPr>
              <w:t xml:space="preserve">fruit </w:t>
            </w:r>
            <w:r>
              <w:rPr>
                <w:color w:val="4D4D4F"/>
                <w:sz w:val="16"/>
              </w:rPr>
              <w:t xml:space="preserve">is considered to be </w:t>
            </w:r>
            <w:r>
              <w:rPr>
                <w:color w:val="4D4D4F"/>
                <w:spacing w:val="2"/>
                <w:sz w:val="16"/>
              </w:rPr>
              <w:t xml:space="preserve">very </w:t>
            </w:r>
            <w:r>
              <w:rPr>
                <w:color w:val="4D4D4F"/>
                <w:sz w:val="16"/>
              </w:rPr>
              <w:t xml:space="preserve">low. </w:t>
            </w:r>
            <w:r>
              <w:rPr>
                <w:color w:val="4D4D4F"/>
                <w:spacing w:val="2"/>
                <w:sz w:val="16"/>
              </w:rPr>
              <w:t xml:space="preserve">The proportion </w:t>
            </w:r>
            <w:r>
              <w:rPr>
                <w:color w:val="4D4D4F"/>
                <w:sz w:val="16"/>
              </w:rPr>
              <w:t xml:space="preserve">of any saltmarsh or mangrove vegetation seeds or </w:t>
            </w:r>
            <w:r>
              <w:rPr>
                <w:color w:val="4D4D4F"/>
                <w:spacing w:val="2"/>
                <w:sz w:val="16"/>
              </w:rPr>
              <w:t xml:space="preserve">fruit </w:t>
            </w:r>
            <w:r>
              <w:rPr>
                <w:color w:val="4D4D4F"/>
                <w:sz w:val="16"/>
              </w:rPr>
              <w:t>entrained in relation to the total population would be negligible.</w:t>
            </w:r>
          </w:p>
        </w:tc>
        <w:tc>
          <w:tcPr>
            <w:tcW w:w="1226" w:type="dxa"/>
            <w:tcBorders>
              <w:bottom w:val="single" w:sz="18" w:space="0" w:color="D7D6C7"/>
            </w:tcBorders>
            <w:shd w:val="clear" w:color="auto" w:fill="01B0F1"/>
          </w:tcPr>
          <w:p w:rsidR="00AE4E8D" w:rsidRDefault="00FA2A26">
            <w:pPr>
              <w:pStyle w:val="TableParagraph"/>
              <w:spacing w:before="44"/>
              <w:ind w:left="55"/>
              <w:rPr>
                <w:sz w:val="16"/>
              </w:rPr>
            </w:pPr>
            <w:r>
              <w:rPr>
                <w:sz w:val="16"/>
              </w:rPr>
              <w:t>Very low</w:t>
            </w:r>
          </w:p>
        </w:tc>
      </w:tr>
      <w:tr w:rsidR="00AE4E8D">
        <w:trPr>
          <w:trHeight w:val="2686"/>
        </w:trPr>
        <w:tc>
          <w:tcPr>
            <w:tcW w:w="1539"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Intertidal mudflat</w:t>
            </w:r>
          </w:p>
          <w:p w:rsidR="00AE4E8D" w:rsidRDefault="00FA2A26">
            <w:pPr>
              <w:pStyle w:val="TableParagraph"/>
              <w:spacing w:before="0" w:line="209" w:lineRule="exact"/>
              <w:rPr>
                <w:sz w:val="16"/>
              </w:rPr>
            </w:pPr>
            <w:r>
              <w:rPr>
                <w:color w:val="4D4D4F"/>
                <w:sz w:val="16"/>
              </w:rPr>
              <w:t>invertebrates</w:t>
            </w:r>
          </w:p>
        </w:tc>
        <w:tc>
          <w:tcPr>
            <w:tcW w:w="2745" w:type="dxa"/>
            <w:tcBorders>
              <w:top w:val="single" w:sz="18" w:space="0" w:color="D7D6C7"/>
              <w:bottom w:val="single" w:sz="18" w:space="0" w:color="D7D6C7"/>
            </w:tcBorders>
          </w:tcPr>
          <w:p w:rsidR="00AE4E8D" w:rsidRDefault="00FA2A26">
            <w:pPr>
              <w:pStyle w:val="TableParagraph"/>
              <w:ind w:left="216"/>
              <w:rPr>
                <w:sz w:val="16"/>
              </w:rPr>
            </w:pPr>
            <w:r>
              <w:rPr>
                <w:color w:val="4D4D4F"/>
                <w:sz w:val="16"/>
              </w:rPr>
              <w:t>Negligible impact</w:t>
            </w:r>
          </w:p>
        </w:tc>
        <w:tc>
          <w:tcPr>
            <w:tcW w:w="3902" w:type="dxa"/>
            <w:tcBorders>
              <w:top w:val="single" w:sz="18" w:space="0" w:color="D7D6C7"/>
              <w:bottom w:val="single" w:sz="18" w:space="0" w:color="D7D6C7"/>
            </w:tcBorders>
          </w:tcPr>
          <w:p w:rsidR="00AE4E8D" w:rsidRDefault="00FA2A26">
            <w:pPr>
              <w:pStyle w:val="TableParagraph"/>
              <w:spacing w:before="35" w:line="220" w:lineRule="auto"/>
              <w:ind w:left="171" w:right="282"/>
              <w:rPr>
                <w:sz w:val="16"/>
              </w:rPr>
            </w:pPr>
            <w:r>
              <w:rPr>
                <w:color w:val="4D4D4F"/>
                <w:sz w:val="16"/>
              </w:rPr>
              <w:t>The intertidal benthic invertebrate fauna in Western Port is an unusual mix with different proportions and distributions of species present compared to Port Phillip or Bass Strait. This is due primarily to</w:t>
            </w:r>
            <w:r>
              <w:rPr>
                <w:color w:val="4D4D4F"/>
                <w:sz w:val="16"/>
              </w:rPr>
              <w:t xml:space="preserve"> the range and arrangement of the physical habitats and the large tidal range</w:t>
            </w:r>
          </w:p>
          <w:p w:rsidR="00AE4E8D" w:rsidRDefault="00FA2A26">
            <w:pPr>
              <w:pStyle w:val="TableParagraph"/>
              <w:spacing w:before="0" w:line="220" w:lineRule="auto"/>
              <w:ind w:left="171" w:right="282"/>
              <w:rPr>
                <w:sz w:val="16"/>
              </w:rPr>
            </w:pPr>
            <w:r>
              <w:rPr>
                <w:color w:val="4D4D4F"/>
                <w:sz w:val="16"/>
              </w:rPr>
              <w:t>in Western Port. This will not be affected in any way by entrainment. Any adverse impact by entrainment on intertidal invertebrate’s species abundance or distribution is consider</w:t>
            </w:r>
            <w:r>
              <w:rPr>
                <w:color w:val="4D4D4F"/>
                <w:sz w:val="16"/>
              </w:rPr>
              <w:t>ed to be highly unlikely within the proximity (shipping basin) of the intake and the wider Western Port community.</w:t>
            </w:r>
          </w:p>
        </w:tc>
        <w:tc>
          <w:tcPr>
            <w:tcW w:w="1226"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sz w:val="16"/>
              </w:rPr>
              <w:t>Very low</w:t>
            </w:r>
          </w:p>
        </w:tc>
      </w:tr>
    </w:tbl>
    <w:p w:rsidR="00AE4E8D" w:rsidRDefault="00AE4E8D">
      <w:pPr>
        <w:rPr>
          <w:sz w:val="16"/>
        </w:rPr>
        <w:sectPr w:rsidR="00AE4E8D">
          <w:type w:val="continuous"/>
          <w:pgSz w:w="11910" w:h="16840"/>
          <w:pgMar w:top="0" w:right="0" w:bottom="280" w:left="0" w:header="720" w:footer="720" w:gutter="0"/>
          <w:cols w:space="720"/>
        </w:sectPr>
      </w:pPr>
    </w:p>
    <w:p w:rsidR="00AE4E8D" w:rsidRDefault="00FA2A26">
      <w:pPr>
        <w:pStyle w:val="BodyText"/>
        <w:rPr>
          <w:sz w:val="20"/>
        </w:rPr>
      </w:pPr>
      <w:r>
        <w:lastRenderedPageBreak/>
        <w:pict>
          <v:rect id="_x0000_s3641" style="position:absolute;margin-left:581.1pt;margin-top:124.5pt;width:14.15pt;height:39.7pt;z-index:252322816;mso-position-horizontal-relative:page;mso-position-vertical-relative:page" fillcolor="#0e5d61" stroked="f">
            <w10:wrap anchorx="page" anchory="page"/>
          </v:rect>
        </w:pict>
      </w:r>
      <w:r>
        <w:pict>
          <v:group id="_x0000_s3636" style="position:absolute;margin-left:62.35pt;margin-top:37.4pt;width:532.95pt;height:25.2pt;z-index:252325888;mso-position-horizontal-relative:page;mso-position-vertical-relative:page" coordorigin="1247,748" coordsize="10659,504">
            <v:line id="_x0000_s3640" style="position:absolute" from="10616,748" to="10616,1247" strokecolor="#0e5d61" strokeweight="1.5mm"/>
            <v:line id="_x0000_s3639" style="position:absolute" from="1247,1247" to="11906,1247" strokecolor="#808285" strokeweight=".5pt"/>
            <v:shape id="_x0000_s3638"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637" type="#_x0000_t202" style="position:absolute;left:10831;top:802;width:588;height:355" filled="f" stroked="f">
              <v:textbox inset="0,0,0,0">
                <w:txbxContent>
                  <w:p w:rsidR="00AE4E8D" w:rsidRDefault="00FA2A26">
                    <w:pPr>
                      <w:spacing w:line="334" w:lineRule="exact"/>
                      <w:rPr>
                        <w:b/>
                        <w:sz w:val="26"/>
                      </w:rPr>
                    </w:pPr>
                    <w:r>
                      <w:rPr>
                        <w:b/>
                        <w:color w:val="4D4D4F"/>
                        <w:sz w:val="26"/>
                      </w:rPr>
                      <w:t>6-77</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tbl>
      <w:tblPr>
        <w:tblW w:w="0" w:type="auto"/>
        <w:tblInd w:w="1254" w:type="dxa"/>
        <w:tblLayout w:type="fixed"/>
        <w:tblCellMar>
          <w:left w:w="0" w:type="dxa"/>
          <w:right w:w="0" w:type="dxa"/>
        </w:tblCellMar>
        <w:tblLook w:val="01E0" w:firstRow="1" w:lastRow="1" w:firstColumn="1" w:lastColumn="1" w:noHBand="0" w:noVBand="0"/>
      </w:tblPr>
      <w:tblGrid>
        <w:gridCol w:w="1624"/>
        <w:gridCol w:w="2659"/>
        <w:gridCol w:w="3901"/>
        <w:gridCol w:w="1225"/>
      </w:tblGrid>
      <w:tr w:rsidR="00AE4E8D">
        <w:trPr>
          <w:trHeight w:val="592"/>
        </w:trPr>
        <w:tc>
          <w:tcPr>
            <w:tcW w:w="1624" w:type="dxa"/>
            <w:shd w:val="clear" w:color="auto" w:fill="0E5D61"/>
          </w:tcPr>
          <w:p w:rsidR="00AE4E8D" w:rsidRDefault="00FA2A26">
            <w:pPr>
              <w:pStyle w:val="TableParagraph"/>
              <w:spacing w:before="100" w:line="194" w:lineRule="auto"/>
              <w:ind w:right="78"/>
              <w:rPr>
                <w:rFonts w:ascii="Nunito Sans SemiBold"/>
                <w:b/>
                <w:sz w:val="18"/>
              </w:rPr>
            </w:pPr>
            <w:r>
              <w:rPr>
                <w:rFonts w:ascii="Nunito Sans SemiBold"/>
                <w:b/>
                <w:color w:val="FFFFFF"/>
                <w:sz w:val="18"/>
              </w:rPr>
              <w:t>Environmental segment</w:t>
            </w:r>
          </w:p>
        </w:tc>
        <w:tc>
          <w:tcPr>
            <w:tcW w:w="2659" w:type="dxa"/>
            <w:shd w:val="clear" w:color="auto" w:fill="0E5D61"/>
          </w:tcPr>
          <w:p w:rsidR="00AE4E8D" w:rsidRDefault="00FA2A26">
            <w:pPr>
              <w:pStyle w:val="TableParagraph"/>
              <w:spacing w:before="62"/>
              <w:ind w:left="131"/>
              <w:rPr>
                <w:rFonts w:ascii="Nunito Sans SemiBold"/>
                <w:b/>
                <w:sz w:val="18"/>
              </w:rPr>
            </w:pPr>
            <w:r>
              <w:rPr>
                <w:rFonts w:ascii="Nunito Sans SemiBold"/>
                <w:b/>
                <w:color w:val="FFFFFF"/>
                <w:sz w:val="18"/>
              </w:rPr>
              <w:t>Impact assessment outcome</w:t>
            </w:r>
          </w:p>
        </w:tc>
        <w:tc>
          <w:tcPr>
            <w:tcW w:w="3901" w:type="dxa"/>
            <w:shd w:val="clear" w:color="auto" w:fill="0E5D61"/>
          </w:tcPr>
          <w:p w:rsidR="00AE4E8D" w:rsidRDefault="00FA2A26">
            <w:pPr>
              <w:pStyle w:val="TableParagraph"/>
              <w:spacing w:before="62"/>
              <w:ind w:left="172"/>
              <w:rPr>
                <w:rFonts w:ascii="Nunito Sans SemiBold"/>
                <w:b/>
                <w:sz w:val="18"/>
              </w:rPr>
            </w:pPr>
            <w:r>
              <w:rPr>
                <w:rFonts w:ascii="Nunito Sans SemiBold"/>
                <w:b/>
                <w:color w:val="FFFFFF"/>
                <w:sz w:val="18"/>
              </w:rPr>
              <w:t>Reasoning</w:t>
            </w:r>
          </w:p>
        </w:tc>
        <w:tc>
          <w:tcPr>
            <w:tcW w:w="1225"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w:t>
            </w:r>
          </w:p>
        </w:tc>
      </w:tr>
      <w:tr w:rsidR="00AE4E8D">
        <w:trPr>
          <w:trHeight w:val="4709"/>
        </w:trPr>
        <w:tc>
          <w:tcPr>
            <w:tcW w:w="1624" w:type="dxa"/>
            <w:tcBorders>
              <w:bottom w:val="single" w:sz="18" w:space="0" w:color="D7D6C7"/>
            </w:tcBorders>
          </w:tcPr>
          <w:p w:rsidR="00AE4E8D" w:rsidRDefault="00FA2A26">
            <w:pPr>
              <w:pStyle w:val="TableParagraph"/>
              <w:spacing w:before="38" w:line="220" w:lineRule="auto"/>
              <w:ind w:right="78"/>
              <w:rPr>
                <w:sz w:val="16"/>
              </w:rPr>
            </w:pPr>
            <w:r>
              <w:rPr>
                <w:color w:val="4D4D4F"/>
                <w:sz w:val="16"/>
              </w:rPr>
              <w:t>Intertidal and subtidal seagrasses</w:t>
            </w:r>
          </w:p>
        </w:tc>
        <w:tc>
          <w:tcPr>
            <w:tcW w:w="2659" w:type="dxa"/>
            <w:tcBorders>
              <w:bottom w:val="single" w:sz="18" w:space="0" w:color="D7D6C7"/>
            </w:tcBorders>
          </w:tcPr>
          <w:p w:rsidR="00AE4E8D" w:rsidRDefault="00FA2A26">
            <w:pPr>
              <w:pStyle w:val="TableParagraph"/>
              <w:spacing w:before="24"/>
              <w:ind w:left="131"/>
              <w:rPr>
                <w:sz w:val="16"/>
              </w:rPr>
            </w:pPr>
            <w:r>
              <w:rPr>
                <w:color w:val="4D4D4F"/>
                <w:sz w:val="16"/>
              </w:rPr>
              <w:t>No impact</w:t>
            </w:r>
          </w:p>
        </w:tc>
        <w:tc>
          <w:tcPr>
            <w:tcW w:w="3901" w:type="dxa"/>
            <w:tcBorders>
              <w:bottom w:val="single" w:sz="18" w:space="0" w:color="D7D6C7"/>
            </w:tcBorders>
          </w:tcPr>
          <w:p w:rsidR="00AE4E8D" w:rsidRDefault="00FA2A26">
            <w:pPr>
              <w:pStyle w:val="TableParagraph"/>
              <w:spacing w:before="38" w:line="220" w:lineRule="auto"/>
              <w:ind w:left="172" w:right="373"/>
              <w:rPr>
                <w:sz w:val="16"/>
              </w:rPr>
            </w:pPr>
            <w:r>
              <w:rPr>
                <w:color w:val="4D4D4F"/>
                <w:sz w:val="16"/>
              </w:rPr>
              <w:t>The closest intertidal and subtidal seagrasses to the FSRU proposed location are located</w:t>
            </w:r>
          </w:p>
          <w:p w:rsidR="00AE4E8D" w:rsidRDefault="00FA2A26">
            <w:pPr>
              <w:pStyle w:val="TableParagraph"/>
              <w:spacing w:before="18" w:line="220" w:lineRule="auto"/>
              <w:ind w:left="172" w:right="186"/>
              <w:rPr>
                <w:sz w:val="16"/>
              </w:rPr>
            </w:pPr>
            <w:r>
              <w:rPr>
                <w:color w:val="4D4D4F"/>
                <w:sz w:val="16"/>
              </w:rPr>
              <w:t xml:space="preserve">in ecological zones 3 and 6 in </w:t>
            </w:r>
            <w:hyperlink w:anchor="_bookmark56" w:history="1">
              <w:r>
                <w:rPr>
                  <w:b/>
                  <w:color w:val="4D4D4F"/>
                  <w:spacing w:val="2"/>
                  <w:sz w:val="16"/>
                </w:rPr>
                <w:t xml:space="preserve">Figure </w:t>
              </w:r>
              <w:r>
                <w:rPr>
                  <w:b/>
                  <w:color w:val="4D4D4F"/>
                  <w:sz w:val="16"/>
                </w:rPr>
                <w:t>6-39</w:t>
              </w:r>
            </w:hyperlink>
            <w:r>
              <w:rPr>
                <w:color w:val="4D4D4F"/>
                <w:sz w:val="16"/>
              </w:rPr>
              <w:t xml:space="preserve">. Seagrasses release seeds and vegetative propagules. </w:t>
            </w:r>
            <w:r>
              <w:rPr>
                <w:color w:val="4D4D4F"/>
                <w:spacing w:val="2"/>
                <w:sz w:val="16"/>
              </w:rPr>
              <w:t xml:space="preserve">The </w:t>
            </w:r>
            <w:r>
              <w:rPr>
                <w:color w:val="4D4D4F"/>
                <w:sz w:val="16"/>
              </w:rPr>
              <w:t xml:space="preserve">seeds disperse over the seabed with </w:t>
            </w:r>
            <w:r>
              <w:rPr>
                <w:color w:val="4D4D4F"/>
                <w:sz w:val="16"/>
              </w:rPr>
              <w:t xml:space="preserve">wave </w:t>
            </w:r>
            <w:r>
              <w:rPr>
                <w:color w:val="4D4D4F"/>
                <w:spacing w:val="2"/>
                <w:sz w:val="16"/>
              </w:rPr>
              <w:t xml:space="preserve">action </w:t>
            </w:r>
            <w:r>
              <w:rPr>
                <w:color w:val="4D4D4F"/>
                <w:sz w:val="16"/>
              </w:rPr>
              <w:t xml:space="preserve">and seabed </w:t>
            </w:r>
            <w:r>
              <w:rPr>
                <w:color w:val="4D4D4F"/>
                <w:spacing w:val="2"/>
                <w:sz w:val="16"/>
              </w:rPr>
              <w:t xml:space="preserve">currents </w:t>
            </w:r>
            <w:r>
              <w:rPr>
                <w:color w:val="4D4D4F"/>
                <w:sz w:val="16"/>
              </w:rPr>
              <w:t xml:space="preserve">in much the same way as sediment is </w:t>
            </w:r>
            <w:r>
              <w:rPr>
                <w:color w:val="4D4D4F"/>
                <w:spacing w:val="2"/>
                <w:sz w:val="16"/>
              </w:rPr>
              <w:t xml:space="preserve">transported. Larger </w:t>
            </w:r>
            <w:r>
              <w:rPr>
                <w:color w:val="4D4D4F"/>
                <w:sz w:val="16"/>
              </w:rPr>
              <w:t xml:space="preserve">propagules </w:t>
            </w:r>
            <w:r>
              <w:rPr>
                <w:color w:val="4D4D4F"/>
                <w:spacing w:val="3"/>
                <w:sz w:val="16"/>
              </w:rPr>
              <w:t xml:space="preserve">drift </w:t>
            </w:r>
            <w:r>
              <w:rPr>
                <w:color w:val="4D4D4F"/>
                <w:sz w:val="16"/>
              </w:rPr>
              <w:t xml:space="preserve">along the seabed with </w:t>
            </w:r>
            <w:r>
              <w:rPr>
                <w:color w:val="4D4D4F"/>
                <w:spacing w:val="2"/>
                <w:sz w:val="16"/>
              </w:rPr>
              <w:t xml:space="preserve">currents, </w:t>
            </w:r>
            <w:r>
              <w:rPr>
                <w:color w:val="4D4D4F"/>
                <w:sz w:val="16"/>
              </w:rPr>
              <w:t xml:space="preserve">or sometimes float at or near the </w:t>
            </w:r>
            <w:r>
              <w:rPr>
                <w:color w:val="4D4D4F"/>
                <w:spacing w:val="2"/>
                <w:sz w:val="16"/>
              </w:rPr>
              <w:t xml:space="preserve">surface </w:t>
            </w:r>
            <w:r>
              <w:rPr>
                <w:color w:val="4D4D4F"/>
                <w:sz w:val="16"/>
              </w:rPr>
              <w:t xml:space="preserve">with other seagrass flotsam. </w:t>
            </w:r>
            <w:r>
              <w:rPr>
                <w:color w:val="4D4D4F"/>
                <w:spacing w:val="2"/>
                <w:sz w:val="16"/>
              </w:rPr>
              <w:t xml:space="preserve">The </w:t>
            </w:r>
            <w:r>
              <w:rPr>
                <w:color w:val="4D4D4F"/>
                <w:sz w:val="16"/>
              </w:rPr>
              <w:t xml:space="preserve">propagules are fully independent plants and </w:t>
            </w:r>
            <w:r>
              <w:rPr>
                <w:color w:val="4D4D4F"/>
                <w:sz w:val="16"/>
              </w:rPr>
              <w:t xml:space="preserve">may remain </w:t>
            </w:r>
            <w:r>
              <w:rPr>
                <w:color w:val="4D4D4F"/>
                <w:spacing w:val="2"/>
                <w:sz w:val="16"/>
              </w:rPr>
              <w:t xml:space="preserve">functional </w:t>
            </w:r>
            <w:r>
              <w:rPr>
                <w:color w:val="4D4D4F"/>
                <w:sz w:val="16"/>
              </w:rPr>
              <w:t xml:space="preserve">for long periods while </w:t>
            </w:r>
            <w:r>
              <w:rPr>
                <w:color w:val="4D4D4F"/>
                <w:spacing w:val="2"/>
                <w:sz w:val="16"/>
              </w:rPr>
              <w:t xml:space="preserve">drifting, </w:t>
            </w:r>
            <w:r>
              <w:rPr>
                <w:color w:val="4D4D4F"/>
                <w:sz w:val="16"/>
              </w:rPr>
              <w:t xml:space="preserve">before they take root in a </w:t>
            </w:r>
            <w:r>
              <w:rPr>
                <w:color w:val="4D4D4F"/>
                <w:spacing w:val="2"/>
                <w:sz w:val="16"/>
              </w:rPr>
              <w:t xml:space="preserve">preferred </w:t>
            </w:r>
            <w:r>
              <w:rPr>
                <w:color w:val="4D4D4F"/>
                <w:sz w:val="16"/>
              </w:rPr>
              <w:t xml:space="preserve">shallow subtidal or </w:t>
            </w:r>
            <w:r>
              <w:rPr>
                <w:color w:val="4D4D4F"/>
                <w:spacing w:val="2"/>
                <w:sz w:val="16"/>
              </w:rPr>
              <w:t xml:space="preserve">intertidal </w:t>
            </w:r>
            <w:r>
              <w:rPr>
                <w:color w:val="4D4D4F"/>
                <w:sz w:val="16"/>
              </w:rPr>
              <w:t>seabed. Positioning the FSRU intake at</w:t>
            </w:r>
            <w:r>
              <w:rPr>
                <w:color w:val="4D4D4F"/>
                <w:spacing w:val="23"/>
                <w:sz w:val="16"/>
              </w:rPr>
              <w:t xml:space="preserve"> </w:t>
            </w:r>
            <w:r>
              <w:rPr>
                <w:color w:val="4D4D4F"/>
                <w:sz w:val="16"/>
              </w:rPr>
              <w:t>least</w:t>
            </w:r>
          </w:p>
          <w:p w:rsidR="00AE4E8D" w:rsidRDefault="00FA2A26">
            <w:pPr>
              <w:pStyle w:val="TableParagraph"/>
              <w:spacing w:before="0" w:line="220" w:lineRule="auto"/>
              <w:ind w:left="172" w:right="373"/>
              <w:rPr>
                <w:sz w:val="16"/>
              </w:rPr>
            </w:pPr>
            <w:r>
              <w:rPr>
                <w:color w:val="4D4D4F"/>
                <w:sz w:val="16"/>
              </w:rPr>
              <w:t>two metres from the sea surface and at least three metres from the seabed would decrease the opportunity for seagrass propagules to</w:t>
            </w:r>
          </w:p>
          <w:p w:rsidR="00AE4E8D" w:rsidRDefault="00FA2A26">
            <w:pPr>
              <w:pStyle w:val="TableParagraph"/>
              <w:spacing w:before="0" w:line="220" w:lineRule="auto"/>
              <w:ind w:left="172" w:right="244"/>
              <w:rPr>
                <w:sz w:val="16"/>
              </w:rPr>
            </w:pPr>
            <w:r>
              <w:rPr>
                <w:color w:val="4D4D4F"/>
                <w:sz w:val="16"/>
              </w:rPr>
              <w:t xml:space="preserve">be </w:t>
            </w:r>
            <w:r>
              <w:rPr>
                <w:color w:val="4D4D4F"/>
                <w:spacing w:val="2"/>
                <w:sz w:val="16"/>
              </w:rPr>
              <w:t xml:space="preserve">entrained. The </w:t>
            </w:r>
            <w:r>
              <w:rPr>
                <w:color w:val="4D4D4F"/>
                <w:sz w:val="16"/>
              </w:rPr>
              <w:t xml:space="preserve">likelihood of entrainment of </w:t>
            </w:r>
            <w:r>
              <w:rPr>
                <w:color w:val="4D4D4F"/>
                <w:spacing w:val="2"/>
                <w:sz w:val="16"/>
              </w:rPr>
              <w:t xml:space="preserve">intertidal </w:t>
            </w:r>
            <w:r>
              <w:rPr>
                <w:color w:val="4D4D4F"/>
                <w:sz w:val="16"/>
              </w:rPr>
              <w:t xml:space="preserve">and subtidal seagrass propagules is considered highly unlikely.  </w:t>
            </w:r>
            <w:r>
              <w:rPr>
                <w:color w:val="4D4D4F"/>
                <w:spacing w:val="2"/>
                <w:sz w:val="16"/>
              </w:rPr>
              <w:t>T</w:t>
            </w:r>
            <w:r>
              <w:rPr>
                <w:color w:val="4D4D4F"/>
                <w:spacing w:val="2"/>
                <w:sz w:val="16"/>
              </w:rPr>
              <w:t xml:space="preserve">he proportion </w:t>
            </w:r>
            <w:r>
              <w:rPr>
                <w:color w:val="4D4D4F"/>
                <w:sz w:val="16"/>
              </w:rPr>
              <w:t xml:space="preserve">of any seagrass vegetation seeds or </w:t>
            </w:r>
            <w:r>
              <w:rPr>
                <w:color w:val="4D4D4F"/>
                <w:spacing w:val="2"/>
                <w:sz w:val="16"/>
              </w:rPr>
              <w:t xml:space="preserve">fruit </w:t>
            </w:r>
            <w:r>
              <w:rPr>
                <w:color w:val="4D4D4F"/>
                <w:sz w:val="16"/>
              </w:rPr>
              <w:t>entrained in relation to the total population is considered negligible.</w:t>
            </w:r>
          </w:p>
        </w:tc>
        <w:tc>
          <w:tcPr>
            <w:tcW w:w="1225" w:type="dxa"/>
            <w:tcBorders>
              <w:bottom w:val="single" w:sz="18" w:space="0" w:color="D7D6C7"/>
            </w:tcBorders>
            <w:shd w:val="clear" w:color="auto" w:fill="01B0F1"/>
          </w:tcPr>
          <w:p w:rsidR="00AE4E8D" w:rsidRDefault="00FA2A26">
            <w:pPr>
              <w:pStyle w:val="TableParagraph"/>
              <w:spacing w:before="24"/>
              <w:ind w:left="57"/>
              <w:rPr>
                <w:sz w:val="16"/>
              </w:rPr>
            </w:pPr>
            <w:r>
              <w:rPr>
                <w:sz w:val="16"/>
              </w:rPr>
              <w:t>Very low</w:t>
            </w:r>
          </w:p>
        </w:tc>
      </w:tr>
      <w:tr w:rsidR="00AE4E8D">
        <w:trPr>
          <w:trHeight w:val="2886"/>
        </w:trPr>
        <w:tc>
          <w:tcPr>
            <w:tcW w:w="1624" w:type="dxa"/>
            <w:tcBorders>
              <w:top w:val="single" w:sz="18" w:space="0" w:color="D7D6C7"/>
              <w:bottom w:val="single" w:sz="18" w:space="0" w:color="D7D6C7"/>
            </w:tcBorders>
          </w:tcPr>
          <w:p w:rsidR="00AE4E8D" w:rsidRDefault="00FA2A26">
            <w:pPr>
              <w:pStyle w:val="TableParagraph"/>
              <w:spacing w:before="35" w:line="220" w:lineRule="auto"/>
              <w:ind w:right="78"/>
              <w:rPr>
                <w:sz w:val="16"/>
              </w:rPr>
            </w:pPr>
            <w:r>
              <w:rPr>
                <w:color w:val="4D4D4F"/>
                <w:sz w:val="16"/>
              </w:rPr>
              <w:t>Benthic subtidal invertebrates</w:t>
            </w:r>
          </w:p>
        </w:tc>
        <w:tc>
          <w:tcPr>
            <w:tcW w:w="2659" w:type="dxa"/>
            <w:tcBorders>
              <w:top w:val="single" w:sz="18" w:space="0" w:color="D7D6C7"/>
              <w:bottom w:val="single" w:sz="18" w:space="0" w:color="D7D6C7"/>
            </w:tcBorders>
          </w:tcPr>
          <w:p w:rsidR="00AE4E8D" w:rsidRDefault="00FA2A26">
            <w:pPr>
              <w:pStyle w:val="TableParagraph"/>
              <w:ind w:left="131"/>
              <w:rPr>
                <w:sz w:val="16"/>
              </w:rPr>
            </w:pPr>
            <w:r>
              <w:rPr>
                <w:color w:val="4D4D4F"/>
                <w:sz w:val="16"/>
              </w:rPr>
              <w:t>Negligible impact</w:t>
            </w:r>
          </w:p>
        </w:tc>
        <w:tc>
          <w:tcPr>
            <w:tcW w:w="3901" w:type="dxa"/>
            <w:tcBorders>
              <w:top w:val="single" w:sz="18" w:space="0" w:color="D7D6C7"/>
              <w:bottom w:val="single" w:sz="18" w:space="0" w:color="D7D6C7"/>
            </w:tcBorders>
          </w:tcPr>
          <w:p w:rsidR="00AE4E8D" w:rsidRDefault="00FA2A26">
            <w:pPr>
              <w:pStyle w:val="TableParagraph"/>
              <w:spacing w:before="35" w:line="220" w:lineRule="auto"/>
              <w:ind w:left="172" w:right="87"/>
              <w:rPr>
                <w:sz w:val="16"/>
              </w:rPr>
            </w:pPr>
            <w:r>
              <w:rPr>
                <w:color w:val="4D4D4F"/>
                <w:spacing w:val="2"/>
                <w:sz w:val="16"/>
              </w:rPr>
              <w:t xml:space="preserve">The </w:t>
            </w:r>
            <w:r>
              <w:rPr>
                <w:color w:val="4D4D4F"/>
                <w:sz w:val="16"/>
              </w:rPr>
              <w:t xml:space="preserve">subtidal benthic </w:t>
            </w:r>
            <w:r>
              <w:rPr>
                <w:color w:val="4D4D4F"/>
                <w:spacing w:val="2"/>
                <w:sz w:val="16"/>
              </w:rPr>
              <w:t xml:space="preserve">invertebrate </w:t>
            </w:r>
            <w:r>
              <w:rPr>
                <w:color w:val="4D4D4F"/>
                <w:sz w:val="16"/>
              </w:rPr>
              <w:t xml:space="preserve">fauna in  Western </w:t>
            </w:r>
            <w:r>
              <w:rPr>
                <w:color w:val="4D4D4F"/>
                <w:spacing w:val="2"/>
                <w:sz w:val="16"/>
              </w:rPr>
              <w:t xml:space="preserve">Port </w:t>
            </w:r>
            <w:r>
              <w:rPr>
                <w:color w:val="4D4D4F"/>
                <w:sz w:val="16"/>
              </w:rPr>
              <w:t xml:space="preserve">is an unusual </w:t>
            </w:r>
            <w:r>
              <w:rPr>
                <w:color w:val="4D4D4F"/>
                <w:spacing w:val="2"/>
                <w:sz w:val="16"/>
              </w:rPr>
              <w:t xml:space="preserve">mixture, </w:t>
            </w:r>
            <w:r>
              <w:rPr>
                <w:color w:val="4D4D4F"/>
                <w:sz w:val="16"/>
              </w:rPr>
              <w:t xml:space="preserve">with </w:t>
            </w:r>
            <w:r>
              <w:rPr>
                <w:color w:val="4D4D4F"/>
                <w:spacing w:val="2"/>
                <w:sz w:val="16"/>
              </w:rPr>
              <w:t xml:space="preserve">different proportions </w:t>
            </w:r>
            <w:r>
              <w:rPr>
                <w:color w:val="4D4D4F"/>
                <w:sz w:val="16"/>
              </w:rPr>
              <w:t xml:space="preserve">and </w:t>
            </w:r>
            <w:r>
              <w:rPr>
                <w:color w:val="4D4D4F"/>
                <w:spacing w:val="2"/>
                <w:sz w:val="16"/>
              </w:rPr>
              <w:t xml:space="preserve">distributions </w:t>
            </w:r>
            <w:r>
              <w:rPr>
                <w:color w:val="4D4D4F"/>
                <w:sz w:val="16"/>
              </w:rPr>
              <w:t xml:space="preserve">of species present compared to </w:t>
            </w:r>
            <w:r>
              <w:rPr>
                <w:color w:val="4D4D4F"/>
                <w:spacing w:val="2"/>
                <w:sz w:val="16"/>
              </w:rPr>
              <w:t xml:space="preserve">Port </w:t>
            </w:r>
            <w:r>
              <w:rPr>
                <w:color w:val="4D4D4F"/>
                <w:sz w:val="16"/>
              </w:rPr>
              <w:t xml:space="preserve">Phillip or Bass </w:t>
            </w:r>
            <w:r>
              <w:rPr>
                <w:color w:val="4D4D4F"/>
                <w:spacing w:val="2"/>
                <w:sz w:val="16"/>
              </w:rPr>
              <w:t xml:space="preserve">Strait. </w:t>
            </w:r>
            <w:r>
              <w:rPr>
                <w:color w:val="4D4D4F"/>
                <w:sz w:val="16"/>
              </w:rPr>
              <w:t>This</w:t>
            </w:r>
            <w:r>
              <w:rPr>
                <w:color w:val="4D4D4F"/>
                <w:spacing w:val="14"/>
                <w:sz w:val="16"/>
              </w:rPr>
              <w:t xml:space="preserve"> </w:t>
            </w:r>
            <w:r>
              <w:rPr>
                <w:color w:val="4D4D4F"/>
                <w:sz w:val="16"/>
              </w:rPr>
              <w:t>is</w:t>
            </w:r>
          </w:p>
          <w:p w:rsidR="00AE4E8D" w:rsidRDefault="00FA2A26">
            <w:pPr>
              <w:pStyle w:val="TableParagraph"/>
              <w:spacing w:before="0" w:line="220" w:lineRule="auto"/>
              <w:ind w:left="172" w:right="286"/>
              <w:rPr>
                <w:sz w:val="16"/>
              </w:rPr>
            </w:pPr>
            <w:r>
              <w:rPr>
                <w:color w:val="4D4D4F"/>
                <w:sz w:val="16"/>
              </w:rPr>
              <w:t>due primarily to the range and arrangement of the physical habitats and the large tidal range  in</w:t>
            </w:r>
            <w:r>
              <w:rPr>
                <w:color w:val="4D4D4F"/>
                <w:sz w:val="16"/>
              </w:rPr>
              <w:t xml:space="preserve"> Western </w:t>
            </w:r>
            <w:r>
              <w:rPr>
                <w:color w:val="4D4D4F"/>
                <w:spacing w:val="3"/>
                <w:sz w:val="16"/>
              </w:rPr>
              <w:t xml:space="preserve">Port. </w:t>
            </w:r>
            <w:r>
              <w:rPr>
                <w:color w:val="4D4D4F"/>
                <w:spacing w:val="2"/>
                <w:sz w:val="16"/>
              </w:rPr>
              <w:t xml:space="preserve">The </w:t>
            </w:r>
            <w:r>
              <w:rPr>
                <w:color w:val="4D4D4F"/>
                <w:sz w:val="16"/>
              </w:rPr>
              <w:t xml:space="preserve">range and  arrangement of the physical habitats will not be </w:t>
            </w:r>
            <w:r>
              <w:rPr>
                <w:color w:val="4D4D4F"/>
                <w:spacing w:val="3"/>
                <w:sz w:val="16"/>
              </w:rPr>
              <w:t xml:space="preserve">affected </w:t>
            </w:r>
            <w:r>
              <w:rPr>
                <w:color w:val="4D4D4F"/>
                <w:sz w:val="16"/>
              </w:rPr>
              <w:t xml:space="preserve">in any way by </w:t>
            </w:r>
            <w:r>
              <w:rPr>
                <w:color w:val="4D4D4F"/>
                <w:spacing w:val="2"/>
                <w:sz w:val="16"/>
              </w:rPr>
              <w:t xml:space="preserve">entrainment. </w:t>
            </w:r>
            <w:r>
              <w:rPr>
                <w:color w:val="4D4D4F"/>
                <w:sz w:val="16"/>
              </w:rPr>
              <w:t xml:space="preserve">Any adverse </w:t>
            </w:r>
            <w:r>
              <w:rPr>
                <w:color w:val="4D4D4F"/>
                <w:spacing w:val="2"/>
                <w:sz w:val="16"/>
              </w:rPr>
              <w:t xml:space="preserve">impact  </w:t>
            </w:r>
            <w:r>
              <w:rPr>
                <w:color w:val="4D4D4F"/>
                <w:sz w:val="16"/>
              </w:rPr>
              <w:t xml:space="preserve">of entrainment on subtidal </w:t>
            </w:r>
            <w:r>
              <w:rPr>
                <w:color w:val="4D4D4F"/>
                <w:spacing w:val="2"/>
                <w:sz w:val="16"/>
              </w:rPr>
              <w:t xml:space="preserve">invertebrate </w:t>
            </w:r>
            <w:r>
              <w:rPr>
                <w:color w:val="4D4D4F"/>
                <w:sz w:val="16"/>
              </w:rPr>
              <w:t xml:space="preserve">species abundance or </w:t>
            </w:r>
            <w:r>
              <w:rPr>
                <w:color w:val="4D4D4F"/>
                <w:spacing w:val="2"/>
                <w:sz w:val="16"/>
              </w:rPr>
              <w:t xml:space="preserve">distribution </w:t>
            </w:r>
            <w:r>
              <w:rPr>
                <w:color w:val="4D4D4F"/>
                <w:sz w:val="16"/>
              </w:rPr>
              <w:t xml:space="preserve">is considered to be highly unlikely within the </w:t>
            </w:r>
            <w:r>
              <w:rPr>
                <w:color w:val="4D4D4F"/>
                <w:sz w:val="16"/>
              </w:rPr>
              <w:t>proximity</w:t>
            </w:r>
            <w:r>
              <w:rPr>
                <w:color w:val="4D4D4F"/>
                <w:spacing w:val="-2"/>
                <w:sz w:val="16"/>
              </w:rPr>
              <w:t xml:space="preserve"> </w:t>
            </w:r>
            <w:r>
              <w:rPr>
                <w:color w:val="4D4D4F"/>
                <w:sz w:val="16"/>
              </w:rPr>
              <w:t>(shipping</w:t>
            </w:r>
          </w:p>
          <w:p w:rsidR="00AE4E8D" w:rsidRDefault="00FA2A26">
            <w:pPr>
              <w:pStyle w:val="TableParagraph"/>
              <w:spacing w:before="0" w:line="220" w:lineRule="auto"/>
              <w:ind w:left="172"/>
              <w:rPr>
                <w:sz w:val="16"/>
              </w:rPr>
            </w:pPr>
            <w:r>
              <w:rPr>
                <w:color w:val="4D4D4F"/>
                <w:sz w:val="16"/>
              </w:rPr>
              <w:t>basin) of the FSRU seawater intake and the wider Western Port community.</w:t>
            </w:r>
          </w:p>
        </w:tc>
        <w:tc>
          <w:tcPr>
            <w:tcW w:w="1225"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bl>
    <w:p w:rsidR="00AE4E8D" w:rsidRDefault="00AE4E8D">
      <w:pPr>
        <w:rPr>
          <w:sz w:val="16"/>
        </w:rPr>
        <w:sectPr w:rsidR="00AE4E8D">
          <w:headerReference w:type="default" r:id="rId208"/>
          <w:pgSz w:w="11910" w:h="16840"/>
          <w:pgMar w:top="740" w:right="0" w:bottom="280" w:left="0" w:header="0" w:footer="0" w:gutter="0"/>
          <w:cols w:space="720"/>
        </w:sectPr>
      </w:pPr>
    </w:p>
    <w:p w:rsidR="00AE4E8D" w:rsidRDefault="00FA2A26">
      <w:pPr>
        <w:pStyle w:val="BodyText"/>
        <w:rPr>
          <w:sz w:val="20"/>
        </w:rPr>
      </w:pPr>
      <w:r>
        <w:lastRenderedPageBreak/>
        <w:pict>
          <v:group id="_x0000_s3631" style="position:absolute;margin-left:0;margin-top:37.4pt;width:532.95pt;height:25.2pt;z-index:252329984;mso-position-horizontal-relative:page;mso-position-vertical-relative:page" coordorigin=",748" coordsize="10659,504">
            <v:line id="_x0000_s3635" style="position:absolute" from="1290,748" to="1290,1247" strokecolor="#0e5d61" strokeweight="1.5mm"/>
            <v:line id="_x0000_s3634" style="position:absolute" from="0,1247" to="10658,1247" strokecolor="#808285" strokeweight=".5pt"/>
            <v:shape id="_x0000_s3633" type="#_x0000_t202" style="position:absolute;left:516;top:802;width:587;height:355" filled="f" stroked="f">
              <v:textbox inset="0,0,0,0">
                <w:txbxContent>
                  <w:p w:rsidR="00AE4E8D" w:rsidRDefault="00FA2A26">
                    <w:pPr>
                      <w:spacing w:line="334" w:lineRule="exact"/>
                      <w:rPr>
                        <w:b/>
                        <w:sz w:val="26"/>
                      </w:rPr>
                    </w:pPr>
                    <w:r>
                      <w:rPr>
                        <w:b/>
                        <w:color w:val="4D4D4F"/>
                        <w:sz w:val="26"/>
                      </w:rPr>
                      <w:t>6-78</w:t>
                    </w:r>
                  </w:p>
                </w:txbxContent>
              </v:textbox>
            </v:shape>
            <v:shape id="_x0000_s3632" type="#_x0000_t202" style="position:absolute;left:1785;top:881;width:2301;height:219" filled="f" stroked="f">
              <v:textbox inset="0,0,0,0">
                <w:txbxContent>
                  <w:p w:rsidR="00AE4E8D" w:rsidRDefault="00FA2A26">
                    <w:pPr>
                      <w:spacing w:line="206" w:lineRule="exact"/>
                      <w:rPr>
                        <w:sz w:val="16"/>
                      </w:rPr>
                    </w:pPr>
                    <w:r>
                      <w:rPr>
                        <w:color w:val="4D4D4F"/>
                        <w:sz w:val="16"/>
                      </w:rPr>
                      <w:t>Marine biodiversity – Chapter 6</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p w:rsidR="00AE4E8D" w:rsidRDefault="00FA2A26">
      <w:pPr>
        <w:pStyle w:val="Heading5"/>
        <w:tabs>
          <w:tab w:val="left" w:pos="1247"/>
        </w:tabs>
      </w:pPr>
      <w:r>
        <w:rPr>
          <w:position w:val="846"/>
        </w:rPr>
      </w:r>
      <w:r>
        <w:rPr>
          <w:position w:val="846"/>
        </w:rPr>
        <w:pict>
          <v:group id="_x0000_s3629" style="width:14.2pt;height:39.7pt;mso-position-horizontal-relative:char;mso-position-vertical-relative:line" coordsize="284,794">
            <v:rect id="_x0000_s3630" style="position:absolute;width:284;height:794" fillcolor="#0e5d61" stroked="f"/>
            <w10:anchorlock/>
          </v:group>
        </w:pict>
      </w:r>
      <w:r>
        <w:rPr>
          <w:position w:val="846"/>
        </w:rPr>
        <w:tab/>
      </w:r>
      <w:r>
        <w:pict>
          <v:shape id="_x0000_s3628" type="#_x0000_t202" style="width:470.6pt;height:462.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700"/>
                    <w:gridCol w:w="2583"/>
                    <w:gridCol w:w="3901"/>
                    <w:gridCol w:w="1225"/>
                  </w:tblGrid>
                  <w:tr w:rsidR="00AE4E8D">
                    <w:trPr>
                      <w:trHeight w:val="592"/>
                    </w:trPr>
                    <w:tc>
                      <w:tcPr>
                        <w:tcW w:w="1700"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583" w:type="dxa"/>
                        <w:shd w:val="clear" w:color="auto" w:fill="0E5D61"/>
                      </w:tcPr>
                      <w:p w:rsidR="00AE4E8D" w:rsidRDefault="00FA2A26">
                        <w:pPr>
                          <w:pStyle w:val="TableParagraph"/>
                          <w:spacing w:before="62"/>
                          <w:ind w:left="55"/>
                          <w:rPr>
                            <w:rFonts w:ascii="Nunito Sans SemiBold"/>
                            <w:b/>
                            <w:sz w:val="18"/>
                          </w:rPr>
                        </w:pPr>
                        <w:r>
                          <w:rPr>
                            <w:rFonts w:ascii="Nunito Sans SemiBold"/>
                            <w:b/>
                            <w:color w:val="FFFFFF"/>
                            <w:sz w:val="18"/>
                          </w:rPr>
                          <w:t>Impact assessment outcome</w:t>
                        </w:r>
                      </w:p>
                    </w:tc>
                    <w:tc>
                      <w:tcPr>
                        <w:tcW w:w="3901" w:type="dxa"/>
                        <w:shd w:val="clear" w:color="auto" w:fill="0E5D61"/>
                      </w:tcPr>
                      <w:p w:rsidR="00AE4E8D" w:rsidRDefault="00FA2A26">
                        <w:pPr>
                          <w:pStyle w:val="TableParagraph"/>
                          <w:spacing w:before="62"/>
                          <w:ind w:left="172"/>
                          <w:rPr>
                            <w:rFonts w:ascii="Nunito Sans SemiBold"/>
                            <w:b/>
                            <w:sz w:val="18"/>
                          </w:rPr>
                        </w:pPr>
                        <w:r>
                          <w:rPr>
                            <w:rFonts w:ascii="Nunito Sans SemiBold"/>
                            <w:b/>
                            <w:color w:val="FFFFFF"/>
                            <w:sz w:val="18"/>
                          </w:rPr>
                          <w:t>Reasoning</w:t>
                        </w:r>
                      </w:p>
                    </w:tc>
                    <w:tc>
                      <w:tcPr>
                        <w:tcW w:w="1225"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w:t>
                        </w:r>
                      </w:p>
                    </w:tc>
                  </w:tr>
                  <w:tr w:rsidR="00AE4E8D">
                    <w:trPr>
                      <w:trHeight w:val="6289"/>
                    </w:trPr>
                    <w:tc>
                      <w:tcPr>
                        <w:tcW w:w="1700" w:type="dxa"/>
                        <w:tcBorders>
                          <w:bottom w:val="single" w:sz="18" w:space="0" w:color="D7D6C7"/>
                        </w:tcBorders>
                      </w:tcPr>
                      <w:p w:rsidR="00AE4E8D" w:rsidRDefault="00FA2A26">
                        <w:pPr>
                          <w:pStyle w:val="TableParagraph"/>
                          <w:spacing w:before="24" w:line="209" w:lineRule="exact"/>
                          <w:rPr>
                            <w:sz w:val="16"/>
                          </w:rPr>
                        </w:pPr>
                        <w:r>
                          <w:rPr>
                            <w:color w:val="4D4D4F"/>
                            <w:sz w:val="16"/>
                          </w:rPr>
                          <w:t>Pelagic and demersal</w:t>
                        </w:r>
                      </w:p>
                      <w:p w:rsidR="00AE4E8D" w:rsidRDefault="00FA2A26">
                        <w:pPr>
                          <w:pStyle w:val="TableParagraph"/>
                          <w:spacing w:before="0" w:line="209" w:lineRule="exact"/>
                          <w:rPr>
                            <w:sz w:val="16"/>
                          </w:rPr>
                        </w:pPr>
                        <w:r>
                          <w:rPr>
                            <w:color w:val="4D4D4F"/>
                            <w:sz w:val="16"/>
                          </w:rPr>
                          <w:t>fish</w:t>
                        </w:r>
                      </w:p>
                    </w:tc>
                    <w:tc>
                      <w:tcPr>
                        <w:tcW w:w="2583" w:type="dxa"/>
                        <w:tcBorders>
                          <w:bottom w:val="single" w:sz="18" w:space="0" w:color="D7D6C7"/>
                        </w:tcBorders>
                      </w:tcPr>
                      <w:p w:rsidR="00AE4E8D" w:rsidRDefault="00FA2A26">
                        <w:pPr>
                          <w:pStyle w:val="TableParagraph"/>
                          <w:spacing w:before="24"/>
                          <w:ind w:left="55"/>
                          <w:rPr>
                            <w:sz w:val="16"/>
                          </w:rPr>
                        </w:pPr>
                        <w:r>
                          <w:rPr>
                            <w:color w:val="4D4D4F"/>
                            <w:sz w:val="16"/>
                          </w:rPr>
                          <w:t>Moderate impact</w:t>
                        </w:r>
                      </w:p>
                    </w:tc>
                    <w:tc>
                      <w:tcPr>
                        <w:tcW w:w="3901" w:type="dxa"/>
                        <w:tcBorders>
                          <w:bottom w:val="single" w:sz="18" w:space="0" w:color="D7D6C7"/>
                        </w:tcBorders>
                      </w:tcPr>
                      <w:p w:rsidR="00AE4E8D" w:rsidRDefault="00FA2A26">
                        <w:pPr>
                          <w:pStyle w:val="TableParagraph"/>
                          <w:spacing w:before="38" w:line="220" w:lineRule="auto"/>
                          <w:ind w:left="172" w:right="86"/>
                          <w:rPr>
                            <w:sz w:val="16"/>
                          </w:rPr>
                        </w:pPr>
                        <w:r>
                          <w:rPr>
                            <w:color w:val="4D4D4F"/>
                            <w:sz w:val="16"/>
                          </w:rPr>
                          <w:t>Pelagic eggs are usually buoyant. As the seawater intake on the FSRU will be a minimum of two metres below the water surface (even at low</w:t>
                        </w:r>
                      </w:p>
                      <w:p w:rsidR="00AE4E8D" w:rsidRDefault="00FA2A26">
                        <w:pPr>
                          <w:pStyle w:val="TableParagraph"/>
                          <w:spacing w:before="0" w:line="220" w:lineRule="auto"/>
                          <w:ind w:left="172" w:right="148"/>
                          <w:rPr>
                            <w:sz w:val="16"/>
                          </w:rPr>
                        </w:pPr>
                        <w:r>
                          <w:rPr>
                            <w:color w:val="4D4D4F"/>
                            <w:sz w:val="16"/>
                          </w:rPr>
                          <w:t xml:space="preserve">tide), the relative risk of entraining floating eggs  is reduced (compared to if the intake was near to the surface). </w:t>
                        </w:r>
                        <w:r>
                          <w:rPr>
                            <w:color w:val="4D4D4F"/>
                            <w:spacing w:val="2"/>
                            <w:sz w:val="16"/>
                          </w:rPr>
                          <w:t xml:space="preserve">The </w:t>
                        </w:r>
                        <w:r>
                          <w:rPr>
                            <w:color w:val="4D4D4F"/>
                            <w:sz w:val="16"/>
                          </w:rPr>
                          <w:t xml:space="preserve">potential </w:t>
                        </w:r>
                        <w:r>
                          <w:rPr>
                            <w:color w:val="4D4D4F"/>
                            <w:spacing w:val="4"/>
                            <w:sz w:val="16"/>
                          </w:rPr>
                          <w:t xml:space="preserve">effects </w:t>
                        </w:r>
                        <w:r>
                          <w:rPr>
                            <w:color w:val="4D4D4F"/>
                            <w:sz w:val="16"/>
                          </w:rPr>
                          <w:t>of</w:t>
                        </w:r>
                        <w:r>
                          <w:rPr>
                            <w:color w:val="4D4D4F"/>
                            <w:spacing w:val="5"/>
                            <w:sz w:val="16"/>
                          </w:rPr>
                          <w:t xml:space="preserve"> </w:t>
                        </w:r>
                        <w:r>
                          <w:rPr>
                            <w:color w:val="4D4D4F"/>
                            <w:sz w:val="16"/>
                          </w:rPr>
                          <w:t>entrainment</w:t>
                        </w:r>
                      </w:p>
                      <w:p w:rsidR="00AE4E8D" w:rsidRDefault="00FA2A26">
                        <w:pPr>
                          <w:pStyle w:val="TableParagraph"/>
                          <w:spacing w:before="0" w:line="220" w:lineRule="auto"/>
                          <w:ind w:left="172" w:right="86"/>
                          <w:rPr>
                            <w:sz w:val="16"/>
                          </w:rPr>
                        </w:pPr>
                        <w:r>
                          <w:rPr>
                            <w:color w:val="4D4D4F"/>
                            <w:sz w:val="16"/>
                          </w:rPr>
                          <w:t xml:space="preserve">on fish </w:t>
                        </w:r>
                        <w:r>
                          <w:rPr>
                            <w:color w:val="4D4D4F"/>
                            <w:spacing w:val="2"/>
                            <w:sz w:val="16"/>
                          </w:rPr>
                          <w:t xml:space="preserve">larvae </w:t>
                        </w:r>
                        <w:r>
                          <w:rPr>
                            <w:color w:val="4D4D4F"/>
                            <w:sz w:val="16"/>
                          </w:rPr>
                          <w:t xml:space="preserve">and fish eggs would be highest over spring and summer given the </w:t>
                        </w:r>
                        <w:r>
                          <w:rPr>
                            <w:color w:val="4D4D4F"/>
                            <w:spacing w:val="2"/>
                            <w:sz w:val="16"/>
                          </w:rPr>
                          <w:t xml:space="preserve">strong </w:t>
                        </w:r>
                        <w:r>
                          <w:rPr>
                            <w:color w:val="4D4D4F"/>
                            <w:sz w:val="16"/>
                          </w:rPr>
                          <w:t xml:space="preserve">seasonal pattern in ichthyoplankton abundance. Spring and summer also coincide with the </w:t>
                        </w:r>
                        <w:r>
                          <w:rPr>
                            <w:color w:val="4D4D4F"/>
                            <w:spacing w:val="2"/>
                            <w:sz w:val="16"/>
                          </w:rPr>
                          <w:t xml:space="preserve">period </w:t>
                        </w:r>
                        <w:r>
                          <w:rPr>
                            <w:color w:val="4D4D4F"/>
                            <w:sz w:val="16"/>
                          </w:rPr>
                          <w:t xml:space="preserve">when </w:t>
                        </w:r>
                        <w:r>
                          <w:rPr>
                            <w:color w:val="4D4D4F"/>
                            <w:spacing w:val="2"/>
                            <w:sz w:val="16"/>
                          </w:rPr>
                          <w:t xml:space="preserve">larvae </w:t>
                        </w:r>
                        <w:r>
                          <w:rPr>
                            <w:color w:val="4D4D4F"/>
                            <w:sz w:val="16"/>
                          </w:rPr>
                          <w:t xml:space="preserve">of most of the ecologically important, fishing and </w:t>
                        </w:r>
                        <w:r>
                          <w:rPr>
                            <w:color w:val="4D4D4F"/>
                            <w:spacing w:val="2"/>
                            <w:sz w:val="16"/>
                          </w:rPr>
                          <w:t xml:space="preserve">conservation </w:t>
                        </w:r>
                        <w:r>
                          <w:rPr>
                            <w:color w:val="4D4D4F"/>
                            <w:sz w:val="16"/>
                          </w:rPr>
                          <w:t>species are in the water</w:t>
                        </w:r>
                        <w:r>
                          <w:rPr>
                            <w:color w:val="4D4D4F"/>
                            <w:spacing w:val="14"/>
                            <w:sz w:val="16"/>
                          </w:rPr>
                          <w:t xml:space="preserve"> </w:t>
                        </w:r>
                        <w:r>
                          <w:rPr>
                            <w:color w:val="4D4D4F"/>
                            <w:sz w:val="16"/>
                          </w:rPr>
                          <w:t>column.</w:t>
                        </w:r>
                      </w:p>
                      <w:p w:rsidR="00AE4E8D" w:rsidRDefault="00FA2A26">
                        <w:pPr>
                          <w:pStyle w:val="TableParagraph"/>
                          <w:spacing w:before="0" w:line="220" w:lineRule="auto"/>
                          <w:ind w:left="172" w:right="121"/>
                          <w:rPr>
                            <w:sz w:val="16"/>
                          </w:rPr>
                        </w:pPr>
                        <w:r>
                          <w:rPr>
                            <w:color w:val="4D4D4F"/>
                            <w:sz w:val="16"/>
                          </w:rPr>
                          <w:t xml:space="preserve">Considering the typical range of </w:t>
                        </w:r>
                        <w:r>
                          <w:rPr>
                            <w:color w:val="4D4D4F"/>
                            <w:spacing w:val="3"/>
                            <w:sz w:val="16"/>
                          </w:rPr>
                          <w:t xml:space="preserve">mortality </w:t>
                        </w:r>
                        <w:r>
                          <w:rPr>
                            <w:color w:val="4D4D4F"/>
                            <w:sz w:val="16"/>
                          </w:rPr>
                          <w:t xml:space="preserve">(around 10 % per day) and the </w:t>
                        </w:r>
                        <w:r>
                          <w:rPr>
                            <w:color w:val="4D4D4F"/>
                            <w:spacing w:val="3"/>
                            <w:sz w:val="16"/>
                          </w:rPr>
                          <w:t xml:space="preserve">extra effect </w:t>
                        </w:r>
                        <w:r>
                          <w:rPr>
                            <w:color w:val="4D4D4F"/>
                            <w:sz w:val="16"/>
                          </w:rPr>
                          <w:t xml:space="preserve">of flushing from </w:t>
                        </w:r>
                        <w:r>
                          <w:rPr>
                            <w:color w:val="4D4D4F"/>
                            <w:spacing w:val="3"/>
                            <w:sz w:val="16"/>
                          </w:rPr>
                          <w:t xml:space="preserve">North </w:t>
                        </w:r>
                        <w:r>
                          <w:rPr>
                            <w:color w:val="4D4D4F"/>
                            <w:spacing w:val="2"/>
                            <w:sz w:val="16"/>
                          </w:rPr>
                          <w:t xml:space="preserve">Arm </w:t>
                        </w:r>
                        <w:r>
                          <w:rPr>
                            <w:color w:val="4D4D4F"/>
                            <w:sz w:val="16"/>
                          </w:rPr>
                          <w:t xml:space="preserve">to Bass Strait (around 1 % per day) and the </w:t>
                        </w:r>
                        <w:r>
                          <w:rPr>
                            <w:color w:val="4D4D4F"/>
                            <w:spacing w:val="2"/>
                            <w:sz w:val="16"/>
                          </w:rPr>
                          <w:t>gr</w:t>
                        </w:r>
                        <w:r>
                          <w:rPr>
                            <w:color w:val="4D4D4F"/>
                            <w:spacing w:val="2"/>
                            <w:sz w:val="16"/>
                          </w:rPr>
                          <w:t xml:space="preserve">owth </w:t>
                        </w:r>
                        <w:r>
                          <w:rPr>
                            <w:color w:val="4D4D4F"/>
                            <w:sz w:val="16"/>
                          </w:rPr>
                          <w:t>rate, it is considered</w:t>
                        </w:r>
                        <w:r>
                          <w:rPr>
                            <w:color w:val="4D4D4F"/>
                            <w:spacing w:val="21"/>
                            <w:sz w:val="16"/>
                          </w:rPr>
                          <w:t xml:space="preserve"> </w:t>
                        </w:r>
                        <w:r>
                          <w:rPr>
                            <w:color w:val="4D4D4F"/>
                            <w:sz w:val="16"/>
                          </w:rPr>
                          <w:t>that</w:t>
                        </w:r>
                      </w:p>
                      <w:p w:rsidR="00AE4E8D" w:rsidRDefault="00FA2A26">
                        <w:pPr>
                          <w:pStyle w:val="TableParagraph"/>
                          <w:spacing w:before="0" w:line="220" w:lineRule="auto"/>
                          <w:ind w:left="172" w:right="189"/>
                          <w:rPr>
                            <w:sz w:val="16"/>
                          </w:rPr>
                        </w:pPr>
                        <w:r>
                          <w:rPr>
                            <w:color w:val="4D4D4F"/>
                            <w:sz w:val="16"/>
                          </w:rPr>
                          <w:t xml:space="preserve">14 days is the appropriate period to assess the </w:t>
                        </w:r>
                        <w:r>
                          <w:rPr>
                            <w:color w:val="4D4D4F"/>
                            <w:spacing w:val="4"/>
                            <w:sz w:val="16"/>
                          </w:rPr>
                          <w:t xml:space="preserve">effects </w:t>
                        </w:r>
                        <w:r>
                          <w:rPr>
                            <w:color w:val="4D4D4F"/>
                            <w:sz w:val="16"/>
                          </w:rPr>
                          <w:t xml:space="preserve">of </w:t>
                        </w:r>
                        <w:r>
                          <w:rPr>
                            <w:color w:val="4D4D4F"/>
                            <w:spacing w:val="2"/>
                            <w:sz w:val="16"/>
                          </w:rPr>
                          <w:t xml:space="preserve">entrainment. </w:t>
                        </w:r>
                        <w:r>
                          <w:rPr>
                            <w:color w:val="4D4D4F"/>
                            <w:sz w:val="16"/>
                          </w:rPr>
                          <w:t xml:space="preserve">At the peak intake rate the entrainment is </w:t>
                        </w:r>
                        <w:r>
                          <w:rPr>
                            <w:color w:val="4D4D4F"/>
                            <w:spacing w:val="2"/>
                            <w:sz w:val="16"/>
                          </w:rPr>
                          <w:t xml:space="preserve">0.22%, </w:t>
                        </w:r>
                        <w:r>
                          <w:rPr>
                            <w:color w:val="4D4D4F"/>
                            <w:sz w:val="16"/>
                          </w:rPr>
                          <w:t xml:space="preserve">which corresponds to  a significant reduction in numbers of fish </w:t>
                        </w:r>
                        <w:r>
                          <w:rPr>
                            <w:color w:val="4D4D4F"/>
                            <w:spacing w:val="2"/>
                            <w:sz w:val="16"/>
                          </w:rPr>
                          <w:t xml:space="preserve">larvae </w:t>
                        </w:r>
                        <w:r>
                          <w:rPr>
                            <w:color w:val="4D4D4F"/>
                            <w:sz w:val="16"/>
                          </w:rPr>
                          <w:t xml:space="preserve">and eggs. There is potential </w:t>
                        </w:r>
                        <w:r>
                          <w:rPr>
                            <w:color w:val="4D4D4F"/>
                            <w:sz w:val="16"/>
                          </w:rPr>
                          <w:t xml:space="preserve">for some fish </w:t>
                        </w:r>
                        <w:r>
                          <w:rPr>
                            <w:color w:val="4D4D4F"/>
                            <w:spacing w:val="2"/>
                            <w:sz w:val="16"/>
                          </w:rPr>
                          <w:t xml:space="preserve">larvae </w:t>
                        </w:r>
                        <w:r>
                          <w:rPr>
                            <w:color w:val="4D4D4F"/>
                            <w:sz w:val="16"/>
                          </w:rPr>
                          <w:t xml:space="preserve">and eggs to be entrained. Most fish only produce eggs and </w:t>
                        </w:r>
                        <w:r>
                          <w:rPr>
                            <w:color w:val="4D4D4F"/>
                            <w:spacing w:val="2"/>
                            <w:sz w:val="16"/>
                          </w:rPr>
                          <w:t xml:space="preserve">larvae </w:t>
                        </w:r>
                        <w:r>
                          <w:rPr>
                            <w:color w:val="4D4D4F"/>
                            <w:sz w:val="16"/>
                          </w:rPr>
                          <w:t xml:space="preserve">at this time of year in particular areas according to the preferred breeding habitat and environmental condition preferences of </w:t>
                        </w:r>
                        <w:r>
                          <w:rPr>
                            <w:color w:val="4D4D4F"/>
                            <w:spacing w:val="2"/>
                            <w:sz w:val="16"/>
                          </w:rPr>
                          <w:t xml:space="preserve">the </w:t>
                        </w:r>
                        <w:r>
                          <w:rPr>
                            <w:color w:val="4D4D4F"/>
                            <w:sz w:val="16"/>
                          </w:rPr>
                          <w:t xml:space="preserve">adults. </w:t>
                        </w:r>
                        <w:r>
                          <w:rPr>
                            <w:color w:val="4D4D4F"/>
                            <w:spacing w:val="2"/>
                            <w:sz w:val="16"/>
                          </w:rPr>
                          <w:t xml:space="preserve">The </w:t>
                        </w:r>
                        <w:r>
                          <w:rPr>
                            <w:color w:val="4D4D4F"/>
                            <w:sz w:val="16"/>
                          </w:rPr>
                          <w:t>high concentrations presen</w:t>
                        </w:r>
                        <w:r>
                          <w:rPr>
                            <w:color w:val="4D4D4F"/>
                            <w:sz w:val="16"/>
                          </w:rPr>
                          <w:t>t and the</w:t>
                        </w:r>
                      </w:p>
                      <w:p w:rsidR="00AE4E8D" w:rsidRDefault="00FA2A26">
                        <w:pPr>
                          <w:pStyle w:val="TableParagraph"/>
                          <w:spacing w:before="0" w:line="220" w:lineRule="auto"/>
                          <w:ind w:left="172" w:right="86"/>
                          <w:rPr>
                            <w:sz w:val="16"/>
                          </w:rPr>
                        </w:pPr>
                        <w:r>
                          <w:rPr>
                            <w:color w:val="4D4D4F"/>
                            <w:sz w:val="16"/>
                          </w:rPr>
                          <w:t>restricted habitats they prefer are not widespread in Victoria. Hence, at the peak intake rate, the potential impact of reduced recruitment success during spring and summer is considered to be of moderate impact.</w:t>
                        </w:r>
                      </w:p>
                    </w:tc>
                    <w:tc>
                      <w:tcPr>
                        <w:tcW w:w="1225" w:type="dxa"/>
                        <w:tcBorders>
                          <w:bottom w:val="single" w:sz="18" w:space="0" w:color="D7D6C7"/>
                        </w:tcBorders>
                        <w:shd w:val="clear" w:color="auto" w:fill="FFFF00"/>
                      </w:tcPr>
                      <w:p w:rsidR="00AE4E8D" w:rsidRDefault="00FA2A26">
                        <w:pPr>
                          <w:pStyle w:val="TableParagraph"/>
                          <w:spacing w:before="24"/>
                          <w:ind w:left="57"/>
                          <w:rPr>
                            <w:sz w:val="16"/>
                          </w:rPr>
                        </w:pPr>
                        <w:r>
                          <w:rPr>
                            <w:color w:val="4D4D4F"/>
                            <w:sz w:val="16"/>
                          </w:rPr>
                          <w:t>Medium</w:t>
                        </w:r>
                      </w:p>
                    </w:tc>
                  </w:tr>
                  <w:tr w:rsidR="00AE4E8D">
                    <w:trPr>
                      <w:trHeight w:val="2286"/>
                    </w:trPr>
                    <w:tc>
                      <w:tcPr>
                        <w:tcW w:w="1700" w:type="dxa"/>
                        <w:tcBorders>
                          <w:top w:val="single" w:sz="18" w:space="0" w:color="D7D6C7"/>
                          <w:bottom w:val="single" w:sz="18" w:space="0" w:color="D7D6C7"/>
                        </w:tcBorders>
                      </w:tcPr>
                      <w:p w:rsidR="00AE4E8D" w:rsidRDefault="00FA2A26">
                        <w:pPr>
                          <w:pStyle w:val="TableParagraph"/>
                          <w:rPr>
                            <w:sz w:val="16"/>
                          </w:rPr>
                        </w:pPr>
                        <w:r>
                          <w:rPr>
                            <w:color w:val="4D4D4F"/>
                            <w:sz w:val="16"/>
                          </w:rPr>
                          <w:t>Plankton</w:t>
                        </w:r>
                      </w:p>
                    </w:tc>
                    <w:tc>
                      <w:tcPr>
                        <w:tcW w:w="2583" w:type="dxa"/>
                        <w:tcBorders>
                          <w:top w:val="single" w:sz="18" w:space="0" w:color="D7D6C7"/>
                          <w:bottom w:val="single" w:sz="18" w:space="0" w:color="D7D6C7"/>
                        </w:tcBorders>
                      </w:tcPr>
                      <w:p w:rsidR="00AE4E8D" w:rsidRDefault="00FA2A26">
                        <w:pPr>
                          <w:pStyle w:val="TableParagraph"/>
                          <w:ind w:left="55"/>
                          <w:rPr>
                            <w:sz w:val="16"/>
                          </w:rPr>
                        </w:pPr>
                        <w:r>
                          <w:rPr>
                            <w:color w:val="4D4D4F"/>
                            <w:sz w:val="16"/>
                          </w:rPr>
                          <w:t>Negligible impact</w:t>
                        </w:r>
                      </w:p>
                    </w:tc>
                    <w:tc>
                      <w:tcPr>
                        <w:tcW w:w="3901" w:type="dxa"/>
                        <w:tcBorders>
                          <w:top w:val="single" w:sz="18" w:space="0" w:color="D7D6C7"/>
                          <w:bottom w:val="single" w:sz="18" w:space="0" w:color="D7D6C7"/>
                        </w:tcBorders>
                      </w:tcPr>
                      <w:p w:rsidR="00AE4E8D" w:rsidRDefault="00FA2A26">
                        <w:pPr>
                          <w:pStyle w:val="TableParagraph"/>
                          <w:spacing w:before="35" w:line="220" w:lineRule="auto"/>
                          <w:ind w:left="172" w:right="86"/>
                          <w:rPr>
                            <w:sz w:val="16"/>
                          </w:rPr>
                        </w:pPr>
                        <w:r>
                          <w:rPr>
                            <w:color w:val="4D4D4F"/>
                            <w:sz w:val="16"/>
                          </w:rPr>
                          <w:t>The investigations carried out for this assessment indicate that few fish larvae are present in the waters of Lower North Arm in autumn and</w:t>
                        </w:r>
                      </w:p>
                      <w:p w:rsidR="00AE4E8D" w:rsidRDefault="00FA2A26">
                        <w:pPr>
                          <w:pStyle w:val="TableParagraph"/>
                          <w:spacing w:before="0" w:line="220" w:lineRule="auto"/>
                          <w:ind w:left="172" w:right="148"/>
                          <w:rPr>
                            <w:sz w:val="16"/>
                          </w:rPr>
                        </w:pPr>
                        <w:r>
                          <w:rPr>
                            <w:color w:val="4D4D4F"/>
                            <w:sz w:val="16"/>
                          </w:rPr>
                          <w:t>even fewer over winter. However, it is possible that some entrainment could occur during this peri</w:t>
                        </w:r>
                        <w:r>
                          <w:rPr>
                            <w:color w:val="4D4D4F"/>
                            <w:sz w:val="16"/>
                          </w:rPr>
                          <w:t xml:space="preserve">od. </w:t>
                        </w:r>
                        <w:r>
                          <w:rPr>
                            <w:color w:val="4D4D4F"/>
                            <w:spacing w:val="2"/>
                            <w:sz w:val="16"/>
                          </w:rPr>
                          <w:t xml:space="preserve">The </w:t>
                        </w:r>
                        <w:r>
                          <w:rPr>
                            <w:color w:val="4D4D4F"/>
                            <w:sz w:val="16"/>
                          </w:rPr>
                          <w:t xml:space="preserve">species that are present are common throughout Western Port and Victoria and are highly fecund. As such, the proportion of the total number of </w:t>
                        </w:r>
                        <w:r>
                          <w:rPr>
                            <w:color w:val="4D4D4F"/>
                            <w:spacing w:val="2"/>
                            <w:sz w:val="16"/>
                          </w:rPr>
                          <w:t xml:space="preserve">larvae </w:t>
                        </w:r>
                        <w:r>
                          <w:rPr>
                            <w:color w:val="4D4D4F"/>
                            <w:sz w:val="16"/>
                          </w:rPr>
                          <w:t xml:space="preserve">and eggs entrained would be small. </w:t>
                        </w:r>
                        <w:r>
                          <w:rPr>
                            <w:color w:val="4D4D4F"/>
                            <w:spacing w:val="2"/>
                            <w:sz w:val="16"/>
                          </w:rPr>
                          <w:t xml:space="preserve">The </w:t>
                        </w:r>
                        <w:r>
                          <w:rPr>
                            <w:color w:val="4D4D4F"/>
                            <w:sz w:val="16"/>
                          </w:rPr>
                          <w:t xml:space="preserve">potential </w:t>
                        </w:r>
                        <w:r>
                          <w:rPr>
                            <w:color w:val="4D4D4F"/>
                            <w:spacing w:val="2"/>
                            <w:sz w:val="16"/>
                          </w:rPr>
                          <w:t xml:space="preserve">impact </w:t>
                        </w:r>
                        <w:r>
                          <w:rPr>
                            <w:color w:val="4D4D4F"/>
                            <w:sz w:val="16"/>
                          </w:rPr>
                          <w:t xml:space="preserve">of entrainment during this </w:t>
                        </w:r>
                        <w:r>
                          <w:rPr>
                            <w:color w:val="4D4D4F"/>
                            <w:spacing w:val="2"/>
                            <w:sz w:val="16"/>
                          </w:rPr>
                          <w:t xml:space="preserve">period </w:t>
                        </w:r>
                        <w:r>
                          <w:rPr>
                            <w:color w:val="4D4D4F"/>
                            <w:sz w:val="16"/>
                          </w:rPr>
                          <w:t>is consi</w:t>
                        </w:r>
                        <w:r>
                          <w:rPr>
                            <w:color w:val="4D4D4F"/>
                            <w:sz w:val="16"/>
                          </w:rPr>
                          <w:t>dered to be</w:t>
                        </w:r>
                        <w:r>
                          <w:rPr>
                            <w:color w:val="4D4D4F"/>
                            <w:spacing w:val="10"/>
                            <w:sz w:val="16"/>
                          </w:rPr>
                          <w:t xml:space="preserve"> </w:t>
                        </w:r>
                        <w:r>
                          <w:rPr>
                            <w:color w:val="4D4D4F"/>
                            <w:sz w:val="16"/>
                          </w:rPr>
                          <w:t>negligible.</w:t>
                        </w:r>
                      </w:p>
                    </w:tc>
                    <w:tc>
                      <w:tcPr>
                        <w:tcW w:w="1225"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bl>
                <w:p w:rsidR="00AE4E8D" w:rsidRDefault="00AE4E8D">
                  <w:pPr>
                    <w:pStyle w:val="BodyText"/>
                  </w:pPr>
                </w:p>
              </w:txbxContent>
            </v:textbox>
            <w10:anchorlock/>
          </v:shape>
        </w:pict>
      </w:r>
    </w:p>
    <w:p w:rsidR="00AE4E8D" w:rsidRDefault="00AE4E8D">
      <w:pPr>
        <w:sectPr w:rsidR="00AE4E8D">
          <w:headerReference w:type="even" r:id="rId209"/>
          <w:pgSz w:w="11910" w:h="16840"/>
          <w:pgMar w:top="740" w:right="0" w:bottom="280" w:left="0" w:header="0" w:footer="0" w:gutter="0"/>
          <w:cols w:space="720"/>
        </w:sectPr>
      </w:pPr>
    </w:p>
    <w:p w:rsidR="00AE4E8D" w:rsidRDefault="00FA2A26">
      <w:pPr>
        <w:pStyle w:val="BodyText"/>
        <w:rPr>
          <w:sz w:val="20"/>
        </w:rPr>
      </w:pPr>
      <w:r>
        <w:lastRenderedPageBreak/>
        <w:pict>
          <v:rect id="_x0000_s3627" style="position:absolute;margin-left:581.1pt;margin-top:124.5pt;width:14.15pt;height:39.7pt;z-index:252331008;mso-position-horizontal-relative:page;mso-position-vertical-relative:page" fillcolor="#0e5d61" stroked="f">
            <w10:wrap anchorx="page" anchory="page"/>
          </v:rect>
        </w:pict>
      </w:r>
      <w:r>
        <w:pict>
          <v:group id="_x0000_s3622" style="position:absolute;margin-left:62.35pt;margin-top:37.4pt;width:532.95pt;height:25.2pt;z-index:252334080;mso-position-horizontal-relative:page;mso-position-vertical-relative:page" coordorigin="1247,748" coordsize="10659,504">
            <v:line id="_x0000_s3626" style="position:absolute" from="10616,748" to="10616,1247" strokecolor="#0e5d61" strokeweight="1.5mm"/>
            <v:line id="_x0000_s3625" style="position:absolute" from="1247,1247" to="11906,1247" strokecolor="#808285" strokeweight=".5pt"/>
            <v:shape id="_x0000_s3624"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623" type="#_x0000_t202" style="position:absolute;left:10831;top:802;width:586;height:355" filled="f" stroked="f">
              <v:textbox inset="0,0,0,0">
                <w:txbxContent>
                  <w:p w:rsidR="00AE4E8D" w:rsidRDefault="00FA2A26">
                    <w:pPr>
                      <w:spacing w:line="334" w:lineRule="exact"/>
                      <w:rPr>
                        <w:b/>
                        <w:sz w:val="26"/>
                      </w:rPr>
                    </w:pPr>
                    <w:r>
                      <w:rPr>
                        <w:b/>
                        <w:color w:val="4D4D4F"/>
                        <w:sz w:val="26"/>
                      </w:rPr>
                      <w:t>6-79</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tbl>
      <w:tblPr>
        <w:tblW w:w="0" w:type="auto"/>
        <w:tblInd w:w="1254" w:type="dxa"/>
        <w:tblLayout w:type="fixed"/>
        <w:tblCellMar>
          <w:left w:w="0" w:type="dxa"/>
          <w:right w:w="0" w:type="dxa"/>
        </w:tblCellMar>
        <w:tblLook w:val="01E0" w:firstRow="1" w:lastRow="1" w:firstColumn="1" w:lastColumn="1" w:noHBand="0" w:noVBand="0"/>
      </w:tblPr>
      <w:tblGrid>
        <w:gridCol w:w="1699"/>
        <w:gridCol w:w="2584"/>
        <w:gridCol w:w="3901"/>
        <w:gridCol w:w="1225"/>
      </w:tblGrid>
      <w:tr w:rsidR="00AE4E8D">
        <w:trPr>
          <w:trHeight w:val="592"/>
        </w:trPr>
        <w:tc>
          <w:tcPr>
            <w:tcW w:w="169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58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Impact assessment outcome</w:t>
            </w:r>
          </w:p>
        </w:tc>
        <w:tc>
          <w:tcPr>
            <w:tcW w:w="3901" w:type="dxa"/>
            <w:shd w:val="clear" w:color="auto" w:fill="0E5D61"/>
          </w:tcPr>
          <w:p w:rsidR="00AE4E8D" w:rsidRDefault="00FA2A26">
            <w:pPr>
              <w:pStyle w:val="TableParagraph"/>
              <w:spacing w:before="62"/>
              <w:ind w:left="172"/>
              <w:rPr>
                <w:rFonts w:ascii="Nunito Sans SemiBold"/>
                <w:b/>
                <w:sz w:val="18"/>
              </w:rPr>
            </w:pPr>
            <w:r>
              <w:rPr>
                <w:rFonts w:ascii="Nunito Sans SemiBold"/>
                <w:b/>
                <w:color w:val="FFFFFF"/>
                <w:sz w:val="18"/>
              </w:rPr>
              <w:t>Reasoning</w:t>
            </w:r>
          </w:p>
        </w:tc>
        <w:tc>
          <w:tcPr>
            <w:tcW w:w="1225"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w:t>
            </w:r>
          </w:p>
        </w:tc>
      </w:tr>
      <w:tr w:rsidR="00AE4E8D">
        <w:trPr>
          <w:trHeight w:val="2689"/>
        </w:trPr>
        <w:tc>
          <w:tcPr>
            <w:tcW w:w="1699" w:type="dxa"/>
            <w:tcBorders>
              <w:bottom w:val="single" w:sz="18" w:space="0" w:color="D7D6C7"/>
            </w:tcBorders>
          </w:tcPr>
          <w:p w:rsidR="00AE4E8D" w:rsidRDefault="00FA2A26">
            <w:pPr>
              <w:pStyle w:val="TableParagraph"/>
              <w:spacing w:before="24"/>
              <w:rPr>
                <w:sz w:val="16"/>
              </w:rPr>
            </w:pPr>
            <w:r>
              <w:rPr>
                <w:color w:val="4D4D4F"/>
                <w:sz w:val="16"/>
              </w:rPr>
              <w:t>Subtidal reef</w:t>
            </w:r>
          </w:p>
        </w:tc>
        <w:tc>
          <w:tcPr>
            <w:tcW w:w="2584" w:type="dxa"/>
            <w:tcBorders>
              <w:bottom w:val="single" w:sz="18" w:space="0" w:color="D7D6C7"/>
            </w:tcBorders>
          </w:tcPr>
          <w:p w:rsidR="00AE4E8D" w:rsidRDefault="00FA2A26">
            <w:pPr>
              <w:pStyle w:val="TableParagraph"/>
              <w:spacing w:before="24"/>
              <w:rPr>
                <w:sz w:val="16"/>
              </w:rPr>
            </w:pPr>
            <w:r>
              <w:rPr>
                <w:color w:val="4D4D4F"/>
                <w:sz w:val="16"/>
              </w:rPr>
              <w:t>Negligible impact</w:t>
            </w:r>
          </w:p>
        </w:tc>
        <w:tc>
          <w:tcPr>
            <w:tcW w:w="3901" w:type="dxa"/>
            <w:tcBorders>
              <w:bottom w:val="single" w:sz="18" w:space="0" w:color="D7D6C7"/>
            </w:tcBorders>
          </w:tcPr>
          <w:p w:rsidR="00AE4E8D" w:rsidRDefault="00FA2A26">
            <w:pPr>
              <w:pStyle w:val="TableParagraph"/>
              <w:spacing w:before="38" w:line="220" w:lineRule="auto"/>
              <w:ind w:left="172" w:right="235"/>
              <w:rPr>
                <w:sz w:val="16"/>
              </w:rPr>
            </w:pPr>
            <w:r>
              <w:rPr>
                <w:color w:val="4D4D4F"/>
                <w:sz w:val="16"/>
              </w:rPr>
              <w:t xml:space="preserve">Hydrodynamic modelling of entrainment shows that the FSRU is relatively remote from the core area of the NNE Community and the modelled entrainment rate was </w:t>
            </w:r>
            <w:r>
              <w:rPr>
                <w:color w:val="4D4D4F"/>
                <w:spacing w:val="2"/>
                <w:sz w:val="16"/>
              </w:rPr>
              <w:t xml:space="preserve">very </w:t>
            </w:r>
            <w:r>
              <w:rPr>
                <w:color w:val="4D4D4F"/>
                <w:sz w:val="16"/>
              </w:rPr>
              <w:t xml:space="preserve">low. Hence, the likelihood of entrainment  adversely  </w:t>
            </w:r>
            <w:r>
              <w:rPr>
                <w:color w:val="4D4D4F"/>
                <w:spacing w:val="3"/>
                <w:sz w:val="16"/>
              </w:rPr>
              <w:t xml:space="preserve">affecting </w:t>
            </w:r>
            <w:r>
              <w:rPr>
                <w:color w:val="4D4D4F"/>
                <w:sz w:val="16"/>
              </w:rPr>
              <w:t>the core population is conside</w:t>
            </w:r>
            <w:r>
              <w:rPr>
                <w:color w:val="4D4D4F"/>
                <w:sz w:val="16"/>
              </w:rPr>
              <w:t>red highly</w:t>
            </w:r>
            <w:r>
              <w:rPr>
                <w:color w:val="4D4D4F"/>
                <w:spacing w:val="8"/>
                <w:sz w:val="16"/>
              </w:rPr>
              <w:t xml:space="preserve"> </w:t>
            </w:r>
            <w:r>
              <w:rPr>
                <w:color w:val="4D4D4F"/>
                <w:sz w:val="16"/>
              </w:rPr>
              <w:t>unlikely.</w:t>
            </w:r>
          </w:p>
          <w:p w:rsidR="00AE4E8D" w:rsidRDefault="00FA2A26">
            <w:pPr>
              <w:pStyle w:val="TableParagraph"/>
              <w:spacing w:before="0" w:line="190" w:lineRule="exact"/>
              <w:ind w:left="172"/>
              <w:rPr>
                <w:sz w:val="16"/>
              </w:rPr>
            </w:pPr>
            <w:r>
              <w:rPr>
                <w:color w:val="4D4D4F"/>
                <w:sz w:val="16"/>
              </w:rPr>
              <w:t>The core NNE area is large, with a long residence</w:t>
            </w:r>
          </w:p>
          <w:p w:rsidR="00AE4E8D" w:rsidRDefault="00FA2A26">
            <w:pPr>
              <w:pStyle w:val="TableParagraph"/>
              <w:spacing w:before="5" w:line="220" w:lineRule="auto"/>
              <w:ind w:left="172" w:right="277"/>
              <w:rPr>
                <w:sz w:val="16"/>
              </w:rPr>
            </w:pPr>
            <w:r>
              <w:rPr>
                <w:color w:val="4D4D4F"/>
                <w:sz w:val="16"/>
              </w:rPr>
              <w:t xml:space="preserve">time. </w:t>
            </w:r>
            <w:r>
              <w:rPr>
                <w:color w:val="4D4D4F"/>
                <w:spacing w:val="2"/>
                <w:sz w:val="16"/>
              </w:rPr>
              <w:t xml:space="preserve">The </w:t>
            </w:r>
            <w:r>
              <w:rPr>
                <w:color w:val="4D4D4F"/>
                <w:sz w:val="16"/>
              </w:rPr>
              <w:t xml:space="preserve">plankton population  replacement rates in this area are likely to be at the high end of the </w:t>
            </w:r>
            <w:r>
              <w:rPr>
                <w:color w:val="4D4D4F"/>
                <w:spacing w:val="2"/>
                <w:sz w:val="16"/>
              </w:rPr>
              <w:t xml:space="preserve">distribution </w:t>
            </w:r>
            <w:r>
              <w:rPr>
                <w:color w:val="4D4D4F"/>
                <w:sz w:val="16"/>
              </w:rPr>
              <w:t>due to the higher nutrient concentrations in this area relative to</w:t>
            </w:r>
            <w:r>
              <w:rPr>
                <w:color w:val="4D4D4F"/>
                <w:spacing w:val="15"/>
                <w:sz w:val="16"/>
              </w:rPr>
              <w:t xml:space="preserve"> </w:t>
            </w:r>
            <w:r>
              <w:rPr>
                <w:color w:val="4D4D4F"/>
                <w:sz w:val="16"/>
              </w:rPr>
              <w:t>elsewhere</w:t>
            </w:r>
          </w:p>
          <w:p w:rsidR="00AE4E8D" w:rsidRDefault="00FA2A26">
            <w:pPr>
              <w:pStyle w:val="TableParagraph"/>
              <w:spacing w:before="0" w:line="220" w:lineRule="auto"/>
              <w:ind w:left="172"/>
              <w:rPr>
                <w:sz w:val="16"/>
              </w:rPr>
            </w:pPr>
            <w:r>
              <w:rPr>
                <w:color w:val="4D4D4F"/>
                <w:sz w:val="16"/>
              </w:rPr>
              <w:t>in Western Port. Hence, the potential impacts are considered to be negligi</w:t>
            </w:r>
            <w:r>
              <w:rPr>
                <w:color w:val="4D4D4F"/>
                <w:sz w:val="16"/>
              </w:rPr>
              <w:t>ble.</w:t>
            </w:r>
          </w:p>
        </w:tc>
        <w:tc>
          <w:tcPr>
            <w:tcW w:w="1225" w:type="dxa"/>
            <w:tcBorders>
              <w:bottom w:val="single" w:sz="18" w:space="0" w:color="D7D6C7"/>
            </w:tcBorders>
            <w:shd w:val="clear" w:color="auto" w:fill="01B0F1"/>
          </w:tcPr>
          <w:p w:rsidR="00AE4E8D" w:rsidRDefault="00FA2A26">
            <w:pPr>
              <w:pStyle w:val="TableParagraph"/>
              <w:spacing w:before="24"/>
              <w:ind w:left="57"/>
              <w:rPr>
                <w:sz w:val="16"/>
              </w:rPr>
            </w:pPr>
            <w:r>
              <w:rPr>
                <w:sz w:val="16"/>
              </w:rPr>
              <w:t>Very low</w:t>
            </w:r>
          </w:p>
        </w:tc>
      </w:tr>
      <w:tr w:rsidR="00AE4E8D">
        <w:trPr>
          <w:trHeight w:val="36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Ramsar site</w:t>
            </w:r>
          </w:p>
        </w:tc>
        <w:tc>
          <w:tcPr>
            <w:tcW w:w="2584" w:type="dxa"/>
            <w:tcBorders>
              <w:top w:val="single" w:sz="18" w:space="0" w:color="D7D6C7"/>
              <w:bottom w:val="single" w:sz="18" w:space="0" w:color="D7D6C7"/>
            </w:tcBorders>
          </w:tcPr>
          <w:p w:rsidR="00AE4E8D" w:rsidRDefault="00FA2A26">
            <w:pPr>
              <w:pStyle w:val="TableParagraph"/>
              <w:rPr>
                <w:sz w:val="16"/>
              </w:rPr>
            </w:pPr>
            <w:r>
              <w:rPr>
                <w:color w:val="4D4D4F"/>
                <w:sz w:val="16"/>
              </w:rPr>
              <w:t>Minor impact</w:t>
            </w:r>
          </w:p>
        </w:tc>
        <w:tc>
          <w:tcPr>
            <w:tcW w:w="3901" w:type="dxa"/>
            <w:tcBorders>
              <w:top w:val="single" w:sz="18" w:space="0" w:color="D7D6C7"/>
              <w:bottom w:val="single" w:sz="18" w:space="0" w:color="D7D6C7"/>
            </w:tcBorders>
          </w:tcPr>
          <w:p w:rsidR="00AE4E8D" w:rsidRDefault="00FA2A26">
            <w:pPr>
              <w:pStyle w:val="TableParagraph"/>
              <w:spacing w:before="35" w:line="220" w:lineRule="auto"/>
              <w:ind w:left="172" w:right="242"/>
              <w:rPr>
                <w:sz w:val="16"/>
              </w:rPr>
            </w:pPr>
            <w:r>
              <w:rPr>
                <w:color w:val="4D4D4F"/>
                <w:sz w:val="16"/>
              </w:rPr>
              <w:t xml:space="preserve">Hydrodynamic modelling of entrainment shows that the likelihood of entrainment occurring in  the Lower </w:t>
            </w:r>
            <w:r>
              <w:rPr>
                <w:color w:val="4D4D4F"/>
                <w:spacing w:val="3"/>
                <w:sz w:val="16"/>
              </w:rPr>
              <w:t xml:space="preserve">North </w:t>
            </w:r>
            <w:r>
              <w:rPr>
                <w:color w:val="4D4D4F"/>
                <w:spacing w:val="2"/>
                <w:sz w:val="16"/>
              </w:rPr>
              <w:t xml:space="preserve">Arm </w:t>
            </w:r>
            <w:r>
              <w:rPr>
                <w:color w:val="4D4D4F"/>
                <w:sz w:val="16"/>
              </w:rPr>
              <w:t xml:space="preserve">zone where the FSRU would be located is possible with a </w:t>
            </w:r>
            <w:r>
              <w:rPr>
                <w:color w:val="4D4D4F"/>
                <w:spacing w:val="2"/>
                <w:sz w:val="16"/>
              </w:rPr>
              <w:t xml:space="preserve">predicted </w:t>
            </w:r>
            <w:r>
              <w:rPr>
                <w:color w:val="4D4D4F"/>
                <w:sz w:val="16"/>
              </w:rPr>
              <w:t xml:space="preserve">rate of entrainment of 0.4% of the </w:t>
            </w:r>
            <w:r>
              <w:rPr>
                <w:color w:val="4D4D4F"/>
                <w:spacing w:val="2"/>
                <w:sz w:val="16"/>
              </w:rPr>
              <w:t xml:space="preserve">particles </w:t>
            </w:r>
            <w:r>
              <w:rPr>
                <w:color w:val="4D4D4F"/>
                <w:sz w:val="16"/>
              </w:rPr>
              <w:t xml:space="preserve">in all ecological zones in the </w:t>
            </w:r>
            <w:r>
              <w:rPr>
                <w:color w:val="4D4D4F"/>
                <w:spacing w:val="3"/>
                <w:sz w:val="16"/>
              </w:rPr>
              <w:t xml:space="preserve">North </w:t>
            </w:r>
            <w:r>
              <w:rPr>
                <w:color w:val="4D4D4F"/>
                <w:spacing w:val="2"/>
                <w:sz w:val="16"/>
              </w:rPr>
              <w:t xml:space="preserve">Arm </w:t>
            </w:r>
            <w:r>
              <w:rPr>
                <w:color w:val="4D4D4F"/>
                <w:sz w:val="16"/>
              </w:rPr>
              <w:t>of</w:t>
            </w:r>
            <w:r>
              <w:rPr>
                <w:color w:val="4D4D4F"/>
                <w:spacing w:val="19"/>
                <w:sz w:val="16"/>
              </w:rPr>
              <w:t xml:space="preserve"> </w:t>
            </w:r>
            <w:r>
              <w:rPr>
                <w:color w:val="4D4D4F"/>
                <w:sz w:val="16"/>
              </w:rPr>
              <w:t>Western</w:t>
            </w:r>
          </w:p>
          <w:p w:rsidR="00AE4E8D" w:rsidRDefault="00FA2A26">
            <w:pPr>
              <w:pStyle w:val="TableParagraph"/>
              <w:spacing w:before="0" w:line="220" w:lineRule="auto"/>
              <w:ind w:left="172" w:right="124"/>
              <w:rPr>
                <w:sz w:val="16"/>
              </w:rPr>
            </w:pPr>
            <w:r>
              <w:rPr>
                <w:color w:val="4D4D4F"/>
                <w:spacing w:val="2"/>
                <w:sz w:val="16"/>
              </w:rPr>
              <w:t xml:space="preserve">Port </w:t>
            </w:r>
            <w:r>
              <w:rPr>
                <w:color w:val="4D4D4F"/>
                <w:sz w:val="16"/>
              </w:rPr>
              <w:t xml:space="preserve">per month during peak operating conditions. Lower </w:t>
            </w:r>
            <w:r>
              <w:rPr>
                <w:color w:val="4D4D4F"/>
                <w:spacing w:val="3"/>
                <w:sz w:val="16"/>
              </w:rPr>
              <w:t xml:space="preserve">North </w:t>
            </w:r>
            <w:r>
              <w:rPr>
                <w:color w:val="4D4D4F"/>
                <w:spacing w:val="2"/>
                <w:sz w:val="16"/>
              </w:rPr>
              <w:t xml:space="preserve">Arm </w:t>
            </w:r>
            <w:r>
              <w:rPr>
                <w:color w:val="4D4D4F"/>
                <w:sz w:val="16"/>
              </w:rPr>
              <w:t xml:space="preserve">is relatively large with an </w:t>
            </w:r>
            <w:r>
              <w:rPr>
                <w:color w:val="4D4D4F"/>
                <w:sz w:val="16"/>
              </w:rPr>
              <w:t xml:space="preserve">ecological gradient along the </w:t>
            </w:r>
            <w:r>
              <w:rPr>
                <w:color w:val="4D4D4F"/>
                <w:spacing w:val="2"/>
                <w:sz w:val="16"/>
              </w:rPr>
              <w:t xml:space="preserve">length </w:t>
            </w:r>
            <w:r>
              <w:rPr>
                <w:color w:val="4D4D4F"/>
                <w:sz w:val="16"/>
              </w:rPr>
              <w:t xml:space="preserve">from the core region in the </w:t>
            </w:r>
            <w:r>
              <w:rPr>
                <w:color w:val="4D4D4F"/>
                <w:spacing w:val="3"/>
                <w:sz w:val="16"/>
              </w:rPr>
              <w:t xml:space="preserve">north </w:t>
            </w:r>
            <w:r>
              <w:rPr>
                <w:color w:val="4D4D4F"/>
                <w:sz w:val="16"/>
              </w:rPr>
              <w:t xml:space="preserve">to the confluence zone in the south with a corresponding flushing rate (with Bass Strait) of months in the </w:t>
            </w:r>
            <w:r>
              <w:rPr>
                <w:color w:val="4D4D4F"/>
                <w:spacing w:val="3"/>
                <w:sz w:val="16"/>
              </w:rPr>
              <w:t xml:space="preserve">north </w:t>
            </w:r>
            <w:r>
              <w:rPr>
                <w:color w:val="4D4D4F"/>
                <w:sz w:val="16"/>
              </w:rPr>
              <w:t xml:space="preserve">and weeks in the </w:t>
            </w:r>
            <w:r>
              <w:rPr>
                <w:color w:val="4D4D4F"/>
                <w:spacing w:val="2"/>
                <w:sz w:val="16"/>
              </w:rPr>
              <w:t xml:space="preserve">south, </w:t>
            </w:r>
            <w:r>
              <w:rPr>
                <w:color w:val="4D4D4F"/>
                <w:sz w:val="16"/>
              </w:rPr>
              <w:t xml:space="preserve">to weeks in the confluence zone and days in the </w:t>
            </w:r>
            <w:r>
              <w:rPr>
                <w:color w:val="4D4D4F"/>
                <w:sz w:val="16"/>
              </w:rPr>
              <w:t xml:space="preserve">Western Entrance. </w:t>
            </w:r>
            <w:r>
              <w:rPr>
                <w:color w:val="4D4D4F"/>
                <w:spacing w:val="2"/>
                <w:sz w:val="16"/>
              </w:rPr>
              <w:t xml:space="preserve">The </w:t>
            </w:r>
            <w:r>
              <w:rPr>
                <w:color w:val="4D4D4F"/>
                <w:sz w:val="16"/>
              </w:rPr>
              <w:t xml:space="preserve">area will be continuously replenished from the core region in the </w:t>
            </w:r>
            <w:r>
              <w:rPr>
                <w:color w:val="4D4D4F"/>
                <w:spacing w:val="3"/>
                <w:sz w:val="16"/>
              </w:rPr>
              <w:t xml:space="preserve">north </w:t>
            </w:r>
            <w:r>
              <w:rPr>
                <w:color w:val="4D4D4F"/>
                <w:sz w:val="16"/>
              </w:rPr>
              <w:t xml:space="preserve">on about a monthly basis. Hence, the potential </w:t>
            </w:r>
            <w:r>
              <w:rPr>
                <w:color w:val="4D4D4F"/>
                <w:spacing w:val="2"/>
                <w:sz w:val="16"/>
              </w:rPr>
              <w:t xml:space="preserve">impacts </w:t>
            </w:r>
            <w:r>
              <w:rPr>
                <w:color w:val="4D4D4F"/>
                <w:sz w:val="16"/>
              </w:rPr>
              <w:t>of  entrainment are considered to be minor.</w:t>
            </w:r>
          </w:p>
        </w:tc>
        <w:tc>
          <w:tcPr>
            <w:tcW w:w="1225"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r w:rsidR="00AE4E8D">
        <w:trPr>
          <w:trHeight w:val="28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Marine National Parks</w:t>
            </w:r>
          </w:p>
        </w:tc>
        <w:tc>
          <w:tcPr>
            <w:tcW w:w="2584" w:type="dxa"/>
            <w:tcBorders>
              <w:top w:val="single" w:sz="18" w:space="0" w:color="D7D6C7"/>
              <w:bottom w:val="single" w:sz="18" w:space="0" w:color="D7D6C7"/>
            </w:tcBorders>
          </w:tcPr>
          <w:p w:rsidR="00AE4E8D" w:rsidRDefault="00FA2A26">
            <w:pPr>
              <w:pStyle w:val="TableParagraph"/>
              <w:rPr>
                <w:sz w:val="16"/>
              </w:rPr>
            </w:pPr>
            <w:r>
              <w:rPr>
                <w:color w:val="4D4D4F"/>
                <w:sz w:val="16"/>
              </w:rPr>
              <w:t>Negligible impact</w:t>
            </w:r>
          </w:p>
        </w:tc>
        <w:tc>
          <w:tcPr>
            <w:tcW w:w="3901" w:type="dxa"/>
            <w:tcBorders>
              <w:top w:val="single" w:sz="18" w:space="0" w:color="D7D6C7"/>
              <w:bottom w:val="single" w:sz="18" w:space="0" w:color="D7D6C7"/>
            </w:tcBorders>
          </w:tcPr>
          <w:p w:rsidR="00AE4E8D" w:rsidRDefault="00FA2A26">
            <w:pPr>
              <w:pStyle w:val="TableParagraph"/>
              <w:spacing w:before="35" w:line="220" w:lineRule="auto"/>
              <w:ind w:left="172" w:right="242"/>
              <w:rPr>
                <w:sz w:val="16"/>
              </w:rPr>
            </w:pPr>
            <w:r>
              <w:rPr>
                <w:color w:val="4D4D4F"/>
                <w:sz w:val="16"/>
              </w:rPr>
              <w:t>Hydrodynamic model</w:t>
            </w:r>
            <w:r>
              <w:rPr>
                <w:color w:val="4D4D4F"/>
                <w:sz w:val="16"/>
              </w:rPr>
              <w:t xml:space="preserve">ling of entrainment shows that the FSRU is relatively remote from the core area of the Western </w:t>
            </w:r>
            <w:r>
              <w:rPr>
                <w:color w:val="4D4D4F"/>
                <w:spacing w:val="2"/>
                <w:sz w:val="16"/>
              </w:rPr>
              <w:t xml:space="preserve">Port </w:t>
            </w:r>
            <w:r>
              <w:rPr>
                <w:color w:val="4D4D4F"/>
                <w:sz w:val="16"/>
              </w:rPr>
              <w:t xml:space="preserve">plankton community and from the eastern and </w:t>
            </w:r>
            <w:r>
              <w:rPr>
                <w:color w:val="4D4D4F"/>
                <w:spacing w:val="2"/>
                <w:sz w:val="16"/>
              </w:rPr>
              <w:t xml:space="preserve">south-eastern </w:t>
            </w:r>
            <w:r>
              <w:rPr>
                <w:color w:val="4D4D4F"/>
                <w:spacing w:val="3"/>
                <w:sz w:val="16"/>
              </w:rPr>
              <w:t xml:space="preserve">parts  </w:t>
            </w:r>
            <w:r>
              <w:rPr>
                <w:color w:val="4D4D4F"/>
                <w:sz w:val="16"/>
              </w:rPr>
              <w:t xml:space="preserve">of Western </w:t>
            </w:r>
            <w:r>
              <w:rPr>
                <w:color w:val="4D4D4F"/>
                <w:spacing w:val="3"/>
                <w:sz w:val="16"/>
              </w:rPr>
              <w:t xml:space="preserve">Port. </w:t>
            </w:r>
            <w:r>
              <w:rPr>
                <w:color w:val="4D4D4F"/>
                <w:sz w:val="16"/>
              </w:rPr>
              <w:t xml:space="preserve">Hence, the likelihood of entrainment occurring  throughout  Western </w:t>
            </w:r>
            <w:r>
              <w:rPr>
                <w:color w:val="4D4D4F"/>
                <w:spacing w:val="2"/>
                <w:sz w:val="16"/>
              </w:rPr>
              <w:t xml:space="preserve">Port </w:t>
            </w:r>
            <w:r>
              <w:rPr>
                <w:color w:val="4D4D4F"/>
                <w:sz w:val="16"/>
              </w:rPr>
              <w:t>i</w:t>
            </w:r>
            <w:r>
              <w:rPr>
                <w:color w:val="4D4D4F"/>
                <w:sz w:val="16"/>
              </w:rPr>
              <w:t xml:space="preserve">s highly unlikely. Western </w:t>
            </w:r>
            <w:r>
              <w:rPr>
                <w:color w:val="4D4D4F"/>
                <w:spacing w:val="2"/>
                <w:sz w:val="16"/>
              </w:rPr>
              <w:t xml:space="preserve">Port </w:t>
            </w:r>
            <w:r>
              <w:rPr>
                <w:color w:val="4D4D4F"/>
                <w:sz w:val="16"/>
              </w:rPr>
              <w:t xml:space="preserve">is a large area relative to the volume of seawater that   may be </w:t>
            </w:r>
            <w:r>
              <w:rPr>
                <w:color w:val="4D4D4F"/>
                <w:spacing w:val="2"/>
                <w:sz w:val="16"/>
              </w:rPr>
              <w:t xml:space="preserve">entrained. Other </w:t>
            </w:r>
            <w:r>
              <w:rPr>
                <w:color w:val="4D4D4F"/>
                <w:sz w:val="16"/>
              </w:rPr>
              <w:t xml:space="preserve">physical and ecological </w:t>
            </w:r>
            <w:r>
              <w:rPr>
                <w:color w:val="4D4D4F"/>
                <w:spacing w:val="2"/>
                <w:sz w:val="16"/>
              </w:rPr>
              <w:t xml:space="preserve">factors </w:t>
            </w:r>
            <w:r>
              <w:rPr>
                <w:color w:val="4D4D4F"/>
                <w:sz w:val="16"/>
              </w:rPr>
              <w:t xml:space="preserve">are more </w:t>
            </w:r>
            <w:r>
              <w:rPr>
                <w:color w:val="4D4D4F"/>
                <w:spacing w:val="2"/>
                <w:sz w:val="16"/>
              </w:rPr>
              <w:t xml:space="preserve">important </w:t>
            </w:r>
            <w:r>
              <w:rPr>
                <w:color w:val="4D4D4F"/>
                <w:sz w:val="16"/>
              </w:rPr>
              <w:t xml:space="preserve">in determining the </w:t>
            </w:r>
            <w:r>
              <w:rPr>
                <w:color w:val="4D4D4F"/>
                <w:spacing w:val="2"/>
                <w:sz w:val="16"/>
              </w:rPr>
              <w:t xml:space="preserve">characteristics </w:t>
            </w:r>
            <w:r>
              <w:rPr>
                <w:color w:val="4D4D4F"/>
                <w:sz w:val="16"/>
              </w:rPr>
              <w:t xml:space="preserve">of the plankton community over Western </w:t>
            </w:r>
            <w:r>
              <w:rPr>
                <w:color w:val="4D4D4F"/>
                <w:spacing w:val="2"/>
                <w:sz w:val="16"/>
              </w:rPr>
              <w:t xml:space="preserve">Port </w:t>
            </w:r>
            <w:r>
              <w:rPr>
                <w:color w:val="4D4D4F"/>
                <w:sz w:val="16"/>
              </w:rPr>
              <w:t xml:space="preserve">as a whole. </w:t>
            </w:r>
            <w:r>
              <w:rPr>
                <w:color w:val="4D4D4F"/>
                <w:sz w:val="16"/>
              </w:rPr>
              <w:t>Hence, the</w:t>
            </w:r>
            <w:r>
              <w:rPr>
                <w:color w:val="4D4D4F"/>
                <w:spacing w:val="34"/>
                <w:sz w:val="16"/>
              </w:rPr>
              <w:t xml:space="preserve"> </w:t>
            </w:r>
            <w:r>
              <w:rPr>
                <w:color w:val="4D4D4F"/>
                <w:sz w:val="16"/>
              </w:rPr>
              <w:t>potential</w:t>
            </w:r>
          </w:p>
          <w:p w:rsidR="00AE4E8D" w:rsidRDefault="00FA2A26">
            <w:pPr>
              <w:pStyle w:val="TableParagraph"/>
              <w:spacing w:before="0" w:line="220" w:lineRule="auto"/>
              <w:ind w:left="172"/>
              <w:rPr>
                <w:sz w:val="16"/>
              </w:rPr>
            </w:pPr>
            <w:r>
              <w:rPr>
                <w:color w:val="4D4D4F"/>
                <w:sz w:val="16"/>
              </w:rPr>
              <w:t>impact of entrainment over the whole of Western Port is considered to be negligible.</w:t>
            </w:r>
          </w:p>
        </w:tc>
        <w:tc>
          <w:tcPr>
            <w:tcW w:w="1225"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bl>
    <w:p w:rsidR="00AE4E8D" w:rsidRDefault="00AE4E8D">
      <w:pPr>
        <w:rPr>
          <w:sz w:val="16"/>
        </w:rPr>
        <w:sectPr w:rsidR="00AE4E8D">
          <w:headerReference w:type="default" r:id="rId210"/>
          <w:pgSz w:w="11910" w:h="16840"/>
          <w:pgMar w:top="740" w:right="0" w:bottom="280" w:left="0" w:header="0" w:footer="0" w:gutter="0"/>
          <w:cols w:space="720"/>
        </w:sectPr>
      </w:pPr>
    </w:p>
    <w:p w:rsidR="00AE4E8D" w:rsidRDefault="00FA2A26">
      <w:pPr>
        <w:pStyle w:val="BodyText"/>
        <w:rPr>
          <w:sz w:val="20"/>
        </w:rPr>
      </w:pPr>
      <w:r>
        <w:lastRenderedPageBreak/>
        <w:pict>
          <v:group id="_x0000_s3617" style="position:absolute;margin-left:0;margin-top:37.4pt;width:532.95pt;height:25.2pt;z-index:252338176;mso-position-horizontal-relative:page;mso-position-vertical-relative:page" coordorigin=",748" coordsize="10659,504">
            <v:line id="_x0000_s3621" style="position:absolute" from="1290,748" to="1290,1247" strokecolor="#0e5d61" strokeweight="1.5mm"/>
            <v:line id="_x0000_s3620" style="position:absolute" from="0,1247" to="10658,1247" strokecolor="#808285" strokeweight=".5pt"/>
            <v:shape id="_x0000_s3619" type="#_x0000_t202" style="position:absolute;left:488;top:802;width:615;height:355" filled="f" stroked="f">
              <v:textbox inset="0,0,0,0">
                <w:txbxContent>
                  <w:p w:rsidR="00AE4E8D" w:rsidRDefault="00FA2A26">
                    <w:pPr>
                      <w:spacing w:line="334" w:lineRule="exact"/>
                      <w:rPr>
                        <w:b/>
                        <w:sz w:val="26"/>
                      </w:rPr>
                    </w:pPr>
                    <w:r>
                      <w:rPr>
                        <w:b/>
                        <w:color w:val="4D4D4F"/>
                        <w:sz w:val="26"/>
                      </w:rPr>
                      <w:t>6-80</w:t>
                    </w:r>
                  </w:p>
                </w:txbxContent>
              </v:textbox>
            </v:shape>
            <v:shape id="_x0000_s3618" type="#_x0000_t202" style="position:absolute;left:1785;top:881;width:2301;height:219" filled="f" stroked="f">
              <v:textbox inset="0,0,0,0">
                <w:txbxContent>
                  <w:p w:rsidR="00AE4E8D" w:rsidRDefault="00FA2A26">
                    <w:pPr>
                      <w:spacing w:line="206" w:lineRule="exact"/>
                      <w:rPr>
                        <w:sz w:val="16"/>
                      </w:rPr>
                    </w:pPr>
                    <w:r>
                      <w:rPr>
                        <w:color w:val="4D4D4F"/>
                        <w:sz w:val="16"/>
                      </w:rPr>
                      <w:t>Marine biodiversity – Chapter 6</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p w:rsidR="00AE4E8D" w:rsidRDefault="00FA2A26">
      <w:pPr>
        <w:tabs>
          <w:tab w:val="left" w:pos="1247"/>
        </w:tabs>
        <w:rPr>
          <w:sz w:val="20"/>
        </w:rPr>
      </w:pPr>
      <w:r>
        <w:rPr>
          <w:position w:val="592"/>
          <w:sz w:val="20"/>
        </w:rPr>
      </w:r>
      <w:r>
        <w:rPr>
          <w:position w:val="592"/>
          <w:sz w:val="20"/>
        </w:rPr>
        <w:pict>
          <v:group id="_x0000_s3615" style="width:14.2pt;height:39.7pt;mso-position-horizontal-relative:char;mso-position-vertical-relative:line" coordsize="284,794">
            <v:rect id="_x0000_s3616" style="position:absolute;width:284;height:794" fillcolor="#0e5d61" stroked="f"/>
            <w10:anchorlock/>
          </v:group>
        </w:pict>
      </w:r>
      <w:r>
        <w:rPr>
          <w:position w:val="592"/>
          <w:sz w:val="20"/>
        </w:rPr>
        <w:tab/>
      </w:r>
      <w:r>
        <w:rPr>
          <w:sz w:val="20"/>
        </w:rPr>
      </w:r>
      <w:r>
        <w:rPr>
          <w:sz w:val="20"/>
        </w:rPr>
        <w:pict>
          <v:shape id="_x0000_s3614" type="#_x0000_t202" style="width:470.6pt;height:335.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559"/>
                    <w:gridCol w:w="2724"/>
                    <w:gridCol w:w="3901"/>
                    <w:gridCol w:w="1225"/>
                  </w:tblGrid>
                  <w:tr w:rsidR="00AE4E8D">
                    <w:trPr>
                      <w:trHeight w:val="592"/>
                    </w:trPr>
                    <w:tc>
                      <w:tcPr>
                        <w:tcW w:w="155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724" w:type="dxa"/>
                        <w:shd w:val="clear" w:color="auto" w:fill="0E5D61"/>
                      </w:tcPr>
                      <w:p w:rsidR="00AE4E8D" w:rsidRDefault="00FA2A26">
                        <w:pPr>
                          <w:pStyle w:val="TableParagraph"/>
                          <w:spacing w:before="62"/>
                          <w:ind w:left="196"/>
                          <w:rPr>
                            <w:rFonts w:ascii="Nunito Sans SemiBold"/>
                            <w:b/>
                            <w:sz w:val="18"/>
                          </w:rPr>
                        </w:pPr>
                        <w:r>
                          <w:rPr>
                            <w:rFonts w:ascii="Nunito Sans SemiBold"/>
                            <w:b/>
                            <w:color w:val="FFFFFF"/>
                            <w:sz w:val="18"/>
                          </w:rPr>
                          <w:t>Impact assessment outcome</w:t>
                        </w:r>
                      </w:p>
                    </w:tc>
                    <w:tc>
                      <w:tcPr>
                        <w:tcW w:w="3901" w:type="dxa"/>
                        <w:shd w:val="clear" w:color="auto" w:fill="0E5D61"/>
                      </w:tcPr>
                      <w:p w:rsidR="00AE4E8D" w:rsidRDefault="00FA2A26">
                        <w:pPr>
                          <w:pStyle w:val="TableParagraph"/>
                          <w:spacing w:before="62"/>
                          <w:ind w:left="172"/>
                          <w:rPr>
                            <w:rFonts w:ascii="Nunito Sans SemiBold"/>
                            <w:b/>
                            <w:sz w:val="18"/>
                          </w:rPr>
                        </w:pPr>
                        <w:r>
                          <w:rPr>
                            <w:rFonts w:ascii="Nunito Sans SemiBold"/>
                            <w:b/>
                            <w:color w:val="FFFFFF"/>
                            <w:sz w:val="18"/>
                          </w:rPr>
                          <w:t>Reasoning</w:t>
                        </w:r>
                      </w:p>
                    </w:tc>
                    <w:tc>
                      <w:tcPr>
                        <w:tcW w:w="1225"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w:t>
                        </w:r>
                      </w:p>
                    </w:tc>
                  </w:tr>
                  <w:tr w:rsidR="00AE4E8D">
                    <w:trPr>
                      <w:trHeight w:val="6081"/>
                    </w:trPr>
                    <w:tc>
                      <w:tcPr>
                        <w:tcW w:w="1559" w:type="dxa"/>
                        <w:tcBorders>
                          <w:bottom w:val="single" w:sz="18" w:space="0" w:color="D7D6C7"/>
                        </w:tcBorders>
                      </w:tcPr>
                      <w:p w:rsidR="00AE4E8D" w:rsidRDefault="00FA2A26">
                        <w:pPr>
                          <w:pStyle w:val="TableParagraph"/>
                          <w:spacing w:before="24"/>
                          <w:rPr>
                            <w:sz w:val="16"/>
                          </w:rPr>
                        </w:pPr>
                        <w:r>
                          <w:rPr>
                            <w:color w:val="4D4D4F"/>
                            <w:sz w:val="16"/>
                          </w:rPr>
                          <w:t>Protected species</w:t>
                        </w:r>
                      </w:p>
                    </w:tc>
                    <w:tc>
                      <w:tcPr>
                        <w:tcW w:w="2724" w:type="dxa"/>
                        <w:tcBorders>
                          <w:bottom w:val="single" w:sz="18" w:space="0" w:color="D7D6C7"/>
                        </w:tcBorders>
                      </w:tcPr>
                      <w:p w:rsidR="00AE4E8D" w:rsidRDefault="00FA2A26">
                        <w:pPr>
                          <w:pStyle w:val="TableParagraph"/>
                          <w:spacing w:before="24"/>
                          <w:ind w:left="196"/>
                          <w:rPr>
                            <w:sz w:val="16"/>
                          </w:rPr>
                        </w:pPr>
                        <w:r>
                          <w:rPr>
                            <w:color w:val="4D4D4F"/>
                            <w:sz w:val="16"/>
                          </w:rPr>
                          <w:t>Negligible impact</w:t>
                        </w:r>
                      </w:p>
                    </w:tc>
                    <w:tc>
                      <w:tcPr>
                        <w:tcW w:w="3901" w:type="dxa"/>
                        <w:tcBorders>
                          <w:bottom w:val="single" w:sz="18" w:space="0" w:color="D7D6C7"/>
                        </w:tcBorders>
                      </w:tcPr>
                      <w:p w:rsidR="00AE4E8D" w:rsidRDefault="00FA2A26">
                        <w:pPr>
                          <w:pStyle w:val="TableParagraph"/>
                          <w:spacing w:before="38" w:line="220" w:lineRule="auto"/>
                          <w:ind w:left="172" w:right="201"/>
                          <w:rPr>
                            <w:sz w:val="16"/>
                          </w:rPr>
                        </w:pPr>
                        <w:r>
                          <w:rPr>
                            <w:color w:val="4D4D4F"/>
                            <w:sz w:val="16"/>
                          </w:rPr>
                          <w:t>Entrainment is largest in the zones close to Crib Point and much smaller for the distant zones. Given the minor level of entrainment even at Crib Point, and the large volume of water and long residence time in the distant zones, the potential impacts  of e</w:t>
                        </w:r>
                        <w:r>
                          <w:rPr>
                            <w:color w:val="4D4D4F"/>
                            <w:sz w:val="16"/>
                          </w:rPr>
                          <w:t>ntrainment on the adult population  of plankton in the Western Port Ramsar site as a whole is considered to be</w:t>
                        </w:r>
                        <w:r>
                          <w:rPr>
                            <w:color w:val="4D4D4F"/>
                            <w:spacing w:val="7"/>
                            <w:sz w:val="16"/>
                          </w:rPr>
                          <w:t xml:space="preserve"> </w:t>
                        </w:r>
                        <w:r>
                          <w:rPr>
                            <w:color w:val="4D4D4F"/>
                            <w:sz w:val="16"/>
                          </w:rPr>
                          <w:t>negligible.</w:t>
                        </w:r>
                      </w:p>
                      <w:p w:rsidR="00AE4E8D" w:rsidRDefault="00FA2A26">
                        <w:pPr>
                          <w:pStyle w:val="TableParagraph"/>
                          <w:spacing w:before="194" w:line="220" w:lineRule="auto"/>
                          <w:ind w:left="172"/>
                          <w:rPr>
                            <w:sz w:val="16"/>
                          </w:rPr>
                        </w:pPr>
                        <w:r>
                          <w:rPr>
                            <w:color w:val="4D4D4F"/>
                            <w:sz w:val="16"/>
                          </w:rPr>
                          <w:t>Salinity data and physical processes show that freshwater discharges from the northern Western Port streams disperse into the Eastern</w:t>
                        </w:r>
                        <w:r>
                          <w:rPr>
                            <w:color w:val="4D4D4F"/>
                            <w:sz w:val="16"/>
                          </w:rPr>
                          <w:t xml:space="preserve"> Arm</w:t>
                        </w:r>
                      </w:p>
                      <w:p w:rsidR="00AE4E8D" w:rsidRDefault="00FA2A26">
                        <w:pPr>
                          <w:pStyle w:val="TableParagraph"/>
                          <w:spacing w:before="0" w:line="220" w:lineRule="auto"/>
                          <w:ind w:left="172" w:right="265"/>
                          <w:rPr>
                            <w:sz w:val="16"/>
                          </w:rPr>
                        </w:pPr>
                        <w:r>
                          <w:rPr>
                            <w:color w:val="4D4D4F"/>
                            <w:sz w:val="16"/>
                          </w:rPr>
                          <w:t>of Western Port. No early larvae of Australian Grayling were identified in the ichthyoplankton sampling program in Lower North Arm over the thirteen-month period of monthly sampling.</w:t>
                        </w:r>
                      </w:p>
                      <w:p w:rsidR="00AE4E8D" w:rsidRDefault="00FA2A26">
                        <w:pPr>
                          <w:pStyle w:val="TableParagraph"/>
                          <w:spacing w:before="0" w:line="220" w:lineRule="auto"/>
                          <w:ind w:left="172" w:right="148"/>
                          <w:rPr>
                            <w:sz w:val="16"/>
                          </w:rPr>
                        </w:pPr>
                        <w:r>
                          <w:rPr>
                            <w:color w:val="4D4D4F"/>
                            <w:sz w:val="16"/>
                          </w:rPr>
                          <w:t xml:space="preserve">Hence, the likelihood of Australian Grayling eggs and early </w:t>
                        </w:r>
                        <w:r>
                          <w:rPr>
                            <w:color w:val="4D4D4F"/>
                            <w:spacing w:val="2"/>
                            <w:sz w:val="16"/>
                          </w:rPr>
                          <w:t xml:space="preserve">larvae </w:t>
                        </w:r>
                        <w:r>
                          <w:rPr>
                            <w:color w:val="4D4D4F"/>
                            <w:sz w:val="16"/>
                          </w:rPr>
                          <w:t xml:space="preserve">being </w:t>
                        </w:r>
                        <w:r>
                          <w:rPr>
                            <w:color w:val="4D4D4F"/>
                            <w:sz w:val="16"/>
                          </w:rPr>
                          <w:t xml:space="preserve">entrained is unlikely. Given the large volume of water and  long  residence time in East </w:t>
                        </w:r>
                        <w:r>
                          <w:rPr>
                            <w:color w:val="4D4D4F"/>
                            <w:spacing w:val="2"/>
                            <w:sz w:val="16"/>
                          </w:rPr>
                          <w:t xml:space="preserve">Arm </w:t>
                        </w:r>
                        <w:r>
                          <w:rPr>
                            <w:color w:val="4D4D4F"/>
                            <w:sz w:val="16"/>
                          </w:rPr>
                          <w:t>and the low likelihood of</w:t>
                        </w:r>
                        <w:r>
                          <w:rPr>
                            <w:color w:val="4D4D4F"/>
                            <w:spacing w:val="23"/>
                            <w:sz w:val="16"/>
                          </w:rPr>
                          <w:t xml:space="preserve"> </w:t>
                        </w:r>
                        <w:r>
                          <w:rPr>
                            <w:color w:val="4D4D4F"/>
                            <w:sz w:val="16"/>
                          </w:rPr>
                          <w:t>even</w:t>
                        </w:r>
                      </w:p>
                      <w:p w:rsidR="00AE4E8D" w:rsidRDefault="00FA2A26">
                        <w:pPr>
                          <w:pStyle w:val="TableParagraph"/>
                          <w:spacing w:before="0" w:line="220" w:lineRule="auto"/>
                          <w:ind w:left="172" w:right="244"/>
                          <w:rPr>
                            <w:sz w:val="16"/>
                          </w:rPr>
                        </w:pPr>
                        <w:r>
                          <w:rPr>
                            <w:color w:val="4D4D4F"/>
                            <w:sz w:val="16"/>
                          </w:rPr>
                          <w:t xml:space="preserve">a small proportion of larvae being transported back into Lower North Arm, the consequence of entrainment on the adult population is </w:t>
                        </w:r>
                        <w:r>
                          <w:rPr>
                            <w:color w:val="4D4D4F"/>
                            <w:sz w:val="16"/>
                          </w:rPr>
                          <w:t>minor.</w:t>
                        </w:r>
                      </w:p>
                      <w:p w:rsidR="00AE4E8D" w:rsidRDefault="00FA2A26">
                        <w:pPr>
                          <w:pStyle w:val="TableParagraph"/>
                          <w:spacing w:before="181" w:line="220" w:lineRule="auto"/>
                          <w:ind w:left="172" w:right="171"/>
                          <w:rPr>
                            <w:sz w:val="16"/>
                          </w:rPr>
                        </w:pPr>
                        <w:r>
                          <w:rPr>
                            <w:color w:val="4D4D4F"/>
                            <w:spacing w:val="2"/>
                            <w:sz w:val="16"/>
                          </w:rPr>
                          <w:t xml:space="preserve">The </w:t>
                        </w:r>
                        <w:r>
                          <w:rPr>
                            <w:color w:val="4D4D4F"/>
                            <w:sz w:val="16"/>
                          </w:rPr>
                          <w:t xml:space="preserve">likelihood of Australian Grayling late  </w:t>
                        </w:r>
                        <w:r>
                          <w:rPr>
                            <w:color w:val="4D4D4F"/>
                            <w:spacing w:val="2"/>
                            <w:sz w:val="16"/>
                          </w:rPr>
                          <w:t xml:space="preserve">larvae </w:t>
                        </w:r>
                        <w:r>
                          <w:rPr>
                            <w:color w:val="4D4D4F"/>
                            <w:sz w:val="16"/>
                          </w:rPr>
                          <w:t xml:space="preserve">or juveniles being entrained is possible. As the larger proportion of returning Australian Grayling late </w:t>
                        </w:r>
                        <w:r>
                          <w:rPr>
                            <w:color w:val="4D4D4F"/>
                            <w:spacing w:val="2"/>
                            <w:sz w:val="16"/>
                          </w:rPr>
                          <w:t xml:space="preserve">larvae </w:t>
                        </w:r>
                        <w:r>
                          <w:rPr>
                            <w:color w:val="4D4D4F"/>
                            <w:sz w:val="16"/>
                          </w:rPr>
                          <w:t xml:space="preserve">or juveniles would follow the easier migratory current paths and freshwater cues into </w:t>
                        </w:r>
                        <w:r>
                          <w:rPr>
                            <w:color w:val="4D4D4F"/>
                            <w:sz w:val="16"/>
                          </w:rPr>
                          <w:t xml:space="preserve">the East </w:t>
                        </w:r>
                        <w:r>
                          <w:rPr>
                            <w:color w:val="4D4D4F"/>
                            <w:spacing w:val="2"/>
                            <w:sz w:val="16"/>
                          </w:rPr>
                          <w:t xml:space="preserve">Arm </w:t>
                        </w:r>
                        <w:r>
                          <w:rPr>
                            <w:color w:val="4D4D4F"/>
                            <w:sz w:val="16"/>
                          </w:rPr>
                          <w:t>the consequences are</w:t>
                        </w:r>
                        <w:r>
                          <w:rPr>
                            <w:color w:val="4D4D4F"/>
                            <w:spacing w:val="10"/>
                            <w:sz w:val="16"/>
                          </w:rPr>
                          <w:t xml:space="preserve"> </w:t>
                        </w:r>
                        <w:r>
                          <w:rPr>
                            <w:color w:val="4D4D4F"/>
                            <w:sz w:val="16"/>
                          </w:rPr>
                          <w:t>minor.</w:t>
                        </w:r>
                      </w:p>
                    </w:tc>
                    <w:tc>
                      <w:tcPr>
                        <w:tcW w:w="1225" w:type="dxa"/>
                        <w:tcBorders>
                          <w:bottom w:val="single" w:sz="18" w:space="0" w:color="D7D6C7"/>
                        </w:tcBorders>
                        <w:shd w:val="clear" w:color="auto" w:fill="92D14F"/>
                      </w:tcPr>
                      <w:p w:rsidR="00AE4E8D" w:rsidRDefault="00FA2A26">
                        <w:pPr>
                          <w:pStyle w:val="TableParagraph"/>
                          <w:spacing w:before="24"/>
                          <w:ind w:left="57"/>
                          <w:rPr>
                            <w:sz w:val="16"/>
                          </w:rPr>
                        </w:pPr>
                        <w:r>
                          <w:rPr>
                            <w:color w:val="4D4D4F"/>
                            <w:sz w:val="16"/>
                          </w:rPr>
                          <w:t>Low</w:t>
                        </w:r>
                      </w:p>
                    </w:tc>
                  </w:tr>
                </w:tbl>
                <w:p w:rsidR="00AE4E8D" w:rsidRDefault="00AE4E8D">
                  <w:pPr>
                    <w:pStyle w:val="BodyText"/>
                  </w:pPr>
                </w:p>
              </w:txbxContent>
            </v:textbox>
            <w10:anchorlock/>
          </v:shape>
        </w:pict>
      </w:r>
    </w:p>
    <w:p w:rsidR="00AE4E8D" w:rsidRDefault="00AE4E8D">
      <w:pPr>
        <w:rPr>
          <w:sz w:val="20"/>
        </w:rPr>
        <w:sectPr w:rsidR="00AE4E8D">
          <w:headerReference w:type="even" r:id="rId211"/>
          <w:pgSz w:w="11910" w:h="16840"/>
          <w:pgMar w:top="740" w:right="0" w:bottom="280" w:left="0" w:header="0"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headerReference w:type="even" r:id="rId212"/>
          <w:headerReference w:type="default" r:id="rId213"/>
          <w:pgSz w:w="11910" w:h="16840"/>
          <w:pgMar w:top="1240" w:right="0" w:bottom="280" w:left="0" w:header="748" w:footer="0" w:gutter="0"/>
          <w:pgNumType w:start="81"/>
          <w:cols w:space="720"/>
        </w:sectPr>
      </w:pPr>
    </w:p>
    <w:p w:rsidR="00AE4E8D" w:rsidRDefault="00FA2A26">
      <w:pPr>
        <w:pStyle w:val="ListParagraph"/>
        <w:numPr>
          <w:ilvl w:val="2"/>
          <w:numId w:val="6"/>
        </w:numPr>
        <w:tabs>
          <w:tab w:val="left" w:pos="2097"/>
          <w:tab w:val="left" w:pos="2098"/>
        </w:tabs>
        <w:rPr>
          <w:rFonts w:ascii="Nunito Sans SemiBold"/>
          <w:b/>
          <w:sz w:val="24"/>
        </w:rPr>
      </w:pPr>
      <w:r>
        <w:rPr>
          <w:rFonts w:ascii="Nunito Sans SemiBold"/>
          <w:b/>
          <w:color w:val="4D4D4F"/>
          <w:sz w:val="24"/>
        </w:rPr>
        <w:t>Seaw</w:t>
      </w:r>
      <w:bookmarkStart w:id="60" w:name="_bookmark61"/>
      <w:bookmarkEnd w:id="60"/>
      <w:r>
        <w:rPr>
          <w:rFonts w:ascii="Nunito Sans SemiBold"/>
          <w:b/>
          <w:color w:val="4D4D4F"/>
          <w:sz w:val="24"/>
        </w:rPr>
        <w:t>ater temperature</w:t>
      </w:r>
      <w:r>
        <w:rPr>
          <w:rFonts w:ascii="Nunito Sans SemiBold"/>
          <w:b/>
          <w:color w:val="4D4D4F"/>
          <w:spacing w:val="-3"/>
          <w:sz w:val="24"/>
        </w:rPr>
        <w:t xml:space="preserve"> </w:t>
      </w:r>
      <w:r>
        <w:rPr>
          <w:rFonts w:ascii="Nunito Sans SemiBold"/>
          <w:b/>
          <w:color w:val="4D4D4F"/>
          <w:sz w:val="24"/>
        </w:rPr>
        <w:t>changes</w:t>
      </w:r>
    </w:p>
    <w:p w:rsidR="00AE4E8D" w:rsidRDefault="00FA2A26">
      <w:pPr>
        <w:pStyle w:val="BodyText"/>
        <w:spacing w:before="91" w:line="216" w:lineRule="auto"/>
        <w:ind w:left="1247" w:right="2"/>
        <w:jc w:val="both"/>
      </w:pPr>
      <w:r>
        <w:rPr>
          <w:color w:val="4D4D4F"/>
        </w:rPr>
        <w:t>This</w:t>
      </w:r>
      <w:r>
        <w:rPr>
          <w:color w:val="4D4D4F"/>
          <w:spacing w:val="-19"/>
        </w:rPr>
        <w:t xml:space="preserve"> </w:t>
      </w:r>
      <w:r>
        <w:rPr>
          <w:color w:val="4D4D4F"/>
        </w:rPr>
        <w:t>section</w:t>
      </w:r>
      <w:r>
        <w:rPr>
          <w:color w:val="4D4D4F"/>
          <w:spacing w:val="-19"/>
        </w:rPr>
        <w:t xml:space="preserve"> </w:t>
      </w:r>
      <w:r>
        <w:rPr>
          <w:color w:val="4D4D4F"/>
        </w:rPr>
        <w:t>describes</w:t>
      </w:r>
      <w:r>
        <w:rPr>
          <w:color w:val="4D4D4F"/>
          <w:spacing w:val="-19"/>
        </w:rPr>
        <w:t xml:space="preserve"> </w:t>
      </w:r>
      <w:r>
        <w:rPr>
          <w:color w:val="4D4D4F"/>
        </w:rPr>
        <w:t>the</w:t>
      </w:r>
      <w:r>
        <w:rPr>
          <w:color w:val="4D4D4F"/>
          <w:spacing w:val="-19"/>
        </w:rPr>
        <w:t xml:space="preserve"> </w:t>
      </w:r>
      <w:r>
        <w:rPr>
          <w:color w:val="4D4D4F"/>
        </w:rPr>
        <w:t>potential</w:t>
      </w:r>
      <w:r>
        <w:rPr>
          <w:color w:val="4D4D4F"/>
          <w:spacing w:val="-19"/>
        </w:rPr>
        <w:t xml:space="preserve"> </w:t>
      </w:r>
      <w:r>
        <w:rPr>
          <w:color w:val="4D4D4F"/>
        </w:rPr>
        <w:t>impacts</w:t>
      </w:r>
      <w:r>
        <w:rPr>
          <w:color w:val="4D4D4F"/>
          <w:spacing w:val="-19"/>
        </w:rPr>
        <w:t xml:space="preserve"> </w:t>
      </w:r>
      <w:r>
        <w:rPr>
          <w:color w:val="4D4D4F"/>
        </w:rPr>
        <w:t>to</w:t>
      </w:r>
      <w:r>
        <w:rPr>
          <w:color w:val="4D4D4F"/>
          <w:spacing w:val="-19"/>
        </w:rPr>
        <w:t xml:space="preserve"> </w:t>
      </w:r>
      <w:r>
        <w:rPr>
          <w:color w:val="4D4D4F"/>
        </w:rPr>
        <w:t>the</w:t>
      </w:r>
      <w:r>
        <w:rPr>
          <w:color w:val="4D4D4F"/>
          <w:spacing w:val="-19"/>
        </w:rPr>
        <w:t xml:space="preserve"> </w:t>
      </w:r>
      <w:r>
        <w:rPr>
          <w:color w:val="4D4D4F"/>
        </w:rPr>
        <w:t>marine environment due to changes in seawater temperature caused by discharges from the</w:t>
      </w:r>
      <w:r>
        <w:rPr>
          <w:color w:val="4D4D4F"/>
          <w:spacing w:val="4"/>
        </w:rPr>
        <w:t xml:space="preserve"> </w:t>
      </w:r>
      <w:r>
        <w:rPr>
          <w:color w:val="4D4D4F"/>
        </w:rPr>
        <w:t>FSRU.</w:t>
      </w:r>
    </w:p>
    <w:p w:rsidR="00AE4E8D" w:rsidRDefault="00FA2A26">
      <w:pPr>
        <w:pStyle w:val="Heading4"/>
        <w:spacing w:before="146"/>
      </w:pPr>
      <w:r>
        <w:rPr>
          <w:color w:val="4D4D4F"/>
        </w:rPr>
        <w:t>Temperature changes in FSRU discharge</w:t>
      </w:r>
    </w:p>
    <w:p w:rsidR="00AE4E8D" w:rsidRDefault="00FA2A26">
      <w:pPr>
        <w:pStyle w:val="BodyText"/>
        <w:spacing w:before="102" w:line="216" w:lineRule="auto"/>
        <w:ind w:left="1247" w:right="2"/>
        <w:jc w:val="both"/>
      </w:pPr>
      <w:r>
        <w:rPr>
          <w:color w:val="4D4D4F"/>
        </w:rPr>
        <w:t>During open loop operation of the FSRU, the seawater taken in by the vessel f</w:t>
      </w:r>
      <w:r>
        <w:rPr>
          <w:color w:val="4D4D4F"/>
        </w:rPr>
        <w:t>or the regasification process is discharged approximately 7°C cooler than the ambient seawater temperature. During peak production, the FSRU discharges 468,000 m</w:t>
      </w:r>
      <w:r>
        <w:rPr>
          <w:color w:val="4D4D4F"/>
          <w:position w:val="6"/>
          <w:sz w:val="10"/>
        </w:rPr>
        <w:t>3</w:t>
      </w:r>
      <w:r>
        <w:rPr>
          <w:color w:val="4D4D4F"/>
        </w:rPr>
        <w:t xml:space="preserve">/day of cooler seawater through six discharge ports on the starboard side of the vessel. </w:t>
      </w:r>
      <w:hyperlink w:anchor="_bookmark2" w:history="1">
        <w:r>
          <w:rPr>
            <w:b/>
            <w:color w:val="4D4D4F"/>
          </w:rPr>
          <w:t xml:space="preserve">Table 6-1 </w:t>
        </w:r>
      </w:hyperlink>
      <w:r>
        <w:rPr>
          <w:color w:val="4D4D4F"/>
        </w:rPr>
        <w:t xml:space="preserve">(in </w:t>
      </w:r>
      <w:r>
        <w:rPr>
          <w:b/>
          <w:color w:val="4D4D4F"/>
        </w:rPr>
        <w:t xml:space="preserve">Section </w:t>
      </w:r>
      <w:hyperlink w:anchor="_bookmark1" w:history="1">
        <w:r>
          <w:rPr>
            <w:b/>
            <w:color w:val="4D4D4F"/>
          </w:rPr>
          <w:t>6.1.1</w:t>
        </w:r>
      </w:hyperlink>
      <w:r>
        <w:rPr>
          <w:color w:val="4D4D4F"/>
        </w:rPr>
        <w:t>) lists the discharge flows created by the FSRU.</w:t>
      </w:r>
    </w:p>
    <w:p w:rsidR="00AE4E8D" w:rsidRDefault="00FA2A26">
      <w:pPr>
        <w:pStyle w:val="BodyText"/>
        <w:spacing w:before="162" w:line="216" w:lineRule="auto"/>
        <w:ind w:left="1247"/>
        <w:jc w:val="both"/>
      </w:pPr>
      <w:r>
        <w:rPr>
          <w:color w:val="4D4D4F"/>
        </w:rPr>
        <w:t xml:space="preserve">During closed loop operation, the seawater for the heat </w:t>
      </w:r>
      <w:r>
        <w:rPr>
          <w:color w:val="4D4D4F"/>
          <w:spacing w:val="2"/>
        </w:rPr>
        <w:t xml:space="preserve">exchangers </w:t>
      </w:r>
      <w:r>
        <w:rPr>
          <w:color w:val="4D4D4F"/>
        </w:rPr>
        <w:t xml:space="preserve">is </w:t>
      </w:r>
      <w:r>
        <w:rPr>
          <w:color w:val="4D4D4F"/>
          <w:spacing w:val="3"/>
        </w:rPr>
        <w:t xml:space="preserve">recirculated through </w:t>
      </w:r>
      <w:r>
        <w:rPr>
          <w:color w:val="4D4D4F"/>
          <w:spacing w:val="2"/>
        </w:rPr>
        <w:t xml:space="preserve">the vessel. This </w:t>
      </w:r>
      <w:r>
        <w:rPr>
          <w:color w:val="4D4D4F"/>
        </w:rPr>
        <w:t>means</w:t>
      </w:r>
      <w:r>
        <w:rPr>
          <w:color w:val="4D4D4F"/>
          <w:spacing w:val="-14"/>
        </w:rPr>
        <w:t xml:space="preserve"> </w:t>
      </w:r>
      <w:r>
        <w:rPr>
          <w:color w:val="4D4D4F"/>
        </w:rPr>
        <w:t>the</w:t>
      </w:r>
      <w:r>
        <w:rPr>
          <w:color w:val="4D4D4F"/>
          <w:spacing w:val="-13"/>
        </w:rPr>
        <w:t xml:space="preserve"> </w:t>
      </w:r>
      <w:r>
        <w:rPr>
          <w:color w:val="4D4D4F"/>
        </w:rPr>
        <w:t>main</w:t>
      </w:r>
      <w:r>
        <w:rPr>
          <w:color w:val="4D4D4F"/>
          <w:spacing w:val="-13"/>
        </w:rPr>
        <w:t xml:space="preserve"> </w:t>
      </w:r>
      <w:r>
        <w:rPr>
          <w:color w:val="4D4D4F"/>
        </w:rPr>
        <w:t>seawater</w:t>
      </w:r>
      <w:r>
        <w:rPr>
          <w:color w:val="4D4D4F"/>
          <w:spacing w:val="-13"/>
        </w:rPr>
        <w:t xml:space="preserve"> </w:t>
      </w:r>
      <w:r>
        <w:rPr>
          <w:color w:val="4D4D4F"/>
        </w:rPr>
        <w:t>discharges</w:t>
      </w:r>
      <w:r>
        <w:rPr>
          <w:color w:val="4D4D4F"/>
          <w:spacing w:val="-13"/>
        </w:rPr>
        <w:t xml:space="preserve"> </w:t>
      </w:r>
      <w:r>
        <w:rPr>
          <w:color w:val="4D4D4F"/>
        </w:rPr>
        <w:t>for</w:t>
      </w:r>
      <w:r>
        <w:rPr>
          <w:color w:val="4D4D4F"/>
          <w:spacing w:val="-14"/>
        </w:rPr>
        <w:t xml:space="preserve"> </w:t>
      </w:r>
      <w:r>
        <w:rPr>
          <w:color w:val="4D4D4F"/>
        </w:rPr>
        <w:t>this</w:t>
      </w:r>
      <w:r>
        <w:rPr>
          <w:color w:val="4D4D4F"/>
          <w:spacing w:val="-13"/>
        </w:rPr>
        <w:t xml:space="preserve"> </w:t>
      </w:r>
      <w:r>
        <w:rPr>
          <w:color w:val="4D4D4F"/>
        </w:rPr>
        <w:t>mode</w:t>
      </w:r>
      <w:r>
        <w:rPr>
          <w:color w:val="4D4D4F"/>
          <w:spacing w:val="-13"/>
        </w:rPr>
        <w:t xml:space="preserve"> </w:t>
      </w:r>
      <w:r>
        <w:rPr>
          <w:color w:val="4D4D4F"/>
        </w:rPr>
        <w:t>come from the engine cooling and other processes on board the FSRU.</w:t>
      </w:r>
    </w:p>
    <w:p w:rsidR="00AE4E8D" w:rsidRDefault="00FA2A26">
      <w:pPr>
        <w:pStyle w:val="Heading4"/>
        <w:spacing w:before="144"/>
      </w:pPr>
      <w:r>
        <w:rPr>
          <w:color w:val="4D4D4F"/>
        </w:rPr>
        <w:t>Natural temperature variation</w:t>
      </w:r>
    </w:p>
    <w:p w:rsidR="00AE4E8D" w:rsidRDefault="00FA2A26">
      <w:pPr>
        <w:pStyle w:val="BodyText"/>
        <w:spacing w:before="102" w:line="216" w:lineRule="auto"/>
        <w:ind w:left="1247"/>
        <w:jc w:val="both"/>
      </w:pPr>
      <w:r>
        <w:rPr>
          <w:color w:val="4D4D4F"/>
          <w:spacing w:val="4"/>
        </w:rPr>
        <w:t xml:space="preserve">Modelling </w:t>
      </w:r>
      <w:r>
        <w:rPr>
          <w:color w:val="4D4D4F"/>
          <w:spacing w:val="3"/>
        </w:rPr>
        <w:t xml:space="preserve">and analysis </w:t>
      </w:r>
      <w:r>
        <w:rPr>
          <w:color w:val="4D4D4F"/>
        </w:rPr>
        <w:t xml:space="preserve">have </w:t>
      </w:r>
      <w:r>
        <w:rPr>
          <w:color w:val="4D4D4F"/>
          <w:spacing w:val="3"/>
        </w:rPr>
        <w:t xml:space="preserve">been </w:t>
      </w:r>
      <w:r>
        <w:rPr>
          <w:color w:val="4D4D4F"/>
          <w:spacing w:val="4"/>
        </w:rPr>
        <w:t xml:space="preserve">undertaken </w:t>
      </w:r>
      <w:r>
        <w:rPr>
          <w:color w:val="4D4D4F"/>
          <w:spacing w:val="2"/>
        </w:rPr>
        <w:t xml:space="preserve">to </w:t>
      </w:r>
      <w:r>
        <w:rPr>
          <w:color w:val="4D4D4F"/>
          <w:spacing w:val="3"/>
        </w:rPr>
        <w:t xml:space="preserve">determine the potential implications </w:t>
      </w:r>
      <w:r>
        <w:rPr>
          <w:color w:val="4D4D4F"/>
        </w:rPr>
        <w:t xml:space="preserve">to </w:t>
      </w:r>
      <w:r>
        <w:rPr>
          <w:color w:val="4D4D4F"/>
          <w:spacing w:val="3"/>
        </w:rPr>
        <w:t xml:space="preserve">the marine ecosystem </w:t>
      </w:r>
      <w:r>
        <w:rPr>
          <w:color w:val="4D4D4F"/>
        </w:rPr>
        <w:t xml:space="preserve">of </w:t>
      </w:r>
      <w:r>
        <w:rPr>
          <w:color w:val="4D4D4F"/>
          <w:spacing w:val="2"/>
        </w:rPr>
        <w:t xml:space="preserve">cool </w:t>
      </w:r>
      <w:r>
        <w:rPr>
          <w:color w:val="4D4D4F"/>
        </w:rPr>
        <w:t>and</w:t>
      </w:r>
      <w:r>
        <w:rPr>
          <w:color w:val="4D4D4F"/>
        </w:rPr>
        <w:t xml:space="preserve"> </w:t>
      </w:r>
      <w:r>
        <w:rPr>
          <w:color w:val="4D4D4F"/>
          <w:spacing w:val="2"/>
        </w:rPr>
        <w:t xml:space="preserve">warm water discharge  </w:t>
      </w:r>
      <w:r>
        <w:rPr>
          <w:color w:val="4D4D4F"/>
          <w:spacing w:val="3"/>
        </w:rPr>
        <w:t xml:space="preserve">from </w:t>
      </w:r>
      <w:r>
        <w:rPr>
          <w:color w:val="4D4D4F"/>
        </w:rPr>
        <w:t>the FSRU.</w:t>
      </w:r>
    </w:p>
    <w:p w:rsidR="00AE4E8D" w:rsidRDefault="00FA2A26">
      <w:pPr>
        <w:pStyle w:val="BodyText"/>
        <w:spacing w:before="166" w:line="216" w:lineRule="auto"/>
        <w:ind w:left="1247" w:right="2"/>
        <w:jc w:val="both"/>
      </w:pPr>
      <w:r>
        <w:rPr>
          <w:color w:val="4D4D4F"/>
        </w:rPr>
        <w:t>As</w:t>
      </w:r>
      <w:r>
        <w:rPr>
          <w:color w:val="4D4D4F"/>
          <w:spacing w:val="-15"/>
        </w:rPr>
        <w:t xml:space="preserve"> </w:t>
      </w:r>
      <w:r>
        <w:rPr>
          <w:color w:val="4D4D4F"/>
        </w:rPr>
        <w:t>described</w:t>
      </w:r>
      <w:r>
        <w:rPr>
          <w:color w:val="4D4D4F"/>
          <w:spacing w:val="-15"/>
        </w:rPr>
        <w:t xml:space="preserve"> </w:t>
      </w:r>
      <w:r>
        <w:rPr>
          <w:color w:val="4D4D4F"/>
        </w:rPr>
        <w:t>and</w:t>
      </w:r>
      <w:r>
        <w:rPr>
          <w:color w:val="4D4D4F"/>
          <w:spacing w:val="-14"/>
        </w:rPr>
        <w:t xml:space="preserve"> </w:t>
      </w:r>
      <w:r>
        <w:rPr>
          <w:color w:val="4D4D4F"/>
        </w:rPr>
        <w:t>shown</w:t>
      </w:r>
      <w:r>
        <w:rPr>
          <w:color w:val="4D4D4F"/>
          <w:spacing w:val="-15"/>
        </w:rPr>
        <w:t xml:space="preserve"> </w:t>
      </w:r>
      <w:r>
        <w:rPr>
          <w:color w:val="4D4D4F"/>
        </w:rPr>
        <w:t>in</w:t>
      </w:r>
      <w:r>
        <w:rPr>
          <w:color w:val="4D4D4F"/>
          <w:spacing w:val="-13"/>
        </w:rPr>
        <w:t xml:space="preserve"> </w:t>
      </w:r>
      <w:r>
        <w:rPr>
          <w:b/>
          <w:color w:val="4D4D4F"/>
        </w:rPr>
        <w:t>Section</w:t>
      </w:r>
      <w:r>
        <w:rPr>
          <w:b/>
          <w:color w:val="4D4D4F"/>
          <w:spacing w:val="-15"/>
        </w:rPr>
        <w:t xml:space="preserve"> </w:t>
      </w:r>
      <w:hyperlink w:anchor="_bookmark28" w:history="1">
        <w:r>
          <w:rPr>
            <w:b/>
            <w:color w:val="4D4D4F"/>
            <w:spacing w:val="3"/>
          </w:rPr>
          <w:t>6.3.5</w:t>
        </w:r>
        <w:r>
          <w:rPr>
            <w:b/>
            <w:color w:val="4D4D4F"/>
            <w:spacing w:val="-16"/>
          </w:rPr>
          <w:t xml:space="preserve"> </w:t>
        </w:r>
      </w:hyperlink>
      <w:r>
        <w:rPr>
          <w:color w:val="4D4D4F"/>
        </w:rPr>
        <w:t>(Water</w:t>
      </w:r>
      <w:r>
        <w:rPr>
          <w:color w:val="4D4D4F"/>
          <w:spacing w:val="-15"/>
        </w:rPr>
        <w:t xml:space="preserve"> </w:t>
      </w:r>
      <w:r>
        <w:rPr>
          <w:color w:val="4D4D4F"/>
        </w:rPr>
        <w:t xml:space="preserve">quality) of this chapter, seawater temperature throughout 2019 varied from a maximum of 24 </w:t>
      </w:r>
      <w:r>
        <w:rPr>
          <w:rFonts w:ascii="Arial"/>
          <w:color w:val="4D4D4F"/>
          <w:position w:val="6"/>
          <w:sz w:val="10"/>
        </w:rPr>
        <w:t>o</w:t>
      </w:r>
      <w:r>
        <w:rPr>
          <w:color w:val="4D4D4F"/>
        </w:rPr>
        <w:t xml:space="preserve">C in </w:t>
      </w:r>
      <w:r>
        <w:rPr>
          <w:color w:val="4D4D4F"/>
          <w:spacing w:val="2"/>
        </w:rPr>
        <w:t xml:space="preserve">February </w:t>
      </w:r>
      <w:r>
        <w:rPr>
          <w:color w:val="4D4D4F"/>
        </w:rPr>
        <w:t xml:space="preserve">to </w:t>
      </w:r>
      <w:r>
        <w:rPr>
          <w:color w:val="4D4D4F"/>
          <w:spacing w:val="-3"/>
        </w:rPr>
        <w:t xml:space="preserve">11 </w:t>
      </w:r>
      <w:r>
        <w:rPr>
          <w:rFonts w:ascii="Arial"/>
          <w:color w:val="4D4D4F"/>
          <w:position w:val="6"/>
          <w:sz w:val="10"/>
        </w:rPr>
        <w:t>o</w:t>
      </w:r>
      <w:r>
        <w:rPr>
          <w:color w:val="4D4D4F"/>
        </w:rPr>
        <w:t xml:space="preserve">C in August. In most months, the water temperature varied by 2 </w:t>
      </w:r>
      <w:r>
        <w:rPr>
          <w:rFonts w:ascii="Arial"/>
          <w:color w:val="4D4D4F"/>
          <w:position w:val="6"/>
          <w:sz w:val="10"/>
        </w:rPr>
        <w:t>o</w:t>
      </w:r>
      <w:r>
        <w:rPr>
          <w:color w:val="4D4D4F"/>
        </w:rPr>
        <w:t xml:space="preserve">C or more in a day or so, in response to the large- scale hydrodynamic process </w:t>
      </w:r>
      <w:r>
        <w:rPr>
          <w:color w:val="4D4D4F"/>
        </w:rPr>
        <w:t xml:space="preserve">in Bass Strait, or variations in daily climate (see </w:t>
      </w:r>
      <w:hyperlink w:anchor="_bookmark36" w:history="1">
        <w:r>
          <w:rPr>
            <w:b/>
            <w:color w:val="4D4D4F"/>
          </w:rPr>
          <w:t xml:space="preserve">Figure 6-26 </w:t>
        </w:r>
      </w:hyperlink>
      <w:r>
        <w:rPr>
          <w:color w:val="4D4D4F"/>
        </w:rPr>
        <w:t xml:space="preserve">in </w:t>
      </w:r>
      <w:r>
        <w:rPr>
          <w:b/>
          <w:color w:val="4D4D4F"/>
          <w:spacing w:val="2"/>
        </w:rPr>
        <w:t xml:space="preserve">Section </w:t>
      </w:r>
      <w:hyperlink w:anchor="_bookmark28" w:history="1">
        <w:r>
          <w:rPr>
            <w:b/>
            <w:color w:val="4D4D4F"/>
            <w:spacing w:val="3"/>
          </w:rPr>
          <w:t>6.3.5</w:t>
        </w:r>
      </w:hyperlink>
      <w:r>
        <w:rPr>
          <w:color w:val="4D4D4F"/>
          <w:spacing w:val="3"/>
        </w:rPr>
        <w:t xml:space="preserve">). </w:t>
      </w:r>
      <w:r>
        <w:rPr>
          <w:color w:val="4D4D4F"/>
        </w:rPr>
        <w:t xml:space="preserve">The magnitude of the daily variation in water temperature at Crib Point over the year 2019 is shown in </w:t>
      </w:r>
      <w:r>
        <w:rPr>
          <w:b/>
          <w:color w:val="4D4D4F"/>
        </w:rPr>
        <w:t>Figure 6</w:t>
      </w:r>
      <w:r>
        <w:rPr>
          <w:b/>
          <w:color w:val="4D4D4F"/>
        </w:rPr>
        <w:t xml:space="preserve">-27 </w:t>
      </w:r>
      <w:r>
        <w:rPr>
          <w:color w:val="4D4D4F"/>
        </w:rPr>
        <w:t xml:space="preserve">(see </w:t>
      </w:r>
      <w:r>
        <w:rPr>
          <w:b/>
          <w:color w:val="4D4D4F"/>
          <w:spacing w:val="3"/>
        </w:rPr>
        <w:t xml:space="preserve">Section </w:t>
      </w:r>
      <w:hyperlink w:anchor="_bookmark28" w:history="1">
        <w:r>
          <w:rPr>
            <w:b/>
            <w:color w:val="4D4D4F"/>
            <w:spacing w:val="4"/>
          </w:rPr>
          <w:t>6.3.5</w:t>
        </w:r>
      </w:hyperlink>
      <w:r>
        <w:rPr>
          <w:color w:val="4D4D4F"/>
          <w:spacing w:val="4"/>
        </w:rPr>
        <w:t xml:space="preserve">). </w:t>
      </w:r>
      <w:r>
        <w:rPr>
          <w:color w:val="4D4D4F"/>
        </w:rPr>
        <w:t xml:space="preserve">In summer, biota can </w:t>
      </w:r>
      <w:r>
        <w:rPr>
          <w:color w:val="4D4D4F"/>
          <w:spacing w:val="2"/>
        </w:rPr>
        <w:t xml:space="preserve">experience </w:t>
      </w:r>
      <w:r>
        <w:rPr>
          <w:color w:val="4D4D4F"/>
        </w:rPr>
        <w:t>temperature variations of up to 2</w:t>
      </w:r>
      <w:r>
        <w:rPr>
          <w:color w:val="4D4D4F"/>
          <w:spacing w:val="5"/>
        </w:rPr>
        <w:t xml:space="preserve"> </w:t>
      </w:r>
      <w:r>
        <w:rPr>
          <w:rFonts w:ascii="Arial"/>
          <w:color w:val="4D4D4F"/>
          <w:spacing w:val="5"/>
          <w:position w:val="6"/>
          <w:sz w:val="10"/>
        </w:rPr>
        <w:t>o</w:t>
      </w:r>
      <w:r>
        <w:rPr>
          <w:color w:val="4D4D4F"/>
          <w:spacing w:val="5"/>
        </w:rPr>
        <w:t>C.</w:t>
      </w:r>
    </w:p>
    <w:p w:rsidR="00AE4E8D" w:rsidRDefault="00FA2A26">
      <w:pPr>
        <w:pStyle w:val="Heading4"/>
        <w:spacing w:before="138"/>
      </w:pPr>
      <w:r>
        <w:rPr>
          <w:color w:val="4D4D4F"/>
        </w:rPr>
        <w:t>Guideline Value for temperature variation</w:t>
      </w:r>
    </w:p>
    <w:p w:rsidR="00AE4E8D" w:rsidRDefault="00FA2A26">
      <w:pPr>
        <w:pStyle w:val="BodyText"/>
        <w:spacing w:before="102" w:line="216" w:lineRule="auto"/>
        <w:ind w:left="1247" w:right="2"/>
        <w:jc w:val="both"/>
      </w:pPr>
      <w:r>
        <w:rPr>
          <w:color w:val="4D4D4F"/>
        </w:rPr>
        <w:t xml:space="preserve">The </w:t>
      </w:r>
      <w:r>
        <w:rPr>
          <w:color w:val="4D4D4F"/>
          <w:spacing w:val="2"/>
        </w:rPr>
        <w:t>25</w:t>
      </w:r>
      <w:r>
        <w:rPr>
          <w:rFonts w:ascii="Arial"/>
          <w:color w:val="4D4D4F"/>
          <w:spacing w:val="2"/>
          <w:position w:val="6"/>
          <w:sz w:val="10"/>
        </w:rPr>
        <w:t xml:space="preserve">th </w:t>
      </w:r>
      <w:r>
        <w:rPr>
          <w:color w:val="4D4D4F"/>
        </w:rPr>
        <w:t xml:space="preserve">percentile, </w:t>
      </w:r>
      <w:r>
        <w:rPr>
          <w:color w:val="4D4D4F"/>
          <w:spacing w:val="3"/>
        </w:rPr>
        <w:t>50</w:t>
      </w:r>
      <w:r>
        <w:rPr>
          <w:rFonts w:ascii="Arial"/>
          <w:color w:val="4D4D4F"/>
          <w:spacing w:val="3"/>
          <w:position w:val="6"/>
          <w:sz w:val="10"/>
        </w:rPr>
        <w:t xml:space="preserve">th </w:t>
      </w:r>
      <w:r>
        <w:rPr>
          <w:color w:val="4D4D4F"/>
        </w:rPr>
        <w:t>percentile and 75</w:t>
      </w:r>
      <w:r>
        <w:rPr>
          <w:rFonts w:ascii="Arial"/>
          <w:color w:val="4D4D4F"/>
          <w:position w:val="6"/>
          <w:sz w:val="10"/>
        </w:rPr>
        <w:t xml:space="preserve">th </w:t>
      </w:r>
      <w:r>
        <w:rPr>
          <w:color w:val="4D4D4F"/>
        </w:rPr>
        <w:t>percentile temperature</w:t>
      </w:r>
      <w:r>
        <w:rPr>
          <w:color w:val="4D4D4F"/>
          <w:spacing w:val="-19"/>
        </w:rPr>
        <w:t xml:space="preserve"> </w:t>
      </w:r>
      <w:r>
        <w:rPr>
          <w:color w:val="4D4D4F"/>
        </w:rPr>
        <w:t>variations</w:t>
      </w:r>
      <w:r>
        <w:rPr>
          <w:color w:val="4D4D4F"/>
          <w:spacing w:val="-19"/>
        </w:rPr>
        <w:t xml:space="preserve"> </w:t>
      </w:r>
      <w:r>
        <w:rPr>
          <w:color w:val="4D4D4F"/>
        </w:rPr>
        <w:t>at</w:t>
      </w:r>
      <w:r>
        <w:rPr>
          <w:color w:val="4D4D4F"/>
          <w:spacing w:val="-19"/>
        </w:rPr>
        <w:t xml:space="preserve"> </w:t>
      </w:r>
      <w:r>
        <w:rPr>
          <w:color w:val="4D4D4F"/>
        </w:rPr>
        <w:t>Crib</w:t>
      </w:r>
      <w:r>
        <w:rPr>
          <w:color w:val="4D4D4F"/>
          <w:spacing w:val="-18"/>
        </w:rPr>
        <w:t xml:space="preserve"> </w:t>
      </w:r>
      <w:r>
        <w:rPr>
          <w:color w:val="4D4D4F"/>
        </w:rPr>
        <w:t>Point</w:t>
      </w:r>
      <w:r>
        <w:rPr>
          <w:color w:val="4D4D4F"/>
          <w:spacing w:val="-19"/>
        </w:rPr>
        <w:t xml:space="preserve"> </w:t>
      </w:r>
      <w:r>
        <w:rPr>
          <w:color w:val="4D4D4F"/>
        </w:rPr>
        <w:t>were</w:t>
      </w:r>
      <w:r>
        <w:rPr>
          <w:color w:val="4D4D4F"/>
          <w:spacing w:val="-19"/>
        </w:rPr>
        <w:t xml:space="preserve"> </w:t>
      </w:r>
      <w:r>
        <w:rPr>
          <w:color w:val="4D4D4F"/>
        </w:rPr>
        <w:t>calculated</w:t>
      </w:r>
      <w:r>
        <w:rPr>
          <w:color w:val="4D4D4F"/>
          <w:spacing w:val="-18"/>
        </w:rPr>
        <w:t xml:space="preserve"> </w:t>
      </w:r>
      <w:r>
        <w:rPr>
          <w:color w:val="4D4D4F"/>
        </w:rPr>
        <w:t xml:space="preserve">from the collected data for half tidal (six-hour), full tidal </w:t>
      </w:r>
      <w:r>
        <w:rPr>
          <w:color w:val="4D4D4F"/>
          <w:spacing w:val="-3"/>
        </w:rPr>
        <w:t xml:space="preserve">(12- </w:t>
      </w:r>
      <w:r>
        <w:rPr>
          <w:color w:val="4D4D4F"/>
        </w:rPr>
        <w:t>hour)</w:t>
      </w:r>
      <w:r>
        <w:rPr>
          <w:color w:val="4D4D4F"/>
          <w:spacing w:val="-13"/>
        </w:rPr>
        <w:t xml:space="preserve"> </w:t>
      </w:r>
      <w:r>
        <w:rPr>
          <w:color w:val="4D4D4F"/>
        </w:rPr>
        <w:t>and</w:t>
      </w:r>
      <w:r>
        <w:rPr>
          <w:color w:val="4D4D4F"/>
          <w:spacing w:val="-12"/>
        </w:rPr>
        <w:t xml:space="preserve"> </w:t>
      </w:r>
      <w:r>
        <w:rPr>
          <w:color w:val="4D4D4F"/>
        </w:rPr>
        <w:t>24-hour</w:t>
      </w:r>
      <w:r>
        <w:rPr>
          <w:color w:val="4D4D4F"/>
          <w:spacing w:val="-12"/>
        </w:rPr>
        <w:t xml:space="preserve"> </w:t>
      </w:r>
      <w:r>
        <w:rPr>
          <w:color w:val="4D4D4F"/>
        </w:rPr>
        <w:t>time</w:t>
      </w:r>
      <w:r>
        <w:rPr>
          <w:color w:val="4D4D4F"/>
          <w:spacing w:val="-13"/>
        </w:rPr>
        <w:t xml:space="preserve"> </w:t>
      </w:r>
      <w:r>
        <w:rPr>
          <w:color w:val="4D4D4F"/>
        </w:rPr>
        <w:t>periods.</w:t>
      </w:r>
      <w:r>
        <w:rPr>
          <w:color w:val="4D4D4F"/>
          <w:spacing w:val="-12"/>
        </w:rPr>
        <w:t xml:space="preserve"> </w:t>
      </w:r>
      <w:r>
        <w:rPr>
          <w:color w:val="4D4D4F"/>
        </w:rPr>
        <w:t>The</w:t>
      </w:r>
      <w:r>
        <w:rPr>
          <w:color w:val="4D4D4F"/>
          <w:spacing w:val="-12"/>
        </w:rPr>
        <w:t xml:space="preserve"> </w:t>
      </w:r>
      <w:r>
        <w:rPr>
          <w:color w:val="4D4D4F"/>
        </w:rPr>
        <w:t>results</w:t>
      </w:r>
      <w:r>
        <w:rPr>
          <w:color w:val="4D4D4F"/>
          <w:spacing w:val="-13"/>
        </w:rPr>
        <w:t xml:space="preserve"> </w:t>
      </w:r>
      <w:r>
        <w:rPr>
          <w:color w:val="4D4D4F"/>
        </w:rPr>
        <w:t>are</w:t>
      </w:r>
      <w:r>
        <w:rPr>
          <w:color w:val="4D4D4F"/>
          <w:spacing w:val="-12"/>
        </w:rPr>
        <w:t xml:space="preserve"> </w:t>
      </w:r>
      <w:r>
        <w:rPr>
          <w:color w:val="4D4D4F"/>
        </w:rPr>
        <w:t>shown</w:t>
      </w:r>
      <w:r>
        <w:rPr>
          <w:color w:val="4D4D4F"/>
          <w:spacing w:val="-12"/>
        </w:rPr>
        <w:t xml:space="preserve"> </w:t>
      </w:r>
      <w:r>
        <w:rPr>
          <w:color w:val="4D4D4F"/>
        </w:rPr>
        <w:t xml:space="preserve">in </w:t>
      </w:r>
      <w:hyperlink w:anchor="_bookmark25" w:history="1">
        <w:r>
          <w:rPr>
            <w:b/>
            <w:color w:val="4D4D4F"/>
          </w:rPr>
          <w:t>Figure</w:t>
        </w:r>
        <w:r>
          <w:rPr>
            <w:b/>
            <w:color w:val="4D4D4F"/>
            <w:spacing w:val="-23"/>
          </w:rPr>
          <w:t xml:space="preserve"> </w:t>
        </w:r>
        <w:r>
          <w:rPr>
            <w:b/>
            <w:color w:val="4D4D4F"/>
          </w:rPr>
          <w:t>6-16</w:t>
        </w:r>
      </w:hyperlink>
      <w:r>
        <w:rPr>
          <w:color w:val="4D4D4F"/>
        </w:rPr>
        <w:t>.</w:t>
      </w:r>
      <w:r>
        <w:rPr>
          <w:color w:val="4D4D4F"/>
          <w:spacing w:val="-22"/>
        </w:rPr>
        <w:t xml:space="preserve"> </w:t>
      </w:r>
      <w:r>
        <w:rPr>
          <w:color w:val="4D4D4F"/>
        </w:rPr>
        <w:t>There</w:t>
      </w:r>
      <w:r>
        <w:rPr>
          <w:color w:val="4D4D4F"/>
          <w:spacing w:val="-22"/>
        </w:rPr>
        <w:t xml:space="preserve"> </w:t>
      </w:r>
      <w:r>
        <w:rPr>
          <w:color w:val="4D4D4F"/>
        </w:rPr>
        <w:t>is</w:t>
      </w:r>
      <w:r>
        <w:rPr>
          <w:color w:val="4D4D4F"/>
          <w:spacing w:val="-22"/>
        </w:rPr>
        <w:t xml:space="preserve"> </w:t>
      </w:r>
      <w:r>
        <w:rPr>
          <w:color w:val="4D4D4F"/>
        </w:rPr>
        <w:t>negligible</w:t>
      </w:r>
      <w:r>
        <w:rPr>
          <w:color w:val="4D4D4F"/>
          <w:spacing w:val="-22"/>
        </w:rPr>
        <w:t xml:space="preserve"> </w:t>
      </w:r>
      <w:r>
        <w:rPr>
          <w:color w:val="4D4D4F"/>
        </w:rPr>
        <w:t>incr</w:t>
      </w:r>
      <w:r>
        <w:rPr>
          <w:color w:val="4D4D4F"/>
        </w:rPr>
        <w:t>ease</w:t>
      </w:r>
      <w:r>
        <w:rPr>
          <w:color w:val="4D4D4F"/>
          <w:spacing w:val="-21"/>
        </w:rPr>
        <w:t xml:space="preserve"> </w:t>
      </w:r>
      <w:r>
        <w:rPr>
          <w:color w:val="4D4D4F"/>
        </w:rPr>
        <w:t>between</w:t>
      </w:r>
      <w:r>
        <w:rPr>
          <w:color w:val="4D4D4F"/>
          <w:spacing w:val="-22"/>
        </w:rPr>
        <w:t xml:space="preserve"> </w:t>
      </w:r>
      <w:r>
        <w:rPr>
          <w:color w:val="4D4D4F"/>
        </w:rPr>
        <w:t>the</w:t>
      </w:r>
      <w:r>
        <w:rPr>
          <w:color w:val="4D4D4F"/>
          <w:spacing w:val="-22"/>
        </w:rPr>
        <w:t xml:space="preserve"> </w:t>
      </w:r>
      <w:r>
        <w:rPr>
          <w:color w:val="4D4D4F"/>
        </w:rPr>
        <w:t>six- hour</w:t>
      </w:r>
      <w:r>
        <w:rPr>
          <w:color w:val="4D4D4F"/>
          <w:spacing w:val="-17"/>
        </w:rPr>
        <w:t xml:space="preserve"> </w:t>
      </w:r>
      <w:r>
        <w:rPr>
          <w:color w:val="4D4D4F"/>
        </w:rPr>
        <w:t>and</w:t>
      </w:r>
      <w:r>
        <w:rPr>
          <w:color w:val="4D4D4F"/>
          <w:spacing w:val="-17"/>
        </w:rPr>
        <w:t xml:space="preserve"> </w:t>
      </w:r>
      <w:r>
        <w:rPr>
          <w:color w:val="4D4D4F"/>
        </w:rPr>
        <w:t>12-hour</w:t>
      </w:r>
      <w:r>
        <w:rPr>
          <w:color w:val="4D4D4F"/>
          <w:spacing w:val="-17"/>
        </w:rPr>
        <w:t xml:space="preserve"> </w:t>
      </w:r>
      <w:r>
        <w:rPr>
          <w:color w:val="4D4D4F"/>
        </w:rPr>
        <w:t>periods</w:t>
      </w:r>
      <w:r>
        <w:rPr>
          <w:color w:val="4D4D4F"/>
          <w:spacing w:val="-17"/>
        </w:rPr>
        <w:t xml:space="preserve"> </w:t>
      </w:r>
      <w:r>
        <w:rPr>
          <w:color w:val="4D4D4F"/>
        </w:rPr>
        <w:t>and</w:t>
      </w:r>
      <w:r>
        <w:rPr>
          <w:color w:val="4D4D4F"/>
          <w:spacing w:val="-16"/>
        </w:rPr>
        <w:t xml:space="preserve"> </w:t>
      </w:r>
      <w:r>
        <w:rPr>
          <w:color w:val="4D4D4F"/>
        </w:rPr>
        <w:t>only</w:t>
      </w:r>
      <w:r>
        <w:rPr>
          <w:color w:val="4D4D4F"/>
          <w:spacing w:val="-17"/>
        </w:rPr>
        <w:t xml:space="preserve"> </w:t>
      </w:r>
      <w:r>
        <w:rPr>
          <w:color w:val="4D4D4F"/>
        </w:rPr>
        <w:t>a</w:t>
      </w:r>
      <w:r>
        <w:rPr>
          <w:color w:val="4D4D4F"/>
          <w:spacing w:val="-17"/>
        </w:rPr>
        <w:t xml:space="preserve"> </w:t>
      </w:r>
      <w:r>
        <w:rPr>
          <w:color w:val="4D4D4F"/>
        </w:rPr>
        <w:t>small</w:t>
      </w:r>
      <w:r>
        <w:rPr>
          <w:color w:val="4D4D4F"/>
          <w:spacing w:val="-17"/>
        </w:rPr>
        <w:t xml:space="preserve"> </w:t>
      </w:r>
      <w:r>
        <w:rPr>
          <w:color w:val="4D4D4F"/>
        </w:rPr>
        <w:t>increase</w:t>
      </w:r>
      <w:r>
        <w:rPr>
          <w:color w:val="4D4D4F"/>
          <w:spacing w:val="-16"/>
        </w:rPr>
        <w:t xml:space="preserve"> </w:t>
      </w:r>
      <w:r>
        <w:rPr>
          <w:color w:val="4D4D4F"/>
        </w:rPr>
        <w:t>to</w:t>
      </w:r>
      <w:r>
        <w:rPr>
          <w:color w:val="4D4D4F"/>
          <w:spacing w:val="-17"/>
        </w:rPr>
        <w:t xml:space="preserve"> </w:t>
      </w:r>
      <w:r>
        <w:rPr>
          <w:color w:val="4D4D4F"/>
        </w:rPr>
        <w:t xml:space="preserve">the 24-hour period. The one-hour period was much smaller than the six-hour temperature changes. This confirms that the six to 12-hour temperature variations are most likely due to </w:t>
      </w:r>
      <w:r>
        <w:rPr>
          <w:color w:val="4D4D4F"/>
          <w:spacing w:val="2"/>
        </w:rPr>
        <w:t xml:space="preserve">the </w:t>
      </w:r>
      <w:r>
        <w:rPr>
          <w:color w:val="4D4D4F"/>
        </w:rPr>
        <w:t>solar heating and cooling of shallow water and exposed mudflats and so t</w:t>
      </w:r>
      <w:r>
        <w:rPr>
          <w:color w:val="4D4D4F"/>
        </w:rPr>
        <w:t xml:space="preserve">he mixing of water of </w:t>
      </w:r>
      <w:r>
        <w:rPr>
          <w:color w:val="4D4D4F"/>
          <w:spacing w:val="2"/>
        </w:rPr>
        <w:t xml:space="preserve">different </w:t>
      </w:r>
      <w:r>
        <w:rPr>
          <w:color w:val="4D4D4F"/>
        </w:rPr>
        <w:t>temperatures. The data shows the marine biota</w:t>
      </w:r>
      <w:r>
        <w:rPr>
          <w:color w:val="4D4D4F"/>
          <w:spacing w:val="-13"/>
        </w:rPr>
        <w:t xml:space="preserve"> </w:t>
      </w:r>
      <w:r>
        <w:rPr>
          <w:color w:val="4D4D4F"/>
        </w:rPr>
        <w:t>in</w:t>
      </w:r>
      <w:r>
        <w:rPr>
          <w:color w:val="4D4D4F"/>
          <w:spacing w:val="-12"/>
        </w:rPr>
        <w:t xml:space="preserve"> </w:t>
      </w:r>
      <w:r>
        <w:rPr>
          <w:color w:val="4D4D4F"/>
          <w:spacing w:val="2"/>
        </w:rPr>
        <w:t>North</w:t>
      </w:r>
      <w:r>
        <w:rPr>
          <w:color w:val="4D4D4F"/>
          <w:spacing w:val="-12"/>
        </w:rPr>
        <w:t xml:space="preserve"> </w:t>
      </w:r>
      <w:r>
        <w:rPr>
          <w:color w:val="4D4D4F"/>
        </w:rPr>
        <w:t>Arm</w:t>
      </w:r>
      <w:r>
        <w:rPr>
          <w:color w:val="4D4D4F"/>
          <w:spacing w:val="-12"/>
        </w:rPr>
        <w:t xml:space="preserve"> </w:t>
      </w:r>
      <w:r>
        <w:rPr>
          <w:color w:val="4D4D4F"/>
        </w:rPr>
        <w:t>are</w:t>
      </w:r>
      <w:r>
        <w:rPr>
          <w:color w:val="4D4D4F"/>
          <w:spacing w:val="-12"/>
        </w:rPr>
        <w:t xml:space="preserve"> </w:t>
      </w:r>
      <w:r>
        <w:rPr>
          <w:color w:val="4D4D4F"/>
        </w:rPr>
        <w:t>accustomed</w:t>
      </w:r>
      <w:r>
        <w:rPr>
          <w:color w:val="4D4D4F"/>
          <w:spacing w:val="-12"/>
        </w:rPr>
        <w:t xml:space="preserve"> </w:t>
      </w:r>
      <w:r>
        <w:rPr>
          <w:color w:val="4D4D4F"/>
        </w:rPr>
        <w:t>to</w:t>
      </w:r>
      <w:r>
        <w:rPr>
          <w:color w:val="4D4D4F"/>
          <w:spacing w:val="-12"/>
        </w:rPr>
        <w:t xml:space="preserve"> </w:t>
      </w:r>
      <w:r>
        <w:rPr>
          <w:color w:val="4D4D4F"/>
        </w:rPr>
        <w:t>large</w:t>
      </w:r>
      <w:r>
        <w:rPr>
          <w:color w:val="4D4D4F"/>
          <w:spacing w:val="-12"/>
        </w:rPr>
        <w:t xml:space="preserve"> </w:t>
      </w:r>
      <w:r>
        <w:rPr>
          <w:color w:val="4D4D4F"/>
        </w:rPr>
        <w:t>seasonal</w:t>
      </w:r>
      <w:r>
        <w:rPr>
          <w:color w:val="4D4D4F"/>
          <w:spacing w:val="-12"/>
        </w:rPr>
        <w:t xml:space="preserve"> </w:t>
      </w:r>
      <w:r>
        <w:rPr>
          <w:color w:val="4D4D4F"/>
        </w:rPr>
        <w:t>and short-term variations in seawater</w:t>
      </w:r>
      <w:r>
        <w:rPr>
          <w:color w:val="4D4D4F"/>
          <w:spacing w:val="9"/>
        </w:rPr>
        <w:t xml:space="preserve"> </w:t>
      </w:r>
      <w:r>
        <w:rPr>
          <w:color w:val="4D4D4F"/>
        </w:rPr>
        <w:t>temperature.</w:t>
      </w:r>
    </w:p>
    <w:p w:rsidR="00AE4E8D" w:rsidRDefault="00FA2A26">
      <w:pPr>
        <w:spacing w:before="87" w:line="209" w:lineRule="exact"/>
        <w:ind w:left="408"/>
        <w:rPr>
          <w:sz w:val="16"/>
        </w:rPr>
      </w:pPr>
      <w:r>
        <w:br w:type="column"/>
      </w:r>
      <w:r>
        <w:rPr>
          <w:b/>
          <w:color w:val="4D4D4F"/>
          <w:sz w:val="16"/>
        </w:rPr>
        <w:t xml:space="preserve">Table 6-15: </w:t>
      </w:r>
      <w:r>
        <w:rPr>
          <w:color w:val="4D4D4F"/>
          <w:sz w:val="16"/>
        </w:rPr>
        <w:t>Range of te</w:t>
      </w:r>
      <w:bookmarkStart w:id="61" w:name="_bookmark62"/>
      <w:bookmarkEnd w:id="61"/>
      <w:r>
        <w:rPr>
          <w:color w:val="4D4D4F"/>
          <w:sz w:val="16"/>
        </w:rPr>
        <w:t>mperature variation at Crib Point,</w:t>
      </w:r>
    </w:p>
    <w:p w:rsidR="00AE4E8D" w:rsidRDefault="00FA2A26">
      <w:pPr>
        <w:spacing w:line="209" w:lineRule="exact"/>
        <w:ind w:left="408"/>
        <w:rPr>
          <w:sz w:val="16"/>
        </w:rPr>
      </w:pPr>
      <w:r>
        <w:pict>
          <v:rect id="_x0000_s3613" style="position:absolute;left:0;text-align:left;margin-left:581.1pt;margin-top:-9.85pt;width:14.15pt;height:39.7pt;z-index:252339200;mso-position-horizontal-relative:page" fillcolor="#0e5d61" stroked="f">
            <w10:wrap anchorx="page"/>
          </v:rect>
        </w:pict>
      </w:r>
      <w:r>
        <w:rPr>
          <w:color w:val="4D4D4F"/>
          <w:sz w:val="16"/>
        </w:rPr>
        <w:t>January to November 2</w:t>
      </w:r>
      <w:r>
        <w:rPr>
          <w:color w:val="4D4D4F"/>
          <w:sz w:val="16"/>
        </w:rPr>
        <w:t>019</w:t>
      </w:r>
    </w:p>
    <w:p w:rsidR="00AE4E8D" w:rsidRDefault="00AE4E8D">
      <w:pPr>
        <w:pStyle w:val="BodyText"/>
        <w:spacing w:before="9"/>
        <w:rPr>
          <w:sz w:val="2"/>
        </w:rPr>
      </w:pPr>
    </w:p>
    <w:tbl>
      <w:tblPr>
        <w:tblW w:w="0" w:type="auto"/>
        <w:tblInd w:w="416" w:type="dxa"/>
        <w:tblLayout w:type="fixed"/>
        <w:tblCellMar>
          <w:left w:w="0" w:type="dxa"/>
          <w:right w:w="0" w:type="dxa"/>
        </w:tblCellMar>
        <w:tblLook w:val="01E0" w:firstRow="1" w:lastRow="1" w:firstColumn="1" w:lastColumn="1" w:noHBand="0" w:noVBand="0"/>
      </w:tblPr>
      <w:tblGrid>
        <w:gridCol w:w="1041"/>
        <w:gridCol w:w="1142"/>
        <w:gridCol w:w="1066"/>
        <w:gridCol w:w="1229"/>
      </w:tblGrid>
      <w:tr w:rsidR="00AE4E8D">
        <w:trPr>
          <w:trHeight w:val="705"/>
        </w:trPr>
        <w:tc>
          <w:tcPr>
            <w:tcW w:w="1041"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Exposure duration</w:t>
            </w:r>
          </w:p>
        </w:tc>
        <w:tc>
          <w:tcPr>
            <w:tcW w:w="1142" w:type="dxa"/>
            <w:shd w:val="clear" w:color="auto" w:fill="0E5D61"/>
          </w:tcPr>
          <w:p w:rsidR="00AE4E8D" w:rsidRDefault="00FA2A26">
            <w:pPr>
              <w:pStyle w:val="TableParagraph"/>
              <w:spacing w:before="100" w:line="194" w:lineRule="auto"/>
              <w:ind w:left="206"/>
              <w:rPr>
                <w:rFonts w:ascii="Nunito Sans SemiBold"/>
                <w:b/>
                <w:sz w:val="18"/>
              </w:rPr>
            </w:pPr>
            <w:r>
              <w:rPr>
                <w:rFonts w:ascii="Nunito Sans SemiBold"/>
                <w:b/>
                <w:color w:val="FFFFFF"/>
                <w:sz w:val="18"/>
              </w:rPr>
              <w:t>25th percentile</w:t>
            </w:r>
          </w:p>
        </w:tc>
        <w:tc>
          <w:tcPr>
            <w:tcW w:w="1066" w:type="dxa"/>
            <w:shd w:val="clear" w:color="auto" w:fill="0E5D61"/>
          </w:tcPr>
          <w:p w:rsidR="00AE4E8D" w:rsidRDefault="00FA2A26">
            <w:pPr>
              <w:pStyle w:val="TableParagraph"/>
              <w:spacing w:before="100" w:line="194" w:lineRule="auto"/>
              <w:ind w:left="119"/>
              <w:rPr>
                <w:rFonts w:ascii="Nunito Sans SemiBold"/>
                <w:b/>
                <w:sz w:val="18"/>
              </w:rPr>
            </w:pPr>
            <w:r>
              <w:rPr>
                <w:rFonts w:ascii="Nunito Sans SemiBold"/>
                <w:b/>
                <w:color w:val="FFFFFF"/>
                <w:sz w:val="18"/>
              </w:rPr>
              <w:t>75th percentile</w:t>
            </w:r>
          </w:p>
        </w:tc>
        <w:tc>
          <w:tcPr>
            <w:tcW w:w="1229" w:type="dxa"/>
            <w:shd w:val="clear" w:color="auto" w:fill="0E5D61"/>
          </w:tcPr>
          <w:p w:rsidR="00AE4E8D" w:rsidRDefault="00FA2A26">
            <w:pPr>
              <w:pStyle w:val="TableParagraph"/>
              <w:spacing w:before="62"/>
              <w:ind w:left="130"/>
              <w:rPr>
                <w:rFonts w:ascii="Nunito Sans SemiBold"/>
                <w:b/>
                <w:sz w:val="18"/>
              </w:rPr>
            </w:pPr>
            <w:r>
              <w:rPr>
                <w:rFonts w:ascii="Nunito Sans SemiBold"/>
                <w:b/>
                <w:color w:val="FFFFFF"/>
                <w:sz w:val="18"/>
              </w:rPr>
              <w:t>Range</w:t>
            </w:r>
          </w:p>
          <w:p w:rsidR="00AE4E8D" w:rsidRDefault="00FA2A26">
            <w:pPr>
              <w:pStyle w:val="TableParagraph"/>
              <w:spacing w:before="90"/>
              <w:ind w:left="130"/>
              <w:rPr>
                <w:rFonts w:ascii="Nunito Sans SemiBold" w:hAnsi="Nunito Sans SemiBold"/>
                <w:b/>
                <w:sz w:val="16"/>
              </w:rPr>
            </w:pPr>
            <w:r>
              <w:rPr>
                <w:rFonts w:ascii="Nunito Sans SemiBold" w:hAnsi="Nunito Sans SemiBold"/>
                <w:b/>
                <w:color w:val="FFFFFF"/>
                <w:sz w:val="16"/>
              </w:rPr>
              <w:t>(25% – 75%)</w:t>
            </w:r>
          </w:p>
        </w:tc>
      </w:tr>
      <w:tr w:rsidR="00AE4E8D">
        <w:trPr>
          <w:trHeight w:val="309"/>
        </w:trPr>
        <w:tc>
          <w:tcPr>
            <w:tcW w:w="1041" w:type="dxa"/>
            <w:tcBorders>
              <w:bottom w:val="single" w:sz="18" w:space="0" w:color="D7D6C7"/>
            </w:tcBorders>
          </w:tcPr>
          <w:p w:rsidR="00AE4E8D" w:rsidRDefault="00FA2A26">
            <w:pPr>
              <w:pStyle w:val="TableParagraph"/>
              <w:spacing w:before="44"/>
              <w:rPr>
                <w:sz w:val="16"/>
              </w:rPr>
            </w:pPr>
            <w:r>
              <w:rPr>
                <w:color w:val="4D4D4F"/>
                <w:sz w:val="16"/>
              </w:rPr>
              <w:t>6-hours</w:t>
            </w:r>
          </w:p>
        </w:tc>
        <w:tc>
          <w:tcPr>
            <w:tcW w:w="1142" w:type="dxa"/>
            <w:tcBorders>
              <w:bottom w:val="single" w:sz="18" w:space="0" w:color="D7D6C7"/>
            </w:tcBorders>
          </w:tcPr>
          <w:p w:rsidR="00AE4E8D" w:rsidRDefault="00FA2A26">
            <w:pPr>
              <w:pStyle w:val="TableParagraph"/>
              <w:spacing w:before="44"/>
              <w:ind w:left="206"/>
              <w:rPr>
                <w:sz w:val="16"/>
              </w:rPr>
            </w:pPr>
            <w:r>
              <w:rPr>
                <w:color w:val="4D4D4F"/>
                <w:sz w:val="16"/>
              </w:rPr>
              <w:t>0.37 °C</w:t>
            </w:r>
          </w:p>
        </w:tc>
        <w:tc>
          <w:tcPr>
            <w:tcW w:w="1066" w:type="dxa"/>
            <w:tcBorders>
              <w:bottom w:val="single" w:sz="18" w:space="0" w:color="D7D6C7"/>
            </w:tcBorders>
          </w:tcPr>
          <w:p w:rsidR="00AE4E8D" w:rsidRDefault="00FA2A26">
            <w:pPr>
              <w:pStyle w:val="TableParagraph"/>
              <w:spacing w:before="44"/>
              <w:ind w:left="119"/>
              <w:rPr>
                <w:sz w:val="16"/>
              </w:rPr>
            </w:pPr>
            <w:r>
              <w:rPr>
                <w:color w:val="4D4D4F"/>
                <w:sz w:val="16"/>
              </w:rPr>
              <w:t>0.88 °C</w:t>
            </w:r>
          </w:p>
        </w:tc>
        <w:tc>
          <w:tcPr>
            <w:tcW w:w="1229" w:type="dxa"/>
            <w:tcBorders>
              <w:bottom w:val="single" w:sz="18" w:space="0" w:color="D7D6C7"/>
            </w:tcBorders>
          </w:tcPr>
          <w:p w:rsidR="00AE4E8D" w:rsidRDefault="00FA2A26">
            <w:pPr>
              <w:pStyle w:val="TableParagraph"/>
              <w:spacing w:before="44"/>
              <w:ind w:left="130"/>
              <w:rPr>
                <w:sz w:val="16"/>
              </w:rPr>
            </w:pPr>
            <w:r>
              <w:rPr>
                <w:color w:val="4D4D4F"/>
                <w:sz w:val="16"/>
              </w:rPr>
              <w:t>0.5 °C</w:t>
            </w:r>
          </w:p>
        </w:tc>
      </w:tr>
      <w:tr w:rsidR="00AE4E8D">
        <w:trPr>
          <w:trHeight w:val="286"/>
        </w:trPr>
        <w:tc>
          <w:tcPr>
            <w:tcW w:w="1041" w:type="dxa"/>
            <w:tcBorders>
              <w:top w:val="single" w:sz="18" w:space="0" w:color="D7D6C7"/>
              <w:bottom w:val="single" w:sz="18" w:space="0" w:color="D7D6C7"/>
            </w:tcBorders>
          </w:tcPr>
          <w:p w:rsidR="00AE4E8D" w:rsidRDefault="00FA2A26">
            <w:pPr>
              <w:pStyle w:val="TableParagraph"/>
              <w:rPr>
                <w:sz w:val="16"/>
              </w:rPr>
            </w:pPr>
            <w:r>
              <w:rPr>
                <w:color w:val="4D4D4F"/>
                <w:sz w:val="16"/>
              </w:rPr>
              <w:t>12-hours</w:t>
            </w:r>
          </w:p>
        </w:tc>
        <w:tc>
          <w:tcPr>
            <w:tcW w:w="1142" w:type="dxa"/>
            <w:tcBorders>
              <w:top w:val="single" w:sz="18" w:space="0" w:color="D7D6C7"/>
              <w:bottom w:val="single" w:sz="18" w:space="0" w:color="D7D6C7"/>
            </w:tcBorders>
          </w:tcPr>
          <w:p w:rsidR="00AE4E8D" w:rsidRDefault="00FA2A26">
            <w:pPr>
              <w:pStyle w:val="TableParagraph"/>
              <w:ind w:left="206"/>
              <w:rPr>
                <w:sz w:val="16"/>
              </w:rPr>
            </w:pPr>
            <w:r>
              <w:rPr>
                <w:color w:val="4D4D4F"/>
                <w:sz w:val="16"/>
              </w:rPr>
              <w:t>0.37 °C</w:t>
            </w:r>
          </w:p>
        </w:tc>
        <w:tc>
          <w:tcPr>
            <w:tcW w:w="1066" w:type="dxa"/>
            <w:tcBorders>
              <w:top w:val="single" w:sz="18" w:space="0" w:color="D7D6C7"/>
              <w:bottom w:val="single" w:sz="18" w:space="0" w:color="D7D6C7"/>
            </w:tcBorders>
          </w:tcPr>
          <w:p w:rsidR="00AE4E8D" w:rsidRDefault="00FA2A26">
            <w:pPr>
              <w:pStyle w:val="TableParagraph"/>
              <w:ind w:left="119"/>
              <w:rPr>
                <w:sz w:val="16"/>
              </w:rPr>
            </w:pPr>
            <w:r>
              <w:rPr>
                <w:color w:val="4D4D4F"/>
                <w:sz w:val="16"/>
              </w:rPr>
              <w:t>0.85 °C</w:t>
            </w:r>
          </w:p>
        </w:tc>
        <w:tc>
          <w:tcPr>
            <w:tcW w:w="1229" w:type="dxa"/>
            <w:tcBorders>
              <w:top w:val="single" w:sz="18" w:space="0" w:color="D7D6C7"/>
              <w:bottom w:val="single" w:sz="18" w:space="0" w:color="D7D6C7"/>
            </w:tcBorders>
          </w:tcPr>
          <w:p w:rsidR="00AE4E8D" w:rsidRDefault="00FA2A26">
            <w:pPr>
              <w:pStyle w:val="TableParagraph"/>
              <w:ind w:left="130"/>
              <w:rPr>
                <w:sz w:val="16"/>
              </w:rPr>
            </w:pPr>
            <w:r>
              <w:rPr>
                <w:color w:val="4D4D4F"/>
                <w:sz w:val="16"/>
              </w:rPr>
              <w:t>0.5 °C</w:t>
            </w:r>
          </w:p>
        </w:tc>
      </w:tr>
      <w:tr w:rsidR="00AE4E8D">
        <w:trPr>
          <w:trHeight w:val="286"/>
        </w:trPr>
        <w:tc>
          <w:tcPr>
            <w:tcW w:w="1041" w:type="dxa"/>
            <w:tcBorders>
              <w:top w:val="single" w:sz="18" w:space="0" w:color="D7D6C7"/>
              <w:bottom w:val="single" w:sz="18" w:space="0" w:color="D7D6C7"/>
            </w:tcBorders>
          </w:tcPr>
          <w:p w:rsidR="00AE4E8D" w:rsidRDefault="00FA2A26">
            <w:pPr>
              <w:pStyle w:val="TableParagraph"/>
              <w:rPr>
                <w:sz w:val="16"/>
              </w:rPr>
            </w:pPr>
            <w:r>
              <w:rPr>
                <w:color w:val="4D4D4F"/>
                <w:sz w:val="16"/>
              </w:rPr>
              <w:t>24-hours</w:t>
            </w:r>
          </w:p>
        </w:tc>
        <w:tc>
          <w:tcPr>
            <w:tcW w:w="1142" w:type="dxa"/>
            <w:tcBorders>
              <w:top w:val="single" w:sz="18" w:space="0" w:color="D7D6C7"/>
              <w:bottom w:val="single" w:sz="18" w:space="0" w:color="D7D6C7"/>
            </w:tcBorders>
          </w:tcPr>
          <w:p w:rsidR="00AE4E8D" w:rsidRDefault="00FA2A26">
            <w:pPr>
              <w:pStyle w:val="TableParagraph"/>
              <w:ind w:left="206"/>
              <w:rPr>
                <w:sz w:val="16"/>
              </w:rPr>
            </w:pPr>
            <w:r>
              <w:rPr>
                <w:color w:val="4D4D4F"/>
                <w:sz w:val="16"/>
              </w:rPr>
              <w:t>0.48 °C</w:t>
            </w:r>
          </w:p>
        </w:tc>
        <w:tc>
          <w:tcPr>
            <w:tcW w:w="1066" w:type="dxa"/>
            <w:tcBorders>
              <w:top w:val="single" w:sz="18" w:space="0" w:color="D7D6C7"/>
              <w:bottom w:val="single" w:sz="18" w:space="0" w:color="D7D6C7"/>
            </w:tcBorders>
          </w:tcPr>
          <w:p w:rsidR="00AE4E8D" w:rsidRDefault="00FA2A26">
            <w:pPr>
              <w:pStyle w:val="TableParagraph"/>
              <w:ind w:left="119"/>
              <w:rPr>
                <w:sz w:val="16"/>
              </w:rPr>
            </w:pPr>
            <w:r>
              <w:rPr>
                <w:color w:val="4D4D4F"/>
                <w:sz w:val="16"/>
              </w:rPr>
              <w:t>1.00 °C</w:t>
            </w:r>
          </w:p>
        </w:tc>
        <w:tc>
          <w:tcPr>
            <w:tcW w:w="1229" w:type="dxa"/>
            <w:tcBorders>
              <w:top w:val="single" w:sz="18" w:space="0" w:color="D7D6C7"/>
              <w:bottom w:val="single" w:sz="18" w:space="0" w:color="D7D6C7"/>
            </w:tcBorders>
          </w:tcPr>
          <w:p w:rsidR="00AE4E8D" w:rsidRDefault="00FA2A26">
            <w:pPr>
              <w:pStyle w:val="TableParagraph"/>
              <w:ind w:left="130"/>
              <w:rPr>
                <w:sz w:val="16"/>
              </w:rPr>
            </w:pPr>
            <w:r>
              <w:rPr>
                <w:color w:val="4D4D4F"/>
                <w:sz w:val="16"/>
              </w:rPr>
              <w:t>0.5 °C</w:t>
            </w:r>
          </w:p>
        </w:tc>
      </w:tr>
    </w:tbl>
    <w:p w:rsidR="00AE4E8D" w:rsidRDefault="00AE4E8D">
      <w:pPr>
        <w:pStyle w:val="BodyText"/>
        <w:spacing w:before="11"/>
        <w:rPr>
          <w:sz w:val="16"/>
        </w:rPr>
      </w:pPr>
    </w:p>
    <w:p w:rsidR="00AE4E8D" w:rsidRDefault="00FA2A26">
      <w:pPr>
        <w:pStyle w:val="BodyText"/>
        <w:spacing w:line="216" w:lineRule="auto"/>
        <w:ind w:left="408" w:right="1245"/>
        <w:jc w:val="both"/>
      </w:pPr>
      <w:r>
        <w:rPr>
          <w:color w:val="4D4D4F"/>
        </w:rPr>
        <w:t>The</w:t>
      </w:r>
      <w:r>
        <w:rPr>
          <w:color w:val="4D4D4F"/>
          <w:spacing w:val="-6"/>
        </w:rPr>
        <w:t xml:space="preserve"> </w:t>
      </w:r>
      <w:r>
        <w:rPr>
          <w:color w:val="4D4D4F"/>
        </w:rPr>
        <w:t>Guideline</w:t>
      </w:r>
      <w:r>
        <w:rPr>
          <w:color w:val="4D4D4F"/>
          <w:spacing w:val="-6"/>
        </w:rPr>
        <w:t xml:space="preserve"> </w:t>
      </w:r>
      <w:r>
        <w:rPr>
          <w:color w:val="4D4D4F"/>
        </w:rPr>
        <w:t>Value</w:t>
      </w:r>
      <w:r>
        <w:rPr>
          <w:color w:val="4D4D4F"/>
          <w:spacing w:val="-6"/>
        </w:rPr>
        <w:t xml:space="preserve"> </w:t>
      </w:r>
      <w:r>
        <w:rPr>
          <w:color w:val="4D4D4F"/>
        </w:rPr>
        <w:t>used</w:t>
      </w:r>
      <w:r>
        <w:rPr>
          <w:color w:val="4D4D4F"/>
          <w:spacing w:val="-6"/>
        </w:rPr>
        <w:t xml:space="preserve"> </w:t>
      </w:r>
      <w:r>
        <w:rPr>
          <w:color w:val="4D4D4F"/>
        </w:rPr>
        <w:t>to</w:t>
      </w:r>
      <w:r>
        <w:rPr>
          <w:color w:val="4D4D4F"/>
          <w:spacing w:val="-6"/>
        </w:rPr>
        <w:t xml:space="preserve"> </w:t>
      </w:r>
      <w:r>
        <w:rPr>
          <w:color w:val="4D4D4F"/>
        </w:rPr>
        <w:t>assess</w:t>
      </w:r>
      <w:r>
        <w:rPr>
          <w:color w:val="4D4D4F"/>
          <w:spacing w:val="-6"/>
        </w:rPr>
        <w:t xml:space="preserve"> </w:t>
      </w:r>
      <w:r>
        <w:rPr>
          <w:color w:val="4D4D4F"/>
        </w:rPr>
        <w:t>temperature</w:t>
      </w:r>
      <w:r>
        <w:rPr>
          <w:color w:val="4D4D4F"/>
          <w:spacing w:val="-6"/>
        </w:rPr>
        <w:t xml:space="preserve"> </w:t>
      </w:r>
      <w:r>
        <w:rPr>
          <w:color w:val="4D4D4F"/>
        </w:rPr>
        <w:t>change was</w:t>
      </w:r>
      <w:r>
        <w:rPr>
          <w:color w:val="4D4D4F"/>
          <w:spacing w:val="-15"/>
        </w:rPr>
        <w:t xml:space="preserve"> </w:t>
      </w:r>
      <w:r>
        <w:rPr>
          <w:color w:val="4D4D4F"/>
        </w:rPr>
        <w:t>based</w:t>
      </w:r>
      <w:r>
        <w:rPr>
          <w:color w:val="4D4D4F"/>
          <w:spacing w:val="-14"/>
        </w:rPr>
        <w:t xml:space="preserve"> </w:t>
      </w:r>
      <w:r>
        <w:rPr>
          <w:color w:val="4D4D4F"/>
        </w:rPr>
        <w:t>on</w:t>
      </w:r>
      <w:r>
        <w:rPr>
          <w:color w:val="4D4D4F"/>
          <w:spacing w:val="-14"/>
        </w:rPr>
        <w:t xml:space="preserve"> </w:t>
      </w:r>
      <w:r>
        <w:rPr>
          <w:color w:val="4D4D4F"/>
        </w:rPr>
        <w:t>the</w:t>
      </w:r>
      <w:r>
        <w:rPr>
          <w:color w:val="4D4D4F"/>
          <w:spacing w:val="-15"/>
        </w:rPr>
        <w:t xml:space="preserve"> </w:t>
      </w:r>
      <w:r>
        <w:rPr>
          <w:color w:val="4D4D4F"/>
        </w:rPr>
        <w:t>interquartile</w:t>
      </w:r>
      <w:r>
        <w:rPr>
          <w:color w:val="4D4D4F"/>
          <w:spacing w:val="-14"/>
        </w:rPr>
        <w:t xml:space="preserve"> </w:t>
      </w:r>
      <w:r>
        <w:rPr>
          <w:color w:val="4D4D4F"/>
        </w:rPr>
        <w:t>range</w:t>
      </w:r>
      <w:r>
        <w:rPr>
          <w:color w:val="4D4D4F"/>
          <w:spacing w:val="-14"/>
        </w:rPr>
        <w:t xml:space="preserve"> </w:t>
      </w:r>
      <w:r>
        <w:rPr>
          <w:color w:val="4D4D4F"/>
        </w:rPr>
        <w:t>difference</w:t>
      </w:r>
      <w:r>
        <w:rPr>
          <w:color w:val="4D4D4F"/>
          <w:spacing w:val="-14"/>
        </w:rPr>
        <w:t xml:space="preserve"> </w:t>
      </w:r>
      <w:r>
        <w:rPr>
          <w:color w:val="4D4D4F"/>
        </w:rPr>
        <w:t>shown</w:t>
      </w:r>
      <w:r>
        <w:rPr>
          <w:color w:val="4D4D4F"/>
          <w:spacing w:val="-15"/>
        </w:rPr>
        <w:t xml:space="preserve"> </w:t>
      </w:r>
      <w:r>
        <w:rPr>
          <w:color w:val="4D4D4F"/>
        </w:rPr>
        <w:t xml:space="preserve">in </w:t>
      </w:r>
      <w:hyperlink w:anchor="_bookmark62" w:history="1">
        <w:r>
          <w:rPr>
            <w:b/>
            <w:color w:val="4D4D4F"/>
          </w:rPr>
          <w:t>Table</w:t>
        </w:r>
        <w:r>
          <w:rPr>
            <w:b/>
            <w:color w:val="4D4D4F"/>
            <w:spacing w:val="-21"/>
          </w:rPr>
          <w:t xml:space="preserve"> </w:t>
        </w:r>
        <w:r>
          <w:rPr>
            <w:b/>
            <w:color w:val="4D4D4F"/>
          </w:rPr>
          <w:t>6-15</w:t>
        </w:r>
      </w:hyperlink>
      <w:r>
        <w:rPr>
          <w:color w:val="4D4D4F"/>
        </w:rPr>
        <w:t>.</w:t>
      </w:r>
      <w:r>
        <w:rPr>
          <w:color w:val="4D4D4F"/>
          <w:spacing w:val="-19"/>
        </w:rPr>
        <w:t xml:space="preserve"> </w:t>
      </w:r>
      <w:r>
        <w:rPr>
          <w:color w:val="4D4D4F"/>
        </w:rPr>
        <w:t>For</w:t>
      </w:r>
      <w:r>
        <w:rPr>
          <w:color w:val="4D4D4F"/>
          <w:spacing w:val="-19"/>
        </w:rPr>
        <w:t xml:space="preserve"> </w:t>
      </w:r>
      <w:r>
        <w:rPr>
          <w:color w:val="4D4D4F"/>
        </w:rPr>
        <w:t>each</w:t>
      </w:r>
      <w:r>
        <w:rPr>
          <w:color w:val="4D4D4F"/>
          <w:spacing w:val="-19"/>
        </w:rPr>
        <w:t xml:space="preserve"> </w:t>
      </w:r>
      <w:r>
        <w:rPr>
          <w:color w:val="4D4D4F"/>
        </w:rPr>
        <w:t>of</w:t>
      </w:r>
      <w:r>
        <w:rPr>
          <w:color w:val="4D4D4F"/>
          <w:spacing w:val="-20"/>
        </w:rPr>
        <w:t xml:space="preserve"> </w:t>
      </w:r>
      <w:r>
        <w:rPr>
          <w:color w:val="4D4D4F"/>
        </w:rPr>
        <w:t>the</w:t>
      </w:r>
      <w:r>
        <w:rPr>
          <w:color w:val="4D4D4F"/>
          <w:spacing w:val="-19"/>
        </w:rPr>
        <w:t xml:space="preserve"> </w:t>
      </w:r>
      <w:r>
        <w:rPr>
          <w:color w:val="4D4D4F"/>
        </w:rPr>
        <w:t>exposure</w:t>
      </w:r>
      <w:r>
        <w:rPr>
          <w:color w:val="4D4D4F"/>
          <w:spacing w:val="-19"/>
        </w:rPr>
        <w:t xml:space="preserve"> </w:t>
      </w:r>
      <w:r>
        <w:rPr>
          <w:color w:val="4D4D4F"/>
        </w:rPr>
        <w:t>durations,</w:t>
      </w:r>
      <w:r>
        <w:rPr>
          <w:color w:val="4D4D4F"/>
          <w:spacing w:val="-19"/>
        </w:rPr>
        <w:t xml:space="preserve"> </w:t>
      </w:r>
      <w:r>
        <w:rPr>
          <w:color w:val="4D4D4F"/>
        </w:rPr>
        <w:t>the</w:t>
      </w:r>
      <w:r>
        <w:rPr>
          <w:color w:val="4D4D4F"/>
          <w:spacing w:val="-19"/>
        </w:rPr>
        <w:t xml:space="preserve"> </w:t>
      </w:r>
      <w:r>
        <w:rPr>
          <w:color w:val="4D4D4F"/>
        </w:rPr>
        <w:t xml:space="preserve">range was calculated to be </w:t>
      </w:r>
      <w:r>
        <w:rPr>
          <w:color w:val="4D4D4F"/>
          <w:spacing w:val="2"/>
        </w:rPr>
        <w:t xml:space="preserve">0.5 </w:t>
      </w:r>
      <w:r>
        <w:rPr>
          <w:color w:val="4D4D4F"/>
          <w:spacing w:val="3"/>
        </w:rPr>
        <w:t xml:space="preserve">°C. </w:t>
      </w:r>
      <w:r>
        <w:rPr>
          <w:color w:val="4D4D4F"/>
        </w:rPr>
        <w:t xml:space="preserve">Thus, the overall Guideline Value for temperature variation at Crib Point is </w:t>
      </w:r>
      <w:r>
        <w:rPr>
          <w:color w:val="4D4D4F"/>
          <w:spacing w:val="2"/>
        </w:rPr>
        <w:t xml:space="preserve">0.5 </w:t>
      </w:r>
      <w:r>
        <w:rPr>
          <w:color w:val="4D4D4F"/>
          <w:spacing w:val="3"/>
        </w:rPr>
        <w:t xml:space="preserve">°C. </w:t>
      </w:r>
      <w:r>
        <w:rPr>
          <w:color w:val="4D4D4F"/>
          <w:spacing w:val="2"/>
        </w:rPr>
        <w:t xml:space="preserve">The suggested Guideline </w:t>
      </w:r>
      <w:r>
        <w:rPr>
          <w:color w:val="4D4D4F"/>
        </w:rPr>
        <w:t xml:space="preserve">Value of </w:t>
      </w:r>
      <w:r>
        <w:rPr>
          <w:color w:val="4D4D4F"/>
          <w:spacing w:val="2"/>
        </w:rPr>
        <w:t xml:space="preserve">0.5 °C provides </w:t>
      </w:r>
      <w:r>
        <w:rPr>
          <w:color w:val="4D4D4F"/>
        </w:rPr>
        <w:t>a metric that:</w:t>
      </w:r>
    </w:p>
    <w:p w:rsidR="00AE4E8D" w:rsidRDefault="00FA2A26">
      <w:pPr>
        <w:pStyle w:val="ListParagraph"/>
        <w:numPr>
          <w:ilvl w:val="0"/>
          <w:numId w:val="10"/>
        </w:numPr>
        <w:tabs>
          <w:tab w:val="left" w:pos="749"/>
        </w:tabs>
        <w:spacing w:before="106" w:line="216" w:lineRule="auto"/>
        <w:ind w:left="748" w:right="1245"/>
        <w:rPr>
          <w:sz w:val="18"/>
        </w:rPr>
      </w:pPr>
      <w:r>
        <w:rPr>
          <w:color w:val="4D4D4F"/>
          <w:sz w:val="18"/>
        </w:rPr>
        <w:t>is based on measured seawater variation at Crib Point over an 11-month period (January 2020 was excluded</w:t>
      </w:r>
      <w:r>
        <w:rPr>
          <w:color w:val="4D4D4F"/>
          <w:spacing w:val="-11"/>
          <w:sz w:val="18"/>
        </w:rPr>
        <w:t xml:space="preserve"> </w:t>
      </w:r>
      <w:r>
        <w:rPr>
          <w:color w:val="4D4D4F"/>
          <w:sz w:val="18"/>
        </w:rPr>
        <w:t>du</w:t>
      </w:r>
      <w:r>
        <w:rPr>
          <w:color w:val="4D4D4F"/>
          <w:sz w:val="18"/>
        </w:rPr>
        <w:t>e</w:t>
      </w:r>
      <w:r>
        <w:rPr>
          <w:color w:val="4D4D4F"/>
          <w:spacing w:val="-10"/>
          <w:sz w:val="18"/>
        </w:rPr>
        <w:t xml:space="preserve"> </w:t>
      </w:r>
      <w:r>
        <w:rPr>
          <w:color w:val="4D4D4F"/>
          <w:sz w:val="18"/>
        </w:rPr>
        <w:t>to</w:t>
      </w:r>
      <w:r>
        <w:rPr>
          <w:color w:val="4D4D4F"/>
          <w:spacing w:val="-11"/>
          <w:sz w:val="18"/>
        </w:rPr>
        <w:t xml:space="preserve"> </w:t>
      </w:r>
      <w:r>
        <w:rPr>
          <w:color w:val="4D4D4F"/>
          <w:sz w:val="18"/>
        </w:rPr>
        <w:t>large</w:t>
      </w:r>
      <w:r>
        <w:rPr>
          <w:color w:val="4D4D4F"/>
          <w:spacing w:val="-10"/>
          <w:sz w:val="18"/>
        </w:rPr>
        <w:t xml:space="preserve"> </w:t>
      </w:r>
      <w:r>
        <w:rPr>
          <w:color w:val="4D4D4F"/>
          <w:sz w:val="18"/>
        </w:rPr>
        <w:t>temperatures</w:t>
      </w:r>
      <w:r>
        <w:rPr>
          <w:color w:val="4D4D4F"/>
          <w:spacing w:val="-11"/>
          <w:sz w:val="18"/>
        </w:rPr>
        <w:t xml:space="preserve"> </w:t>
      </w:r>
      <w:r>
        <w:rPr>
          <w:color w:val="4D4D4F"/>
          <w:sz w:val="18"/>
        </w:rPr>
        <w:t>changes</w:t>
      </w:r>
      <w:r>
        <w:rPr>
          <w:color w:val="4D4D4F"/>
          <w:spacing w:val="-10"/>
          <w:sz w:val="18"/>
        </w:rPr>
        <w:t xml:space="preserve"> </w:t>
      </w:r>
      <w:r>
        <w:rPr>
          <w:color w:val="4D4D4F"/>
          <w:sz w:val="18"/>
        </w:rPr>
        <w:t>caused by the Victorian</w:t>
      </w:r>
      <w:r>
        <w:rPr>
          <w:color w:val="4D4D4F"/>
          <w:spacing w:val="2"/>
          <w:sz w:val="18"/>
        </w:rPr>
        <w:t xml:space="preserve"> </w:t>
      </w:r>
      <w:r>
        <w:rPr>
          <w:color w:val="4D4D4F"/>
          <w:sz w:val="18"/>
        </w:rPr>
        <w:t>bushfires)</w:t>
      </w:r>
    </w:p>
    <w:p w:rsidR="00AE4E8D" w:rsidRDefault="00FA2A26">
      <w:pPr>
        <w:pStyle w:val="ListParagraph"/>
        <w:numPr>
          <w:ilvl w:val="0"/>
          <w:numId w:val="10"/>
        </w:numPr>
        <w:tabs>
          <w:tab w:val="left" w:pos="749"/>
        </w:tabs>
        <w:spacing w:before="53" w:line="216" w:lineRule="auto"/>
        <w:ind w:left="748" w:right="1242" w:hanging="341"/>
        <w:rPr>
          <w:sz w:val="18"/>
        </w:rPr>
      </w:pPr>
      <w:r>
        <w:rPr>
          <w:color w:val="4D4D4F"/>
          <w:sz w:val="18"/>
        </w:rPr>
        <w:t>includes high and low variations either side of the mean annual temperature</w:t>
      </w:r>
    </w:p>
    <w:p w:rsidR="00AE4E8D" w:rsidRDefault="00FA2A26">
      <w:pPr>
        <w:pStyle w:val="ListParagraph"/>
        <w:numPr>
          <w:ilvl w:val="0"/>
          <w:numId w:val="10"/>
        </w:numPr>
        <w:tabs>
          <w:tab w:val="left" w:pos="749"/>
        </w:tabs>
        <w:spacing w:before="55" w:line="216" w:lineRule="auto"/>
        <w:ind w:left="748" w:right="1244" w:hanging="341"/>
        <w:rPr>
          <w:sz w:val="18"/>
        </w:rPr>
      </w:pPr>
      <w:r>
        <w:rPr>
          <w:color w:val="4D4D4F"/>
          <w:sz w:val="18"/>
        </w:rPr>
        <w:t>represents</w:t>
      </w:r>
      <w:r>
        <w:rPr>
          <w:color w:val="4D4D4F"/>
          <w:spacing w:val="-32"/>
          <w:sz w:val="18"/>
        </w:rPr>
        <w:t xml:space="preserve"> </w:t>
      </w:r>
      <w:r>
        <w:rPr>
          <w:color w:val="4D4D4F"/>
          <w:sz w:val="18"/>
        </w:rPr>
        <w:t>natural</w:t>
      </w:r>
      <w:r>
        <w:rPr>
          <w:color w:val="4D4D4F"/>
          <w:spacing w:val="-31"/>
          <w:sz w:val="18"/>
        </w:rPr>
        <w:t xml:space="preserve"> </w:t>
      </w:r>
      <w:r>
        <w:rPr>
          <w:color w:val="4D4D4F"/>
          <w:sz w:val="18"/>
        </w:rPr>
        <w:t>temperature</w:t>
      </w:r>
      <w:r>
        <w:rPr>
          <w:color w:val="4D4D4F"/>
          <w:spacing w:val="-31"/>
          <w:sz w:val="18"/>
        </w:rPr>
        <w:t xml:space="preserve"> </w:t>
      </w:r>
      <w:r>
        <w:rPr>
          <w:color w:val="4D4D4F"/>
          <w:sz w:val="18"/>
        </w:rPr>
        <w:t>variation</w:t>
      </w:r>
      <w:r>
        <w:rPr>
          <w:color w:val="4D4D4F"/>
          <w:spacing w:val="-31"/>
          <w:sz w:val="18"/>
        </w:rPr>
        <w:t xml:space="preserve"> </w:t>
      </w:r>
      <w:r>
        <w:rPr>
          <w:color w:val="4D4D4F"/>
          <w:sz w:val="18"/>
        </w:rPr>
        <w:t xml:space="preserve">experienced by biota in the water column and on the seabed in the channel in the </w:t>
      </w:r>
      <w:r>
        <w:rPr>
          <w:color w:val="4D4D4F"/>
          <w:spacing w:val="2"/>
          <w:sz w:val="18"/>
        </w:rPr>
        <w:t xml:space="preserve">vicinity </w:t>
      </w:r>
      <w:r>
        <w:rPr>
          <w:color w:val="4D4D4F"/>
          <w:sz w:val="18"/>
        </w:rPr>
        <w:t>of Crib Point on six, 12 and 24-hourly</w:t>
      </w:r>
      <w:r>
        <w:rPr>
          <w:color w:val="4D4D4F"/>
          <w:spacing w:val="1"/>
          <w:sz w:val="18"/>
        </w:rPr>
        <w:t xml:space="preserve"> </w:t>
      </w:r>
      <w:r>
        <w:rPr>
          <w:color w:val="4D4D4F"/>
          <w:sz w:val="18"/>
        </w:rPr>
        <w:t>time-scales</w:t>
      </w:r>
    </w:p>
    <w:p w:rsidR="00AE4E8D" w:rsidRDefault="00FA2A26">
      <w:pPr>
        <w:pStyle w:val="ListParagraph"/>
        <w:numPr>
          <w:ilvl w:val="0"/>
          <w:numId w:val="10"/>
        </w:numPr>
        <w:tabs>
          <w:tab w:val="left" w:pos="749"/>
        </w:tabs>
        <w:spacing w:before="53" w:line="216" w:lineRule="auto"/>
        <w:ind w:left="748" w:right="1244" w:hanging="341"/>
        <w:rPr>
          <w:sz w:val="18"/>
        </w:rPr>
      </w:pPr>
      <w:r>
        <w:rPr>
          <w:color w:val="4D4D4F"/>
          <w:sz w:val="18"/>
        </w:rPr>
        <w:t xml:space="preserve">provides a conservative basis for assessing the risk to marine biota from thermal </w:t>
      </w:r>
      <w:r>
        <w:rPr>
          <w:color w:val="4D4D4F"/>
          <w:spacing w:val="2"/>
          <w:sz w:val="18"/>
        </w:rPr>
        <w:t xml:space="preserve">differences </w:t>
      </w:r>
      <w:r>
        <w:rPr>
          <w:color w:val="4D4D4F"/>
          <w:sz w:val="18"/>
        </w:rPr>
        <w:t>resulting from the FS</w:t>
      </w:r>
      <w:r>
        <w:rPr>
          <w:color w:val="4D4D4F"/>
          <w:sz w:val="18"/>
        </w:rPr>
        <w:t>RU heat exchanger</w:t>
      </w:r>
      <w:r>
        <w:rPr>
          <w:color w:val="4D4D4F"/>
          <w:spacing w:val="7"/>
          <w:sz w:val="18"/>
        </w:rPr>
        <w:t xml:space="preserve"> </w:t>
      </w:r>
      <w:r>
        <w:rPr>
          <w:color w:val="4D4D4F"/>
          <w:sz w:val="18"/>
        </w:rPr>
        <w:t>discharge.</w:t>
      </w:r>
    </w:p>
    <w:p w:rsidR="00AE4E8D" w:rsidRDefault="00FA2A26">
      <w:pPr>
        <w:pStyle w:val="BodyText"/>
        <w:spacing w:before="110" w:line="216" w:lineRule="auto"/>
        <w:ind w:left="408" w:right="1167"/>
      </w:pPr>
      <w:r>
        <w:rPr>
          <w:color w:val="4D4D4F"/>
        </w:rPr>
        <w:t>For the assessment of changes in seawater temperature, two limits were used:</w:t>
      </w:r>
    </w:p>
    <w:p w:rsidR="00AE4E8D" w:rsidRDefault="00FA2A26">
      <w:pPr>
        <w:pStyle w:val="ListParagraph"/>
        <w:numPr>
          <w:ilvl w:val="0"/>
          <w:numId w:val="10"/>
        </w:numPr>
        <w:tabs>
          <w:tab w:val="left" w:pos="748"/>
          <w:tab w:val="left" w:pos="749"/>
        </w:tabs>
        <w:spacing w:before="92"/>
        <w:ind w:left="748" w:hanging="341"/>
        <w:jc w:val="left"/>
        <w:rPr>
          <w:sz w:val="18"/>
        </w:rPr>
      </w:pPr>
      <w:r>
        <w:rPr>
          <w:color w:val="4D4D4F"/>
          <w:sz w:val="18"/>
        </w:rPr>
        <w:t xml:space="preserve">a conservative guideline of </w:t>
      </w:r>
      <w:r>
        <w:rPr>
          <w:color w:val="4D4D4F"/>
          <w:spacing w:val="2"/>
          <w:sz w:val="18"/>
        </w:rPr>
        <w:t xml:space="preserve">0.5 </w:t>
      </w:r>
      <w:r>
        <w:rPr>
          <w:color w:val="4D4D4F"/>
          <w:sz w:val="18"/>
        </w:rPr>
        <w:t>°C</w:t>
      </w:r>
    </w:p>
    <w:p w:rsidR="00AE4E8D" w:rsidRDefault="00FA2A26">
      <w:pPr>
        <w:pStyle w:val="ListParagraph"/>
        <w:numPr>
          <w:ilvl w:val="0"/>
          <w:numId w:val="10"/>
        </w:numPr>
        <w:tabs>
          <w:tab w:val="left" w:pos="748"/>
          <w:tab w:val="left" w:pos="749"/>
        </w:tabs>
        <w:spacing w:before="31" w:line="233" w:lineRule="exact"/>
        <w:ind w:left="748" w:hanging="341"/>
        <w:jc w:val="left"/>
        <w:rPr>
          <w:sz w:val="18"/>
        </w:rPr>
      </w:pPr>
      <w:r>
        <w:rPr>
          <w:color w:val="4D4D4F"/>
          <w:sz w:val="18"/>
        </w:rPr>
        <w:t>a</w:t>
      </w:r>
      <w:r>
        <w:rPr>
          <w:color w:val="4D4D4F"/>
          <w:spacing w:val="11"/>
          <w:sz w:val="18"/>
        </w:rPr>
        <w:t xml:space="preserve"> </w:t>
      </w:r>
      <w:r>
        <w:rPr>
          <w:color w:val="4D4D4F"/>
          <w:sz w:val="18"/>
        </w:rPr>
        <w:t>maximum</w:t>
      </w:r>
      <w:r>
        <w:rPr>
          <w:color w:val="4D4D4F"/>
          <w:spacing w:val="11"/>
          <w:sz w:val="18"/>
        </w:rPr>
        <w:t xml:space="preserve"> </w:t>
      </w:r>
      <w:r>
        <w:rPr>
          <w:color w:val="4D4D4F"/>
          <w:sz w:val="18"/>
        </w:rPr>
        <w:t>acceptable</w:t>
      </w:r>
      <w:r>
        <w:rPr>
          <w:color w:val="4D4D4F"/>
          <w:spacing w:val="11"/>
          <w:sz w:val="18"/>
        </w:rPr>
        <w:t xml:space="preserve"> </w:t>
      </w:r>
      <w:r>
        <w:rPr>
          <w:color w:val="4D4D4F"/>
          <w:sz w:val="18"/>
        </w:rPr>
        <w:t>change</w:t>
      </w:r>
      <w:r>
        <w:rPr>
          <w:color w:val="4D4D4F"/>
          <w:spacing w:val="11"/>
          <w:sz w:val="18"/>
        </w:rPr>
        <w:t xml:space="preserve"> </w:t>
      </w:r>
      <w:r>
        <w:rPr>
          <w:color w:val="4D4D4F"/>
          <w:sz w:val="18"/>
        </w:rPr>
        <w:t>of</w:t>
      </w:r>
      <w:r>
        <w:rPr>
          <w:color w:val="4D4D4F"/>
          <w:spacing w:val="11"/>
          <w:sz w:val="18"/>
        </w:rPr>
        <w:t xml:space="preserve"> </w:t>
      </w:r>
      <w:r>
        <w:rPr>
          <w:color w:val="4D4D4F"/>
          <w:spacing w:val="2"/>
          <w:sz w:val="18"/>
        </w:rPr>
        <w:t>0.8</w:t>
      </w:r>
      <w:r>
        <w:rPr>
          <w:color w:val="4D4D4F"/>
          <w:spacing w:val="11"/>
          <w:sz w:val="18"/>
        </w:rPr>
        <w:t xml:space="preserve"> </w:t>
      </w:r>
      <w:r>
        <w:rPr>
          <w:color w:val="4D4D4F"/>
          <w:sz w:val="18"/>
        </w:rPr>
        <w:t>°C</w:t>
      </w:r>
      <w:r>
        <w:rPr>
          <w:color w:val="4D4D4F"/>
          <w:spacing w:val="11"/>
          <w:sz w:val="18"/>
        </w:rPr>
        <w:t xml:space="preserve"> </w:t>
      </w:r>
      <w:r>
        <w:rPr>
          <w:color w:val="4D4D4F"/>
          <w:sz w:val="18"/>
        </w:rPr>
        <w:t>based</w:t>
      </w:r>
      <w:r>
        <w:rPr>
          <w:color w:val="4D4D4F"/>
          <w:spacing w:val="11"/>
          <w:sz w:val="18"/>
        </w:rPr>
        <w:t xml:space="preserve"> </w:t>
      </w:r>
      <w:r>
        <w:rPr>
          <w:color w:val="4D4D4F"/>
          <w:sz w:val="18"/>
        </w:rPr>
        <w:t>on</w:t>
      </w:r>
    </w:p>
    <w:p w:rsidR="00AE4E8D" w:rsidRDefault="00FA2A26">
      <w:pPr>
        <w:pStyle w:val="BodyText"/>
        <w:spacing w:line="233" w:lineRule="exact"/>
        <w:ind w:left="748"/>
      </w:pPr>
      <w:r>
        <w:rPr>
          <w:color w:val="4D4D4F"/>
        </w:rPr>
        <w:t>the 75th percentile of the measured ranges.</w:t>
      </w:r>
    </w:p>
    <w:p w:rsidR="00AE4E8D" w:rsidRDefault="00AE4E8D">
      <w:pPr>
        <w:spacing w:line="233" w:lineRule="exact"/>
        <w:sectPr w:rsidR="00AE4E8D">
          <w:type w:val="continuous"/>
          <w:pgSz w:w="11910" w:h="16840"/>
          <w:pgMar w:top="0" w:right="0" w:bottom="280" w:left="0" w:header="720" w:footer="720" w:gutter="0"/>
          <w:cols w:num="2" w:space="720" w:equalWidth="0">
            <w:col w:w="5731" w:space="40"/>
            <w:col w:w="6139"/>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3612" style="position:absolute;left:0;text-align:left;margin-left:0;margin-top:5pt;width:14.15pt;height:39.7pt;z-index:252340224;mso-position-horizontal-relative:page" fillcolor="#0e5d61" stroked="f">
            <w10:wrap anchorx="page"/>
          </v:rect>
        </w:pict>
      </w:r>
      <w:r>
        <w:rPr>
          <w:color w:val="4D4D4F"/>
        </w:rPr>
        <w:t>FSRU operating scenarios</w:t>
      </w:r>
    </w:p>
    <w:p w:rsidR="00AE4E8D" w:rsidRDefault="00FA2A26">
      <w:pPr>
        <w:pStyle w:val="BodyText"/>
        <w:spacing w:before="102" w:line="216" w:lineRule="auto"/>
        <w:ind w:left="1247" w:right="6177"/>
        <w:jc w:val="both"/>
      </w:pPr>
      <w:hyperlink w:anchor="_bookmark63" w:history="1">
        <w:r>
          <w:rPr>
            <w:b/>
            <w:color w:val="4D4D4F"/>
          </w:rPr>
          <w:t>Table</w:t>
        </w:r>
        <w:r>
          <w:rPr>
            <w:b/>
            <w:color w:val="4D4D4F"/>
            <w:spacing w:val="-20"/>
          </w:rPr>
          <w:t xml:space="preserve"> </w:t>
        </w:r>
        <w:r>
          <w:rPr>
            <w:b/>
            <w:color w:val="4D4D4F"/>
            <w:spacing w:val="-3"/>
          </w:rPr>
          <w:t>6-16</w:t>
        </w:r>
        <w:r>
          <w:rPr>
            <w:b/>
            <w:color w:val="4D4D4F"/>
            <w:spacing w:val="-20"/>
          </w:rPr>
          <w:t xml:space="preserve"> </w:t>
        </w:r>
      </w:hyperlink>
      <w:r>
        <w:rPr>
          <w:color w:val="4D4D4F"/>
        </w:rPr>
        <w:t>shows</w:t>
      </w:r>
      <w:r>
        <w:rPr>
          <w:color w:val="4D4D4F"/>
          <w:spacing w:val="-19"/>
        </w:rPr>
        <w:t xml:space="preserve"> </w:t>
      </w:r>
      <w:r>
        <w:rPr>
          <w:color w:val="4D4D4F"/>
        </w:rPr>
        <w:t>the</w:t>
      </w:r>
      <w:r>
        <w:rPr>
          <w:color w:val="4D4D4F"/>
          <w:spacing w:val="-18"/>
        </w:rPr>
        <w:t xml:space="preserve"> </w:t>
      </w:r>
      <w:r>
        <w:rPr>
          <w:color w:val="4D4D4F"/>
        </w:rPr>
        <w:t>predicted</w:t>
      </w:r>
      <w:r>
        <w:rPr>
          <w:color w:val="4D4D4F"/>
          <w:spacing w:val="-18"/>
        </w:rPr>
        <w:t xml:space="preserve"> </w:t>
      </w:r>
      <w:r>
        <w:rPr>
          <w:color w:val="4D4D4F"/>
        </w:rPr>
        <w:t>area</w:t>
      </w:r>
      <w:r>
        <w:rPr>
          <w:color w:val="4D4D4F"/>
          <w:spacing w:val="-18"/>
        </w:rPr>
        <w:t xml:space="preserve"> </w:t>
      </w:r>
      <w:r>
        <w:rPr>
          <w:color w:val="4D4D4F"/>
        </w:rPr>
        <w:t>of</w:t>
      </w:r>
      <w:r>
        <w:rPr>
          <w:color w:val="4D4D4F"/>
          <w:spacing w:val="-19"/>
        </w:rPr>
        <w:t xml:space="preserve"> </w:t>
      </w:r>
      <w:r>
        <w:rPr>
          <w:color w:val="4D4D4F"/>
        </w:rPr>
        <w:t>the</w:t>
      </w:r>
      <w:r>
        <w:rPr>
          <w:color w:val="4D4D4F"/>
          <w:spacing w:val="-18"/>
        </w:rPr>
        <w:t xml:space="preserve"> </w:t>
      </w:r>
      <w:r>
        <w:rPr>
          <w:color w:val="4D4D4F"/>
        </w:rPr>
        <w:t>water</w:t>
      </w:r>
      <w:r>
        <w:rPr>
          <w:color w:val="4D4D4F"/>
          <w:spacing w:val="-18"/>
        </w:rPr>
        <w:t xml:space="preserve"> </w:t>
      </w:r>
      <w:r>
        <w:rPr>
          <w:color w:val="4D4D4F"/>
        </w:rPr>
        <w:t xml:space="preserve">column and seabed where the Guideline Value of </w:t>
      </w:r>
      <w:r>
        <w:rPr>
          <w:color w:val="4D4D4F"/>
          <w:spacing w:val="2"/>
        </w:rPr>
        <w:t xml:space="preserve">0.5 </w:t>
      </w:r>
      <w:r>
        <w:rPr>
          <w:color w:val="4D4D4F"/>
        </w:rPr>
        <w:t>°C would be</w:t>
      </w:r>
      <w:r>
        <w:rPr>
          <w:color w:val="4D4D4F"/>
          <w:spacing w:val="-12"/>
        </w:rPr>
        <w:t xml:space="preserve"> </w:t>
      </w:r>
      <w:r>
        <w:rPr>
          <w:color w:val="4D4D4F"/>
        </w:rPr>
        <w:t>exceeded</w:t>
      </w:r>
      <w:r>
        <w:rPr>
          <w:color w:val="4D4D4F"/>
          <w:spacing w:val="-12"/>
        </w:rPr>
        <w:t xml:space="preserve"> </w:t>
      </w:r>
      <w:r>
        <w:rPr>
          <w:color w:val="4D4D4F"/>
        </w:rPr>
        <w:t>for</w:t>
      </w:r>
      <w:r>
        <w:rPr>
          <w:color w:val="4D4D4F"/>
          <w:spacing w:val="-12"/>
        </w:rPr>
        <w:t xml:space="preserve"> </w:t>
      </w:r>
      <w:r>
        <w:rPr>
          <w:color w:val="4D4D4F"/>
        </w:rPr>
        <w:t>the</w:t>
      </w:r>
      <w:r>
        <w:rPr>
          <w:color w:val="4D4D4F"/>
          <w:spacing w:val="-12"/>
        </w:rPr>
        <w:t xml:space="preserve"> </w:t>
      </w:r>
      <w:r>
        <w:rPr>
          <w:color w:val="4D4D4F"/>
        </w:rPr>
        <w:t>modelled</w:t>
      </w:r>
      <w:r>
        <w:rPr>
          <w:color w:val="4D4D4F"/>
          <w:spacing w:val="-12"/>
        </w:rPr>
        <w:t xml:space="preserve"> </w:t>
      </w:r>
      <w:r>
        <w:rPr>
          <w:color w:val="4D4D4F"/>
        </w:rPr>
        <w:t>FSRU</w:t>
      </w:r>
      <w:r>
        <w:rPr>
          <w:color w:val="4D4D4F"/>
          <w:spacing w:val="-11"/>
        </w:rPr>
        <w:t xml:space="preserve"> </w:t>
      </w:r>
      <w:r>
        <w:rPr>
          <w:color w:val="4D4D4F"/>
        </w:rPr>
        <w:t>operating</w:t>
      </w:r>
      <w:r>
        <w:rPr>
          <w:color w:val="4D4D4F"/>
          <w:spacing w:val="-12"/>
        </w:rPr>
        <w:t xml:space="preserve"> </w:t>
      </w:r>
      <w:r>
        <w:rPr>
          <w:color w:val="4D4D4F"/>
        </w:rPr>
        <w:t>scenarios. Peak</w:t>
      </w:r>
      <w:r>
        <w:rPr>
          <w:color w:val="4D4D4F"/>
          <w:spacing w:val="-8"/>
        </w:rPr>
        <w:t xml:space="preserve"> </w:t>
      </w:r>
      <w:r>
        <w:rPr>
          <w:color w:val="4D4D4F"/>
        </w:rPr>
        <w:t>operation</w:t>
      </w:r>
      <w:r>
        <w:rPr>
          <w:color w:val="4D4D4F"/>
          <w:spacing w:val="-8"/>
        </w:rPr>
        <w:t xml:space="preserve"> </w:t>
      </w:r>
      <w:r>
        <w:rPr>
          <w:color w:val="4D4D4F"/>
        </w:rPr>
        <w:t>refers</w:t>
      </w:r>
      <w:r>
        <w:rPr>
          <w:color w:val="4D4D4F"/>
          <w:spacing w:val="-8"/>
        </w:rPr>
        <w:t xml:space="preserve"> </w:t>
      </w:r>
      <w:r>
        <w:rPr>
          <w:color w:val="4D4D4F"/>
        </w:rPr>
        <w:t>to</w:t>
      </w:r>
      <w:r>
        <w:rPr>
          <w:color w:val="4D4D4F"/>
          <w:spacing w:val="-8"/>
        </w:rPr>
        <w:t xml:space="preserve"> </w:t>
      </w:r>
      <w:r>
        <w:rPr>
          <w:color w:val="4D4D4F"/>
        </w:rPr>
        <w:t>a</w:t>
      </w:r>
      <w:r>
        <w:rPr>
          <w:color w:val="4D4D4F"/>
          <w:spacing w:val="-7"/>
        </w:rPr>
        <w:t xml:space="preserve"> </w:t>
      </w:r>
      <w:r>
        <w:rPr>
          <w:color w:val="4D4D4F"/>
        </w:rPr>
        <w:t>worst-case</w:t>
      </w:r>
      <w:r>
        <w:rPr>
          <w:color w:val="4D4D4F"/>
          <w:spacing w:val="-8"/>
        </w:rPr>
        <w:t xml:space="preserve"> </w:t>
      </w:r>
      <w:r>
        <w:rPr>
          <w:color w:val="4D4D4F"/>
        </w:rPr>
        <w:t>modelled</w:t>
      </w:r>
      <w:r>
        <w:rPr>
          <w:color w:val="4D4D4F"/>
          <w:spacing w:val="-8"/>
        </w:rPr>
        <w:t xml:space="preserve"> </w:t>
      </w:r>
      <w:r>
        <w:rPr>
          <w:color w:val="4D4D4F"/>
        </w:rPr>
        <w:t xml:space="preserve">scenario </w:t>
      </w:r>
      <w:r>
        <w:rPr>
          <w:color w:val="4D4D4F"/>
          <w:spacing w:val="3"/>
        </w:rPr>
        <w:t xml:space="preserve">where the FSRU regasification process would </w:t>
      </w:r>
      <w:r>
        <w:rPr>
          <w:color w:val="4D4D4F"/>
          <w:spacing w:val="2"/>
        </w:rPr>
        <w:t xml:space="preserve">be </w:t>
      </w:r>
      <w:r>
        <w:rPr>
          <w:color w:val="4D4D4F"/>
        </w:rPr>
        <w:t>operating at maximum capacity. As indicated earlier in this chapter, typically the FSRU would operate at lesser gas production rates and the v</w:t>
      </w:r>
      <w:r>
        <w:rPr>
          <w:color w:val="4D4D4F"/>
        </w:rPr>
        <w:t xml:space="preserve">olume of cooler seawater being discharged under open loop would therefore be lower. Flows under closed loop are not </w:t>
      </w:r>
      <w:r>
        <w:rPr>
          <w:color w:val="4D4D4F"/>
          <w:spacing w:val="2"/>
        </w:rPr>
        <w:t xml:space="preserve">affected </w:t>
      </w:r>
      <w:r>
        <w:rPr>
          <w:color w:val="4D4D4F"/>
        </w:rPr>
        <w:t>by the gas production rate.</w:t>
      </w:r>
    </w:p>
    <w:p w:rsidR="00AE4E8D" w:rsidRDefault="00FA2A26">
      <w:pPr>
        <w:pStyle w:val="BodyText"/>
        <w:spacing w:before="160" w:line="216" w:lineRule="auto"/>
        <w:ind w:left="1247" w:right="6177"/>
        <w:jc w:val="both"/>
      </w:pPr>
      <w:r>
        <w:rPr>
          <w:color w:val="4D4D4F"/>
        </w:rPr>
        <w:t xml:space="preserve">A </w:t>
      </w:r>
      <w:r>
        <w:rPr>
          <w:color w:val="4D4D4F"/>
          <w:spacing w:val="3"/>
        </w:rPr>
        <w:t xml:space="preserve">conservative </w:t>
      </w:r>
      <w:r>
        <w:rPr>
          <w:color w:val="4D4D4F"/>
          <w:spacing w:val="2"/>
        </w:rPr>
        <w:t xml:space="preserve">assumption </w:t>
      </w:r>
      <w:r>
        <w:rPr>
          <w:color w:val="4D4D4F"/>
        </w:rPr>
        <w:t xml:space="preserve">of </w:t>
      </w:r>
      <w:r>
        <w:rPr>
          <w:color w:val="4D4D4F"/>
          <w:spacing w:val="3"/>
        </w:rPr>
        <w:t xml:space="preserve">40 LNG carriers </w:t>
      </w:r>
      <w:r>
        <w:rPr>
          <w:color w:val="4D4D4F"/>
          <w:spacing w:val="2"/>
        </w:rPr>
        <w:t xml:space="preserve">per </w:t>
      </w:r>
      <w:r>
        <w:rPr>
          <w:color w:val="4D4D4F"/>
        </w:rPr>
        <w:t xml:space="preserve">year has been used to assess the potential </w:t>
      </w:r>
      <w:r>
        <w:rPr>
          <w:color w:val="4D4D4F"/>
          <w:spacing w:val="2"/>
        </w:rPr>
        <w:t xml:space="preserve">impact </w:t>
      </w:r>
      <w:r>
        <w:rPr>
          <w:color w:val="4D4D4F"/>
        </w:rPr>
        <w:t xml:space="preserve">on </w:t>
      </w:r>
      <w:r>
        <w:rPr>
          <w:color w:val="4D4D4F"/>
          <w:spacing w:val="3"/>
        </w:rPr>
        <w:t>t</w:t>
      </w:r>
      <w:r>
        <w:rPr>
          <w:color w:val="4D4D4F"/>
          <w:spacing w:val="3"/>
        </w:rPr>
        <w:t xml:space="preserve">emperature </w:t>
      </w:r>
      <w:r>
        <w:rPr>
          <w:color w:val="4D4D4F"/>
          <w:spacing w:val="2"/>
        </w:rPr>
        <w:t xml:space="preserve">plume </w:t>
      </w:r>
      <w:r>
        <w:rPr>
          <w:color w:val="4D4D4F"/>
          <w:spacing w:val="3"/>
        </w:rPr>
        <w:t xml:space="preserve">dispersion </w:t>
      </w:r>
      <w:r>
        <w:rPr>
          <w:color w:val="4D4D4F"/>
        </w:rPr>
        <w:t xml:space="preserve">due to </w:t>
      </w:r>
      <w:r>
        <w:rPr>
          <w:color w:val="4D4D4F"/>
          <w:spacing w:val="3"/>
        </w:rPr>
        <w:t xml:space="preserve">LNG carriers </w:t>
      </w:r>
      <w:r>
        <w:rPr>
          <w:color w:val="4D4D4F"/>
          <w:spacing w:val="2"/>
        </w:rPr>
        <w:t xml:space="preserve">berthing </w:t>
      </w:r>
      <w:r>
        <w:rPr>
          <w:color w:val="4D4D4F"/>
        </w:rPr>
        <w:t xml:space="preserve">adjacent to the FSRU. Unloading carriers has been assumed to occur for 12 per cent (40 days) of the year, and </w:t>
      </w:r>
      <w:r>
        <w:rPr>
          <w:color w:val="4D4D4F"/>
          <w:spacing w:val="2"/>
        </w:rPr>
        <w:t xml:space="preserve">normal operations (either </w:t>
      </w:r>
      <w:r>
        <w:rPr>
          <w:color w:val="4D4D4F"/>
        </w:rPr>
        <w:t xml:space="preserve">peak or average production without an </w:t>
      </w:r>
      <w:r>
        <w:rPr>
          <w:color w:val="4D4D4F"/>
          <w:spacing w:val="2"/>
        </w:rPr>
        <w:t xml:space="preserve">LNG </w:t>
      </w:r>
      <w:r>
        <w:rPr>
          <w:color w:val="4D4D4F"/>
        </w:rPr>
        <w:t xml:space="preserve">carrier present) for </w:t>
      </w:r>
      <w:r>
        <w:rPr>
          <w:color w:val="4D4D4F"/>
          <w:spacing w:val="2"/>
        </w:rPr>
        <w:t xml:space="preserve">88 </w:t>
      </w:r>
      <w:r>
        <w:rPr>
          <w:color w:val="4D4D4F"/>
        </w:rPr>
        <w:t>per cent of the year.</w:t>
      </w:r>
    </w:p>
    <w:p w:rsidR="00AE4E8D" w:rsidRDefault="00FA2A26">
      <w:pPr>
        <w:pStyle w:val="BodyText"/>
        <w:spacing w:before="162" w:line="216" w:lineRule="auto"/>
        <w:ind w:left="1247" w:right="6176"/>
        <w:jc w:val="both"/>
      </w:pPr>
      <w:r>
        <w:rPr>
          <w:color w:val="4D4D4F"/>
          <w:spacing w:val="2"/>
        </w:rPr>
        <w:t xml:space="preserve">The </w:t>
      </w:r>
      <w:r>
        <w:rPr>
          <w:color w:val="4D4D4F"/>
        </w:rPr>
        <w:t xml:space="preserve">purpose of modelling scenarios when unloading </w:t>
      </w:r>
      <w:r>
        <w:rPr>
          <w:color w:val="4D4D4F"/>
          <w:spacing w:val="2"/>
        </w:rPr>
        <w:t xml:space="preserve">LNG </w:t>
      </w:r>
      <w:r>
        <w:rPr>
          <w:color w:val="4D4D4F"/>
        </w:rPr>
        <w:t xml:space="preserve">from an adjacent </w:t>
      </w:r>
      <w:r>
        <w:rPr>
          <w:color w:val="4D4D4F"/>
          <w:spacing w:val="2"/>
        </w:rPr>
        <w:t xml:space="preserve">LNG </w:t>
      </w:r>
      <w:r>
        <w:rPr>
          <w:color w:val="4D4D4F"/>
        </w:rPr>
        <w:t xml:space="preserve">carrier to the FSRU </w:t>
      </w:r>
      <w:r>
        <w:rPr>
          <w:color w:val="4D4D4F"/>
          <w:spacing w:val="2"/>
        </w:rPr>
        <w:t xml:space="preserve">is/is </w:t>
      </w:r>
      <w:r>
        <w:rPr>
          <w:color w:val="4D4D4F"/>
        </w:rPr>
        <w:t>not occurring</w:t>
      </w:r>
      <w:r>
        <w:rPr>
          <w:color w:val="4D4D4F"/>
          <w:spacing w:val="-16"/>
        </w:rPr>
        <w:t xml:space="preserve"> </w:t>
      </w:r>
      <w:r>
        <w:rPr>
          <w:color w:val="4D4D4F"/>
        </w:rPr>
        <w:t>is</w:t>
      </w:r>
      <w:r>
        <w:rPr>
          <w:color w:val="4D4D4F"/>
          <w:spacing w:val="-16"/>
        </w:rPr>
        <w:t xml:space="preserve"> </w:t>
      </w:r>
      <w:r>
        <w:rPr>
          <w:color w:val="4D4D4F"/>
        </w:rPr>
        <w:t>that</w:t>
      </w:r>
      <w:r>
        <w:rPr>
          <w:color w:val="4D4D4F"/>
          <w:spacing w:val="-16"/>
        </w:rPr>
        <w:t xml:space="preserve"> </w:t>
      </w:r>
      <w:r>
        <w:rPr>
          <w:color w:val="4D4D4F"/>
        </w:rPr>
        <w:t>when</w:t>
      </w:r>
      <w:r>
        <w:rPr>
          <w:color w:val="4D4D4F"/>
          <w:spacing w:val="-16"/>
        </w:rPr>
        <w:t xml:space="preserve"> </w:t>
      </w:r>
      <w:r>
        <w:rPr>
          <w:color w:val="4D4D4F"/>
        </w:rPr>
        <w:t>an</w:t>
      </w:r>
      <w:r>
        <w:rPr>
          <w:color w:val="4D4D4F"/>
          <w:spacing w:val="-16"/>
        </w:rPr>
        <w:t xml:space="preserve"> </w:t>
      </w:r>
      <w:r>
        <w:rPr>
          <w:color w:val="4D4D4F"/>
        </w:rPr>
        <w:t>LNG</w:t>
      </w:r>
      <w:r>
        <w:rPr>
          <w:color w:val="4D4D4F"/>
          <w:spacing w:val="-16"/>
        </w:rPr>
        <w:t xml:space="preserve"> </w:t>
      </w:r>
      <w:r>
        <w:rPr>
          <w:color w:val="4D4D4F"/>
        </w:rPr>
        <w:t>carrier</w:t>
      </w:r>
      <w:r>
        <w:rPr>
          <w:color w:val="4D4D4F"/>
          <w:spacing w:val="-16"/>
        </w:rPr>
        <w:t xml:space="preserve"> </w:t>
      </w:r>
      <w:r>
        <w:rPr>
          <w:color w:val="4D4D4F"/>
        </w:rPr>
        <w:t>is</w:t>
      </w:r>
      <w:r>
        <w:rPr>
          <w:color w:val="4D4D4F"/>
          <w:spacing w:val="-16"/>
        </w:rPr>
        <w:t xml:space="preserve"> </w:t>
      </w:r>
      <w:r>
        <w:rPr>
          <w:color w:val="4D4D4F"/>
        </w:rPr>
        <w:t>moored</w:t>
      </w:r>
      <w:r>
        <w:rPr>
          <w:color w:val="4D4D4F"/>
          <w:spacing w:val="-16"/>
        </w:rPr>
        <w:t xml:space="preserve"> </w:t>
      </w:r>
      <w:r>
        <w:rPr>
          <w:color w:val="4D4D4F"/>
        </w:rPr>
        <w:t>adjacent, the</w:t>
      </w:r>
      <w:r>
        <w:rPr>
          <w:color w:val="4D4D4F"/>
          <w:spacing w:val="-5"/>
        </w:rPr>
        <w:t xml:space="preserve"> </w:t>
      </w:r>
      <w:r>
        <w:rPr>
          <w:color w:val="4D4D4F"/>
        </w:rPr>
        <w:t>discharge</w:t>
      </w:r>
      <w:r>
        <w:rPr>
          <w:color w:val="4D4D4F"/>
          <w:spacing w:val="-4"/>
        </w:rPr>
        <w:t xml:space="preserve"> </w:t>
      </w:r>
      <w:r>
        <w:rPr>
          <w:color w:val="4D4D4F"/>
          <w:spacing w:val="3"/>
        </w:rPr>
        <w:t>ports</w:t>
      </w:r>
      <w:r>
        <w:rPr>
          <w:color w:val="4D4D4F"/>
          <w:spacing w:val="-5"/>
        </w:rPr>
        <w:t xml:space="preserve"> </w:t>
      </w:r>
      <w:r>
        <w:rPr>
          <w:color w:val="4D4D4F"/>
        </w:rPr>
        <w:t>on</w:t>
      </w:r>
      <w:r>
        <w:rPr>
          <w:color w:val="4D4D4F"/>
          <w:spacing w:val="-4"/>
        </w:rPr>
        <w:t xml:space="preserve"> </w:t>
      </w:r>
      <w:r>
        <w:rPr>
          <w:color w:val="4D4D4F"/>
        </w:rPr>
        <w:t>the</w:t>
      </w:r>
      <w:r>
        <w:rPr>
          <w:color w:val="4D4D4F"/>
          <w:spacing w:val="-5"/>
        </w:rPr>
        <w:t xml:space="preserve"> </w:t>
      </w:r>
      <w:r>
        <w:rPr>
          <w:color w:val="4D4D4F"/>
        </w:rPr>
        <w:t>side</w:t>
      </w:r>
      <w:r>
        <w:rPr>
          <w:color w:val="4D4D4F"/>
          <w:spacing w:val="-4"/>
        </w:rPr>
        <w:t xml:space="preserve"> </w:t>
      </w:r>
      <w:r>
        <w:rPr>
          <w:color w:val="4D4D4F"/>
        </w:rPr>
        <w:t>of</w:t>
      </w:r>
      <w:r>
        <w:rPr>
          <w:color w:val="4D4D4F"/>
          <w:spacing w:val="-5"/>
        </w:rPr>
        <w:t xml:space="preserve"> </w:t>
      </w:r>
      <w:r>
        <w:rPr>
          <w:color w:val="4D4D4F"/>
        </w:rPr>
        <w:t>the</w:t>
      </w:r>
      <w:r>
        <w:rPr>
          <w:color w:val="4D4D4F"/>
          <w:spacing w:val="-4"/>
        </w:rPr>
        <w:t xml:space="preserve"> </w:t>
      </w:r>
      <w:r>
        <w:rPr>
          <w:color w:val="4D4D4F"/>
        </w:rPr>
        <w:t>FSRU</w:t>
      </w:r>
      <w:r>
        <w:rPr>
          <w:color w:val="4D4D4F"/>
          <w:spacing w:val="-5"/>
        </w:rPr>
        <w:t xml:space="preserve"> </w:t>
      </w:r>
      <w:r>
        <w:rPr>
          <w:color w:val="4D4D4F"/>
        </w:rPr>
        <w:t>are</w:t>
      </w:r>
      <w:r>
        <w:rPr>
          <w:color w:val="4D4D4F"/>
          <w:spacing w:val="-4"/>
        </w:rPr>
        <w:t xml:space="preserve"> </w:t>
      </w:r>
      <w:r>
        <w:rPr>
          <w:color w:val="4D4D4F"/>
        </w:rPr>
        <w:t xml:space="preserve">partially blocked, which </w:t>
      </w:r>
      <w:r>
        <w:rPr>
          <w:color w:val="4D4D4F"/>
          <w:spacing w:val="3"/>
        </w:rPr>
        <w:t xml:space="preserve">affects </w:t>
      </w:r>
      <w:r>
        <w:rPr>
          <w:color w:val="4D4D4F"/>
        </w:rPr>
        <w:t xml:space="preserve">the manner in which the plume of cooler seawater is mixed. The </w:t>
      </w:r>
      <w:r>
        <w:rPr>
          <w:color w:val="4D4D4F"/>
          <w:spacing w:val="3"/>
        </w:rPr>
        <w:t xml:space="preserve">effect </w:t>
      </w:r>
      <w:r>
        <w:rPr>
          <w:color w:val="4D4D4F"/>
        </w:rPr>
        <w:t>of this is clearly shown</w:t>
      </w:r>
      <w:r>
        <w:rPr>
          <w:color w:val="4D4D4F"/>
          <w:spacing w:val="-19"/>
        </w:rPr>
        <w:t xml:space="preserve"> </w:t>
      </w:r>
      <w:r>
        <w:rPr>
          <w:color w:val="4D4D4F"/>
        </w:rPr>
        <w:t>in</w:t>
      </w:r>
      <w:r>
        <w:rPr>
          <w:color w:val="4D4D4F"/>
          <w:spacing w:val="-17"/>
        </w:rPr>
        <w:t xml:space="preserve"> </w:t>
      </w:r>
      <w:hyperlink w:anchor="_bookmark63" w:history="1">
        <w:r>
          <w:rPr>
            <w:b/>
            <w:color w:val="4D4D4F"/>
            <w:spacing w:val="-3"/>
          </w:rPr>
          <w:t>Table</w:t>
        </w:r>
        <w:r>
          <w:rPr>
            <w:b/>
            <w:color w:val="4D4D4F"/>
            <w:spacing w:val="-18"/>
          </w:rPr>
          <w:t xml:space="preserve"> </w:t>
        </w:r>
        <w:r>
          <w:rPr>
            <w:b/>
            <w:color w:val="4D4D4F"/>
            <w:spacing w:val="-3"/>
          </w:rPr>
          <w:t>6-16</w:t>
        </w:r>
        <w:r>
          <w:rPr>
            <w:b/>
            <w:color w:val="4D4D4F"/>
            <w:spacing w:val="-20"/>
          </w:rPr>
          <w:t xml:space="preserve"> </w:t>
        </w:r>
      </w:hyperlink>
      <w:r>
        <w:rPr>
          <w:color w:val="4D4D4F"/>
        </w:rPr>
        <w:t>with</w:t>
      </w:r>
      <w:r>
        <w:rPr>
          <w:color w:val="4D4D4F"/>
          <w:spacing w:val="-17"/>
        </w:rPr>
        <w:t xml:space="preserve"> </w:t>
      </w:r>
      <w:r>
        <w:rPr>
          <w:color w:val="4D4D4F"/>
        </w:rPr>
        <w:t>the</w:t>
      </w:r>
      <w:r>
        <w:rPr>
          <w:color w:val="4D4D4F"/>
          <w:spacing w:val="-18"/>
        </w:rPr>
        <w:t xml:space="preserve"> </w:t>
      </w:r>
      <w:r>
        <w:rPr>
          <w:color w:val="4D4D4F"/>
        </w:rPr>
        <w:t>predicted</w:t>
      </w:r>
      <w:r>
        <w:rPr>
          <w:color w:val="4D4D4F"/>
          <w:spacing w:val="-17"/>
        </w:rPr>
        <w:t xml:space="preserve"> </w:t>
      </w:r>
      <w:r>
        <w:rPr>
          <w:color w:val="4D4D4F"/>
        </w:rPr>
        <w:t>area</w:t>
      </w:r>
      <w:r>
        <w:rPr>
          <w:color w:val="4D4D4F"/>
          <w:spacing w:val="-17"/>
        </w:rPr>
        <w:t xml:space="preserve"> </w:t>
      </w:r>
      <w:r>
        <w:rPr>
          <w:color w:val="4D4D4F"/>
        </w:rPr>
        <w:t>above</w:t>
      </w:r>
      <w:r>
        <w:rPr>
          <w:color w:val="4D4D4F"/>
          <w:spacing w:val="-17"/>
        </w:rPr>
        <w:t xml:space="preserve"> </w:t>
      </w:r>
      <w:r>
        <w:rPr>
          <w:color w:val="4D4D4F"/>
        </w:rPr>
        <w:t>0.5</w:t>
      </w:r>
      <w:r>
        <w:rPr>
          <w:color w:val="4D4D4F"/>
          <w:spacing w:val="-18"/>
        </w:rPr>
        <w:t xml:space="preserve"> </w:t>
      </w:r>
      <w:r>
        <w:rPr>
          <w:color w:val="4D4D4F"/>
        </w:rPr>
        <w:t>°C being</w:t>
      </w:r>
      <w:r>
        <w:rPr>
          <w:color w:val="4D4D4F"/>
          <w:spacing w:val="-17"/>
        </w:rPr>
        <w:t xml:space="preserve"> </w:t>
      </w:r>
      <w:r>
        <w:rPr>
          <w:color w:val="4D4D4F"/>
        </w:rPr>
        <w:t>considerably</w:t>
      </w:r>
      <w:r>
        <w:rPr>
          <w:color w:val="4D4D4F"/>
          <w:spacing w:val="-17"/>
        </w:rPr>
        <w:t xml:space="preserve"> </w:t>
      </w:r>
      <w:r>
        <w:rPr>
          <w:color w:val="4D4D4F"/>
        </w:rPr>
        <w:t>larger</w:t>
      </w:r>
      <w:r>
        <w:rPr>
          <w:color w:val="4D4D4F"/>
          <w:spacing w:val="-17"/>
        </w:rPr>
        <w:t xml:space="preserve"> </w:t>
      </w:r>
      <w:r>
        <w:rPr>
          <w:color w:val="4D4D4F"/>
        </w:rPr>
        <w:t>when</w:t>
      </w:r>
      <w:r>
        <w:rPr>
          <w:color w:val="4D4D4F"/>
          <w:spacing w:val="-16"/>
        </w:rPr>
        <w:t xml:space="preserve"> </w:t>
      </w:r>
      <w:r>
        <w:rPr>
          <w:color w:val="4D4D4F"/>
        </w:rPr>
        <w:t>an</w:t>
      </w:r>
      <w:r>
        <w:rPr>
          <w:color w:val="4D4D4F"/>
          <w:spacing w:val="-17"/>
        </w:rPr>
        <w:t xml:space="preserve"> </w:t>
      </w:r>
      <w:r>
        <w:rPr>
          <w:color w:val="4D4D4F"/>
        </w:rPr>
        <w:t>LNG</w:t>
      </w:r>
      <w:r>
        <w:rPr>
          <w:color w:val="4D4D4F"/>
          <w:spacing w:val="-17"/>
        </w:rPr>
        <w:t xml:space="preserve"> </w:t>
      </w:r>
      <w:r>
        <w:rPr>
          <w:color w:val="4D4D4F"/>
        </w:rPr>
        <w:t>carrier</w:t>
      </w:r>
      <w:r>
        <w:rPr>
          <w:color w:val="4D4D4F"/>
          <w:spacing w:val="-16"/>
        </w:rPr>
        <w:t xml:space="preserve"> </w:t>
      </w:r>
      <w:r>
        <w:rPr>
          <w:color w:val="4D4D4F"/>
        </w:rPr>
        <w:t>is</w:t>
      </w:r>
      <w:r>
        <w:rPr>
          <w:color w:val="4D4D4F"/>
          <w:spacing w:val="-17"/>
        </w:rPr>
        <w:t xml:space="preserve"> </w:t>
      </w:r>
      <w:r>
        <w:rPr>
          <w:color w:val="4D4D4F"/>
        </w:rPr>
        <w:t>present.</w:t>
      </w:r>
    </w:p>
    <w:p w:rsidR="00AE4E8D" w:rsidRDefault="00AE4E8D">
      <w:pPr>
        <w:pStyle w:val="BodyText"/>
        <w:rPr>
          <w:sz w:val="24"/>
        </w:rPr>
      </w:pPr>
    </w:p>
    <w:p w:rsidR="00AE4E8D" w:rsidRDefault="00AE4E8D">
      <w:pPr>
        <w:pStyle w:val="BodyText"/>
        <w:rPr>
          <w:sz w:val="16"/>
        </w:rPr>
      </w:pPr>
    </w:p>
    <w:p w:rsidR="00AE4E8D" w:rsidRDefault="00FA2A26">
      <w:pPr>
        <w:ind w:left="1247"/>
        <w:jc w:val="both"/>
        <w:rPr>
          <w:sz w:val="16"/>
        </w:rPr>
      </w:pPr>
      <w:r>
        <w:pict>
          <v:shape id="_x0000_s3611" type="#_x0000_t202" style="position:absolute;left:0;text-align:left;margin-left:62.35pt;margin-top:12.7pt;width:429.7pt;height:148pt;z-index:252341248;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077"/>
                    <w:gridCol w:w="2183"/>
                    <w:gridCol w:w="1690"/>
                    <w:gridCol w:w="1870"/>
                    <w:gridCol w:w="1769"/>
                  </w:tblGrid>
                  <w:tr w:rsidR="00AE4E8D">
                    <w:trPr>
                      <w:trHeight w:val="792"/>
                    </w:trPr>
                    <w:tc>
                      <w:tcPr>
                        <w:tcW w:w="1077" w:type="dxa"/>
                        <w:shd w:val="clear" w:color="auto" w:fill="0E5D61"/>
                      </w:tcPr>
                      <w:p w:rsidR="00AE4E8D" w:rsidRDefault="00FA2A26">
                        <w:pPr>
                          <w:pStyle w:val="TableParagraph"/>
                          <w:spacing w:before="100" w:line="194" w:lineRule="auto"/>
                          <w:ind w:right="257"/>
                          <w:rPr>
                            <w:rFonts w:ascii="Nunito Sans SemiBold"/>
                            <w:b/>
                            <w:sz w:val="18"/>
                          </w:rPr>
                        </w:pPr>
                        <w:r>
                          <w:rPr>
                            <w:rFonts w:ascii="Nunito Sans SemiBold"/>
                            <w:b/>
                            <w:color w:val="FFFFFF"/>
                            <w:sz w:val="18"/>
                          </w:rPr>
                          <w:t>Modelled yearly</w:t>
                        </w:r>
                      </w:p>
                    </w:tc>
                    <w:tc>
                      <w:tcPr>
                        <w:tcW w:w="2183" w:type="dxa"/>
                        <w:shd w:val="clear" w:color="auto" w:fill="0E5D61"/>
                      </w:tcPr>
                      <w:p w:rsidR="00AE4E8D" w:rsidRDefault="00FA2A26">
                        <w:pPr>
                          <w:pStyle w:val="TableParagraph"/>
                          <w:spacing w:before="100" w:line="194" w:lineRule="auto"/>
                          <w:ind w:right="99"/>
                          <w:rPr>
                            <w:rFonts w:ascii="Nunito Sans SemiBold"/>
                            <w:b/>
                            <w:sz w:val="18"/>
                          </w:rPr>
                        </w:pPr>
                        <w:r>
                          <w:rPr>
                            <w:rFonts w:ascii="Nunito Sans SemiBold"/>
                            <w:b/>
                            <w:color w:val="FFFFFF"/>
                            <w:sz w:val="18"/>
                          </w:rPr>
                          <w:t>Modelled operational scenario</w:t>
                        </w:r>
                      </w:p>
                    </w:tc>
                    <w:tc>
                      <w:tcPr>
                        <w:tcW w:w="1690" w:type="dxa"/>
                        <w:shd w:val="clear" w:color="auto" w:fill="0E5D61"/>
                      </w:tcPr>
                      <w:p w:rsidR="00AE4E8D" w:rsidRDefault="00FA2A26">
                        <w:pPr>
                          <w:pStyle w:val="TableParagraph"/>
                          <w:spacing w:before="62"/>
                          <w:ind w:left="95"/>
                          <w:rPr>
                            <w:rFonts w:ascii="Nunito Sans SemiBold"/>
                            <w:b/>
                            <w:sz w:val="18"/>
                          </w:rPr>
                        </w:pPr>
                        <w:r>
                          <w:rPr>
                            <w:rFonts w:ascii="Nunito Sans SemiBold"/>
                            <w:b/>
                            <w:color w:val="FFFFFF"/>
                            <w:sz w:val="18"/>
                          </w:rPr>
                          <w:t>LNG carrier</w:t>
                        </w:r>
                      </w:p>
                    </w:tc>
                    <w:tc>
                      <w:tcPr>
                        <w:tcW w:w="1870" w:type="dxa"/>
                        <w:shd w:val="clear" w:color="auto" w:fill="0E5D61"/>
                      </w:tcPr>
                      <w:p w:rsidR="00AE4E8D" w:rsidRDefault="00FA2A26">
                        <w:pPr>
                          <w:pStyle w:val="TableParagraph"/>
                          <w:spacing w:before="62"/>
                          <w:ind w:left="155"/>
                          <w:rPr>
                            <w:rFonts w:ascii="Nunito Sans SemiBold" w:hAnsi="Nunito Sans SemiBold"/>
                            <w:b/>
                            <w:sz w:val="18"/>
                          </w:rPr>
                        </w:pPr>
                        <w:r>
                          <w:rPr>
                            <w:rFonts w:ascii="Nunito Sans SemiBold" w:hAnsi="Nunito Sans SemiBold"/>
                            <w:b/>
                            <w:color w:val="FFFFFF"/>
                            <w:sz w:val="18"/>
                          </w:rPr>
                          <w:t>Area above 0.5°C</w:t>
                        </w:r>
                      </w:p>
                    </w:tc>
                    <w:tc>
                      <w:tcPr>
                        <w:tcW w:w="1769" w:type="dxa"/>
                        <w:shd w:val="clear" w:color="auto" w:fill="0E5D61"/>
                      </w:tcPr>
                      <w:p w:rsidR="00AE4E8D" w:rsidRDefault="00FA2A26">
                        <w:pPr>
                          <w:pStyle w:val="TableParagraph"/>
                          <w:spacing w:before="62"/>
                          <w:ind w:left="269"/>
                          <w:rPr>
                            <w:rFonts w:ascii="Nunito Sans SemiBold"/>
                            <w:b/>
                            <w:sz w:val="18"/>
                          </w:rPr>
                        </w:pPr>
                        <w:r>
                          <w:rPr>
                            <w:rFonts w:ascii="Nunito Sans SemiBold"/>
                            <w:b/>
                            <w:color w:val="FFFFFF"/>
                            <w:sz w:val="18"/>
                          </w:rPr>
                          <w:t>Location</w:t>
                        </w:r>
                      </w:p>
                    </w:tc>
                  </w:tr>
                  <w:tr w:rsidR="00AE4E8D">
                    <w:trPr>
                      <w:trHeight w:val="509"/>
                    </w:trPr>
                    <w:tc>
                      <w:tcPr>
                        <w:tcW w:w="1077" w:type="dxa"/>
                      </w:tcPr>
                      <w:p w:rsidR="00AE4E8D" w:rsidRDefault="00AE4E8D">
                        <w:pPr>
                          <w:pStyle w:val="TableParagraph"/>
                          <w:spacing w:before="12"/>
                          <w:ind w:left="0"/>
                          <w:rPr>
                            <w:rFonts w:ascii="Nunito Sans SemiBold"/>
                            <w:b/>
                            <w:sz w:val="17"/>
                          </w:rPr>
                        </w:pPr>
                      </w:p>
                      <w:p w:rsidR="00AE4E8D" w:rsidRDefault="00FA2A26">
                        <w:pPr>
                          <w:pStyle w:val="TableParagraph"/>
                          <w:spacing w:before="0"/>
                          <w:ind w:left="80"/>
                          <w:rPr>
                            <w:sz w:val="16"/>
                          </w:rPr>
                        </w:pPr>
                        <w:r>
                          <w:rPr>
                            <w:color w:val="4D4D4F"/>
                            <w:sz w:val="16"/>
                          </w:rPr>
                          <w:t>88 %</w:t>
                        </w:r>
                      </w:p>
                    </w:tc>
                    <w:tc>
                      <w:tcPr>
                        <w:tcW w:w="2183" w:type="dxa"/>
                        <w:tcBorders>
                          <w:bottom w:val="single" w:sz="18" w:space="0" w:color="D7D6C7"/>
                        </w:tcBorders>
                      </w:tcPr>
                      <w:p w:rsidR="00AE4E8D" w:rsidRDefault="00FA2A26">
                        <w:pPr>
                          <w:pStyle w:val="TableParagraph"/>
                          <w:spacing w:before="44"/>
                          <w:ind w:left="59" w:right="94"/>
                          <w:jc w:val="center"/>
                          <w:rPr>
                            <w:sz w:val="16"/>
                          </w:rPr>
                        </w:pPr>
                        <w:r>
                          <w:rPr>
                            <w:color w:val="4D4D4F"/>
                            <w:sz w:val="16"/>
                          </w:rPr>
                          <w:t>Peak operation in open loop</w:t>
                        </w:r>
                      </w:p>
                    </w:tc>
                    <w:tc>
                      <w:tcPr>
                        <w:tcW w:w="1690" w:type="dxa"/>
                        <w:tcBorders>
                          <w:bottom w:val="single" w:sz="18" w:space="0" w:color="D7D6C7"/>
                        </w:tcBorders>
                      </w:tcPr>
                      <w:p w:rsidR="00AE4E8D" w:rsidRDefault="00FA2A26">
                        <w:pPr>
                          <w:pStyle w:val="TableParagraph"/>
                          <w:spacing w:before="44" w:line="209" w:lineRule="exact"/>
                          <w:ind w:left="95"/>
                          <w:rPr>
                            <w:sz w:val="16"/>
                          </w:rPr>
                        </w:pPr>
                        <w:r>
                          <w:rPr>
                            <w:color w:val="4D4D4F"/>
                            <w:sz w:val="16"/>
                          </w:rPr>
                          <w:t>No LNG carrier</w:t>
                        </w:r>
                      </w:p>
                      <w:p w:rsidR="00AE4E8D" w:rsidRDefault="00FA2A26">
                        <w:pPr>
                          <w:pStyle w:val="TableParagraph"/>
                          <w:spacing w:before="0" w:line="209" w:lineRule="exact"/>
                          <w:ind w:left="95"/>
                          <w:rPr>
                            <w:sz w:val="16"/>
                          </w:rPr>
                        </w:pPr>
                        <w:r>
                          <w:rPr>
                            <w:color w:val="4D4D4F"/>
                            <w:sz w:val="16"/>
                          </w:rPr>
                          <w:t>present</w:t>
                        </w:r>
                      </w:p>
                    </w:tc>
                    <w:tc>
                      <w:tcPr>
                        <w:tcW w:w="1870" w:type="dxa"/>
                        <w:tcBorders>
                          <w:bottom w:val="single" w:sz="18" w:space="0" w:color="D7D6C7"/>
                        </w:tcBorders>
                      </w:tcPr>
                      <w:p w:rsidR="00AE4E8D" w:rsidRDefault="00FA2A26">
                        <w:pPr>
                          <w:pStyle w:val="TableParagraph"/>
                          <w:spacing w:before="44"/>
                          <w:ind w:left="155"/>
                          <w:rPr>
                            <w:sz w:val="16"/>
                          </w:rPr>
                        </w:pPr>
                        <w:r>
                          <w:rPr>
                            <w:color w:val="4D4D4F"/>
                            <w:sz w:val="16"/>
                          </w:rPr>
                          <w:t>0.7 ha</w:t>
                        </w:r>
                      </w:p>
                    </w:tc>
                    <w:tc>
                      <w:tcPr>
                        <w:tcW w:w="1769" w:type="dxa"/>
                        <w:tcBorders>
                          <w:bottom w:val="single" w:sz="18" w:space="0" w:color="D7D6C7"/>
                        </w:tcBorders>
                      </w:tcPr>
                      <w:p w:rsidR="00AE4E8D" w:rsidRDefault="00FA2A26">
                        <w:pPr>
                          <w:pStyle w:val="TableParagraph"/>
                          <w:spacing w:before="58" w:line="220" w:lineRule="auto"/>
                          <w:ind w:left="269"/>
                          <w:rPr>
                            <w:sz w:val="16"/>
                          </w:rPr>
                        </w:pPr>
                        <w:r>
                          <w:rPr>
                            <w:color w:val="4D4D4F"/>
                            <w:sz w:val="16"/>
                          </w:rPr>
                          <w:t>Under and near vessels</w:t>
                        </w:r>
                      </w:p>
                    </w:tc>
                  </w:tr>
                  <w:tr w:rsidR="00AE4E8D">
                    <w:trPr>
                      <w:trHeight w:val="486"/>
                    </w:trPr>
                    <w:tc>
                      <w:tcPr>
                        <w:tcW w:w="1077" w:type="dxa"/>
                        <w:tcBorders>
                          <w:bottom w:val="single" w:sz="18" w:space="0" w:color="D7D6C7"/>
                        </w:tcBorders>
                      </w:tcPr>
                      <w:p w:rsidR="00AE4E8D" w:rsidRDefault="00AE4E8D">
                        <w:pPr>
                          <w:pStyle w:val="TableParagraph"/>
                          <w:spacing w:before="0"/>
                          <w:ind w:left="0"/>
                          <w:rPr>
                            <w:rFonts w:ascii="Times New Roman"/>
                            <w:sz w:val="16"/>
                          </w:rPr>
                        </w:pPr>
                      </w:p>
                    </w:tc>
                    <w:tc>
                      <w:tcPr>
                        <w:tcW w:w="2183" w:type="dxa"/>
                        <w:tcBorders>
                          <w:top w:val="single" w:sz="18" w:space="0" w:color="D7D6C7"/>
                          <w:bottom w:val="single" w:sz="18" w:space="0" w:color="D7D6C7"/>
                        </w:tcBorders>
                      </w:tcPr>
                      <w:p w:rsidR="00AE4E8D" w:rsidRDefault="00FA2A26">
                        <w:pPr>
                          <w:pStyle w:val="TableParagraph"/>
                          <w:spacing w:before="35" w:line="220" w:lineRule="auto"/>
                          <w:ind w:right="99"/>
                          <w:rPr>
                            <w:sz w:val="16"/>
                          </w:rPr>
                        </w:pPr>
                        <w:r>
                          <w:rPr>
                            <w:color w:val="4D4D4F"/>
                            <w:sz w:val="16"/>
                          </w:rPr>
                          <w:t>Peak operation in closed loop</w:t>
                        </w:r>
                      </w:p>
                    </w:tc>
                    <w:tc>
                      <w:tcPr>
                        <w:tcW w:w="1690" w:type="dxa"/>
                        <w:tcBorders>
                          <w:top w:val="single" w:sz="18" w:space="0" w:color="D7D6C7"/>
                          <w:bottom w:val="single" w:sz="18" w:space="0" w:color="D7D6C7"/>
                        </w:tcBorders>
                      </w:tcPr>
                      <w:p w:rsidR="00AE4E8D" w:rsidRDefault="00FA2A26">
                        <w:pPr>
                          <w:pStyle w:val="TableParagraph"/>
                          <w:spacing w:line="209" w:lineRule="exact"/>
                          <w:ind w:left="95"/>
                          <w:rPr>
                            <w:sz w:val="16"/>
                          </w:rPr>
                        </w:pPr>
                        <w:r>
                          <w:rPr>
                            <w:color w:val="4D4D4F"/>
                            <w:sz w:val="16"/>
                          </w:rPr>
                          <w:t>No LNG carrier</w:t>
                        </w:r>
                      </w:p>
                      <w:p w:rsidR="00AE4E8D" w:rsidRDefault="00FA2A26">
                        <w:pPr>
                          <w:pStyle w:val="TableParagraph"/>
                          <w:spacing w:before="0" w:line="209" w:lineRule="exact"/>
                          <w:ind w:left="95"/>
                          <w:rPr>
                            <w:sz w:val="16"/>
                          </w:rPr>
                        </w:pPr>
                        <w:r>
                          <w:rPr>
                            <w:color w:val="4D4D4F"/>
                            <w:sz w:val="16"/>
                          </w:rPr>
                          <w:t>present</w:t>
                        </w:r>
                      </w:p>
                    </w:tc>
                    <w:tc>
                      <w:tcPr>
                        <w:tcW w:w="1870" w:type="dxa"/>
                        <w:tcBorders>
                          <w:top w:val="single" w:sz="18" w:space="0" w:color="D7D6C7"/>
                          <w:bottom w:val="single" w:sz="18" w:space="0" w:color="D7D6C7"/>
                        </w:tcBorders>
                      </w:tcPr>
                      <w:p w:rsidR="00AE4E8D" w:rsidRDefault="00FA2A26">
                        <w:pPr>
                          <w:pStyle w:val="TableParagraph"/>
                          <w:ind w:left="155"/>
                          <w:rPr>
                            <w:sz w:val="16"/>
                          </w:rPr>
                        </w:pPr>
                        <w:r>
                          <w:rPr>
                            <w:color w:val="4D4D4F"/>
                            <w:sz w:val="16"/>
                          </w:rPr>
                          <w:t>0.2 ha</w:t>
                        </w:r>
                      </w:p>
                    </w:tc>
                    <w:tc>
                      <w:tcPr>
                        <w:tcW w:w="1769" w:type="dxa"/>
                        <w:tcBorders>
                          <w:top w:val="single" w:sz="18" w:space="0" w:color="D7D6C7"/>
                          <w:bottom w:val="single" w:sz="18" w:space="0" w:color="D7D6C7"/>
                        </w:tcBorders>
                      </w:tcPr>
                      <w:p w:rsidR="00AE4E8D" w:rsidRDefault="00FA2A26">
                        <w:pPr>
                          <w:pStyle w:val="TableParagraph"/>
                          <w:spacing w:before="35" w:line="220" w:lineRule="auto"/>
                          <w:ind w:left="269"/>
                          <w:rPr>
                            <w:sz w:val="16"/>
                          </w:rPr>
                        </w:pPr>
                        <w:r>
                          <w:rPr>
                            <w:color w:val="4D4D4F"/>
                            <w:sz w:val="16"/>
                          </w:rPr>
                          <w:t>Under and near vessels</w:t>
                        </w:r>
                      </w:p>
                    </w:tc>
                  </w:tr>
                  <w:tr w:rsidR="00AE4E8D">
                    <w:trPr>
                      <w:trHeight w:val="486"/>
                    </w:trPr>
                    <w:tc>
                      <w:tcPr>
                        <w:tcW w:w="1077" w:type="dxa"/>
                        <w:tcBorders>
                          <w:top w:val="single" w:sz="18" w:space="0" w:color="D7D6C7"/>
                        </w:tcBorders>
                      </w:tcPr>
                      <w:p w:rsidR="00AE4E8D" w:rsidRDefault="00AE4E8D">
                        <w:pPr>
                          <w:pStyle w:val="TableParagraph"/>
                          <w:spacing w:before="3"/>
                          <w:ind w:left="0"/>
                          <w:rPr>
                            <w:rFonts w:ascii="Nunito Sans SemiBold"/>
                            <w:b/>
                            <w:sz w:val="16"/>
                          </w:rPr>
                        </w:pPr>
                      </w:p>
                      <w:p w:rsidR="00AE4E8D" w:rsidRDefault="00FA2A26">
                        <w:pPr>
                          <w:pStyle w:val="TableParagraph"/>
                          <w:spacing w:before="0"/>
                          <w:ind w:left="80"/>
                          <w:rPr>
                            <w:sz w:val="16"/>
                          </w:rPr>
                        </w:pPr>
                        <w:r>
                          <w:rPr>
                            <w:color w:val="4D4D4F"/>
                            <w:sz w:val="16"/>
                          </w:rPr>
                          <w:t>12 %</w:t>
                        </w:r>
                      </w:p>
                    </w:tc>
                    <w:tc>
                      <w:tcPr>
                        <w:tcW w:w="2183" w:type="dxa"/>
                        <w:tcBorders>
                          <w:top w:val="single" w:sz="18" w:space="0" w:color="D7D6C7"/>
                          <w:bottom w:val="single" w:sz="18" w:space="0" w:color="D7D6C7"/>
                        </w:tcBorders>
                      </w:tcPr>
                      <w:p w:rsidR="00AE4E8D" w:rsidRDefault="00FA2A26">
                        <w:pPr>
                          <w:pStyle w:val="TableParagraph"/>
                          <w:ind w:left="59" w:right="94"/>
                          <w:jc w:val="center"/>
                          <w:rPr>
                            <w:sz w:val="16"/>
                          </w:rPr>
                        </w:pPr>
                        <w:r>
                          <w:rPr>
                            <w:color w:val="4D4D4F"/>
                            <w:sz w:val="16"/>
                          </w:rPr>
                          <w:t>Peak operation in open loop</w:t>
                        </w:r>
                      </w:p>
                    </w:tc>
                    <w:tc>
                      <w:tcPr>
                        <w:tcW w:w="1690" w:type="dxa"/>
                        <w:tcBorders>
                          <w:top w:val="single" w:sz="18" w:space="0" w:color="D7D6C7"/>
                          <w:bottom w:val="single" w:sz="18" w:space="0" w:color="D7D6C7"/>
                        </w:tcBorders>
                      </w:tcPr>
                      <w:p w:rsidR="00AE4E8D" w:rsidRDefault="00FA2A26">
                        <w:pPr>
                          <w:pStyle w:val="TableParagraph"/>
                          <w:spacing w:line="209" w:lineRule="exact"/>
                          <w:ind w:left="95"/>
                          <w:rPr>
                            <w:sz w:val="16"/>
                          </w:rPr>
                        </w:pPr>
                        <w:r>
                          <w:rPr>
                            <w:color w:val="4D4D4F"/>
                            <w:sz w:val="16"/>
                          </w:rPr>
                          <w:t>LNG carrier moored</w:t>
                        </w:r>
                      </w:p>
                      <w:p w:rsidR="00AE4E8D" w:rsidRDefault="00FA2A26">
                        <w:pPr>
                          <w:pStyle w:val="TableParagraph"/>
                          <w:spacing w:before="0" w:line="209" w:lineRule="exact"/>
                          <w:ind w:left="95"/>
                          <w:rPr>
                            <w:sz w:val="16"/>
                          </w:rPr>
                        </w:pPr>
                        <w:r>
                          <w:rPr>
                            <w:color w:val="4D4D4F"/>
                            <w:sz w:val="16"/>
                          </w:rPr>
                          <w:t>next to FSRU</w:t>
                        </w:r>
                      </w:p>
                    </w:tc>
                    <w:tc>
                      <w:tcPr>
                        <w:tcW w:w="1870" w:type="dxa"/>
                        <w:tcBorders>
                          <w:top w:val="single" w:sz="18" w:space="0" w:color="D7D6C7"/>
                          <w:bottom w:val="single" w:sz="18" w:space="0" w:color="D7D6C7"/>
                        </w:tcBorders>
                      </w:tcPr>
                      <w:p w:rsidR="00AE4E8D" w:rsidRDefault="00FA2A26">
                        <w:pPr>
                          <w:pStyle w:val="TableParagraph"/>
                          <w:ind w:left="155"/>
                          <w:rPr>
                            <w:sz w:val="16"/>
                          </w:rPr>
                        </w:pPr>
                        <w:r>
                          <w:rPr>
                            <w:color w:val="4D4D4F"/>
                            <w:sz w:val="16"/>
                          </w:rPr>
                          <w:t>20 ha</w:t>
                        </w:r>
                      </w:p>
                    </w:tc>
                    <w:tc>
                      <w:tcPr>
                        <w:tcW w:w="1769" w:type="dxa"/>
                        <w:tcBorders>
                          <w:top w:val="single" w:sz="18" w:space="0" w:color="D7D6C7"/>
                          <w:bottom w:val="single" w:sz="18" w:space="0" w:color="D7D6C7"/>
                        </w:tcBorders>
                      </w:tcPr>
                      <w:p w:rsidR="00AE4E8D" w:rsidRDefault="00FA2A26">
                        <w:pPr>
                          <w:pStyle w:val="TableParagraph"/>
                          <w:spacing w:before="35" w:line="220" w:lineRule="auto"/>
                          <w:ind w:left="269"/>
                          <w:rPr>
                            <w:sz w:val="16"/>
                          </w:rPr>
                        </w:pPr>
                        <w:r>
                          <w:rPr>
                            <w:color w:val="4D4D4F"/>
                            <w:sz w:val="16"/>
                          </w:rPr>
                          <w:t>Under and near FSRU</w:t>
                        </w:r>
                      </w:p>
                    </w:tc>
                  </w:tr>
                  <w:tr w:rsidR="00AE4E8D">
                    <w:trPr>
                      <w:trHeight w:val="486"/>
                    </w:trPr>
                    <w:tc>
                      <w:tcPr>
                        <w:tcW w:w="1077" w:type="dxa"/>
                        <w:tcBorders>
                          <w:bottom w:val="single" w:sz="18" w:space="0" w:color="D7D6C7"/>
                        </w:tcBorders>
                      </w:tcPr>
                      <w:p w:rsidR="00AE4E8D" w:rsidRDefault="00AE4E8D">
                        <w:pPr>
                          <w:pStyle w:val="TableParagraph"/>
                          <w:spacing w:before="0"/>
                          <w:ind w:left="0"/>
                          <w:rPr>
                            <w:rFonts w:ascii="Times New Roman"/>
                            <w:sz w:val="16"/>
                          </w:rPr>
                        </w:pPr>
                      </w:p>
                    </w:tc>
                    <w:tc>
                      <w:tcPr>
                        <w:tcW w:w="2183" w:type="dxa"/>
                        <w:tcBorders>
                          <w:top w:val="single" w:sz="18" w:space="0" w:color="D7D6C7"/>
                          <w:bottom w:val="single" w:sz="18" w:space="0" w:color="D7D6C7"/>
                        </w:tcBorders>
                      </w:tcPr>
                      <w:p w:rsidR="00AE4E8D" w:rsidRDefault="00FA2A26">
                        <w:pPr>
                          <w:pStyle w:val="TableParagraph"/>
                          <w:spacing w:before="35" w:line="220" w:lineRule="auto"/>
                          <w:ind w:right="99"/>
                          <w:rPr>
                            <w:sz w:val="16"/>
                          </w:rPr>
                        </w:pPr>
                        <w:r>
                          <w:rPr>
                            <w:color w:val="4D4D4F"/>
                            <w:sz w:val="16"/>
                          </w:rPr>
                          <w:t>Peak operation in closed loop</w:t>
                        </w:r>
                      </w:p>
                    </w:tc>
                    <w:tc>
                      <w:tcPr>
                        <w:tcW w:w="1690" w:type="dxa"/>
                        <w:tcBorders>
                          <w:top w:val="single" w:sz="18" w:space="0" w:color="D7D6C7"/>
                          <w:bottom w:val="single" w:sz="18" w:space="0" w:color="D7D6C7"/>
                        </w:tcBorders>
                      </w:tcPr>
                      <w:p w:rsidR="00AE4E8D" w:rsidRDefault="00FA2A26">
                        <w:pPr>
                          <w:pStyle w:val="TableParagraph"/>
                          <w:spacing w:line="209" w:lineRule="exact"/>
                          <w:ind w:left="95"/>
                          <w:rPr>
                            <w:sz w:val="16"/>
                          </w:rPr>
                        </w:pPr>
                        <w:r>
                          <w:rPr>
                            <w:color w:val="4D4D4F"/>
                            <w:sz w:val="16"/>
                          </w:rPr>
                          <w:t>LNG carrier moored</w:t>
                        </w:r>
                      </w:p>
                      <w:p w:rsidR="00AE4E8D" w:rsidRDefault="00FA2A26">
                        <w:pPr>
                          <w:pStyle w:val="TableParagraph"/>
                          <w:spacing w:before="0" w:line="209" w:lineRule="exact"/>
                          <w:ind w:left="95"/>
                          <w:rPr>
                            <w:sz w:val="16"/>
                          </w:rPr>
                        </w:pPr>
                        <w:r>
                          <w:rPr>
                            <w:color w:val="4D4D4F"/>
                            <w:sz w:val="16"/>
                          </w:rPr>
                          <w:t>next to FSRU</w:t>
                        </w:r>
                      </w:p>
                    </w:tc>
                    <w:tc>
                      <w:tcPr>
                        <w:tcW w:w="1870" w:type="dxa"/>
                        <w:tcBorders>
                          <w:top w:val="single" w:sz="18" w:space="0" w:color="D7D6C7"/>
                          <w:bottom w:val="single" w:sz="18" w:space="0" w:color="D7D6C7"/>
                        </w:tcBorders>
                      </w:tcPr>
                      <w:p w:rsidR="00AE4E8D" w:rsidRDefault="00FA2A26">
                        <w:pPr>
                          <w:pStyle w:val="TableParagraph"/>
                          <w:ind w:left="155"/>
                          <w:rPr>
                            <w:sz w:val="16"/>
                          </w:rPr>
                        </w:pPr>
                        <w:r>
                          <w:rPr>
                            <w:color w:val="4D4D4F"/>
                            <w:sz w:val="16"/>
                          </w:rPr>
                          <w:t>0.3 ha</w:t>
                        </w:r>
                      </w:p>
                    </w:tc>
                    <w:tc>
                      <w:tcPr>
                        <w:tcW w:w="1769" w:type="dxa"/>
                        <w:tcBorders>
                          <w:top w:val="single" w:sz="18" w:space="0" w:color="D7D6C7"/>
                          <w:bottom w:val="single" w:sz="18" w:space="0" w:color="D7D6C7"/>
                        </w:tcBorders>
                      </w:tcPr>
                      <w:p w:rsidR="00AE4E8D" w:rsidRDefault="00FA2A26">
                        <w:pPr>
                          <w:pStyle w:val="TableParagraph"/>
                          <w:spacing w:before="35" w:line="220" w:lineRule="auto"/>
                          <w:ind w:left="269"/>
                          <w:rPr>
                            <w:sz w:val="16"/>
                          </w:rPr>
                        </w:pPr>
                        <w:r>
                          <w:rPr>
                            <w:color w:val="4D4D4F"/>
                            <w:sz w:val="16"/>
                          </w:rPr>
                          <w:t>Under and near vessels</w:t>
                        </w:r>
                      </w:p>
                    </w:tc>
                  </w:tr>
                </w:tbl>
                <w:p w:rsidR="00AE4E8D" w:rsidRDefault="00AE4E8D">
                  <w:pPr>
                    <w:pStyle w:val="BodyText"/>
                  </w:pPr>
                </w:p>
              </w:txbxContent>
            </v:textbox>
            <w10:wrap anchorx="page"/>
          </v:shape>
        </w:pict>
      </w:r>
      <w:r>
        <w:rPr>
          <w:b/>
          <w:color w:val="4D4D4F"/>
          <w:sz w:val="16"/>
        </w:rPr>
        <w:t xml:space="preserve">Table 6-16: </w:t>
      </w:r>
      <w:r>
        <w:rPr>
          <w:color w:val="4D4D4F"/>
          <w:sz w:val="16"/>
        </w:rPr>
        <w:t xml:space="preserve">Summary of </w:t>
      </w:r>
      <w:bookmarkStart w:id="62" w:name="_bookmark63"/>
      <w:bookmarkEnd w:id="62"/>
      <w:r>
        <w:rPr>
          <w:color w:val="4D4D4F"/>
          <w:sz w:val="16"/>
        </w:rPr>
        <w:t>results for temperature predictions</w:t>
      </w:r>
    </w:p>
    <w:p w:rsidR="00AE4E8D" w:rsidRDefault="00AE4E8D">
      <w:pPr>
        <w:pStyle w:val="BodyText"/>
        <w:spacing w:before="8"/>
        <w:rPr>
          <w:sz w:val="15"/>
        </w:rPr>
      </w:pPr>
    </w:p>
    <w:p w:rsidR="00AE4E8D" w:rsidRDefault="00AE4E8D">
      <w:pPr>
        <w:rPr>
          <w:sz w:val="15"/>
        </w:rPr>
        <w:sectPr w:rsidR="00AE4E8D">
          <w:pgSz w:w="11910" w:h="16840"/>
          <w:pgMar w:top="1240" w:right="0" w:bottom="280" w:left="0" w:header="748" w:footer="0" w:gutter="0"/>
          <w:cols w:space="720"/>
        </w:sectPr>
      </w:pPr>
    </w:p>
    <w:p w:rsidR="00AE4E8D" w:rsidRDefault="00AE4E8D">
      <w:pPr>
        <w:pStyle w:val="BodyText"/>
        <w:spacing w:before="13"/>
        <w:rPr>
          <w:sz w:val="20"/>
        </w:rPr>
      </w:pPr>
    </w:p>
    <w:p w:rsidR="00AE4E8D" w:rsidRDefault="00FA2A26">
      <w:pPr>
        <w:pStyle w:val="BodyText"/>
        <w:ind w:left="1303"/>
        <w:rPr>
          <w:rFonts w:ascii="Nunito Sans SemiBold"/>
          <w:b/>
        </w:rPr>
      </w:pPr>
      <w:r>
        <w:rPr>
          <w:rFonts w:ascii="Nunito Sans SemiBold"/>
          <w:b/>
          <w:color w:val="FFFFFF"/>
        </w:rPr>
        <w:t>frequency</w:t>
      </w:r>
    </w:p>
    <w:p w:rsidR="00AE4E8D" w:rsidRDefault="00FA2A26">
      <w:pPr>
        <w:pStyle w:val="BodyText"/>
        <w:spacing w:before="86"/>
        <w:ind w:left="1303"/>
        <w:rPr>
          <w:rFonts w:ascii="Nunito Sans SemiBold"/>
          <w:b/>
        </w:rPr>
      </w:pPr>
      <w:r>
        <w:br w:type="column"/>
      </w:r>
      <w:r>
        <w:rPr>
          <w:rFonts w:ascii="Nunito Sans SemiBold"/>
          <w:b/>
          <w:color w:val="FFFFFF"/>
        </w:rPr>
        <w:t>presence</w:t>
      </w:r>
    </w:p>
    <w:p w:rsidR="00AE4E8D" w:rsidRDefault="00AE4E8D">
      <w:pPr>
        <w:rPr>
          <w:rFonts w:ascii="Nunito Sans SemiBold"/>
        </w:rPr>
        <w:sectPr w:rsidR="00AE4E8D">
          <w:type w:val="continuous"/>
          <w:pgSz w:w="11910" w:h="16840"/>
          <w:pgMar w:top="0" w:right="0" w:bottom="280" w:left="0" w:header="720" w:footer="720" w:gutter="0"/>
          <w:cols w:num="2" w:space="720" w:equalWidth="0">
            <w:col w:w="2177" w:space="1122"/>
            <w:col w:w="8611"/>
          </w:cols>
        </w:sect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spacing w:before="5"/>
        <w:rPr>
          <w:rFonts w:ascii="Nunito Sans SemiBold"/>
          <w:b/>
          <w:sz w:val="23"/>
        </w:rPr>
      </w:pPr>
    </w:p>
    <w:p w:rsidR="00AE4E8D" w:rsidRDefault="00FA2A26">
      <w:pPr>
        <w:pStyle w:val="Heading4"/>
      </w:pPr>
      <w:r>
        <w:pict>
          <v:rect id="_x0000_s3610" style="position:absolute;left:0;text-align:left;margin-left:581.1pt;margin-top:5pt;width:14.15pt;height:39.7pt;z-index:252342272;mso-position-horizontal-relative:page" fillcolor="#0e5d61" stroked="f">
            <w10:wrap anchorx="page"/>
          </v:rect>
        </w:pict>
      </w:r>
      <w:bookmarkStart w:id="63" w:name="_bookmark64"/>
      <w:bookmarkEnd w:id="63"/>
      <w:r>
        <w:rPr>
          <w:color w:val="4D4D4F"/>
        </w:rPr>
        <w:t>Variation in seabed temperature over time</w:t>
      </w:r>
    </w:p>
    <w:p w:rsidR="00AE4E8D" w:rsidRDefault="00FA2A26">
      <w:pPr>
        <w:pStyle w:val="BodyText"/>
        <w:spacing w:before="102" w:line="216" w:lineRule="auto"/>
        <w:ind w:left="1247" w:right="6177"/>
        <w:jc w:val="both"/>
      </w:pPr>
      <w:hyperlink w:anchor="_bookmark64" w:history="1">
        <w:r>
          <w:rPr>
            <w:b/>
            <w:color w:val="4D4D4F"/>
          </w:rPr>
          <w:t xml:space="preserve">Figure 6-41 </w:t>
        </w:r>
      </w:hyperlink>
      <w:r>
        <w:rPr>
          <w:color w:val="4D4D4F"/>
        </w:rPr>
        <w:t>shows the variation in seabed temperature with</w:t>
      </w:r>
      <w:r>
        <w:rPr>
          <w:color w:val="4D4D4F"/>
          <w:spacing w:val="-6"/>
        </w:rPr>
        <w:t xml:space="preserve"> </w:t>
      </w:r>
      <w:r>
        <w:rPr>
          <w:color w:val="4D4D4F"/>
        </w:rPr>
        <w:t>time</w:t>
      </w:r>
      <w:r>
        <w:rPr>
          <w:color w:val="4D4D4F"/>
          <w:spacing w:val="-6"/>
        </w:rPr>
        <w:t xml:space="preserve"> </w:t>
      </w:r>
      <w:r>
        <w:rPr>
          <w:color w:val="4D4D4F"/>
        </w:rPr>
        <w:t>over</w:t>
      </w:r>
      <w:r>
        <w:rPr>
          <w:color w:val="4D4D4F"/>
          <w:spacing w:val="-6"/>
        </w:rPr>
        <w:t xml:space="preserve"> </w:t>
      </w:r>
      <w:r>
        <w:rPr>
          <w:color w:val="4D4D4F"/>
        </w:rPr>
        <w:t>the</w:t>
      </w:r>
      <w:r>
        <w:rPr>
          <w:color w:val="4D4D4F"/>
          <w:spacing w:val="-6"/>
        </w:rPr>
        <w:t xml:space="preserve"> </w:t>
      </w:r>
      <w:r>
        <w:rPr>
          <w:color w:val="4D4D4F"/>
        </w:rPr>
        <w:t>modelled</w:t>
      </w:r>
      <w:r>
        <w:rPr>
          <w:color w:val="4D4D4F"/>
          <w:spacing w:val="-6"/>
        </w:rPr>
        <w:t xml:space="preserve"> </w:t>
      </w:r>
      <w:r>
        <w:rPr>
          <w:color w:val="4D4D4F"/>
        </w:rPr>
        <w:t>28-day</w:t>
      </w:r>
      <w:r>
        <w:rPr>
          <w:color w:val="4D4D4F"/>
          <w:spacing w:val="-6"/>
        </w:rPr>
        <w:t xml:space="preserve"> </w:t>
      </w:r>
      <w:r>
        <w:rPr>
          <w:color w:val="4D4D4F"/>
        </w:rPr>
        <w:t>cycle,</w:t>
      </w:r>
      <w:r>
        <w:rPr>
          <w:color w:val="4D4D4F"/>
          <w:spacing w:val="-5"/>
        </w:rPr>
        <w:t xml:space="preserve"> </w:t>
      </w:r>
      <w:r>
        <w:rPr>
          <w:color w:val="4D4D4F"/>
        </w:rPr>
        <w:t>at</w:t>
      </w:r>
      <w:r>
        <w:rPr>
          <w:color w:val="4D4D4F"/>
          <w:spacing w:val="-6"/>
        </w:rPr>
        <w:t xml:space="preserve"> </w:t>
      </w:r>
      <w:r>
        <w:rPr>
          <w:color w:val="4D4D4F"/>
        </w:rPr>
        <w:t>sites</w:t>
      </w:r>
      <w:r>
        <w:rPr>
          <w:color w:val="4D4D4F"/>
          <w:spacing w:val="-6"/>
        </w:rPr>
        <w:t xml:space="preserve"> </w:t>
      </w:r>
      <w:r>
        <w:rPr>
          <w:color w:val="4D4D4F"/>
          <w:spacing w:val="2"/>
        </w:rPr>
        <w:t xml:space="preserve">north, </w:t>
      </w:r>
      <w:r>
        <w:rPr>
          <w:color w:val="4D4D4F"/>
        </w:rPr>
        <w:t>south,</w:t>
      </w:r>
      <w:r>
        <w:rPr>
          <w:color w:val="4D4D4F"/>
          <w:spacing w:val="-19"/>
        </w:rPr>
        <w:t xml:space="preserve"> </w:t>
      </w:r>
      <w:r>
        <w:rPr>
          <w:color w:val="4D4D4F"/>
        </w:rPr>
        <w:t>east</w:t>
      </w:r>
      <w:r>
        <w:rPr>
          <w:color w:val="4D4D4F"/>
          <w:spacing w:val="-18"/>
        </w:rPr>
        <w:t xml:space="preserve"> </w:t>
      </w:r>
      <w:r>
        <w:rPr>
          <w:color w:val="4D4D4F"/>
        </w:rPr>
        <w:t>and</w:t>
      </w:r>
      <w:r>
        <w:rPr>
          <w:color w:val="4D4D4F"/>
          <w:spacing w:val="-18"/>
        </w:rPr>
        <w:t xml:space="preserve"> </w:t>
      </w:r>
      <w:r>
        <w:rPr>
          <w:color w:val="4D4D4F"/>
        </w:rPr>
        <w:t>west</w:t>
      </w:r>
      <w:r>
        <w:rPr>
          <w:color w:val="4D4D4F"/>
          <w:spacing w:val="-18"/>
        </w:rPr>
        <w:t xml:space="preserve"> </w:t>
      </w:r>
      <w:r>
        <w:rPr>
          <w:color w:val="4D4D4F"/>
        </w:rPr>
        <w:t>of</w:t>
      </w:r>
      <w:r>
        <w:rPr>
          <w:color w:val="4D4D4F"/>
          <w:spacing w:val="-19"/>
        </w:rPr>
        <w:t xml:space="preserve"> </w:t>
      </w:r>
      <w:r>
        <w:rPr>
          <w:color w:val="4D4D4F"/>
        </w:rPr>
        <w:t>the</w:t>
      </w:r>
      <w:r>
        <w:rPr>
          <w:color w:val="4D4D4F"/>
          <w:spacing w:val="-18"/>
        </w:rPr>
        <w:t xml:space="preserve"> </w:t>
      </w:r>
      <w:r>
        <w:rPr>
          <w:color w:val="4D4D4F"/>
        </w:rPr>
        <w:t>FSRU</w:t>
      </w:r>
      <w:r>
        <w:rPr>
          <w:color w:val="4D4D4F"/>
          <w:spacing w:val="-18"/>
        </w:rPr>
        <w:t xml:space="preserve"> </w:t>
      </w:r>
      <w:r>
        <w:rPr>
          <w:color w:val="4D4D4F"/>
        </w:rPr>
        <w:t>when</w:t>
      </w:r>
      <w:r>
        <w:rPr>
          <w:color w:val="4D4D4F"/>
          <w:spacing w:val="-18"/>
        </w:rPr>
        <w:t xml:space="preserve"> </w:t>
      </w:r>
      <w:r>
        <w:rPr>
          <w:color w:val="4D4D4F"/>
        </w:rPr>
        <w:t>operating</w:t>
      </w:r>
      <w:r>
        <w:rPr>
          <w:color w:val="4D4D4F"/>
          <w:spacing w:val="-18"/>
        </w:rPr>
        <w:t xml:space="preserve"> </w:t>
      </w:r>
      <w:r>
        <w:rPr>
          <w:color w:val="4D4D4F"/>
        </w:rPr>
        <w:t>in</w:t>
      </w:r>
      <w:r>
        <w:rPr>
          <w:color w:val="4D4D4F"/>
          <w:spacing w:val="-19"/>
        </w:rPr>
        <w:t xml:space="preserve"> </w:t>
      </w:r>
      <w:r>
        <w:rPr>
          <w:color w:val="4D4D4F"/>
        </w:rPr>
        <w:t>open loop regasification mode at peak</w:t>
      </w:r>
      <w:r>
        <w:rPr>
          <w:color w:val="4D4D4F"/>
          <w:spacing w:val="10"/>
        </w:rPr>
        <w:t xml:space="preserve"> </w:t>
      </w:r>
      <w:r>
        <w:rPr>
          <w:color w:val="4D4D4F"/>
        </w:rPr>
        <w:t>production.</w:t>
      </w:r>
    </w:p>
    <w:p w:rsidR="00AE4E8D" w:rsidRDefault="00FA2A26">
      <w:pPr>
        <w:pStyle w:val="BodyText"/>
        <w:spacing w:before="166" w:line="216" w:lineRule="auto"/>
        <w:ind w:left="1247" w:right="6176"/>
        <w:jc w:val="both"/>
        <w:rPr>
          <w:b/>
        </w:rPr>
      </w:pPr>
      <w:r>
        <w:rPr>
          <w:color w:val="4D4D4F"/>
          <w:spacing w:val="2"/>
        </w:rPr>
        <w:t xml:space="preserve">The </w:t>
      </w:r>
      <w:r>
        <w:rPr>
          <w:color w:val="4D4D4F"/>
          <w:spacing w:val="3"/>
        </w:rPr>
        <w:t xml:space="preserve">extent </w:t>
      </w:r>
      <w:r>
        <w:rPr>
          <w:color w:val="4D4D4F"/>
        </w:rPr>
        <w:t xml:space="preserve">of </w:t>
      </w:r>
      <w:r>
        <w:rPr>
          <w:color w:val="4D4D4F"/>
          <w:spacing w:val="2"/>
        </w:rPr>
        <w:t xml:space="preserve">the cooler </w:t>
      </w:r>
      <w:r>
        <w:rPr>
          <w:color w:val="4D4D4F"/>
        </w:rPr>
        <w:t xml:space="preserve">water that </w:t>
      </w:r>
      <w:r>
        <w:rPr>
          <w:color w:val="4D4D4F"/>
          <w:spacing w:val="2"/>
        </w:rPr>
        <w:t xml:space="preserve">accumulates </w:t>
      </w:r>
      <w:r>
        <w:rPr>
          <w:color w:val="4D4D4F"/>
        </w:rPr>
        <w:t>on  the</w:t>
      </w:r>
      <w:r>
        <w:rPr>
          <w:color w:val="4D4D4F"/>
        </w:rPr>
        <w:t xml:space="preserve"> seabed under the FSRU is larger when the FSRU    is operating in open loop mode and an </w:t>
      </w:r>
      <w:r>
        <w:rPr>
          <w:color w:val="4D4D4F"/>
          <w:spacing w:val="2"/>
        </w:rPr>
        <w:t xml:space="preserve">LNG </w:t>
      </w:r>
      <w:r>
        <w:rPr>
          <w:color w:val="4D4D4F"/>
        </w:rPr>
        <w:t xml:space="preserve">vessel is moored </w:t>
      </w:r>
      <w:r>
        <w:rPr>
          <w:color w:val="4D4D4F"/>
          <w:spacing w:val="2"/>
        </w:rPr>
        <w:t xml:space="preserve">next </w:t>
      </w:r>
      <w:r>
        <w:rPr>
          <w:color w:val="4D4D4F"/>
        </w:rPr>
        <w:t xml:space="preserve">to the FSRU, as illustrated in </w:t>
      </w:r>
      <w:hyperlink w:anchor="_bookmark65" w:history="1">
        <w:r>
          <w:rPr>
            <w:b/>
            <w:color w:val="4D4D4F"/>
          </w:rPr>
          <w:t>Figure</w:t>
        </w:r>
        <w:r>
          <w:rPr>
            <w:b/>
            <w:color w:val="4D4D4F"/>
            <w:spacing w:val="17"/>
          </w:rPr>
          <w:t xml:space="preserve"> </w:t>
        </w:r>
        <w:r>
          <w:rPr>
            <w:b/>
            <w:color w:val="4D4D4F"/>
            <w:spacing w:val="3"/>
          </w:rPr>
          <w:t>6-42</w:t>
        </w:r>
      </w:hyperlink>
      <w:r>
        <w:rPr>
          <w:b/>
          <w:color w:val="4D4D4F"/>
          <w:spacing w:val="3"/>
        </w:rPr>
        <w:t>.</w:t>
      </w:r>
    </w:p>
    <w:p w:rsidR="00AE4E8D" w:rsidRDefault="00AE4E8D">
      <w:pPr>
        <w:pStyle w:val="BodyText"/>
        <w:rPr>
          <w:b/>
          <w:sz w:val="20"/>
        </w:rPr>
      </w:pPr>
    </w:p>
    <w:p w:rsidR="00AE4E8D" w:rsidRDefault="00AE4E8D">
      <w:pPr>
        <w:pStyle w:val="BodyText"/>
        <w:spacing w:before="7"/>
        <w:rPr>
          <w:b/>
          <w:sz w:val="27"/>
        </w:rPr>
      </w:pPr>
    </w:p>
    <w:p w:rsidR="00AE4E8D" w:rsidRDefault="00FA2A26">
      <w:pPr>
        <w:spacing w:before="103" w:line="218" w:lineRule="auto"/>
        <w:ind w:left="8957" w:right="1287"/>
        <w:rPr>
          <w:sz w:val="16"/>
        </w:rPr>
      </w:pPr>
      <w:r>
        <w:rPr>
          <w:noProof/>
        </w:rPr>
        <w:drawing>
          <wp:anchor distT="0" distB="0" distL="0" distR="0" simplePos="0" relativeHeight="252343296" behindDoc="0" locked="0" layoutInCell="1" allowOverlap="1">
            <wp:simplePos x="0" y="0"/>
            <wp:positionH relativeFrom="page">
              <wp:posOffset>875281</wp:posOffset>
            </wp:positionH>
            <wp:positionV relativeFrom="paragraph">
              <wp:posOffset>-17641</wp:posOffset>
            </wp:positionV>
            <wp:extent cx="4580466" cy="6720560"/>
            <wp:effectExtent l="0" t="0" r="0" b="0"/>
            <wp:wrapNone/>
            <wp:docPr id="163" name="image187.jpeg" descr="A graph showing the variation in seabed temperature over time through six graphs. The x-axis show the modelled 28-day cycle with the y-axis showing temperature (except for the first graph that shows m AHD). Each of the six graphs show; (1) sea level; (2) temperature anomaly (at bed) at discharge; (3) - (6) temperature anomaly (at bed) north, south, west and east of disch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87.jpeg"/>
                    <pic:cNvPicPr/>
                  </pic:nvPicPr>
                  <pic:blipFill>
                    <a:blip r:embed="rId214" cstate="print"/>
                    <a:stretch>
                      <a:fillRect/>
                    </a:stretch>
                  </pic:blipFill>
                  <pic:spPr>
                    <a:xfrm>
                      <a:off x="0" y="0"/>
                      <a:ext cx="4580466" cy="6720560"/>
                    </a:xfrm>
                    <a:prstGeom prst="rect">
                      <a:avLst/>
                    </a:prstGeom>
                  </pic:spPr>
                </pic:pic>
              </a:graphicData>
            </a:graphic>
          </wp:anchor>
        </w:drawing>
      </w:r>
      <w:r>
        <w:pict>
          <v:shape id="_x0000_s3609" style="position:absolute;left:0;text-align:left;margin-left:440.3pt;margin-top:7.7pt;width:4.3pt;height:7.1pt;z-index:252344320;mso-position-horizontal-relative:page;mso-position-vertical-relative:text" coordorigin="8806,154" coordsize="86,142" path="m8891,154r-85,70l8891,295r,-141xe" fillcolor="#4d4d4f" stroked="f">
            <v:path arrowok="t"/>
            <w10:wrap anchorx="page"/>
          </v:shape>
        </w:pict>
      </w:r>
      <w:r>
        <w:rPr>
          <w:b/>
          <w:color w:val="4D4D4F"/>
          <w:sz w:val="18"/>
        </w:rPr>
        <w:t xml:space="preserve">Figure 6-41: </w:t>
      </w:r>
      <w:r>
        <w:rPr>
          <w:color w:val="4D4D4F"/>
          <w:sz w:val="16"/>
        </w:rPr>
        <w:t xml:space="preserve">Variation in seabed temperature over time, peak </w:t>
      </w:r>
      <w:r>
        <w:rPr>
          <w:color w:val="4D4D4F"/>
          <w:spacing w:val="2"/>
          <w:sz w:val="16"/>
        </w:rPr>
        <w:t>production</w:t>
      </w:r>
    </w:p>
    <w:p w:rsidR="00AE4E8D" w:rsidRDefault="00AE4E8D">
      <w:pPr>
        <w:spacing w:line="218" w:lineRule="auto"/>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bookmarkStart w:id="64" w:name="_bookmark65"/>
    <w:bookmarkEnd w:id="64"/>
    <w:p w:rsidR="00AE4E8D" w:rsidRDefault="00FA2A26">
      <w:pPr>
        <w:pStyle w:val="BodyText"/>
        <w:rPr>
          <w:sz w:val="20"/>
        </w:rPr>
      </w:pPr>
      <w:r>
        <w:rPr>
          <w:sz w:val="20"/>
        </w:rPr>
      </w:r>
      <w:r>
        <w:rPr>
          <w:sz w:val="20"/>
        </w:rPr>
        <w:pict>
          <v:group id="_x0000_s3607" style="width:14.2pt;height:39.7pt;mso-position-horizontal-relative:char;mso-position-vertical-relative:line" coordsize="284,794">
            <v:rect id="_x0000_s3608" style="position:absolute;width:284;height:794" fillcolor="#0e5d61" stroked="f"/>
            <w10:anchorlock/>
          </v:group>
        </w:pict>
      </w:r>
    </w:p>
    <w:p w:rsidR="00AE4E8D" w:rsidRDefault="00FA2A26">
      <w:pPr>
        <w:spacing w:line="178" w:lineRule="exact"/>
        <w:ind w:left="8957"/>
        <w:rPr>
          <w:b/>
          <w:sz w:val="18"/>
        </w:rPr>
      </w:pPr>
      <w:r>
        <w:rPr>
          <w:noProof/>
        </w:rPr>
        <w:drawing>
          <wp:anchor distT="0" distB="0" distL="0" distR="0" simplePos="0" relativeHeight="252347392" behindDoc="0" locked="0" layoutInCell="1" allowOverlap="1">
            <wp:simplePos x="0" y="0"/>
            <wp:positionH relativeFrom="page">
              <wp:posOffset>865107</wp:posOffset>
            </wp:positionH>
            <wp:positionV relativeFrom="paragraph">
              <wp:posOffset>56401</wp:posOffset>
            </wp:positionV>
            <wp:extent cx="4605784" cy="3253206"/>
            <wp:effectExtent l="0" t="0" r="0" b="0"/>
            <wp:wrapNone/>
            <wp:docPr id="165" name="image188.jpeg" descr="Two maps showing examples of seabed temperature distribution in open loop production at the Crib Point Jetty. The first map shows open loop, peak production, 2 vessels. The second map shows open loop, 1/3 production, 2 vesse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88.jpeg"/>
                    <pic:cNvPicPr/>
                  </pic:nvPicPr>
                  <pic:blipFill>
                    <a:blip r:embed="rId215" cstate="print"/>
                    <a:stretch>
                      <a:fillRect/>
                    </a:stretch>
                  </pic:blipFill>
                  <pic:spPr>
                    <a:xfrm>
                      <a:off x="0" y="0"/>
                      <a:ext cx="4605784" cy="3253206"/>
                    </a:xfrm>
                    <a:prstGeom prst="rect">
                      <a:avLst/>
                    </a:prstGeom>
                  </pic:spPr>
                </pic:pic>
              </a:graphicData>
            </a:graphic>
          </wp:anchor>
        </w:drawing>
      </w:r>
      <w:r>
        <w:pict>
          <v:shape id="_x0000_s3606" style="position:absolute;left:0;text-align:left;margin-left:440.3pt;margin-top:-1.05pt;width:4.3pt;height:7.1pt;z-index:252348416;mso-position-horizontal-relative:page;mso-position-vertical-relative:text" coordorigin="8806,-21" coordsize="86,142" path="m8891,-21r-85,71l8891,120r,-141xe" fillcolor="#4d4d4f" stroked="f">
            <v:path arrowok="t"/>
            <w10:wrap anchorx="page"/>
          </v:shape>
        </w:pict>
      </w:r>
      <w:r>
        <w:rPr>
          <w:b/>
          <w:color w:val="4D4D4F"/>
          <w:sz w:val="18"/>
        </w:rPr>
        <w:t>Figure 6-42:</w:t>
      </w:r>
    </w:p>
    <w:p w:rsidR="00AE4E8D" w:rsidRDefault="00FA2A26">
      <w:pPr>
        <w:spacing w:before="2" w:line="220" w:lineRule="auto"/>
        <w:ind w:left="8957" w:right="1311"/>
        <w:rPr>
          <w:sz w:val="16"/>
        </w:rPr>
      </w:pPr>
      <w:r>
        <w:rPr>
          <w:color w:val="4D4D4F"/>
          <w:sz w:val="16"/>
        </w:rPr>
        <w:t>Examples of seabed temperature distribution in open loop production</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BodyText"/>
        <w:spacing w:before="3"/>
        <w:rPr>
          <w:sz w:val="24"/>
        </w:rPr>
      </w:pPr>
      <w:r>
        <w:rPr>
          <w:noProof/>
        </w:rPr>
        <w:drawing>
          <wp:anchor distT="0" distB="0" distL="0" distR="0" simplePos="0" relativeHeight="672" behindDoc="0" locked="0" layoutInCell="1" allowOverlap="1">
            <wp:simplePos x="0" y="0"/>
            <wp:positionH relativeFrom="page">
              <wp:posOffset>880597</wp:posOffset>
            </wp:positionH>
            <wp:positionV relativeFrom="paragraph">
              <wp:posOffset>234787</wp:posOffset>
            </wp:positionV>
            <wp:extent cx="4728971" cy="3358896"/>
            <wp:effectExtent l="0" t="0" r="0" b="0"/>
            <wp:wrapTopAndBottom/>
            <wp:docPr id="167"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89.jpeg"/>
                    <pic:cNvPicPr/>
                  </pic:nvPicPr>
                  <pic:blipFill>
                    <a:blip r:embed="rId216" cstate="print"/>
                    <a:stretch>
                      <a:fillRect/>
                    </a:stretch>
                  </pic:blipFill>
                  <pic:spPr>
                    <a:xfrm>
                      <a:off x="0" y="0"/>
                      <a:ext cx="4728971" cy="3358896"/>
                    </a:xfrm>
                    <a:prstGeom prst="rect">
                      <a:avLst/>
                    </a:prstGeom>
                  </pic:spPr>
                </pic:pic>
              </a:graphicData>
            </a:graphic>
          </wp:anchor>
        </w:drawing>
      </w:r>
    </w:p>
    <w:p w:rsidR="00AE4E8D" w:rsidRDefault="00AE4E8D">
      <w:pPr>
        <w:rPr>
          <w:sz w:val="24"/>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7"/>
        <w:rPr>
          <w:sz w:val="21"/>
        </w:rPr>
      </w:pPr>
    </w:p>
    <w:p w:rsidR="00AE4E8D" w:rsidRDefault="00AE4E8D">
      <w:pPr>
        <w:rPr>
          <w:sz w:val="21"/>
        </w:rPr>
        <w:sectPr w:rsidR="00AE4E8D">
          <w:pgSz w:w="11910" w:h="16840"/>
          <w:pgMar w:top="1240" w:right="0" w:bottom="280" w:left="0" w:header="748" w:footer="0" w:gutter="0"/>
          <w:cols w:space="720"/>
        </w:sectPr>
      </w:pPr>
    </w:p>
    <w:p w:rsidR="00AE4E8D" w:rsidRDefault="00FA2A26">
      <w:pPr>
        <w:pStyle w:val="Heading4"/>
        <w:spacing w:before="85"/>
      </w:pPr>
      <w:r>
        <w:rPr>
          <w:color w:val="4D4D4F"/>
        </w:rPr>
        <w:t>Area above temperature Guideline Value</w:t>
      </w:r>
    </w:p>
    <w:p w:rsidR="00AE4E8D" w:rsidRDefault="00FA2A26">
      <w:pPr>
        <w:pStyle w:val="BodyText"/>
        <w:spacing w:before="102" w:line="216" w:lineRule="auto"/>
        <w:ind w:left="1247"/>
        <w:jc w:val="both"/>
      </w:pPr>
      <w:r>
        <w:rPr>
          <w:color w:val="4D4D4F"/>
        </w:rPr>
        <w:t xml:space="preserve">As listed in </w:t>
      </w:r>
      <w:hyperlink w:anchor="_bookmark63" w:history="1">
        <w:r>
          <w:rPr>
            <w:b/>
            <w:color w:val="4D4D4F"/>
          </w:rPr>
          <w:t>Table 6-16</w:t>
        </w:r>
      </w:hyperlink>
      <w:r>
        <w:rPr>
          <w:color w:val="4D4D4F"/>
        </w:rPr>
        <w:t xml:space="preserve">, when the FSRU is operating in open loop mode and there is an adjacent </w:t>
      </w:r>
      <w:r>
        <w:rPr>
          <w:color w:val="4D4D4F"/>
          <w:spacing w:val="2"/>
        </w:rPr>
        <w:t xml:space="preserve">LNG </w:t>
      </w:r>
      <w:r>
        <w:rPr>
          <w:color w:val="4D4D4F"/>
        </w:rPr>
        <w:t xml:space="preserve">carrier,   a pool of cooler water forms under the FSRU and </w:t>
      </w:r>
      <w:r>
        <w:rPr>
          <w:color w:val="4D4D4F"/>
          <w:spacing w:val="2"/>
        </w:rPr>
        <w:t xml:space="preserve">LNG </w:t>
      </w:r>
      <w:r>
        <w:rPr>
          <w:color w:val="4D4D4F"/>
        </w:rPr>
        <w:t>carrier vessels during slack water due to the discharge flow from the FSRU being interrupted by the side of the adjac</w:t>
      </w:r>
      <w:r>
        <w:rPr>
          <w:color w:val="4D4D4F"/>
        </w:rPr>
        <w:t>ent</w:t>
      </w:r>
      <w:r>
        <w:rPr>
          <w:color w:val="4D4D4F"/>
          <w:spacing w:val="-7"/>
        </w:rPr>
        <w:t xml:space="preserve"> </w:t>
      </w:r>
      <w:r>
        <w:rPr>
          <w:color w:val="4D4D4F"/>
          <w:spacing w:val="2"/>
        </w:rPr>
        <w:t>LNG</w:t>
      </w:r>
      <w:r>
        <w:rPr>
          <w:color w:val="4D4D4F"/>
          <w:spacing w:val="-6"/>
        </w:rPr>
        <w:t xml:space="preserve"> </w:t>
      </w:r>
      <w:r>
        <w:rPr>
          <w:color w:val="4D4D4F"/>
        </w:rPr>
        <w:t>carrier.</w:t>
      </w:r>
      <w:r>
        <w:rPr>
          <w:color w:val="4D4D4F"/>
          <w:spacing w:val="-6"/>
        </w:rPr>
        <w:t xml:space="preserve"> </w:t>
      </w:r>
      <w:r>
        <w:rPr>
          <w:color w:val="4D4D4F"/>
        </w:rPr>
        <w:t>The</w:t>
      </w:r>
      <w:r>
        <w:rPr>
          <w:color w:val="4D4D4F"/>
          <w:spacing w:val="-6"/>
        </w:rPr>
        <w:t xml:space="preserve"> </w:t>
      </w:r>
      <w:r>
        <w:rPr>
          <w:color w:val="4D4D4F"/>
        </w:rPr>
        <w:t>pool</w:t>
      </w:r>
      <w:r>
        <w:rPr>
          <w:color w:val="4D4D4F"/>
          <w:spacing w:val="-6"/>
        </w:rPr>
        <w:t xml:space="preserve"> </w:t>
      </w:r>
      <w:r>
        <w:rPr>
          <w:color w:val="4D4D4F"/>
        </w:rPr>
        <w:t>is</w:t>
      </w:r>
      <w:r>
        <w:rPr>
          <w:color w:val="4D4D4F"/>
          <w:spacing w:val="-6"/>
        </w:rPr>
        <w:t xml:space="preserve"> </w:t>
      </w:r>
      <w:r>
        <w:rPr>
          <w:color w:val="4D4D4F"/>
        </w:rPr>
        <w:t>then</w:t>
      </w:r>
      <w:r>
        <w:rPr>
          <w:color w:val="4D4D4F"/>
          <w:spacing w:val="-6"/>
        </w:rPr>
        <w:t xml:space="preserve"> </w:t>
      </w:r>
      <w:r>
        <w:rPr>
          <w:color w:val="4D4D4F"/>
        </w:rPr>
        <w:t>eroded</w:t>
      </w:r>
      <w:r>
        <w:rPr>
          <w:color w:val="4D4D4F"/>
          <w:spacing w:val="-6"/>
        </w:rPr>
        <w:t xml:space="preserve"> </w:t>
      </w:r>
      <w:r>
        <w:rPr>
          <w:color w:val="4D4D4F"/>
        </w:rPr>
        <w:t>and</w:t>
      </w:r>
      <w:r>
        <w:rPr>
          <w:color w:val="4D4D4F"/>
          <w:spacing w:val="-6"/>
        </w:rPr>
        <w:t xml:space="preserve"> </w:t>
      </w:r>
      <w:r>
        <w:rPr>
          <w:color w:val="4D4D4F"/>
        </w:rPr>
        <w:t xml:space="preserve">mixed as the tidal currents </w:t>
      </w:r>
      <w:r>
        <w:rPr>
          <w:color w:val="4D4D4F"/>
          <w:spacing w:val="2"/>
        </w:rPr>
        <w:t xml:space="preserve">strengthen </w:t>
      </w:r>
      <w:r>
        <w:rPr>
          <w:color w:val="4D4D4F"/>
        </w:rPr>
        <w:t xml:space="preserve">during the ebb or flood tide following the slack water events. There is reduced dispersion during these </w:t>
      </w:r>
      <w:r>
        <w:rPr>
          <w:color w:val="4D4D4F"/>
          <w:spacing w:val="2"/>
        </w:rPr>
        <w:t xml:space="preserve">events, </w:t>
      </w:r>
      <w:r>
        <w:rPr>
          <w:color w:val="4D4D4F"/>
        </w:rPr>
        <w:t xml:space="preserve">and the </w:t>
      </w:r>
      <w:r>
        <w:rPr>
          <w:color w:val="4D4D4F"/>
          <w:spacing w:val="2"/>
        </w:rPr>
        <w:t xml:space="preserve">extent </w:t>
      </w:r>
      <w:r>
        <w:rPr>
          <w:color w:val="4D4D4F"/>
        </w:rPr>
        <w:t>of the pool with temperature change of more t</w:t>
      </w:r>
      <w:r>
        <w:rPr>
          <w:color w:val="4D4D4F"/>
        </w:rPr>
        <w:t xml:space="preserve">han </w:t>
      </w:r>
      <w:r>
        <w:rPr>
          <w:color w:val="4D4D4F"/>
          <w:spacing w:val="2"/>
        </w:rPr>
        <w:t xml:space="preserve">0.5 </w:t>
      </w:r>
      <w:r>
        <w:rPr>
          <w:rFonts w:ascii="Arial" w:hAnsi="Arial"/>
          <w:color w:val="4D4D4F"/>
          <w:spacing w:val="3"/>
        </w:rPr>
        <w:t>º</w:t>
      </w:r>
      <w:r>
        <w:rPr>
          <w:color w:val="4D4D4F"/>
          <w:spacing w:val="3"/>
        </w:rPr>
        <w:t xml:space="preserve">C </w:t>
      </w:r>
      <w:r>
        <w:rPr>
          <w:color w:val="4D4D4F"/>
        </w:rPr>
        <w:t xml:space="preserve">from ambient is listed in </w:t>
      </w:r>
      <w:hyperlink w:anchor="_bookmark63" w:history="1">
        <w:r>
          <w:rPr>
            <w:b/>
            <w:color w:val="4D4D4F"/>
          </w:rPr>
          <w:t>Table 6-16</w:t>
        </w:r>
      </w:hyperlink>
      <w:r>
        <w:rPr>
          <w:color w:val="4D4D4F"/>
        </w:rPr>
        <w:t xml:space="preserve">. This worst-case pool of cooler water would only occur at times when an </w:t>
      </w:r>
      <w:r>
        <w:rPr>
          <w:color w:val="4D4D4F"/>
          <w:spacing w:val="2"/>
        </w:rPr>
        <w:t xml:space="preserve">LNG </w:t>
      </w:r>
      <w:r>
        <w:rPr>
          <w:color w:val="4D4D4F"/>
        </w:rPr>
        <w:t xml:space="preserve">carrier is </w:t>
      </w:r>
      <w:r>
        <w:rPr>
          <w:color w:val="4D4D4F"/>
          <w:spacing w:val="2"/>
        </w:rPr>
        <w:t xml:space="preserve">berthed </w:t>
      </w:r>
      <w:r>
        <w:rPr>
          <w:color w:val="4D4D4F"/>
        </w:rPr>
        <w:t>adjacent to the FSRU (up to 40 times per year for a duration of up to 36 hours eac</w:t>
      </w:r>
      <w:r>
        <w:rPr>
          <w:color w:val="4D4D4F"/>
        </w:rPr>
        <w:t>h</w:t>
      </w:r>
      <w:r>
        <w:rPr>
          <w:color w:val="4D4D4F"/>
          <w:spacing w:val="19"/>
        </w:rPr>
        <w:t xml:space="preserve"> </w:t>
      </w:r>
      <w:r>
        <w:rPr>
          <w:color w:val="4D4D4F"/>
        </w:rPr>
        <w:t>time).</w:t>
      </w:r>
    </w:p>
    <w:p w:rsidR="00AE4E8D" w:rsidRDefault="00FA2A26">
      <w:pPr>
        <w:pStyle w:val="BodyText"/>
        <w:spacing w:before="8"/>
        <w:rPr>
          <w:sz w:val="33"/>
        </w:rPr>
      </w:pPr>
      <w:r>
        <w:br w:type="column"/>
      </w:r>
    </w:p>
    <w:p w:rsidR="00AE4E8D" w:rsidRDefault="00FA2A26">
      <w:pPr>
        <w:pStyle w:val="BodyText"/>
        <w:spacing w:before="1" w:line="216" w:lineRule="auto"/>
        <w:ind w:left="413" w:right="1244"/>
        <w:jc w:val="both"/>
      </w:pPr>
      <w:r>
        <w:pict>
          <v:rect id="_x0000_s3605" style="position:absolute;left:0;text-align:left;margin-left:581.1pt;margin-top:-57.55pt;width:14.15pt;height:39.7pt;z-index:252349440;mso-position-horizontal-relative:page" fillcolor="#0e5d61" stroked="f">
            <w10:wrap anchorx="page"/>
          </v:rect>
        </w:pict>
      </w:r>
      <w:r>
        <w:rPr>
          <w:color w:val="4D4D4F"/>
        </w:rPr>
        <w:t xml:space="preserve">Considering </w:t>
      </w:r>
      <w:r>
        <w:rPr>
          <w:color w:val="4D4D4F"/>
          <w:spacing w:val="2"/>
        </w:rPr>
        <w:t xml:space="preserve">the </w:t>
      </w:r>
      <w:r>
        <w:rPr>
          <w:color w:val="4D4D4F"/>
        </w:rPr>
        <w:t xml:space="preserve">various modes of </w:t>
      </w:r>
      <w:r>
        <w:rPr>
          <w:color w:val="4D4D4F"/>
          <w:spacing w:val="2"/>
        </w:rPr>
        <w:t xml:space="preserve">operation </w:t>
      </w:r>
      <w:r>
        <w:rPr>
          <w:color w:val="4D4D4F"/>
        </w:rPr>
        <w:t xml:space="preserve">and </w:t>
      </w:r>
      <w:r>
        <w:rPr>
          <w:color w:val="4D4D4F"/>
          <w:spacing w:val="2"/>
        </w:rPr>
        <w:t xml:space="preserve">the </w:t>
      </w:r>
      <w:r>
        <w:rPr>
          <w:color w:val="4D4D4F"/>
        </w:rPr>
        <w:t xml:space="preserve">sequence of neap and spring tides, </w:t>
      </w:r>
      <w:hyperlink w:anchor="_bookmark66" w:history="1">
        <w:r>
          <w:rPr>
            <w:b/>
            <w:color w:val="4D4D4F"/>
          </w:rPr>
          <w:t xml:space="preserve">Figure </w:t>
        </w:r>
        <w:r>
          <w:rPr>
            <w:b/>
            <w:color w:val="4D4D4F"/>
            <w:spacing w:val="3"/>
          </w:rPr>
          <w:t xml:space="preserve">6-43 </w:t>
        </w:r>
      </w:hyperlink>
      <w:r>
        <w:rPr>
          <w:color w:val="4D4D4F"/>
        </w:rPr>
        <w:t xml:space="preserve">shows </w:t>
      </w:r>
      <w:r>
        <w:rPr>
          <w:color w:val="4D4D4F"/>
          <w:spacing w:val="2"/>
        </w:rPr>
        <w:t xml:space="preserve">the </w:t>
      </w:r>
      <w:r>
        <w:rPr>
          <w:color w:val="4D4D4F"/>
          <w:spacing w:val="3"/>
        </w:rPr>
        <w:t xml:space="preserve">predicted </w:t>
      </w:r>
      <w:r>
        <w:rPr>
          <w:color w:val="4D4D4F"/>
        </w:rPr>
        <w:t xml:space="preserve">area above </w:t>
      </w:r>
      <w:r>
        <w:rPr>
          <w:color w:val="4D4D4F"/>
          <w:spacing w:val="2"/>
        </w:rPr>
        <w:t xml:space="preserve">the temperature Guideline </w:t>
      </w:r>
      <w:r>
        <w:rPr>
          <w:color w:val="4D4D4F"/>
        </w:rPr>
        <w:t>Value.</w:t>
      </w:r>
      <w:r>
        <w:rPr>
          <w:color w:val="4D4D4F"/>
          <w:spacing w:val="-8"/>
        </w:rPr>
        <w:t xml:space="preserve"> </w:t>
      </w:r>
      <w:r>
        <w:rPr>
          <w:color w:val="4D4D4F"/>
        </w:rPr>
        <w:t>This</w:t>
      </w:r>
      <w:r>
        <w:rPr>
          <w:color w:val="4D4D4F"/>
          <w:spacing w:val="-8"/>
        </w:rPr>
        <w:t xml:space="preserve"> </w:t>
      </w:r>
      <w:r>
        <w:rPr>
          <w:color w:val="4D4D4F"/>
        </w:rPr>
        <w:t>area</w:t>
      </w:r>
      <w:r>
        <w:rPr>
          <w:color w:val="4D4D4F"/>
          <w:spacing w:val="-8"/>
        </w:rPr>
        <w:t xml:space="preserve"> </w:t>
      </w:r>
      <w:r>
        <w:rPr>
          <w:color w:val="4D4D4F"/>
        </w:rPr>
        <w:t>encompasses</w:t>
      </w:r>
      <w:r>
        <w:rPr>
          <w:color w:val="4D4D4F"/>
          <w:spacing w:val="-7"/>
        </w:rPr>
        <w:t xml:space="preserve"> </w:t>
      </w:r>
      <w:r>
        <w:rPr>
          <w:color w:val="4D4D4F"/>
        </w:rPr>
        <w:t>all</w:t>
      </w:r>
      <w:r>
        <w:rPr>
          <w:color w:val="4D4D4F"/>
          <w:spacing w:val="-8"/>
        </w:rPr>
        <w:t xml:space="preserve"> </w:t>
      </w:r>
      <w:r>
        <w:rPr>
          <w:color w:val="4D4D4F"/>
        </w:rPr>
        <w:t>the</w:t>
      </w:r>
      <w:r>
        <w:rPr>
          <w:color w:val="4D4D4F"/>
          <w:spacing w:val="-8"/>
        </w:rPr>
        <w:t xml:space="preserve"> </w:t>
      </w:r>
      <w:r>
        <w:rPr>
          <w:color w:val="4D4D4F"/>
        </w:rPr>
        <w:t>area</w:t>
      </w:r>
      <w:r>
        <w:rPr>
          <w:color w:val="4D4D4F"/>
          <w:spacing w:val="-7"/>
        </w:rPr>
        <w:t xml:space="preserve"> </w:t>
      </w:r>
      <w:r>
        <w:rPr>
          <w:color w:val="4D4D4F"/>
        </w:rPr>
        <w:t>of</w:t>
      </w:r>
      <w:r>
        <w:rPr>
          <w:color w:val="4D4D4F"/>
          <w:spacing w:val="-8"/>
        </w:rPr>
        <w:t xml:space="preserve"> </w:t>
      </w:r>
      <w:r>
        <w:rPr>
          <w:color w:val="4D4D4F"/>
        </w:rPr>
        <w:t>seabed</w:t>
      </w:r>
      <w:r>
        <w:rPr>
          <w:color w:val="4D4D4F"/>
          <w:spacing w:val="-8"/>
        </w:rPr>
        <w:t xml:space="preserve"> </w:t>
      </w:r>
      <w:r>
        <w:rPr>
          <w:color w:val="4D4D4F"/>
        </w:rPr>
        <w:t>and water</w:t>
      </w:r>
      <w:r>
        <w:rPr>
          <w:color w:val="4D4D4F"/>
          <w:spacing w:val="-7"/>
        </w:rPr>
        <w:t xml:space="preserve"> </w:t>
      </w:r>
      <w:r>
        <w:rPr>
          <w:color w:val="4D4D4F"/>
        </w:rPr>
        <w:t>column</w:t>
      </w:r>
      <w:r>
        <w:rPr>
          <w:color w:val="4D4D4F"/>
          <w:spacing w:val="-7"/>
        </w:rPr>
        <w:t xml:space="preserve"> </w:t>
      </w:r>
      <w:r>
        <w:rPr>
          <w:color w:val="4D4D4F"/>
        </w:rPr>
        <w:t>where</w:t>
      </w:r>
      <w:r>
        <w:rPr>
          <w:color w:val="4D4D4F"/>
          <w:spacing w:val="-7"/>
        </w:rPr>
        <w:t xml:space="preserve"> </w:t>
      </w:r>
      <w:r>
        <w:rPr>
          <w:color w:val="4D4D4F"/>
        </w:rPr>
        <w:t>the</w:t>
      </w:r>
      <w:r>
        <w:rPr>
          <w:color w:val="4D4D4F"/>
          <w:spacing w:val="-6"/>
        </w:rPr>
        <w:t xml:space="preserve"> </w:t>
      </w:r>
      <w:r>
        <w:rPr>
          <w:color w:val="4D4D4F"/>
        </w:rPr>
        <w:t>cooler</w:t>
      </w:r>
      <w:r>
        <w:rPr>
          <w:color w:val="4D4D4F"/>
          <w:spacing w:val="-7"/>
        </w:rPr>
        <w:t xml:space="preserve"> </w:t>
      </w:r>
      <w:r>
        <w:rPr>
          <w:color w:val="4D4D4F"/>
        </w:rPr>
        <w:t>water</w:t>
      </w:r>
      <w:r>
        <w:rPr>
          <w:color w:val="4D4D4F"/>
          <w:spacing w:val="-7"/>
        </w:rPr>
        <w:t xml:space="preserve"> </w:t>
      </w:r>
      <w:r>
        <w:rPr>
          <w:color w:val="4D4D4F"/>
        </w:rPr>
        <w:t>level</w:t>
      </w:r>
      <w:r>
        <w:rPr>
          <w:color w:val="4D4D4F"/>
          <w:spacing w:val="-7"/>
        </w:rPr>
        <w:t xml:space="preserve"> </w:t>
      </w:r>
      <w:r>
        <w:rPr>
          <w:color w:val="4D4D4F"/>
        </w:rPr>
        <w:t>could</w:t>
      </w:r>
      <w:r>
        <w:rPr>
          <w:color w:val="4D4D4F"/>
          <w:spacing w:val="-6"/>
        </w:rPr>
        <w:t xml:space="preserve"> </w:t>
      </w:r>
      <w:r>
        <w:rPr>
          <w:color w:val="4D4D4F"/>
        </w:rPr>
        <w:t>exceed</w:t>
      </w:r>
    </w:p>
    <w:p w:rsidR="00AE4E8D" w:rsidRDefault="00FA2A26">
      <w:pPr>
        <w:pStyle w:val="BodyText"/>
        <w:spacing w:line="216" w:lineRule="auto"/>
        <w:ind w:left="413" w:right="1244"/>
        <w:jc w:val="both"/>
      </w:pPr>
      <w:r>
        <w:rPr>
          <w:color w:val="4D4D4F"/>
          <w:spacing w:val="2"/>
        </w:rPr>
        <w:t xml:space="preserve">0.5 </w:t>
      </w:r>
      <w:r>
        <w:rPr>
          <w:color w:val="4D4D4F"/>
          <w:spacing w:val="4"/>
        </w:rPr>
        <w:t xml:space="preserve">°C. </w:t>
      </w:r>
      <w:r>
        <w:rPr>
          <w:color w:val="4D4D4F"/>
          <w:spacing w:val="2"/>
        </w:rPr>
        <w:t xml:space="preserve">It </w:t>
      </w:r>
      <w:r>
        <w:rPr>
          <w:color w:val="4D4D4F"/>
        </w:rPr>
        <w:t xml:space="preserve">encompasses an area of </w:t>
      </w:r>
      <w:r>
        <w:rPr>
          <w:color w:val="4D4D4F"/>
          <w:spacing w:val="2"/>
        </w:rPr>
        <w:t xml:space="preserve">approximately </w:t>
      </w:r>
      <w:r>
        <w:rPr>
          <w:color w:val="4D4D4F"/>
        </w:rPr>
        <w:t xml:space="preserve">20 </w:t>
      </w:r>
      <w:r>
        <w:rPr>
          <w:color w:val="4D4D4F"/>
          <w:spacing w:val="2"/>
        </w:rPr>
        <w:t xml:space="preserve">hectares, </w:t>
      </w:r>
      <w:r>
        <w:rPr>
          <w:color w:val="4D4D4F"/>
        </w:rPr>
        <w:t xml:space="preserve">all of which is in the declared </w:t>
      </w:r>
      <w:r>
        <w:rPr>
          <w:color w:val="4D4D4F"/>
          <w:spacing w:val="2"/>
        </w:rPr>
        <w:t xml:space="preserve">Port </w:t>
      </w:r>
      <w:r>
        <w:rPr>
          <w:color w:val="4D4D4F"/>
        </w:rPr>
        <w:t xml:space="preserve">of Hastings </w:t>
      </w:r>
      <w:r>
        <w:rPr>
          <w:color w:val="4D4D4F"/>
          <w:spacing w:val="2"/>
        </w:rPr>
        <w:t>Port</w:t>
      </w:r>
      <w:r>
        <w:rPr>
          <w:color w:val="4D4D4F"/>
          <w:spacing w:val="-7"/>
        </w:rPr>
        <w:t xml:space="preserve"> </w:t>
      </w:r>
      <w:r>
        <w:rPr>
          <w:color w:val="4D4D4F"/>
        </w:rPr>
        <w:t>Waters</w:t>
      </w:r>
      <w:r>
        <w:rPr>
          <w:color w:val="4D4D4F"/>
          <w:spacing w:val="-7"/>
        </w:rPr>
        <w:t xml:space="preserve"> </w:t>
      </w:r>
      <w:r>
        <w:rPr>
          <w:color w:val="4D4D4F"/>
        </w:rPr>
        <w:t>boundary</w:t>
      </w:r>
      <w:r>
        <w:rPr>
          <w:color w:val="4D4D4F"/>
          <w:spacing w:val="-7"/>
        </w:rPr>
        <w:t xml:space="preserve"> </w:t>
      </w:r>
      <w:r>
        <w:rPr>
          <w:color w:val="4D4D4F"/>
        </w:rPr>
        <w:t>and</w:t>
      </w:r>
      <w:r>
        <w:rPr>
          <w:color w:val="4D4D4F"/>
          <w:spacing w:val="-7"/>
        </w:rPr>
        <w:t xml:space="preserve"> </w:t>
      </w:r>
      <w:r>
        <w:rPr>
          <w:color w:val="4D4D4F"/>
        </w:rPr>
        <w:t>also</w:t>
      </w:r>
      <w:r>
        <w:rPr>
          <w:color w:val="4D4D4F"/>
          <w:spacing w:val="-7"/>
        </w:rPr>
        <w:t xml:space="preserve"> </w:t>
      </w:r>
      <w:r>
        <w:rPr>
          <w:color w:val="4D4D4F"/>
        </w:rPr>
        <w:t>within</w:t>
      </w:r>
      <w:r>
        <w:rPr>
          <w:color w:val="4D4D4F"/>
          <w:spacing w:val="-7"/>
        </w:rPr>
        <w:t xml:space="preserve"> </w:t>
      </w:r>
      <w:r>
        <w:rPr>
          <w:color w:val="4D4D4F"/>
        </w:rPr>
        <w:t>the</w:t>
      </w:r>
      <w:r>
        <w:rPr>
          <w:color w:val="4D4D4F"/>
          <w:spacing w:val="-7"/>
        </w:rPr>
        <w:t xml:space="preserve"> </w:t>
      </w:r>
      <w:r>
        <w:rPr>
          <w:color w:val="4D4D4F"/>
        </w:rPr>
        <w:t>area</w:t>
      </w:r>
      <w:r>
        <w:rPr>
          <w:color w:val="4D4D4F"/>
          <w:spacing w:val="-7"/>
        </w:rPr>
        <w:t xml:space="preserve"> </w:t>
      </w:r>
      <w:r>
        <w:rPr>
          <w:color w:val="4D4D4F"/>
        </w:rPr>
        <w:t>that</w:t>
      </w:r>
      <w:r>
        <w:rPr>
          <w:color w:val="4D4D4F"/>
          <w:spacing w:val="-7"/>
        </w:rPr>
        <w:t xml:space="preserve"> </w:t>
      </w:r>
      <w:r>
        <w:rPr>
          <w:color w:val="4D4D4F"/>
        </w:rPr>
        <w:t>was previously dredged (or the adjac</w:t>
      </w:r>
      <w:r>
        <w:rPr>
          <w:color w:val="4D4D4F"/>
        </w:rPr>
        <w:t xml:space="preserve">ent area altered by the </w:t>
      </w:r>
      <w:r>
        <w:rPr>
          <w:color w:val="4D4D4F"/>
          <w:spacing w:val="3"/>
        </w:rPr>
        <w:t>jetty</w:t>
      </w:r>
      <w:r>
        <w:rPr>
          <w:color w:val="4D4D4F"/>
        </w:rPr>
        <w:t xml:space="preserve"> construction).</w:t>
      </w:r>
    </w:p>
    <w:p w:rsidR="00AE4E8D" w:rsidRDefault="00AE4E8D">
      <w:pPr>
        <w:pStyle w:val="BodyText"/>
        <w:rPr>
          <w:sz w:val="24"/>
        </w:rPr>
      </w:pPr>
    </w:p>
    <w:p w:rsidR="00AE4E8D" w:rsidRDefault="00AE4E8D">
      <w:pPr>
        <w:pStyle w:val="BodyText"/>
        <w:rPr>
          <w:sz w:val="24"/>
        </w:rPr>
      </w:pPr>
    </w:p>
    <w:p w:rsidR="00AE4E8D" w:rsidRDefault="00AE4E8D">
      <w:pPr>
        <w:pStyle w:val="BodyText"/>
        <w:rPr>
          <w:sz w:val="24"/>
        </w:rPr>
      </w:pPr>
    </w:p>
    <w:p w:rsidR="00AE4E8D" w:rsidRDefault="00AE4E8D">
      <w:pPr>
        <w:pStyle w:val="BodyText"/>
        <w:spacing w:before="4"/>
        <w:rPr>
          <w:sz w:val="27"/>
        </w:rPr>
      </w:pPr>
    </w:p>
    <w:p w:rsidR="00AE4E8D" w:rsidRDefault="00FA2A26">
      <w:pPr>
        <w:spacing w:line="218" w:lineRule="auto"/>
        <w:ind w:left="2416" w:right="2384"/>
        <w:rPr>
          <w:sz w:val="16"/>
        </w:rPr>
      </w:pPr>
      <w:r>
        <w:pict>
          <v:group id="_x0000_s3407" style="position:absolute;left:0;text-align:left;margin-left:65.3pt;margin-top:-9.35pt;width:326.75pt;height:429.25pt;z-index:252366848;mso-position-horizontal-relative:page" coordorigin="1306,-187" coordsize="6535,8585">
            <v:shape id="_x0000_s3604" type="#_x0000_t75" style="position:absolute;left:1319;top:-63;width:6505;height:8448">
              <v:imagedata r:id="rId217" o:title=""/>
            </v:shape>
            <v:shape id="_x0000_s3603" style="position:absolute;left:1319;top:1207;width:2692;height:7177" coordorigin="1319,1208" coordsize="2692,7177" path="m2270,8384l2122,6164r,-13l3251,3391r620,-13l3887,3355r23,-31l3947,3280r-47,-73l3882,3129r2,-57l3895,3062r41,-19l3998,3033r13,-8l4009,3012r-16,-2l3949,3007r-21,-39l3921,2955r-13,-62l3915,2836r6,2l3926,2820r5,5l3936,2815r11,-5l3947,2799r-764,19l2700,1821,2597,1613r-8,-405l2436,1211r-135,2l2155,1216r-142,2l1870,1221r-143,119l1732,1631r-182,3l1465,1631r-70,-15l1319,1577e" filled="f" strokeweight=".45792mm">
              <v:path arrowok="t"/>
            </v:shape>
            <v:shape id="_x0000_s3602" style="position:absolute;left:5644;top:2695;width:857;height:2804" coordorigin="5644,2695" coordsize="857,2804" path="m6132,2729r78,39l6283,2963r41,184l6327,3171r3,18l6330,3209r,47l6330,3300r-3,112l6327,3443r,29l6330,3508r,36l6335,3581r2,39l6343,3659r5,41l6356,3742r7,44l6376,3858r18,84l6413,4019r7,37l6433,4165r16,306l6483,4588r18,257l6501,5047r,167l6478,5315r-117,91l6210,5478r-174,21l5953,5460r-78,-101l5790,5266r-34,-42l5738,5190r-26,-122l5678,4868r-34,-194l5644,4500r52,-577l5740,3409r68,-402l5886,2768r10,-18l5997,2695r55,l6132,2729e" filled="f" strokecolor="#c500ff" strokeweight=".45792mm">
              <v:path arrowok="t"/>
            </v:shape>
            <v:shape id="_x0000_s3601" style="position:absolute;left:1319;top:714;width:3025;height:7670" coordorigin="1319,715" coordsize="3025,7670" path="m1319,715r6,5l1322,746r5,15l1340,767r13,-16l1364,754r7,10l1353,774r,6l1382,782r10,-2l1405,803r13,10l1444,808r10,8l1486,824r-6,13l1467,852r,8l1478,871r-5,72l1475,951r11,-5l1491,928r15,-19l1535,899r,-10l1540,881r21,5l1569,878r15,-2l1600,868r10,8l1615,896r8,6l1678,881r67,5l1774,909r18,6l1810,904r13,11l1836,907r26,13l1875,938r13,l1901,946r3,21l1924,972r5,-3l1932,956r16,5l1955,972r26,-16l1987,959r2,13l2000,974r44,-23l2054,956r23,3l2103,925r16,-10l2140,912r33,16l2212,928r16,2l2231,938r-24,l2225,954r42,-21l2280,930r8,11l2293,967r5,7l2308,925r76,-8l2405,909r41,-7l2459,904r26,16l2532,938r33,8l2625,967r73,20l2747,993r29,23l2802,1047r36,16l2890,1065r42,-8l2999,1016r10,l3022,1029r11,39l3025,1099r,44l3007,1185r,7l2999,1200r-8,8l2999,1213r5,5l2999,1231r5,11l2999,1257r,6l3002,1278r10,5l3015,1291r-3,39l3041,1374r7,-5l3051,1374r-10,13l3041,1403r31,39l3085,1452r,36l3095,1501r16,8l3111,1548r7,8l3129,1582r10,10l3129,1610r15,21l3142,1654r18,6l3163,1667r-6,8l3194,1717r10,5l3212,1761r15,-3l3233,1761r-13,13l3222,1779r26,18l3253,1818r24,39l3300,1888r13,8l3323,1932r29,37l3378,1982r16,20l3401,2018r-5,10l3399,2039r15,-11l3427,2039r8,l3458,2052r6,5l3466,2072r21,8l3500,2093r47,21l3568,2114r12,16l3596,2140r5,13l3619,2161r8,13l3640,2181r18,-2l3666,2213r-39,46l3627,2278r50,46l3697,2335r24,20l3736,2355r13,-10l3762,2350r-10,44l3757,2410r18,13l3822,2470r28,5l3861,2483r23,70l3871,2579r5,10l3889,2586r6,-15l3913,2576r13,23l3941,2610r8,18l3939,2651r5,6l3967,2672r18,5l4001,2688r21,2l4035,2701r-5,62l3978,2830r-13,37l3949,2890r,34l3965,2968r7,13l3983,2991r2,16l4011,3020r8,18l4017,3056r-26,31l4001,3116r-13,16l3988,3145r8,20l3993,3189r16,13l4043,3215r28,-8l4110,3207r57,10l4227,3209r70,l4310,3204r21,3l4338,3215r6,28l4336,3280r-10,13l4300,3295r-159,8l4094,3298r-36,8l3952,3378r-31,55l3908,3490r5,21l3908,3563r-6,18l3869,3622r-13,34l3812,3700r-21,29l3767,3747r-23,31l3679,3866r-34,70l3557,4035r-13,26l3505,4113r-18,13l3386,4297r-63,86l3298,4432r-24,24l3264,4479r-26,26l3222,4549r-2,18l3196,4596r-10,39l3155,4684r-138,273l3012,4980r-34,65l2978,5068r-39,91l2929,5195r-31,65l2895,5310r5,23l2893,5364r5,31l2895,5455r5,29l2895,5499r,5l2903,5499r8,8l2890,5520r-3,8l2893,5554r-11,10l2887,5577r-7,23l2880,5624r-11,18l2861,5670r,55l2874,5756r-13,29l2877,5826r5,5l2893,5831r5,13l2869,5868r5,8l2869,5894r16,23l2872,5925r,5l2872,5946r10,15l2867,5974r-3,8l2872,5990r2,15l2877,6018r5,8l2880,6050r-6,12l2880,6075r,24l2872,6122r8,24l2869,6172r21,33l2885,6208r-8,-5l2872,6205r2,29l2869,6247r13,62l2877,6327r5,37l2882,6374r11,8l2882,6403r5,15l2882,6426r13,44l2895,6483r24,47l2929,6564r10,15l2937,6597r15,24l2965,6662r26,34l2981,6722r2,34l2991,6782r3,54l3012,6852r-13,18l3004,6898r16,11l3020,6919r-8,11l3015,6935r5,21l3030,6968r5,32l3043,7010r-2,10l3048,7036r-10,8l3051,7054r-3,21l3054,7106r10,13l3064,7158r8,39l3072,7246r-6,18l3079,7290r-5,16l3085,7319r10,47l3090,7376r5,21l3079,7399r-5,11l3095,7412r5,8l3100,7441r5,l3108,7451r-8,21l3111,7495r-6,34l3121,7555r,18l3131,7604r-15,32l3121,7654r-8,23l3118,7688r16,28l3131,7739r-15,11l3118,7765r-10,19l3111,7789r15,8l3124,7802r-11,13l3113,7838r-13,3l3103,7854r5,8l3100,7872r-2,57l3077,7950r5,23l3066,7981r-2,13l3056,8004r16,21l3069,8038r-15,13l3069,8069r-5,18l3074,8087r-2,11l3061,8103r3,21l3087,8124r3,10l3069,8157r10,58l3066,8233r,54l3082,8311r-13,31l3067,8384e" filled="f" strokecolor="#828282" strokeweight=".1372mm">
              <v:path arrowok="t"/>
            </v:shape>
            <v:shape id="_x0000_s3600" style="position:absolute;left:1376;top:3336;width:639;height:4035" coordorigin="1377,3337" coordsize="639,4035" o:spt="100" adj="0,,0" path="m1431,7350r-3,-5l1428,7340r-2,-3l1410,7332r-13,-3l1384,7332r-5,5l1377,7345r,5l1382,7360r5,6l1397,7371r24,l1426,7368r2,-8l1431,7350m1815,3394r-2,-29l1805,3352r-13,-8l1774,3344r-8,6l1761,3360r,91l1763,3485r6,10l1779,3500r10,l1797,3495r5,-5l1805,3482r2,-18l1810,3425r5,-31m2015,3365r-2,-15l2002,3339r-8,-2l1981,3337r-10,7l1966,3357r2,172l1974,3544r13,13l1994,3563r11,-3l2010,3552r-3,-39l2007,3415r3,-13l2013,3394r,-11l2015,3365e" fillcolor="#d1ebfa" stroked="f">
              <v:stroke joinstyle="round"/>
              <v:formulas/>
              <v:path arrowok="t" o:connecttype="segments"/>
            </v:shape>
            <v:shape id="_x0000_s3599" type="#_x0000_t75" style="position:absolute;left:1312;top:7969;width:234;height:367">
              <v:imagedata r:id="rId218" o:title=""/>
            </v:shape>
            <v:line id="_x0000_s3598" style="position:absolute" from="2067,6457" to="2059,6480" strokecolor="white" strokeweight=".22894mm"/>
            <v:line id="_x0000_s3597" style="position:absolute" from="2054,6493" to="2046,6517" strokecolor="white" strokeweight=".22894mm"/>
            <v:line id="_x0000_s3596" style="position:absolute" from="2041,6527" to="2036,6538" strokecolor="white" strokeweight=".22894mm"/>
            <v:line id="_x0000_s3595" style="position:absolute" from="2028,6548" to="2015,6571" strokecolor="white" strokeweight=".22894mm"/>
            <v:shape id="_x0000_s3594" style="position:absolute;left:2002;top:6581;width:6;height:24" coordorigin="2002,6582" coordsize="6,24" path="m2007,6582r-5,7l2002,6605e" filled="f" strokecolor="white" strokeweight=".22894mm">
              <v:path arrowok="t"/>
            </v:shape>
            <v:shape id="_x0000_s3593" style="position:absolute;left:2007;top:6680;width:3;height:13" coordorigin="2007,6680" coordsize="3,13" path="m2007,6680r3,11l2010,6693e" filled="f" strokecolor="white" strokeweight=".22894mm">
              <v:path arrowok="t"/>
            </v:shape>
            <v:line id="_x0000_s3592" style="position:absolute" from="2015,6704" to="2026,6727" strokecolor="white" strokeweight=".22894mm"/>
            <v:line id="_x0000_s3591" style="position:absolute" from="2028,6740" to="2039,6763" strokecolor="white" strokeweight=".22894mm"/>
            <v:shape id="_x0000_s3590" style="position:absolute;left:2038;top:6763;width:8;height:24" coordorigin="2039,6763" coordsize="8,24" path="m2039,6763r7,19l2046,6787e" filled="f" strokecolor="white" strokeweight=".22894mm">
              <v:path arrowok="t"/>
            </v:shape>
            <v:shape id="_x0000_s3589" style="position:absolute;left:2043;top:6799;width:6;height:24" coordorigin="2044,6800" coordsize="6,24" path="m2049,6800r,8l2044,6823e" filled="f" strokecolor="white" strokeweight=".22894mm">
              <v:path arrowok="t"/>
            </v:shape>
            <v:line id="_x0000_s3588" style="position:absolute" from="2039,6833" to="2036,6846" strokecolor="white" strokeweight=".22894mm"/>
            <v:line id="_x0000_s3587" style="position:absolute" from="2031,6857" to="2023,6883" strokecolor="white" strokeweight=".22894mm"/>
            <v:shape id="_x0000_s3586" style="position:absolute;left:2012;top:6893;width:6;height:24" coordorigin="2013,6893" coordsize="6,24" path="m2018,6893r-5,13l2013,6917e" filled="f" strokecolor="white" strokeweight=".22894mm">
              <v:path arrowok="t"/>
            </v:shape>
            <v:line id="_x0000_s3585" style="position:absolute" from="2010,6994" to="2007,7005" strokecolor="white" strokeweight=".22894mm"/>
            <v:line id="_x0000_s3584" style="position:absolute" from="2002,7054" to="1989,7078" strokecolor="white" strokeweight=".22894mm"/>
            <v:line id="_x0000_s3583" style="position:absolute" from="1989,7078" to="1979,7098" strokecolor="white" strokeweight=".22894mm"/>
            <v:line id="_x0000_s3582" style="position:absolute" from="1971,7111" to="1958,7132" strokecolor="white" strokeweight=".22894mm"/>
            <v:line id="_x0000_s3581" style="position:absolute" from="1953,7142" to="1948,7155" strokecolor="white" strokeweight=".22894mm"/>
            <v:line id="_x0000_s3580" style="position:absolute" from="1940,7166" to="1927,7187" strokecolor="white" strokeweight=".22894mm"/>
            <v:shape id="_x0000_s3579" style="position:absolute;left:1908;top:7199;width:13;height:21" coordorigin="1909,7200" coordsize="13,21" path="m1922,7200r-11,18l1909,7220e" filled="f" strokecolor="white" strokeweight=".22894mm">
              <v:path arrowok="t"/>
            </v:shape>
            <v:line id="_x0000_s3578" style="position:absolute" from="1909,7220" to="1888,7233" strokecolor="white" strokeweight=".22894mm"/>
            <v:line id="_x0000_s3577" style="position:absolute" from="1878,7241" to="1857,7254" strokecolor="white" strokeweight=".22894mm"/>
            <v:line id="_x0000_s3576" style="position:absolute" from="1846,7262" to="1836,7270" strokecolor="white" strokeweight=".22894mm"/>
            <v:line id="_x0000_s3575" style="position:absolute" from="1826,7277" to="1805,7290" strokecolor="white" strokeweight=".22894mm"/>
            <v:line id="_x0000_s3574" style="position:absolute" from="1794,7298" to="1774,7311" strokecolor="white" strokeweight=".22894mm"/>
            <v:shape id="_x0000_s3573" style="position:absolute;left:1763;top:7311;width:11;height:24" coordorigin="1763,7311" coordsize="11,24" path="m1774,7311r-3,3l1763,7335e" filled="f" strokecolor="white" strokeweight=".22894mm">
              <v:path arrowok="t"/>
            </v:shape>
            <v:line id="_x0000_s3572" style="position:absolute" from="1758,7348" to="1748,7371" strokecolor="white" strokeweight=".22894mm"/>
            <v:line id="_x0000_s3571" style="position:absolute" from="1743,7381" to="1740,7389" strokecolor="white" strokeweight=".22894mm"/>
            <v:line id="_x0000_s3570" style="position:absolute" from="1740,7389" to="1745,7415" strokecolor="white" strokeweight=".22894mm"/>
            <v:line id="_x0000_s3569" style="position:absolute" from="1748,7428" to="1753,7451" strokecolor="white" strokeweight=".22894mm"/>
            <v:line id="_x0000_s3568" style="position:absolute" from="1756,7464" to="1758,7477" strokecolor="white" strokeweight=".22894mm"/>
            <v:line id="_x0000_s3567" style="position:absolute" from="1761,7488" to="1766,7514" strokecolor="white" strokeweight=".22894mm"/>
            <v:line id="_x0000_s3566" style="position:absolute" from="1769,7527" to="1776,7550" strokecolor="white" strokeweight=".22894mm"/>
            <v:line id="_x0000_s3565" style="position:absolute" from="1776,7550" to="1782,7576" strokecolor="white" strokeweight=".22894mm"/>
            <v:line id="_x0000_s3564" style="position:absolute" from="1784,7586" to="1789,7612" strokecolor="white" strokeweight=".22894mm"/>
            <v:line id="_x0000_s3563" style="position:absolute" from="1792,7625" to="1794,7636" strokecolor="white" strokeweight=".22894mm"/>
            <v:line id="_x0000_s3562" style="position:absolute" from="1797,7649" to="1802,7675" strokecolor="white" strokeweight=".22894mm"/>
            <v:line id="_x0000_s3561" style="position:absolute" from="1805,7685" to="1810,7711" strokecolor="white" strokeweight=".22894mm"/>
            <v:line id="_x0000_s3560" style="position:absolute" from="1810,7711" to="1815,7734" strokecolor="white" strokeweight=".22894mm"/>
            <v:line id="_x0000_s3559" style="position:absolute" from="1818,7747" to="1826,7773" strokecolor="white" strokeweight=".22894mm"/>
            <v:line id="_x0000_s3558" style="position:absolute" from="1828,7784" to="1831,7797" strokecolor="white" strokeweight=".22894mm"/>
            <v:line id="_x0000_s3557" style="position:absolute" from="1833,7810" to="1839,7833" strokecolor="white" strokeweight=".22894mm"/>
            <v:line id="_x0000_s3556" style="position:absolute" from="1841,7846" to="1846,7872" strokecolor="white" strokeweight=".22894mm"/>
            <v:line id="_x0000_s3555" style="position:absolute" from="1846,7872" to="1852,7895" strokecolor="white" strokeweight=".22894mm"/>
            <v:line id="_x0000_s3554" style="position:absolute" from="1854,7908" to="1859,7932" strokecolor="white" strokeweight=".22894mm"/>
            <v:line id="_x0000_s3553" style="position:absolute" from="1911,8290" to="1906,8313" strokecolor="white" strokeweight=".22894mm"/>
            <v:line id="_x0000_s3552" style="position:absolute" from="1904,8326" to="1898,8350" strokecolor="white" strokeweight=".22894mm"/>
            <v:line id="_x0000_s3551" style="position:absolute" from="1893,8363" to="1891,8376" strokecolor="white" strokeweight=".22894mm"/>
            <v:line id="_x0000_s3550" style="position:absolute" from="1859,7932" to="1862,7939" strokecolor="white" strokeweight=".22894mm"/>
            <v:line id="_x0000_s3549" style="position:absolute" from="1862,7939" to="1867,7965" strokecolor="white" strokeweight=".22894mm"/>
            <v:line id="_x0000_s3548" style="position:absolute" from="1870,7978" to="1875,8002" strokecolor="white" strokeweight=".22894mm"/>
            <v:line id="_x0000_s3547" style="position:absolute" from="1878,8015" to="1880,8028" strokecolor="white" strokeweight=".22894mm"/>
            <v:line id="_x0000_s3546" style="position:absolute" from="1883,8038" to="1888,8064" strokecolor="white" strokeweight=".22894mm"/>
            <v:line id="_x0000_s3545" style="position:absolute" from="1891,8077" to="1896,8100" strokecolor="white" strokeweight=".22894mm"/>
            <v:line id="_x0000_s3544" style="position:absolute" from="1896,8100" to="1904,8126" strokecolor="white" strokeweight=".22894mm"/>
            <v:line id="_x0000_s3543" style="position:absolute" from="1906,8137" to="1911,8163" strokecolor="white" strokeweight=".22894mm"/>
            <v:line id="_x0000_s3542" style="position:absolute" from="1914,8176" to="1917,8186" strokecolor="white" strokeweight=".22894mm"/>
            <v:line id="_x0000_s3541" style="position:absolute" from="1916,8199" to="1911,8225" strokecolor="white" strokeweight=".22894mm"/>
            <v:line id="_x0000_s3540" style="position:absolute" from="1909,8235" to="1904,8261" strokecolor="white" strokeweight=".22894mm"/>
            <v:shape id="_x0000_s3539" style="position:absolute;left:1900;top:8261;width:8;height:24" coordorigin="1901,8261" coordsize="8,24" path="m1904,8261r-3,11l1909,8285e" filled="f" strokecolor="white" strokeweight=".22894mm">
              <v:path arrowok="t"/>
            </v:shape>
            <v:shape id="_x0000_s3538" style="position:absolute;left:1919;top:8289;width:24;height:6" coordorigin="1919,8290" coordsize="24,6" path="m1919,8290r21,5l1942,8295e" filled="f" strokecolor="white" strokeweight=".22894mm">
              <v:path arrowok="t"/>
            </v:shape>
            <v:line id="_x0000_s3537" style="position:absolute" from="1955,8295" to="1968,8298" strokecolor="white" strokeweight=".22894mm"/>
            <v:line id="_x0000_s3536" style="position:absolute" from="1981,8300" to="2002,8287" strokecolor="white" strokeweight=".22894mm"/>
            <v:shape id="_x0000_s3535" style="position:absolute;left:2015;top:8266;width:21;height:16" coordorigin="2015,8266" coordsize="21,16" path="m2015,8282r5,-5l2036,8266e" filled="f" strokecolor="white" strokeweight=".22894mm">
              <v:path arrowok="t"/>
            </v:shape>
            <v:line id="_x0000_s3534" style="position:absolute" from="2036,8266" to="2057,8251" strokecolor="white" strokeweight=".22894mm"/>
            <v:line id="_x0000_s3533" style="position:absolute" from="2064,8246" to="2085,8230" strokecolor="white" strokeweight=".22894mm"/>
            <v:line id="_x0000_s3532" style="position:absolute" from="2096,8222" to="2106,8215" strokecolor="white" strokeweight=".22894mm"/>
            <v:line id="_x0000_s3531" style="position:absolute" from="2153,8212" to="2168,8230" strokecolor="white" strokeweight=".22894mm"/>
            <v:line id="_x0000_s3530" style="position:absolute" from="2168,8230" to="2181,8253" strokecolor="white" strokeweight=".22894mm"/>
            <v:line id="_x0000_s3529" style="position:absolute" from="2186,8264" to="2197,8287" strokecolor="white" strokeweight=".22894mm"/>
            <v:line id="_x0000_s3528" style="position:absolute" from="2205,8298" to="2207,8311" strokecolor="white" strokeweight=".22894mm"/>
            <v:line id="_x0000_s3527" style="position:absolute" from="2210,8324" to="2218,8344" strokecolor="white" strokeweight=".22894mm"/>
            <v:line id="_x0000_s3526" style="position:absolute" from="2218,8344" to="2225,8368" strokecolor="white" strokeweight=".22894mm"/>
            <v:line id="_x0000_s3525" style="position:absolute" from="2228,8381" to="2229,8384" strokecolor="white" strokeweight=".22894mm"/>
            <v:line id="_x0000_s3524" style="position:absolute" from="1404,5816" to="1562,5816" strokecolor="white" strokeweight=".41206mm"/>
            <v:line id="_x0000_s3523" style="position:absolute" from="1545,5502" to="1525,4700" strokecolor="white" strokeweight=".22894mm"/>
            <v:shape id="_x0000_s3522" style="position:absolute;left:-1158;top:9418;width:1247;height:232" coordorigin="-1158,9419" coordsize="1247,232" o:spt="100" adj="0,,0" path="m2682,4681r89,-212m2682,4681r-1157,19e" filled="f" strokecolor="white" strokeweight=".22894mm">
              <v:stroke joinstyle="round"/>
              <v:formulas/>
              <v:path arrowok="t" o:connecttype="segments"/>
            </v:shape>
            <v:line id="_x0000_s3521" style="position:absolute" from="1556,5811" to="1545,5502" strokecolor="white" strokeweight=".22894mm"/>
            <v:line id="_x0000_s3520" style="position:absolute" from="1563,8046" to="1540,7976" strokecolor="white" strokeweight=".22894mm"/>
            <v:line id="_x0000_s3519" style="position:absolute" from="1690,8384" to="1563,8046" strokecolor="white" strokeweight=".22894mm"/>
            <v:line id="_x0000_s3518" style="position:absolute" from="1566,6182" to="1319,6192" strokecolor="white" strokeweight=".22894mm"/>
            <v:line id="_x0000_s3517" style="position:absolute" from="1566,6182" to="1556,5811" strokecolor="white" strokeweight=".22894mm"/>
            <v:line id="_x0000_s3516" style="position:absolute" from="2015,6179" to="1566,6182" strokecolor="white" strokeweight=".22894mm"/>
            <v:line id="_x0000_s3515" style="position:absolute" from="2015,6179" to="1319,7270" strokecolor="white" strokeweight=".22894mm"/>
            <v:line id="_x0000_s3514" style="position:absolute" from="2039,6140" to="2015,6179" strokecolor="white" strokeweight=".22894mm"/>
            <v:shape id="_x0000_s3513" style="position:absolute;left:-766;top:8824;width:1138;height:821" coordorigin="-766,8824" coordsize="1138,821" o:spt="100" adj="0,,0" path="m2311,5489r-766,13m2311,5489r371,-808e" filled="f" strokecolor="white" strokeweight=".22894mm">
              <v:stroke joinstyle="round"/>
              <v:formulas/>
              <v:path arrowok="t" o:connecttype="segments"/>
            </v:shape>
            <v:line id="_x0000_s3512" style="position:absolute" from="1715,2785" to="1783,2785" strokecolor="white" strokeweight=".27481mm"/>
            <v:shape id="_x0000_s3511" style="position:absolute;left:1675;top:2786;width:47;height:434" coordorigin="1675,2786" coordsize="47,434" path="m1722,2786r-18,19l1685,2823r-10,39l1688,3220e" filled="f" strokecolor="white" strokeweight=".22894mm">
              <v:path arrowok="t"/>
            </v:shape>
            <v:shape id="_x0000_s3510" style="position:absolute;left:1319;top:2348;width:403;height:439" coordorigin="1319,2348" coordsize="403,439" path="m1319,2348r29,36l1517,2472r54,73l1566,2690r29,44l1670,2766r52,20e" filled="f" strokecolor="white" strokeweight=".22894mm">
              <v:path arrowok="t"/>
            </v:shape>
            <v:shape id="_x0000_s3509" style="position:absolute;left:-268;top:9631;width:276;height:247" coordorigin="-267,9632" coordsize="276,247" o:spt="100" adj="0,,0" path="m2033,2537r8,247m2033,2537r-142,3l1875,2550r-26,21l1836,2597r,73l1828,2698r-18,18l1784,2729r-18,16l1766,2763r10,21e" filled="f" strokecolor="white" strokeweight=".22894mm">
              <v:stroke joinstyle="round"/>
              <v:formulas/>
              <v:path arrowok="t" o:connecttype="segments"/>
            </v:shape>
            <v:shape id="_x0000_s3508" style="position:absolute;left:2041;top:2775;width:852;height:418" coordorigin="2041,2776" coordsize="852,418" path="m2893,3194r-16,-389l2854,2784r-42,-8l2041,2784e" filled="f" strokecolor="white" strokeweight=".22894mm">
              <v:path arrowok="t"/>
            </v:shape>
            <v:shape id="_x0000_s3507" style="position:absolute;left:3390;top:2908;width:424;height:180" coordorigin="3391,2908" coordsize="424,180" path="m3391,2924r379,-16l3799,2924r13,41l3814,3056r-10,26l3767,3082r-241,5l3484,2981r-93,-57e" filled="f" strokecolor="white" strokeweight=".22894mm">
              <v:path arrowok="t"/>
            </v:shape>
            <v:shape id="_x0000_s3506" style="position:absolute;left:3222;top:2923;width:169;height:32" coordorigin="3222,2924" coordsize="169,32" path="m3222,2955r70,-31l3391,2924e" filled="f" strokecolor="white" strokeweight=".22894mm">
              <v:path arrowok="t"/>
            </v:shape>
            <v:shape id="_x0000_s3505" style="position:absolute;left:3217;top:3243;width:47;height:190" coordorigin="3217,3243" coordsize="47,190" path="m3217,3433r42,-125l3264,3243e" filled="f" strokecolor="white" strokeweight=".22894mm">
              <v:path arrowok="t"/>
            </v:shape>
            <v:line id="_x0000_s3504" style="position:absolute" from="2771,4469" to="3217,3433" strokecolor="white" strokeweight=".22894mm"/>
            <v:line id="_x0000_s3503" style="position:absolute" from="2893,3194" to="2903,3261" strokecolor="white" strokeweight=".22894mm"/>
            <v:line id="_x0000_s3502" style="position:absolute" from="2903,3261" to="2903,3612" strokecolor="white" strokeweight=".22894mm"/>
            <v:shape id="_x0000_s3501" style="position:absolute;top:9605;width:839;height:431" coordorigin=",9606" coordsize="839,431" o:spt="100" adj="0,,0" path="m2054,3220r839,-26m2054,3220r10,405e" filled="f" strokecolor="white" strokeweight=".22894mm">
              <v:stroke joinstyle="round"/>
              <v:formulas/>
              <v:path arrowok="t" o:connecttype="segments"/>
            </v:shape>
            <v:line id="_x0000_s3500" style="position:absolute" from="1688,3220" to="2054,3220" strokecolor="white" strokeweight=".22894mm"/>
            <v:line id="_x0000_s3499" style="position:absolute" from="2072,4051" to="2547,4040" strokecolor="white" strokeweight=".22894mm"/>
            <v:shape id="_x0000_s3498" style="position:absolute;left:2547;top:3611;width:356;height:429" coordorigin="2547,3612" coordsize="356,429" path="m2547,4040r325,-5l2903,4017r,-405e" filled="f" strokecolor="white" strokeweight=".22894mm">
              <v:path arrowok="t"/>
            </v:shape>
            <v:line id="_x0000_s3497" style="position:absolute" from="2072,4051" to="1896,4056" strokecolor="white" strokeweight=".22894mm"/>
            <v:shape id="_x0000_s3496" style="position:absolute;left:-24;top:9042;width:665;height:590" coordorigin="-23,9042" coordsize="665,590" o:spt="100" adj="0,,0" path="m1919,4630r-10,-32l1896,4056t23,574l2560,4619r-13,-579e" filled="f" strokecolor="white" strokeweight=".22894mm">
              <v:stroke joinstyle="round"/>
              <v:formulas/>
              <v:path arrowok="t" o:connecttype="segments"/>
            </v:shape>
            <v:shape id="_x0000_s3495" style="position:absolute;left:-265;top:9631;width:278;height:437" coordorigin="-265,9632" coordsize="278,437" o:spt="100" adj="0,,0" path="m2041,2784r13,436m2041,2784r-265,e" filled="f" strokecolor="white" strokeweight=".22894mm">
              <v:stroke joinstyle="round"/>
              <v:formulas/>
              <v:path arrowok="t" o:connecttype="segments"/>
            </v:shape>
            <v:line id="_x0000_s3494" style="position:absolute" from="3257,3245" to="3343,3245" strokecolor="white" strokeweight=".27481mm"/>
            <v:line id="_x0000_s3493" style="position:absolute" from="2155,5865" to="2311,5489" strokecolor="white" strokeweight=".22894mm"/>
            <v:line id="_x0000_s3492" style="position:absolute" from="2039,6140" to="2155,5865" strokecolor="white" strokeweight=".22894mm"/>
            <v:shape id="_x0000_s3491" style="position:absolute;left:2770;top:3432;width:914;height:1036" coordorigin="2771,3433" coordsize="914,1036" path="m2771,4469r96,-65l2957,4404r81,-16l3074,4378r42,-24l3176,4269r111,-96l3399,4012r117,-107l3606,3801r65,-67l3682,3664r2,-39l3669,3552r-11,-15l3593,3479r-33,-15l3523,3466r-36,13l3461,3505r-36,6l3386,3500r-37,-18l3292,3456r-75,-23e" filled="f" strokecolor="white" strokeweight=".22894mm">
              <v:path arrowok="t"/>
            </v:shape>
            <v:line id="_x0000_s3490" style="position:absolute" from="2106,5865" to="2155,5865" strokecolor="white" strokeweight=".22894mm"/>
            <v:shape id="_x0000_s3489" style="position:absolute;left:3222;top:2955;width:47;height:289" coordorigin="3222,2955" coordsize="47,289" path="m3264,3243r5,-140l3233,2976r-11,-21e" filled="f" strokecolor="white" strokeweight=".22894mm">
              <v:path arrowok="t"/>
            </v:shape>
            <v:line id="_x0000_s3488" style="position:absolute" from="2155,7431" to="2067,6457" strokecolor="white" strokeweight=".22894mm"/>
            <v:line id="_x0000_s3487" style="position:absolute" from="2053,6134" to="2053,6464" strokecolor="white" strokeweight=".73272mm"/>
            <v:line id="_x0000_s3486" style="position:absolute" from="1332,7343" to="1332,7396" strokecolor="white" strokeweight=".66411mm"/>
            <v:line id="_x0000_s3485" style="position:absolute" from="2181,7807" to="1859,7932" strokecolor="white" strokeweight=".22894mm"/>
            <v:line id="_x0000_s3484" style="position:absolute" from="1859,7932" to="1563,8046" strokecolor="white" strokeweight=".22894mm"/>
            <v:line id="_x0000_s3483" style="position:absolute" from="2211,8383" to="2227,8383" strokecolor="white" strokeweight=".27286mm"/>
            <v:shape id="_x0000_s3482" style="position:absolute;left:1688;top:3219;width:377;height:442" coordorigin="1688,3220" coordsize="377,442" path="m1688,3220r16,415l1727,3661r337,-36e" filled="f" strokecolor="white" strokeweight=".22894mm">
              <v:path arrowok="t"/>
            </v:shape>
            <v:shape id="_x0000_s3481" style="position:absolute;left:3336;top:3243;width:958;height:16" coordorigin="3336,3243" coordsize="958,16" path="m3336,3246r193,13l4294,3243e" filled="f" strokecolor="white" strokeweight=".22894mm">
              <v:path arrowok="t"/>
            </v:shape>
            <v:line id="_x0000_s3480" style="position:absolute" from="3099,3246" to="3270,3246" strokecolor="white" strokeweight=".32067mm"/>
            <v:line id="_x0000_s3479" style="position:absolute" from="2896,3255" to="3112,3255" strokecolor="white" strokeweight=".45792mm"/>
            <v:shape id="_x0000_s3478" style="position:absolute;left:1765;top:1659;width:273;height:878" coordorigin="1766,1660" coordsize="273,878" path="m1766,1660r41,52l1997,1735r29,21l2039,1917r-6,620e" filled="f" strokecolor="white" strokeweight=".22894mm">
              <v:path arrowok="t"/>
            </v:shape>
            <v:shape id="_x0000_s3477" style="position:absolute;left:1765;top:1644;width:1457;height:1311" coordorigin="1766,1644" coordsize="1457,1311" path="m3222,2955l2693,1883r-65,-94l2573,1743r-59,-39l2389,1655r-96,-11l1766,1660e" filled="f" strokecolor="white" strokeweight=".22894mm">
              <v:path arrowok="t"/>
            </v:shape>
            <v:shape id="_x0000_s3476" style="position:absolute;left:1319;top:1602;width:138;height:47" coordorigin="1319,1602" coordsize="138,47" path="m1457,1649r-91,-26l1319,1602e" filled="f" strokecolor="white" strokeweight=".22894mm">
              <v:path arrowok="t"/>
            </v:shape>
            <v:line id="_x0000_s3475" style="position:absolute" from="1525,4700" to="1319,4702" strokecolor="white" strokeweight=".22894mm"/>
            <v:line id="_x0000_s3474" style="position:absolute" from="1545,5502" to="1319,5505" strokecolor="white" strokeweight=".22894mm"/>
            <v:shape id="_x0000_s3473" style="position:absolute;left:1457;top:1649;width:309;height:11" coordorigin="1457,1649" coordsize="309,11" path="m1766,1660r-203,l1457,1649e" filled="f" strokecolor="white" strokeweight=".22894mm">
              <v:path arrowok="t"/>
            </v:shape>
            <v:line id="_x0000_s3472" style="position:absolute" from="1810,5865" to="2106,5865" strokecolor="white" strokeweight=".22894mm"/>
            <v:line id="_x0000_s3471" style="position:absolute" from="2903,3612" to="2064,3625" strokecolor="white" strokeweight=".22894mm"/>
            <v:shape id="_x0000_s3470" style="position:absolute;left:2068;top:3618;width:2;height:439" coordorigin="2068,3618" coordsize="0,439" o:spt="100" adj="0,,0" path="m2068,3618r,90m2068,4017r,40e" filled="f" strokecolor="white" strokeweight=".36619mm">
              <v:stroke joinstyle="round"/>
              <v:formulas/>
              <v:path arrowok="t" o:connecttype="segments"/>
            </v:shape>
            <v:shape id="_x0000_s3469" style="position:absolute;left:1514;top:4055;width:405;height:579" coordorigin="1514,4056" coordsize="405,579" path="m1896,4056r-317,8l1540,4066r-26,16l1514,4126r13,509l1919,4630e" filled="f" strokecolor="white" strokeweight=".22894mm">
              <v:path arrowok="t"/>
            </v:shape>
            <v:line id="_x0000_s3468" style="position:absolute" from="1540,7976" to="1319,7450" strokecolor="white" strokeweight=".22894mm"/>
            <v:shape id="_x0000_s3467" style="position:absolute;left:3941;top:-63;width:3240;height:2959" coordorigin="3941,-63" coordsize="3240,2959" path="m3941,2895r,-5l3941,2867r8,-29l3970,2799r23,-20l3998,2771r37,-21l4081,2740r32,-3l4131,2734r15,-2l4185,2732r3,-18l4144,2719r-29,-11l4115,2703r802,-662l7181,1878,7091,-63e" filled="f" strokecolor="#f50" strokeweight=".32067mm">
              <v:path arrowok="t"/>
            </v:shape>
            <v:shape id="_x0000_s3466" style="position:absolute;left:2314;top:3401;width:369;height:39" coordorigin="2315,3402" coordsize="369,39" o:spt="100" adj="0,,0" path="m2616,3441r68,m2416,3415r68,m2315,3402r70,e" filled="f" strokeweight=".41239mm">
              <v:stroke joinstyle="round"/>
              <v:formulas/>
              <v:path arrowok="t" o:connecttype="segments"/>
            </v:shape>
            <v:shape id="_x0000_s3465" style="position:absolute;left:2272;top:3331;width:26;height:32" coordorigin="2272,3332" coordsize="26,32" path="m2298,3363r-10,-31l2272,3332e" filled="f" strokeweight=".32067mm">
              <v:path arrowok="t"/>
            </v:shape>
            <v:shape id="_x0000_s3464" style="position:absolute;left:2052;top:3231;width:177;height:97" coordorigin="2053,3232" coordsize="177,97" o:spt="100" adj="0,,0" path="m2162,3328r67,m2061,3325r67,m2053,3232r,67e" filled="f" strokeweight=".36653mm">
              <v:stroke joinstyle="round"/>
              <v:formulas/>
              <v:path arrowok="t" o:connecttype="segments"/>
            </v:shape>
            <v:line id="_x0000_s3463" style="position:absolute" from="2075,3207" to="2124,3207" strokeweight=".32067mm"/>
            <v:line id="_x0000_s3462" style="position:absolute" from="2164,3206" to="2235,3206" strokeweight=".36653mm"/>
            <v:line id="_x0000_s3461" style="position:absolute" from="2275,3204" to="2327,3204" strokeweight=".32067mm"/>
            <v:line id="_x0000_s3460" style="position:absolute" from="2376,3202" to="2428,3202" strokeweight=".32067mm"/>
            <v:line id="_x0000_s3459" style="position:absolute" from="2477,3202" to="2527,3202" strokeweight=".32067mm"/>
            <v:line id="_x0000_s3458" style="position:absolute" from="2578,3199" to="2628,3199" strokeweight=".32067mm"/>
            <v:shape id="_x0000_s3457" type="#_x0000_t75" style="position:absolute;left:1306;top:1626;width:6520;height:6768">
              <v:imagedata r:id="rId219" o:title=""/>
            </v:shape>
            <v:line id="_x0000_s3456" style="position:absolute" from="6304,4424" to="6304,4502" strokecolor="#004da8" strokeweight=".54964mm"/>
            <v:shape id="_x0000_s3455" style="position:absolute;left:6308;top:4538;width:6;height:50" coordorigin="6309,4539" coordsize="6,50" path="m6309,4539r2,39l6314,4588e" filled="f" strokecolor="#004da8" strokeweight=".45792mm">
              <v:path arrowok="t"/>
            </v:shape>
            <v:shape id="_x0000_s3454" style="position:absolute;left:6046;top:4904;width:50;height:3" coordorigin="6047,4905" coordsize="50,3" path="m6096,4905r-3,l6047,4907e" filled="f" strokecolor="#004da8" strokeweight=".45792mm">
              <v:path arrowok="t"/>
            </v:shape>
            <v:shape id="_x0000_s3453" type="#_x0000_t75" style="position:absolute;left:1380;top:-63;width:1737;height:1008">
              <v:imagedata r:id="rId220" o:title=""/>
            </v:shape>
            <v:rect id="_x0000_s3452" style="position:absolute;left:1350;top:6501;width:4141;height:1875" stroked="f"/>
            <v:line id="_x0000_s3451" style="position:absolute" from="1400,6704" to="1569,6704" strokecolor="#c29ed7" strokeweight="1.3737mm"/>
            <v:rect id="_x0000_s3450" style="position:absolute;left:1399;top:6664;width:169;height:78" filled="f" strokecolor="#c500ff" strokeweight=".45792mm"/>
            <v:line id="_x0000_s3449" style="position:absolute" from="1387,6972" to="1413,6972" strokecolor="#004da8" strokeweight=".86994mm"/>
            <v:line id="_x0000_s3448" style="position:absolute" from="1423,6922" to="1475,6922" strokecolor="#004da8" strokeweight=".45792mm"/>
            <v:shape id="_x0000_s3447" style="position:absolute;left:1524;top:6921;width:45;height:6" coordorigin="1525,6922" coordsize="45,6" path="m1525,6922r44,l1569,6927e" filled="f" strokecolor="#004da8" strokeweight=".45792mm">
              <v:path arrowok="t"/>
            </v:shape>
            <v:shape id="_x0000_s3446" style="position:absolute;left:1540;top:6976;width:29;height:21" coordorigin="1540,6976" coordsize="29,21" path="m1569,6976r,21l1540,6997e" filled="f" strokecolor="#004da8" strokeweight=".45792mm">
              <v:path arrowok="t"/>
            </v:shape>
            <v:line id="_x0000_s3445" style="position:absolute" from="1491,6997" to="1439,6997" strokecolor="#004da8" strokeweight=".45792mm"/>
            <v:line id="_x0000_s3444" style="position:absolute" from="1400,7150" to="1569,7150" strokecolor="#fa0" strokeweight=".45792mm"/>
            <v:line id="_x0000_s3443" style="position:absolute" from="1400,7381" to="1400,7332" strokeweight=".32067mm"/>
            <v:line id="_x0000_s3442" style="position:absolute" from="1423,7303" to="1475,7303" strokeweight=".32067mm"/>
            <v:shape id="_x0000_s3441" style="position:absolute;left:1524;top:7303;width:45;height:8" coordorigin="1525,7303" coordsize="45,8" path="m1525,7303r44,l1569,7311e" filled="f" strokeweight=".32067mm">
              <v:path arrowok="t"/>
            </v:shape>
            <v:shape id="_x0000_s3440" style="position:absolute;left:1540;top:7360;width:29;height:21" coordorigin="1540,7360" coordsize="29,21" path="m1569,7360r,21l1540,7381e" filled="f" strokeweight=".32067mm">
              <v:path arrowok="t"/>
            </v:shape>
            <v:line id="_x0000_s3439" style="position:absolute" from="1491,7381" to="1439,7381" strokeweight=".32067mm"/>
            <v:rect id="_x0000_s3438" style="position:absolute;left:1399;top:7687;width:169;height:78" filled="f" strokecolor="#f50" strokeweight=".32067mm"/>
            <v:rect id="_x0000_s3437" style="position:absolute;left:1399;top:7941;width:169;height:78" filled="f" strokeweight=".45792mm"/>
            <v:line id="_x0000_s3436" style="position:absolute" from="3451,6639" to="3487,6639" strokecolor="#cc83eb" strokeweight=".22894mm"/>
            <v:line id="_x0000_s3435" style="position:absolute" from="3513,6639" to="3549,6639" strokecolor="#cc83eb" strokeweight=".22894mm"/>
            <v:line id="_x0000_s3434" style="position:absolute" from="3575,6639" to="3614,6639" strokecolor="#cc83eb" strokeweight=".22894mm"/>
            <v:line id="_x0000_s3433" style="position:absolute" from="3451,6831" to="3513,6831" strokecolor="#e69800" strokeweight=".22894mm"/>
            <v:line id="_x0000_s3432" style="position:absolute" from="3575,6831" to="3617,6831" strokecolor="#e69800" strokeweight=".22894mm"/>
            <v:line id="_x0000_s3431" style="position:absolute" from="3451,7023" to="3617,7023" strokecolor="#d7c29e" strokeweight="1.3737mm"/>
            <v:line id="_x0000_s3430" style="position:absolute" from="3451,7215" to="3617,7215" strokecolor="#ffebaf" strokeweight="1.3737mm"/>
            <v:line id="_x0000_s3429" style="position:absolute" from="3451,7407" to="3617,7407" strokecolor="#c6c1db" strokeweight="1.3737mm"/>
            <v:line id="_x0000_s3428" style="position:absolute" from="3451,7599" to="3617,7599" strokecolor="#e9ffbe" strokeweight="1.3737mm"/>
            <v:line id="_x0000_s3427" style="position:absolute" from="3451,7790" to="3617,7790" strokecolor="#b5dbe6" strokeweight="1.3279mm"/>
            <v:line id="_x0000_s3426" style="position:absolute" from="3451,8046" to="3617,8046" strokecolor="#b5dbe6" strokeweight="1.3737mm"/>
            <v:line id="_x0000_s3425" style="position:absolute" from="3451,8016" to="3460,8007" strokecolor="#b2b2b2" strokeweight=".86994mm"/>
            <v:line id="_x0000_s3424" style="position:absolute" from="3580,8085" to="3617,8048" strokecolor="#b2b2b2" strokeweight=".86994mm"/>
            <v:shape id="_x0000_s3423" type="#_x0000_t202" style="position:absolute;left:7513;top:-188;width:101;height:452" filled="f" stroked="f">
              <v:textbox inset="0,0,0,0">
                <w:txbxContent>
                  <w:p w:rsidR="00AE4E8D" w:rsidRDefault="00FA2A26">
                    <w:pPr>
                      <w:spacing w:before="65"/>
                      <w:rPr>
                        <w:rFonts w:ascii="ESRI Default Marker" w:hAnsi="ESRI Default Marker"/>
                        <w:sz w:val="44"/>
                      </w:rPr>
                    </w:pPr>
                    <w:r>
                      <w:rPr>
                        <w:rFonts w:ascii="ESRI Default Marker" w:hAnsi="ESRI Default Marker"/>
                        <w:spacing w:val="-271"/>
                        <w:position w:val="1"/>
                        <w:sz w:val="44"/>
                      </w:rPr>
                      <w:t>!</w:t>
                    </w:r>
                    <w:r>
                      <w:rPr>
                        <w:rFonts w:ascii="ESRI Default Marker" w:hAnsi="ESRI Default Marker"/>
                        <w:color w:val="FFFFFF"/>
                        <w:spacing w:val="-271"/>
                        <w:sz w:val="44"/>
                      </w:rPr>
                      <w:t>«</w:t>
                    </w:r>
                  </w:p>
                </w:txbxContent>
              </v:textbox>
            </v:shape>
            <v:shape id="_x0000_s3422" type="#_x0000_t202" style="position:absolute;left:7593;top:-130;width:171;height:393" filled="f" stroked="f">
              <v:textbox inset="0,0,0,0">
                <w:txbxContent>
                  <w:p w:rsidR="00AE4E8D" w:rsidRDefault="00FA2A26">
                    <w:pPr>
                      <w:spacing w:before="35" w:line="155" w:lineRule="exact"/>
                      <w:rPr>
                        <w:rFonts w:ascii="ESRI Default Marker"/>
                        <w:sz w:val="21"/>
                      </w:rPr>
                    </w:pPr>
                    <w:r>
                      <w:rPr>
                        <w:rFonts w:ascii="ESRI Default Marker"/>
                        <w:color w:val="FFFFFF"/>
                        <w:w w:val="102"/>
                        <w:sz w:val="21"/>
                      </w:rPr>
                      <w:t>#</w:t>
                    </w:r>
                  </w:p>
                  <w:p w:rsidR="00AE4E8D" w:rsidRDefault="00FA2A26">
                    <w:pPr>
                      <w:spacing w:line="201" w:lineRule="exact"/>
                      <w:ind w:left="9"/>
                      <w:rPr>
                        <w:rFonts w:ascii="Arial Black"/>
                        <w:sz w:val="16"/>
                      </w:rPr>
                    </w:pPr>
                    <w:r>
                      <w:rPr>
                        <w:rFonts w:ascii="Arial Black"/>
                        <w:color w:val="FFFFFF"/>
                        <w:w w:val="98"/>
                        <w:sz w:val="16"/>
                      </w:rPr>
                      <w:t>N</w:t>
                    </w:r>
                  </w:p>
                </w:txbxContent>
              </v:textbox>
            </v:shape>
            <v:shape id="_x0000_s3421" type="#_x0000_t202" style="position:absolute;left:1425;top:473;width:898;height:154" filled="f" stroked="f">
              <v:textbox inset="0,0,0,0">
                <w:txbxContent>
                  <w:p w:rsidR="00AE4E8D" w:rsidRDefault="00FA2A26">
                    <w:pPr>
                      <w:spacing w:before="2"/>
                      <w:rPr>
                        <w:rFonts w:ascii="ESRI Default Marker"/>
                        <w:sz w:val="10"/>
                      </w:rPr>
                    </w:pPr>
                    <w:r>
                      <w:rPr>
                        <w:rFonts w:ascii="Arial"/>
                        <w:w w:val="105"/>
                        <w:sz w:val="13"/>
                      </w:rPr>
                      <w:t>CRIB POINT</w:t>
                    </w:r>
                    <w:r>
                      <w:rPr>
                        <w:rFonts w:ascii="ESRI Default Marker"/>
                        <w:color w:val="14A2B8"/>
                        <w:w w:val="105"/>
                        <w:position w:val="1"/>
                        <w:sz w:val="10"/>
                      </w:rPr>
                      <w:t>!</w:t>
                    </w:r>
                  </w:p>
                </w:txbxContent>
              </v:textbox>
            </v:shape>
            <v:shape id="_x0000_s3420" type="#_x0000_t202" style="position:absolute;left:3823;top:2044;width:516;height:387" filled="f" stroked="f">
              <v:textbox inset="0,0,0,0">
                <w:txbxContent>
                  <w:p w:rsidR="00AE4E8D" w:rsidRDefault="00FA2A26">
                    <w:pPr>
                      <w:spacing w:line="249" w:lineRule="auto"/>
                      <w:ind w:left="-1" w:right="18"/>
                      <w:jc w:val="center"/>
                      <w:rPr>
                        <w:rFonts w:ascii="Arial"/>
                        <w:sz w:val="11"/>
                      </w:rPr>
                    </w:pPr>
                    <w:r>
                      <w:rPr>
                        <w:rFonts w:ascii="Arial"/>
                        <w:color w:val="FFFFFF"/>
                        <w:sz w:val="11"/>
                      </w:rPr>
                      <w:t xml:space="preserve">Crib </w:t>
                    </w:r>
                    <w:r>
                      <w:rPr>
                        <w:rFonts w:ascii="Arial"/>
                        <w:color w:val="FFFFFF"/>
                        <w:spacing w:val="-3"/>
                        <w:sz w:val="11"/>
                      </w:rPr>
                      <w:t xml:space="preserve">Point </w:t>
                    </w:r>
                    <w:r>
                      <w:rPr>
                        <w:rFonts w:ascii="Arial"/>
                        <w:color w:val="FFFFFF"/>
                        <w:sz w:val="11"/>
                      </w:rPr>
                      <w:t>Receiving Facility</w:t>
                    </w:r>
                  </w:p>
                </w:txbxContent>
              </v:textbox>
            </v:shape>
            <v:shape id="_x0000_s3419" type="#_x0000_t202" style="position:absolute;left:2638;top:2811;width:452;height:342" filled="f" stroked="f">
              <v:textbox inset="0,0,0,0">
                <w:txbxContent>
                  <w:p w:rsidR="00AE4E8D" w:rsidRDefault="00FA2A26">
                    <w:pPr>
                      <w:ind w:left="18" w:right="18" w:hanging="19"/>
                      <w:jc w:val="right"/>
                      <w:rPr>
                        <w:rFonts w:ascii="Arial"/>
                        <w:b/>
                        <w:sz w:val="10"/>
                      </w:rPr>
                    </w:pPr>
                    <w:r>
                      <w:rPr>
                        <w:rFonts w:ascii="Arial"/>
                        <w:b/>
                        <w:color w:val="00000F"/>
                        <w:w w:val="95"/>
                        <w:sz w:val="10"/>
                      </w:rPr>
                      <w:t>Victorian Maritime Centre</w:t>
                    </w:r>
                  </w:p>
                </w:txbxContent>
              </v:textbox>
            </v:shape>
            <v:shape id="_x0000_s3418" type="#_x0000_t202" style="position:absolute;left:5927;top:2850;width:496;height:285" filled="f" stroked="f">
              <v:textbox inset="0,0,0,0">
                <w:txbxContent>
                  <w:p w:rsidR="00AE4E8D" w:rsidRDefault="00FA2A26">
                    <w:pPr>
                      <w:spacing w:line="252" w:lineRule="auto"/>
                      <w:rPr>
                        <w:rFonts w:ascii="Arial"/>
                        <w:b/>
                        <w:sz w:val="12"/>
                      </w:rPr>
                    </w:pPr>
                    <w:r>
                      <w:rPr>
                        <w:rFonts w:ascii="Arial"/>
                        <w:b/>
                        <w:color w:val="00000F"/>
                        <w:w w:val="105"/>
                        <w:sz w:val="12"/>
                      </w:rPr>
                      <w:t xml:space="preserve">Berth 1 </w:t>
                    </w:r>
                    <w:r>
                      <w:rPr>
                        <w:rFonts w:ascii="Arial"/>
                        <w:b/>
                        <w:color w:val="00000F"/>
                        <w:sz w:val="12"/>
                      </w:rPr>
                      <w:t>(United)</w:t>
                    </w:r>
                  </w:p>
                </w:txbxContent>
              </v:textbox>
            </v:shape>
            <v:shape id="_x0000_s3417" type="#_x0000_t202" style="position:absolute;left:1708;top:3736;width:772;height:255" filled="f" stroked="f">
              <v:textbox inset="0,0,0,0">
                <w:txbxContent>
                  <w:p w:rsidR="00AE4E8D" w:rsidRDefault="00FA2A26">
                    <w:pPr>
                      <w:spacing w:line="247" w:lineRule="auto"/>
                      <w:rPr>
                        <w:rFonts w:ascii="Arial"/>
                        <w:sz w:val="11"/>
                      </w:rPr>
                    </w:pPr>
                    <w:r>
                      <w:rPr>
                        <w:rFonts w:ascii="Arial"/>
                        <w:color w:val="FFFFFF"/>
                        <w:sz w:val="11"/>
                      </w:rPr>
                      <w:t>Pipeline Works Laydown Area</w:t>
                    </w:r>
                  </w:p>
                </w:txbxContent>
              </v:textbox>
            </v:shape>
            <v:shape id="_x0000_s3416" type="#_x0000_t202" style="position:absolute;left:6186;top:3787;width:529;height:285" filled="f" stroked="f">
              <v:textbox inset="0,0,0,0">
                <w:txbxContent>
                  <w:p w:rsidR="00AE4E8D" w:rsidRDefault="00FA2A26">
                    <w:pPr>
                      <w:spacing w:line="252" w:lineRule="auto"/>
                      <w:rPr>
                        <w:rFonts w:ascii="Arial"/>
                        <w:b/>
                        <w:sz w:val="12"/>
                      </w:rPr>
                    </w:pPr>
                    <w:r>
                      <w:rPr>
                        <w:rFonts w:ascii="Arial"/>
                        <w:b/>
                        <w:color w:val="00000F"/>
                        <w:w w:val="105"/>
                        <w:sz w:val="12"/>
                      </w:rPr>
                      <w:t xml:space="preserve">Berth 2 </w:t>
                    </w:r>
                    <w:r>
                      <w:rPr>
                        <w:rFonts w:ascii="Arial"/>
                        <w:b/>
                        <w:color w:val="00000F"/>
                        <w:sz w:val="12"/>
                      </w:rPr>
                      <w:t>(Project)</w:t>
                    </w:r>
                  </w:p>
                </w:txbxContent>
              </v:textbox>
            </v:shape>
            <v:shape id="_x0000_s3415" type="#_x0000_t202" style="position:absolute;left:5504;top:4305;width:197;height:125" filled="f" stroked="f">
              <v:textbox inset="0,0,0,0">
                <w:txbxContent>
                  <w:p w:rsidR="00AE4E8D" w:rsidRDefault="00FA2A26">
                    <w:pPr>
                      <w:spacing w:line="124" w:lineRule="exact"/>
                      <w:rPr>
                        <w:rFonts w:ascii="Arial"/>
                        <w:sz w:val="11"/>
                      </w:rPr>
                    </w:pPr>
                    <w:r>
                      <w:rPr>
                        <w:rFonts w:ascii="Arial"/>
                        <w:color w:val="FFFFFF"/>
                        <w:w w:val="101"/>
                        <w:sz w:val="11"/>
                        <w:u w:val="thick" w:color="004DA8"/>
                      </w:rPr>
                      <w:t xml:space="preserve"> </w:t>
                    </w:r>
                    <w:r>
                      <w:rPr>
                        <w:rFonts w:ascii="Arial"/>
                        <w:color w:val="FFFFFF"/>
                        <w:spacing w:val="-8"/>
                        <w:sz w:val="11"/>
                        <w:u w:val="thick" w:color="004DA8"/>
                      </w:rPr>
                      <w:t xml:space="preserve"> </w:t>
                    </w:r>
                  </w:p>
                </w:txbxContent>
              </v:textbox>
            </v:shape>
            <v:shape id="_x0000_s3414" type="#_x0000_t202" style="position:absolute;left:6429;top:4305;width:629;height:125" filled="f" stroked="f">
              <v:textbox inset="0,0,0,0">
                <w:txbxContent>
                  <w:p w:rsidR="00AE4E8D" w:rsidRDefault="00FA2A26">
                    <w:pPr>
                      <w:spacing w:line="124" w:lineRule="exact"/>
                      <w:rPr>
                        <w:rFonts w:ascii="Arial"/>
                        <w:sz w:val="11"/>
                      </w:rPr>
                    </w:pPr>
                    <w:r>
                      <w:rPr>
                        <w:rFonts w:ascii="Arial"/>
                        <w:color w:val="FFFFFF"/>
                        <w:sz w:val="11"/>
                      </w:rPr>
                      <w:t>LNG Carrier</w:t>
                    </w:r>
                  </w:p>
                </w:txbxContent>
              </v:textbox>
            </v:shape>
            <v:shape id="_x0000_s3413" type="#_x0000_t202" style="position:absolute;left:5955;top:5117;width:327;height:125" filled="f" stroked="f">
              <v:textbox inset="0,0,0,0">
                <w:txbxContent>
                  <w:p w:rsidR="00AE4E8D" w:rsidRDefault="00FA2A26">
                    <w:pPr>
                      <w:spacing w:line="124" w:lineRule="exact"/>
                      <w:rPr>
                        <w:rFonts w:ascii="Arial"/>
                        <w:sz w:val="11"/>
                      </w:rPr>
                    </w:pPr>
                    <w:r>
                      <w:rPr>
                        <w:rFonts w:ascii="Arial"/>
                        <w:color w:val="FFFFFF"/>
                        <w:sz w:val="11"/>
                      </w:rPr>
                      <w:t>FSRU</w:t>
                    </w:r>
                  </w:p>
                </w:txbxContent>
              </v:textbox>
            </v:shape>
            <v:shape id="_x0000_s3412" type="#_x0000_t202" style="position:absolute;left:1380;top:6005;width:1715;height:2290" filled="f" stroked="f">
              <v:textbox inset="0,0,0,0">
                <w:txbxContent>
                  <w:p w:rsidR="00AE4E8D" w:rsidRDefault="00FA2A26">
                    <w:pPr>
                      <w:spacing w:line="235" w:lineRule="auto"/>
                      <w:ind w:right="1433" w:firstLine="28"/>
                      <w:rPr>
                        <w:rFonts w:ascii="Arial"/>
                        <w:sz w:val="9"/>
                      </w:rPr>
                    </w:pPr>
                    <w:r>
                      <w:rPr>
                        <w:rFonts w:ascii="Arial"/>
                        <w:color w:val="686868"/>
                        <w:sz w:val="9"/>
                      </w:rPr>
                      <w:t xml:space="preserve">CRIB </w:t>
                    </w:r>
                    <w:r>
                      <w:rPr>
                        <w:rFonts w:ascii="Arial"/>
                        <w:color w:val="686868"/>
                        <w:w w:val="95"/>
                        <w:sz w:val="9"/>
                      </w:rPr>
                      <w:t>POINT</w:t>
                    </w:r>
                  </w:p>
                  <w:p w:rsidR="00AE4E8D" w:rsidRDefault="00AE4E8D">
                    <w:pPr>
                      <w:rPr>
                        <w:rFonts w:ascii="Arial"/>
                        <w:sz w:val="10"/>
                      </w:rPr>
                    </w:pPr>
                  </w:p>
                  <w:p w:rsidR="00AE4E8D" w:rsidRDefault="00AE4E8D">
                    <w:pPr>
                      <w:rPr>
                        <w:rFonts w:ascii="Arial"/>
                        <w:sz w:val="10"/>
                      </w:rPr>
                    </w:pPr>
                  </w:p>
                  <w:p w:rsidR="00AE4E8D" w:rsidRDefault="00AE4E8D">
                    <w:pPr>
                      <w:spacing w:before="6"/>
                      <w:rPr>
                        <w:rFonts w:ascii="Arial"/>
                        <w:sz w:val="10"/>
                      </w:rPr>
                    </w:pPr>
                  </w:p>
                  <w:p w:rsidR="00AE4E8D" w:rsidRDefault="00FA2A26">
                    <w:pPr>
                      <w:spacing w:line="252" w:lineRule="auto"/>
                      <w:ind w:left="237" w:right="100" w:hanging="1"/>
                      <w:rPr>
                        <w:rFonts w:ascii="Arial"/>
                        <w:sz w:val="12"/>
                      </w:rPr>
                    </w:pPr>
                    <w:r>
                      <w:rPr>
                        <w:rFonts w:ascii="Arial"/>
                        <w:w w:val="105"/>
                        <w:sz w:val="12"/>
                      </w:rPr>
                      <w:t>Area above temperature Guideline Value</w:t>
                    </w:r>
                  </w:p>
                  <w:p w:rsidR="00AE4E8D" w:rsidRDefault="00FA2A26">
                    <w:pPr>
                      <w:spacing w:before="29" w:line="333" w:lineRule="auto"/>
                      <w:ind w:left="237" w:right="141"/>
                      <w:rPr>
                        <w:rFonts w:ascii="Arial"/>
                        <w:sz w:val="12"/>
                      </w:rPr>
                    </w:pPr>
                    <w:r>
                      <w:rPr>
                        <w:rFonts w:ascii="Arial"/>
                        <w:w w:val="105"/>
                        <w:sz w:val="12"/>
                      </w:rPr>
                      <w:t>Gas Import Jetty Works Gas piping</w:t>
                    </w:r>
                  </w:p>
                  <w:p w:rsidR="00AE4E8D" w:rsidRDefault="00FA2A26">
                    <w:pPr>
                      <w:spacing w:line="136" w:lineRule="exact"/>
                      <w:ind w:left="237"/>
                      <w:rPr>
                        <w:rFonts w:ascii="Arial"/>
                        <w:sz w:val="12"/>
                      </w:rPr>
                    </w:pPr>
                    <w:r>
                      <w:rPr>
                        <w:rFonts w:ascii="Arial"/>
                        <w:w w:val="105"/>
                        <w:sz w:val="12"/>
                      </w:rPr>
                      <w:t>Pipeline Works</w:t>
                    </w:r>
                  </w:p>
                  <w:p w:rsidR="00AE4E8D" w:rsidRDefault="00FA2A26">
                    <w:pPr>
                      <w:spacing w:before="55"/>
                      <w:ind w:left="19"/>
                      <w:rPr>
                        <w:rFonts w:ascii="Arial"/>
                        <w:sz w:val="12"/>
                      </w:rPr>
                    </w:pPr>
                    <w:r>
                      <w:rPr>
                        <w:rFonts w:ascii="Arial"/>
                        <w:w w:val="103"/>
                        <w:sz w:val="12"/>
                        <w:u w:val="thick" w:color="12A4BD"/>
                      </w:rPr>
                      <w:t xml:space="preserve"> </w:t>
                    </w:r>
                    <w:r>
                      <w:rPr>
                        <w:rFonts w:ascii="Arial"/>
                        <w:sz w:val="12"/>
                        <w:u w:val="thick" w:color="12A4BD"/>
                      </w:rPr>
                      <w:t xml:space="preserve">    </w:t>
                    </w:r>
                    <w:r>
                      <w:rPr>
                        <w:rFonts w:ascii="Arial"/>
                        <w:sz w:val="12"/>
                      </w:rPr>
                      <w:t xml:space="preserve"> </w:t>
                    </w:r>
                    <w:r>
                      <w:rPr>
                        <w:rFonts w:ascii="Arial"/>
                        <w:w w:val="105"/>
                        <w:sz w:val="12"/>
                      </w:rPr>
                      <w:t>Pipeline</w:t>
                    </w:r>
                  </w:p>
                  <w:p w:rsidR="00AE4E8D" w:rsidRDefault="00FA2A26">
                    <w:pPr>
                      <w:spacing w:before="54"/>
                      <w:ind w:left="237"/>
                      <w:rPr>
                        <w:rFonts w:ascii="Arial"/>
                        <w:sz w:val="12"/>
                      </w:rPr>
                    </w:pPr>
                    <w:r>
                      <w:rPr>
                        <w:rFonts w:ascii="Arial"/>
                        <w:w w:val="105"/>
                        <w:sz w:val="12"/>
                      </w:rPr>
                      <w:t>Port of Hastings boundary</w:t>
                    </w:r>
                  </w:p>
                  <w:p w:rsidR="00AE4E8D" w:rsidRDefault="00FA2A26">
                    <w:pPr>
                      <w:spacing w:before="54" w:line="252" w:lineRule="auto"/>
                      <w:ind w:left="237" w:right="16" w:hanging="1"/>
                      <w:rPr>
                        <w:rFonts w:ascii="Arial"/>
                        <w:sz w:val="12"/>
                      </w:rPr>
                    </w:pPr>
                    <w:r>
                      <w:rPr>
                        <w:rFonts w:ascii="Arial"/>
                        <w:w w:val="105"/>
                        <w:sz w:val="12"/>
                      </w:rPr>
                      <w:t>Western Port Ramsar site boundary</w:t>
                    </w:r>
                  </w:p>
                  <w:p w:rsidR="00AE4E8D" w:rsidRDefault="00FA2A26">
                    <w:pPr>
                      <w:spacing w:before="29"/>
                      <w:ind w:left="19"/>
                      <w:rPr>
                        <w:rFonts w:ascii="Arial"/>
                        <w:sz w:val="12"/>
                      </w:rPr>
                    </w:pPr>
                    <w:r>
                      <w:rPr>
                        <w:rFonts w:ascii="Arial"/>
                        <w:w w:val="103"/>
                        <w:sz w:val="12"/>
                        <w:u w:val="single" w:color="73DFFF"/>
                      </w:rPr>
                      <w:t xml:space="preserve"> </w:t>
                    </w:r>
                    <w:r>
                      <w:rPr>
                        <w:rFonts w:ascii="Arial"/>
                        <w:sz w:val="12"/>
                        <w:u w:val="single" w:color="73DFFF"/>
                      </w:rPr>
                      <w:t xml:space="preserve">    </w:t>
                    </w:r>
                    <w:r>
                      <w:rPr>
                        <w:rFonts w:ascii="Arial"/>
                        <w:sz w:val="12"/>
                      </w:rPr>
                      <w:t xml:space="preserve"> </w:t>
                    </w:r>
                    <w:r>
                      <w:rPr>
                        <w:rFonts w:ascii="Arial"/>
                        <w:w w:val="105"/>
                        <w:sz w:val="12"/>
                      </w:rPr>
                      <w:t>Bathymetry depth contour</w:t>
                    </w:r>
                  </w:p>
                </w:txbxContent>
              </v:textbox>
            </v:shape>
            <v:shape id="_x0000_s3411" type="#_x0000_t202" style="position:absolute;left:3666;top:6559;width:1775;height:1625" filled="f" stroked="f">
              <v:textbox inset="0,0,0,0">
                <w:txbxContent>
                  <w:p w:rsidR="00AE4E8D" w:rsidRDefault="00FA2A26">
                    <w:pPr>
                      <w:spacing w:line="333" w:lineRule="auto"/>
                      <w:ind w:right="304"/>
                      <w:rPr>
                        <w:rFonts w:ascii="Arial"/>
                        <w:sz w:val="12"/>
                      </w:rPr>
                    </w:pPr>
                    <w:r>
                      <w:rPr>
                        <w:rFonts w:ascii="Arial"/>
                        <w:w w:val="105"/>
                        <w:sz w:val="12"/>
                      </w:rPr>
                      <w:t>Low Water Mark contour Shipping Channel contour Intertidal Mud/Sand Flat Mangrove Saltmarsh/Saltflat Seagrass</w:t>
                    </w:r>
                  </w:p>
                  <w:p w:rsidR="00AE4E8D" w:rsidRDefault="00FA2A26">
                    <w:pPr>
                      <w:spacing w:line="137" w:lineRule="exact"/>
                      <w:rPr>
                        <w:rFonts w:ascii="Arial"/>
                        <w:sz w:val="12"/>
                      </w:rPr>
                    </w:pPr>
                    <w:r>
                      <w:rPr>
                        <w:rFonts w:ascii="Arial"/>
                        <w:w w:val="105"/>
                        <w:sz w:val="12"/>
                      </w:rPr>
                      <w:t>Waterside Restricted Zone</w:t>
                    </w:r>
                  </w:p>
                  <w:p w:rsidR="00AE4E8D" w:rsidRDefault="00FA2A26">
                    <w:pPr>
                      <w:spacing w:before="54" w:line="247" w:lineRule="auto"/>
                      <w:ind w:right="12" w:hanging="1"/>
                      <w:rPr>
                        <w:rFonts w:ascii="Arial"/>
                        <w:sz w:val="12"/>
                      </w:rPr>
                    </w:pPr>
                    <w:r>
                      <w:rPr>
                        <w:rFonts w:ascii="Arial"/>
                        <w:w w:val="105"/>
                        <w:sz w:val="12"/>
                      </w:rPr>
                      <w:t>Proposed Waterside Restricted Zone extension</w:t>
                    </w:r>
                  </w:p>
                </w:txbxContent>
              </v:textbox>
            </v:shape>
            <v:shape id="_x0000_s3410" type="#_x0000_t202" style="position:absolute;left:6339;top:8292;width:62;height:85" filled="f" stroked="f">
              <v:textbox inset="0,0,0,0">
                <w:txbxContent>
                  <w:p w:rsidR="00AE4E8D" w:rsidRDefault="00FA2A26">
                    <w:pPr>
                      <w:spacing w:before="2"/>
                      <w:rPr>
                        <w:rFonts w:ascii="Arial"/>
                        <w:sz w:val="7"/>
                      </w:rPr>
                    </w:pPr>
                    <w:r>
                      <w:rPr>
                        <w:rFonts w:ascii="Arial"/>
                        <w:w w:val="107"/>
                        <w:sz w:val="7"/>
                      </w:rPr>
                      <w:t>0</w:t>
                    </w:r>
                  </w:p>
                </w:txbxContent>
              </v:textbox>
            </v:shape>
            <v:shape id="_x0000_s3409" type="#_x0000_t202" style="position:absolute;left:6872;top:8292;width:145;height:85" filled="f" stroked="f">
              <v:textbox inset="0,0,0,0">
                <w:txbxContent>
                  <w:p w:rsidR="00AE4E8D" w:rsidRDefault="00FA2A26">
                    <w:pPr>
                      <w:spacing w:before="2"/>
                      <w:rPr>
                        <w:rFonts w:ascii="Arial"/>
                        <w:sz w:val="7"/>
                      </w:rPr>
                    </w:pPr>
                    <w:r>
                      <w:rPr>
                        <w:rFonts w:ascii="Arial"/>
                        <w:w w:val="110"/>
                        <w:sz w:val="7"/>
                      </w:rPr>
                      <w:t>200</w:t>
                    </w:r>
                  </w:p>
                </w:txbxContent>
              </v:textbox>
            </v:shape>
            <v:shape id="_x0000_s3408" type="#_x0000_t202" style="position:absolute;left:7443;top:8292;width:398;height:85" filled="f" stroked="f">
              <v:textbox inset="0,0,0,0">
                <w:txbxContent>
                  <w:p w:rsidR="00AE4E8D" w:rsidRDefault="00FA2A26">
                    <w:pPr>
                      <w:spacing w:before="2"/>
                      <w:rPr>
                        <w:rFonts w:ascii="Arial"/>
                        <w:sz w:val="7"/>
                      </w:rPr>
                    </w:pPr>
                    <w:r>
                      <w:rPr>
                        <w:rFonts w:ascii="Arial"/>
                        <w:w w:val="110"/>
                        <w:sz w:val="7"/>
                      </w:rPr>
                      <w:t>400 Metres</w:t>
                    </w:r>
                  </w:p>
                </w:txbxContent>
              </v:textbox>
            </v:shape>
            <w10:wrap anchorx="page"/>
          </v:group>
        </w:pict>
      </w:r>
      <w:r>
        <w:pict>
          <v:shape id="_x0000_s3406" style="position:absolute;left:0;text-align:left;margin-left:397.8pt;margin-top:.85pt;width:4.3pt;height:7.1pt;z-index:252367872;mso-position-horizontal-relative:page" coordorigin="7956,17" coordsize="86,142" path="m8041,17r-85,70l8041,158r,-141xe" fillcolor="#4d4d4f" stroked="f">
            <v:path arrowok="t"/>
            <w10:wrap anchorx="page"/>
          </v:shape>
        </w:pict>
      </w:r>
      <w:r>
        <w:pict>
          <v:shape id="_x0000_s3405" type="#_x0000_t136" style="position:absolute;left:0;text-align:left;margin-left:296.05pt;margin-top:2.85pt;width:5.55pt;height:4.95pt;rotation:39;z-index:252371968;mso-position-horizontal-relative:page" fillcolor="#34414b" stroked="f">
            <o:extrusion v:ext="view" autorotationcenter="t"/>
            <v:textpath style="font-family:&quot;Arial&quot;;font-size:5pt;v-text-kern:t;mso-text-shadow:auto" string="10"/>
            <w10:wrap anchorx="page"/>
          </v:shape>
        </w:pict>
      </w:r>
      <w:r>
        <w:pict>
          <v:shape id="_x0000_s3404" type="#_x0000_t136" style="position:absolute;left:0;text-align:left;margin-left:382.3pt;margin-top:16.2pt;width:9.85pt;height:4.95pt;rotation:86;z-index:252377088;mso-position-horizontal-relative:page" fillcolor="#34414b" stroked="f">
            <o:extrusion v:ext="view" autorotationcenter="t"/>
            <v:textpath style="font-family:&quot;Arial&quot;;font-size:5pt;v-text-kern:t;mso-text-shadow:auto" string="14.3"/>
            <w10:wrap anchorx="page"/>
          </v:shape>
        </w:pict>
      </w:r>
      <w:r>
        <w:pict>
          <v:shape id="_x0000_s3403" type="#_x0000_t136" style="position:absolute;left:0;text-align:left;margin-left:283.7pt;margin-top:137.8pt;width:5.55pt;height:4.95pt;rotation:293;z-index:252380160;mso-position-horizontal-relative:page" fillcolor="#34414b" stroked="f">
            <o:extrusion v:ext="view" autorotationcenter="t"/>
            <v:textpath style="font-family:&quot;Arial&quot;;font-size:5pt;v-text-kern:t;mso-text-shadow:auto" string="15"/>
            <w10:wrap anchorx="page"/>
          </v:shape>
        </w:pict>
      </w:r>
      <w:r>
        <w:pict>
          <v:shape id="_x0000_s3402" type="#_x0000_t136" style="position:absolute;left:0;text-align:left;margin-left:362.3pt;margin-top:13.2pt;width:5.5pt;height:4.95pt;rotation:297;z-index:252381184;mso-position-horizontal-relative:page" fillcolor="#34414b" stroked="f">
            <o:extrusion v:ext="view" autorotationcenter="t"/>
            <v:textpath style="font-family:&quot;Arial&quot;;font-size:5pt;v-text-kern:t;mso-text-shadow:auto" string="15"/>
            <w10:wrap anchorx="page"/>
          </v:shape>
        </w:pict>
      </w:r>
      <w:r>
        <w:pict>
          <v:shape id="_x0000_s3401" type="#_x0000_t136" style="position:absolute;left:0;text-align:left;margin-left:308.1pt;margin-top:118.55pt;width:9.85pt;height:4.95pt;rotation:358;z-index:252383232;mso-position-horizontal-relative:page" fillcolor="#34414b" stroked="f">
            <o:extrusion v:ext="view" autorotationcenter="t"/>
            <v:textpath style="font-family:&quot;Arial&quot;;font-size:5pt;v-text-kern:t;mso-text-shadow:auto" string="14.3"/>
            <w10:wrap anchorx="page"/>
          </v:shape>
        </w:pict>
      </w:r>
      <w:r>
        <w:rPr>
          <w:b/>
          <w:color w:val="4D4D4F"/>
          <w:sz w:val="18"/>
        </w:rPr>
        <w:t xml:space="preserve">Figure 6-43: </w:t>
      </w:r>
      <w:r>
        <w:rPr>
          <w:color w:val="4D4D4F"/>
          <w:sz w:val="16"/>
        </w:rPr>
        <w:t>Area above temperature Guidel</w:t>
      </w:r>
      <w:r>
        <w:rPr>
          <w:color w:val="4D4D4F"/>
          <w:sz w:val="16"/>
        </w:rPr>
        <w:t>ine Value – Crib Point</w:t>
      </w:r>
    </w:p>
    <w:p w:rsidR="00AE4E8D" w:rsidRDefault="00AE4E8D">
      <w:pPr>
        <w:spacing w:line="218" w:lineRule="auto"/>
        <w:rPr>
          <w:sz w:val="16"/>
        </w:rPr>
        <w:sectPr w:rsidR="00AE4E8D">
          <w:type w:val="continuous"/>
          <w:pgSz w:w="11910" w:h="16840"/>
          <w:pgMar w:top="0" w:right="0" w:bottom="280" w:left="0" w:header="720" w:footer="720" w:gutter="0"/>
          <w:cols w:num="2" w:space="720" w:equalWidth="0">
            <w:col w:w="5727" w:space="40"/>
            <w:col w:w="6143"/>
          </w:cols>
        </w:sectPr>
      </w:pPr>
    </w:p>
    <w:p w:rsidR="00AE4E8D" w:rsidRDefault="00FA2A26">
      <w:pPr>
        <w:rPr>
          <w:sz w:val="2"/>
          <w:szCs w:val="2"/>
        </w:rPr>
      </w:pPr>
      <w:r>
        <w:pict>
          <v:shape id="_x0000_s3400" type="#_x0000_t136" style="position:absolute;margin-left:300.95pt;margin-top:559.35pt;width:5.55pt;height:4.95pt;rotation:26;z-index:25236889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99" type="#_x0000_t136" style="position:absolute;margin-left:372.3pt;margin-top:656.7pt;width:5.55pt;height:4.95pt;rotation:26;z-index:25236992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98" type="#_x0000_t136" style="position:absolute;margin-left:318.25pt;margin-top:629.75pt;width:9.85pt;height:4.95pt;rotation:28;z-index:252370944;mso-position-horizontal-relative:page;mso-position-vertical-relative:page" fillcolor="#34414b" stroked="f">
            <o:extrusion v:ext="view" autorotationcenter="t"/>
            <v:textpath style="font-family:&quot;Arial&quot;;font-size:5pt;v-text-kern:t;mso-text-shadow:auto" string="12.8"/>
            <w10:wrap anchorx="page" anchory="page"/>
          </v:shape>
        </w:pict>
      </w:r>
      <w:r>
        <w:pict>
          <v:shape id="_x0000_s3397" type="#_x0000_t136" style="position:absolute;margin-left:323.8pt;margin-top:761.85pt;width:5.55pt;height:4.95pt;rotation:43;z-index:25237299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96" type="#_x0000_t136" style="position:absolute;margin-left:376.1pt;margin-top:612.4pt;width:5.6pt;height:4.95pt;rotation:57;z-index:25237401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95" type="#_x0000_t136" style="position:absolute;margin-left:359.4pt;margin-top:591.75pt;width:5.55pt;height:4.95pt;rotation:59;z-index:25237504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94" type="#_x0000_t136" style="position:absolute;margin-left:250.85pt;margin-top:585.8pt;width:5.55pt;height:4.95pt;rotation:78;z-index:252376064;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93" type="#_x0000_t202" style="position:absolute;margin-left:224.55pt;margin-top:587.5pt;width:15.6pt;height:5.6pt;z-index:252378112;mso-position-horizontal-relative:page;mso-position-vertical-relative:page" filled="f" stroked="f">
            <v:textbox style="layout-flow:vertical;mso-layout-flow-alt:bottom-to-top" inset="0,0,0,0">
              <w:txbxContent>
                <w:p w:rsidR="00AE4E8D" w:rsidRDefault="00FA2A26">
                  <w:pPr>
                    <w:spacing w:before="15"/>
                    <w:ind w:left="20"/>
                    <w:rPr>
                      <w:rFonts w:ascii="Arial"/>
                      <w:sz w:val="10"/>
                    </w:rPr>
                  </w:pPr>
                  <w:r>
                    <w:rPr>
                      <w:rFonts w:ascii="Arial"/>
                      <w:color w:val="34414B"/>
                      <w:w w:val="98"/>
                      <w:sz w:val="10"/>
                    </w:rPr>
                    <w:t>2</w:t>
                  </w:r>
                </w:p>
                <w:p w:rsidR="00AE4E8D" w:rsidRDefault="00FA2A26">
                  <w:pPr>
                    <w:spacing w:before="46"/>
                    <w:ind w:left="35"/>
                    <w:rPr>
                      <w:rFonts w:ascii="Arial"/>
                      <w:sz w:val="10"/>
                    </w:rPr>
                  </w:pPr>
                  <w:r>
                    <w:rPr>
                      <w:rFonts w:ascii="Arial"/>
                      <w:color w:val="34414B"/>
                      <w:w w:val="98"/>
                      <w:sz w:val="10"/>
                    </w:rPr>
                    <w:t>5</w:t>
                  </w:r>
                </w:p>
              </w:txbxContent>
            </v:textbox>
            <w10:wrap anchorx="page" anchory="page"/>
          </v:shape>
        </w:pict>
      </w:r>
      <w:r>
        <w:pict>
          <v:shape id="_x0000_s3392" type="#_x0000_t136" style="position:absolute;margin-left:216.4pt;margin-top:589.25pt;width:2.85pt;height:4.95pt;rotation:273;z-index:252379136;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91" type="#_x0000_t136" style="position:absolute;margin-left:316.3pt;margin-top:685.45pt;width:5.5pt;height:4.95pt;rotation:343;z-index:252382208;mso-position-horizontal-relative:page;mso-position-vertical-relative:page" fillcolor="#34414b" stroked="f">
            <o:extrusion v:ext="view" autorotationcenter="t"/>
            <v:textpath style="font-family:&quot;Arial&quot;;font-size:5pt;v-text-kern:t;mso-text-shadow:auto" string="10"/>
            <w10:wrap anchorx="page" anchory="page"/>
          </v:shape>
        </w:pict>
      </w:r>
    </w:p>
    <w:p w:rsidR="00AE4E8D" w:rsidRDefault="00AE4E8D">
      <w:pPr>
        <w:rPr>
          <w:sz w:val="2"/>
          <w:szCs w:val="2"/>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3390" style="position:absolute;left:0;text-align:left;margin-left:0;margin-top:5pt;width:14.15pt;height:39.7pt;z-index:252386304;mso-position-horizontal-relative:page" fillcolor="#0e5d61" stroked="f">
            <w10:wrap anchorx="page"/>
          </v:rect>
        </w:pict>
      </w:r>
      <w:r>
        <w:rPr>
          <w:color w:val="4D4D4F"/>
        </w:rPr>
        <w:t>Extent of impact of cooler water</w:t>
      </w:r>
    </w:p>
    <w:p w:rsidR="00AE4E8D" w:rsidRDefault="00FA2A26">
      <w:pPr>
        <w:pStyle w:val="BodyText"/>
        <w:spacing w:before="102" w:line="216" w:lineRule="auto"/>
        <w:ind w:left="1247"/>
        <w:jc w:val="both"/>
      </w:pPr>
      <w:r>
        <w:rPr>
          <w:color w:val="4D4D4F"/>
        </w:rPr>
        <w:t xml:space="preserve">A key outcome from the modelling and assessment of temperature change risks on the marine environment is that the </w:t>
      </w:r>
      <w:r>
        <w:rPr>
          <w:color w:val="4D4D4F"/>
          <w:spacing w:val="2"/>
        </w:rPr>
        <w:t xml:space="preserve">extent </w:t>
      </w:r>
      <w:r>
        <w:rPr>
          <w:color w:val="4D4D4F"/>
        </w:rPr>
        <w:t xml:space="preserve">of significant temperature change above </w:t>
      </w:r>
      <w:r>
        <w:rPr>
          <w:color w:val="4D4D4F"/>
          <w:spacing w:val="2"/>
        </w:rPr>
        <w:t xml:space="preserve">the Guideline </w:t>
      </w:r>
      <w:r>
        <w:rPr>
          <w:color w:val="4D4D4F"/>
        </w:rPr>
        <w:t xml:space="preserve">Value is </w:t>
      </w:r>
      <w:r>
        <w:rPr>
          <w:color w:val="4D4D4F"/>
          <w:spacing w:val="2"/>
        </w:rPr>
        <w:t xml:space="preserve">limited </w:t>
      </w:r>
      <w:r>
        <w:rPr>
          <w:color w:val="4D4D4F"/>
        </w:rPr>
        <w:t xml:space="preserve">to around 20 </w:t>
      </w:r>
      <w:r>
        <w:rPr>
          <w:color w:val="4D4D4F"/>
          <w:spacing w:val="3"/>
        </w:rPr>
        <w:t xml:space="preserve">hectares </w:t>
      </w:r>
      <w:r>
        <w:rPr>
          <w:color w:val="4D4D4F"/>
        </w:rPr>
        <w:t>under the worst-case scenario (peak operat</w:t>
      </w:r>
      <w:r>
        <w:rPr>
          <w:color w:val="4D4D4F"/>
        </w:rPr>
        <w:t xml:space="preserve">ions with an </w:t>
      </w:r>
      <w:r>
        <w:rPr>
          <w:color w:val="4D4D4F"/>
          <w:spacing w:val="2"/>
        </w:rPr>
        <w:t xml:space="preserve">LNG </w:t>
      </w:r>
      <w:r>
        <w:rPr>
          <w:color w:val="4D4D4F"/>
        </w:rPr>
        <w:t xml:space="preserve">carrier moored adjacent). As discussed previously, this </w:t>
      </w:r>
      <w:r>
        <w:rPr>
          <w:color w:val="4D4D4F"/>
          <w:spacing w:val="2"/>
        </w:rPr>
        <w:t xml:space="preserve">worst-case temperature </w:t>
      </w:r>
      <w:r>
        <w:rPr>
          <w:color w:val="4D4D4F"/>
          <w:spacing w:val="4"/>
        </w:rPr>
        <w:t xml:space="preserve">affected </w:t>
      </w:r>
      <w:r>
        <w:rPr>
          <w:color w:val="4D4D4F"/>
        </w:rPr>
        <w:t xml:space="preserve">area is </w:t>
      </w:r>
      <w:r>
        <w:rPr>
          <w:color w:val="4D4D4F"/>
          <w:spacing w:val="2"/>
        </w:rPr>
        <w:t xml:space="preserve">within the demarcated </w:t>
      </w:r>
      <w:r>
        <w:rPr>
          <w:color w:val="4D4D4F"/>
          <w:spacing w:val="4"/>
        </w:rPr>
        <w:t xml:space="preserve">Port </w:t>
      </w:r>
      <w:r>
        <w:rPr>
          <w:color w:val="4D4D4F"/>
        </w:rPr>
        <w:t xml:space="preserve">of </w:t>
      </w:r>
      <w:r>
        <w:rPr>
          <w:color w:val="4D4D4F"/>
          <w:spacing w:val="3"/>
        </w:rPr>
        <w:t xml:space="preserve">Hastings </w:t>
      </w:r>
      <w:r>
        <w:rPr>
          <w:color w:val="4D4D4F"/>
          <w:spacing w:val="4"/>
        </w:rPr>
        <w:t xml:space="preserve">Port </w:t>
      </w:r>
      <w:r>
        <w:rPr>
          <w:color w:val="4D4D4F"/>
          <w:spacing w:val="2"/>
        </w:rPr>
        <w:t xml:space="preserve">Waters </w:t>
      </w:r>
      <w:r>
        <w:rPr>
          <w:color w:val="4D4D4F"/>
        </w:rPr>
        <w:t xml:space="preserve">and predominantly in the previously dredged area around </w:t>
      </w:r>
      <w:r>
        <w:rPr>
          <w:color w:val="4D4D4F"/>
          <w:spacing w:val="2"/>
        </w:rPr>
        <w:t xml:space="preserve">Crib </w:t>
      </w:r>
      <w:r>
        <w:rPr>
          <w:color w:val="4D4D4F"/>
        </w:rPr>
        <w:t xml:space="preserve">Point </w:t>
      </w:r>
      <w:r>
        <w:rPr>
          <w:color w:val="4D4D4F"/>
          <w:spacing w:val="3"/>
        </w:rPr>
        <w:t xml:space="preserve">Jetty. </w:t>
      </w:r>
      <w:r>
        <w:rPr>
          <w:color w:val="4D4D4F"/>
          <w:spacing w:val="2"/>
        </w:rPr>
        <w:t>This modelled scen</w:t>
      </w:r>
      <w:r>
        <w:rPr>
          <w:color w:val="4D4D4F"/>
          <w:spacing w:val="2"/>
        </w:rPr>
        <w:t xml:space="preserve">ario </w:t>
      </w:r>
      <w:r>
        <w:rPr>
          <w:color w:val="4D4D4F"/>
        </w:rPr>
        <w:t xml:space="preserve">is also not </w:t>
      </w:r>
      <w:r>
        <w:rPr>
          <w:color w:val="4D4D4F"/>
          <w:spacing w:val="2"/>
        </w:rPr>
        <w:t xml:space="preserve">representative </w:t>
      </w:r>
      <w:r>
        <w:rPr>
          <w:color w:val="4D4D4F"/>
        </w:rPr>
        <w:t xml:space="preserve">of </w:t>
      </w:r>
      <w:r>
        <w:rPr>
          <w:color w:val="4D4D4F"/>
          <w:spacing w:val="3"/>
        </w:rPr>
        <w:t xml:space="preserve">typical operations, </w:t>
      </w:r>
      <w:r>
        <w:rPr>
          <w:color w:val="4D4D4F"/>
          <w:spacing w:val="2"/>
        </w:rPr>
        <w:t xml:space="preserve">with the FSRU </w:t>
      </w:r>
      <w:r>
        <w:rPr>
          <w:color w:val="4D4D4F"/>
        </w:rPr>
        <w:t>expected</w:t>
      </w:r>
      <w:r>
        <w:rPr>
          <w:color w:val="4D4D4F"/>
          <w:spacing w:val="-15"/>
        </w:rPr>
        <w:t xml:space="preserve"> </w:t>
      </w:r>
      <w:r>
        <w:rPr>
          <w:color w:val="4D4D4F"/>
        </w:rPr>
        <w:t>to</w:t>
      </w:r>
      <w:r>
        <w:rPr>
          <w:color w:val="4D4D4F"/>
          <w:spacing w:val="-14"/>
        </w:rPr>
        <w:t xml:space="preserve"> </w:t>
      </w:r>
      <w:r>
        <w:rPr>
          <w:color w:val="4D4D4F"/>
        </w:rPr>
        <w:t>operate</w:t>
      </w:r>
      <w:r>
        <w:rPr>
          <w:color w:val="4D4D4F"/>
          <w:spacing w:val="-14"/>
        </w:rPr>
        <w:t xml:space="preserve"> </w:t>
      </w:r>
      <w:r>
        <w:rPr>
          <w:color w:val="4D4D4F"/>
        </w:rPr>
        <w:t>in</w:t>
      </w:r>
      <w:r>
        <w:rPr>
          <w:color w:val="4D4D4F"/>
          <w:spacing w:val="-14"/>
        </w:rPr>
        <w:t xml:space="preserve"> </w:t>
      </w:r>
      <w:r>
        <w:rPr>
          <w:color w:val="4D4D4F"/>
        </w:rPr>
        <w:t>open</w:t>
      </w:r>
      <w:r>
        <w:rPr>
          <w:color w:val="4D4D4F"/>
          <w:spacing w:val="-14"/>
        </w:rPr>
        <w:t xml:space="preserve"> </w:t>
      </w:r>
      <w:r>
        <w:rPr>
          <w:color w:val="4D4D4F"/>
        </w:rPr>
        <w:t>loop</w:t>
      </w:r>
      <w:r>
        <w:rPr>
          <w:color w:val="4D4D4F"/>
          <w:spacing w:val="-14"/>
        </w:rPr>
        <w:t xml:space="preserve"> </w:t>
      </w:r>
      <w:r>
        <w:rPr>
          <w:color w:val="4D4D4F"/>
        </w:rPr>
        <w:t>at</w:t>
      </w:r>
      <w:r>
        <w:rPr>
          <w:color w:val="4D4D4F"/>
          <w:spacing w:val="-14"/>
        </w:rPr>
        <w:t xml:space="preserve"> </w:t>
      </w:r>
      <w:r>
        <w:rPr>
          <w:color w:val="4D4D4F"/>
        </w:rPr>
        <w:t>lower</w:t>
      </w:r>
      <w:r>
        <w:rPr>
          <w:color w:val="4D4D4F"/>
          <w:spacing w:val="-14"/>
        </w:rPr>
        <w:t xml:space="preserve"> </w:t>
      </w:r>
      <w:r>
        <w:rPr>
          <w:color w:val="4D4D4F"/>
        </w:rPr>
        <w:t>gas</w:t>
      </w:r>
      <w:r>
        <w:rPr>
          <w:color w:val="4D4D4F"/>
          <w:spacing w:val="-14"/>
        </w:rPr>
        <w:t xml:space="preserve"> </w:t>
      </w:r>
      <w:r>
        <w:rPr>
          <w:color w:val="4D4D4F"/>
        </w:rPr>
        <w:t xml:space="preserve">production rates than the maximum (and therefore a lower volume of cooler water being discharged). </w:t>
      </w:r>
      <w:r>
        <w:rPr>
          <w:color w:val="4D4D4F"/>
          <w:spacing w:val="2"/>
        </w:rPr>
        <w:t xml:space="preserve">LNG </w:t>
      </w:r>
      <w:r>
        <w:rPr>
          <w:color w:val="4D4D4F"/>
        </w:rPr>
        <w:t>carriers are also predicted to only be</w:t>
      </w:r>
      <w:r>
        <w:rPr>
          <w:color w:val="4D4D4F"/>
        </w:rPr>
        <w:t xml:space="preserve"> moored adjacent to the FSRU up to 60 days per year based on the highest predicted annual gas production volume of 160 petajoules of</w:t>
      </w:r>
      <w:r>
        <w:rPr>
          <w:color w:val="4D4D4F"/>
          <w:spacing w:val="14"/>
        </w:rPr>
        <w:t xml:space="preserve"> </w:t>
      </w:r>
      <w:r>
        <w:rPr>
          <w:color w:val="4D4D4F"/>
        </w:rPr>
        <w:t>gas.</w:t>
      </w:r>
    </w:p>
    <w:p w:rsidR="00AE4E8D" w:rsidRDefault="00FA2A26">
      <w:pPr>
        <w:pStyle w:val="BodyText"/>
        <w:spacing w:before="4"/>
        <w:rPr>
          <w:sz w:val="34"/>
        </w:rPr>
      </w:pPr>
      <w:r>
        <w:br w:type="column"/>
      </w:r>
    </w:p>
    <w:p w:rsidR="00AE4E8D" w:rsidRDefault="00FA2A26">
      <w:pPr>
        <w:pStyle w:val="BodyText"/>
        <w:spacing w:line="216" w:lineRule="auto"/>
        <w:ind w:left="411" w:right="1243"/>
        <w:jc w:val="both"/>
      </w:pPr>
      <w:hyperlink w:anchor="_bookmark66" w:history="1">
        <w:r>
          <w:rPr>
            <w:b/>
            <w:color w:val="4D4D4F"/>
            <w:spacing w:val="3"/>
          </w:rPr>
          <w:t xml:space="preserve">Figure </w:t>
        </w:r>
        <w:r>
          <w:rPr>
            <w:b/>
            <w:color w:val="4D4D4F"/>
            <w:spacing w:val="5"/>
          </w:rPr>
          <w:t>6-43</w:t>
        </w:r>
      </w:hyperlink>
      <w:r>
        <w:rPr>
          <w:b/>
          <w:color w:val="4D4D4F"/>
          <w:spacing w:val="5"/>
        </w:rPr>
        <w:t xml:space="preserve"> </w:t>
      </w:r>
      <w:r>
        <w:rPr>
          <w:color w:val="4D4D4F"/>
        </w:rPr>
        <w:t xml:space="preserve">shows </w:t>
      </w:r>
      <w:r>
        <w:rPr>
          <w:color w:val="4D4D4F"/>
          <w:spacing w:val="2"/>
        </w:rPr>
        <w:t xml:space="preserve">that under the peak </w:t>
      </w:r>
      <w:r>
        <w:rPr>
          <w:color w:val="4D4D4F"/>
          <w:spacing w:val="3"/>
        </w:rPr>
        <w:t xml:space="preserve">operating </w:t>
      </w:r>
      <w:r>
        <w:rPr>
          <w:color w:val="4D4D4F"/>
        </w:rPr>
        <w:t>scenario</w:t>
      </w:r>
      <w:r>
        <w:rPr>
          <w:color w:val="4D4D4F"/>
          <w:spacing w:val="-9"/>
        </w:rPr>
        <w:t xml:space="preserve"> </w:t>
      </w:r>
      <w:r>
        <w:rPr>
          <w:color w:val="4D4D4F"/>
        </w:rPr>
        <w:t>where</w:t>
      </w:r>
      <w:r>
        <w:rPr>
          <w:color w:val="4D4D4F"/>
          <w:spacing w:val="-8"/>
        </w:rPr>
        <w:t xml:space="preserve"> </w:t>
      </w:r>
      <w:r>
        <w:rPr>
          <w:color w:val="4D4D4F"/>
        </w:rPr>
        <w:t>an</w:t>
      </w:r>
      <w:r>
        <w:rPr>
          <w:color w:val="4D4D4F"/>
          <w:spacing w:val="-8"/>
        </w:rPr>
        <w:t xml:space="preserve"> </w:t>
      </w:r>
      <w:r>
        <w:rPr>
          <w:color w:val="4D4D4F"/>
        </w:rPr>
        <w:t>LNG</w:t>
      </w:r>
      <w:r>
        <w:rPr>
          <w:color w:val="4D4D4F"/>
          <w:spacing w:val="-8"/>
        </w:rPr>
        <w:t xml:space="preserve"> </w:t>
      </w:r>
      <w:r>
        <w:rPr>
          <w:color w:val="4D4D4F"/>
        </w:rPr>
        <w:t>carrier</w:t>
      </w:r>
      <w:r>
        <w:rPr>
          <w:color w:val="4D4D4F"/>
          <w:spacing w:val="-8"/>
        </w:rPr>
        <w:t xml:space="preserve"> </w:t>
      </w:r>
      <w:r>
        <w:rPr>
          <w:color w:val="4D4D4F"/>
        </w:rPr>
        <w:t>is</w:t>
      </w:r>
      <w:r>
        <w:rPr>
          <w:color w:val="4D4D4F"/>
          <w:spacing w:val="-8"/>
        </w:rPr>
        <w:t xml:space="preserve"> </w:t>
      </w:r>
      <w:r>
        <w:rPr>
          <w:color w:val="4D4D4F"/>
          <w:spacing w:val="2"/>
        </w:rPr>
        <w:t>berthed</w:t>
      </w:r>
      <w:r>
        <w:rPr>
          <w:color w:val="4D4D4F"/>
          <w:spacing w:val="-8"/>
        </w:rPr>
        <w:t xml:space="preserve"> </w:t>
      </w:r>
      <w:r>
        <w:rPr>
          <w:color w:val="4D4D4F"/>
        </w:rPr>
        <w:t>adjacent</w:t>
      </w:r>
      <w:r>
        <w:rPr>
          <w:color w:val="4D4D4F"/>
          <w:spacing w:val="-8"/>
        </w:rPr>
        <w:t xml:space="preserve"> </w:t>
      </w:r>
      <w:r>
        <w:rPr>
          <w:color w:val="4D4D4F"/>
        </w:rPr>
        <w:t>to</w:t>
      </w:r>
      <w:r>
        <w:rPr>
          <w:color w:val="4D4D4F"/>
          <w:spacing w:val="-8"/>
        </w:rPr>
        <w:t xml:space="preserve"> </w:t>
      </w:r>
      <w:r>
        <w:rPr>
          <w:color w:val="4D4D4F"/>
        </w:rPr>
        <w:t xml:space="preserve">the FSRU, the area above the temperature Guideline Value </w:t>
      </w:r>
      <w:r>
        <w:rPr>
          <w:color w:val="4D4D4F"/>
          <w:spacing w:val="2"/>
        </w:rPr>
        <w:t xml:space="preserve">extends </w:t>
      </w:r>
      <w:r>
        <w:rPr>
          <w:color w:val="4D4D4F"/>
        </w:rPr>
        <w:t xml:space="preserve">for approximately </w:t>
      </w:r>
      <w:r>
        <w:rPr>
          <w:color w:val="4D4D4F"/>
          <w:spacing w:val="3"/>
        </w:rPr>
        <w:t xml:space="preserve">600 </w:t>
      </w:r>
      <w:r>
        <w:rPr>
          <w:color w:val="4D4D4F"/>
        </w:rPr>
        <w:t xml:space="preserve">metres </w:t>
      </w:r>
      <w:r>
        <w:rPr>
          <w:color w:val="4D4D4F"/>
          <w:spacing w:val="2"/>
        </w:rPr>
        <w:t xml:space="preserve">north/south </w:t>
      </w:r>
      <w:r>
        <w:rPr>
          <w:color w:val="4D4D4F"/>
        </w:rPr>
        <w:t xml:space="preserve">and 350 metres </w:t>
      </w:r>
      <w:r>
        <w:rPr>
          <w:color w:val="4D4D4F"/>
          <w:spacing w:val="2"/>
        </w:rPr>
        <w:t xml:space="preserve">east/west </w:t>
      </w:r>
      <w:r>
        <w:rPr>
          <w:color w:val="4D4D4F"/>
        </w:rPr>
        <w:t xml:space="preserve">and is under and near the FSRU and the </w:t>
      </w:r>
      <w:r>
        <w:rPr>
          <w:color w:val="4D4D4F"/>
          <w:spacing w:val="2"/>
        </w:rPr>
        <w:t>LNG</w:t>
      </w:r>
      <w:r>
        <w:rPr>
          <w:color w:val="4D4D4F"/>
          <w:spacing w:val="-32"/>
        </w:rPr>
        <w:t xml:space="preserve"> </w:t>
      </w:r>
      <w:r>
        <w:rPr>
          <w:color w:val="4D4D4F"/>
        </w:rPr>
        <w:t xml:space="preserve">carrier. The seabed biota under the vessels would be </w:t>
      </w:r>
      <w:r>
        <w:rPr>
          <w:color w:val="4D4D4F"/>
          <w:spacing w:val="3"/>
        </w:rPr>
        <w:t xml:space="preserve">affected </w:t>
      </w:r>
      <w:r>
        <w:rPr>
          <w:color w:val="4D4D4F"/>
        </w:rPr>
        <w:t>by the shading caused by the two vessels</w:t>
      </w:r>
      <w:r>
        <w:rPr>
          <w:color w:val="4D4D4F"/>
          <w:spacing w:val="-7"/>
        </w:rPr>
        <w:t xml:space="preserve"> </w:t>
      </w:r>
      <w:r>
        <w:rPr>
          <w:color w:val="4D4D4F"/>
        </w:rPr>
        <w:t>and</w:t>
      </w:r>
      <w:r>
        <w:rPr>
          <w:color w:val="4D4D4F"/>
          <w:spacing w:val="-7"/>
        </w:rPr>
        <w:t xml:space="preserve"> </w:t>
      </w:r>
      <w:r>
        <w:rPr>
          <w:color w:val="4D4D4F"/>
        </w:rPr>
        <w:t>also</w:t>
      </w:r>
      <w:r>
        <w:rPr>
          <w:color w:val="4D4D4F"/>
          <w:spacing w:val="-7"/>
        </w:rPr>
        <w:t xml:space="preserve"> </w:t>
      </w:r>
      <w:r>
        <w:rPr>
          <w:color w:val="4D4D4F"/>
        </w:rPr>
        <w:t>by</w:t>
      </w:r>
      <w:r>
        <w:rPr>
          <w:color w:val="4D4D4F"/>
          <w:spacing w:val="-6"/>
        </w:rPr>
        <w:t xml:space="preserve"> </w:t>
      </w:r>
      <w:r>
        <w:rPr>
          <w:color w:val="4D4D4F"/>
        </w:rPr>
        <w:t>the</w:t>
      </w:r>
      <w:r>
        <w:rPr>
          <w:color w:val="4D4D4F"/>
          <w:spacing w:val="-7"/>
        </w:rPr>
        <w:t xml:space="preserve"> </w:t>
      </w:r>
      <w:r>
        <w:rPr>
          <w:color w:val="4D4D4F"/>
        </w:rPr>
        <w:t>local</w:t>
      </w:r>
      <w:r>
        <w:rPr>
          <w:color w:val="4D4D4F"/>
          <w:spacing w:val="-7"/>
        </w:rPr>
        <w:t xml:space="preserve"> </w:t>
      </w:r>
      <w:r>
        <w:rPr>
          <w:color w:val="4D4D4F"/>
        </w:rPr>
        <w:t>scour</w:t>
      </w:r>
      <w:r>
        <w:rPr>
          <w:color w:val="4D4D4F"/>
          <w:spacing w:val="-6"/>
        </w:rPr>
        <w:t xml:space="preserve"> </w:t>
      </w:r>
      <w:r>
        <w:rPr>
          <w:color w:val="4D4D4F"/>
        </w:rPr>
        <w:t>due</w:t>
      </w:r>
      <w:r>
        <w:rPr>
          <w:color w:val="4D4D4F"/>
          <w:spacing w:val="-7"/>
        </w:rPr>
        <w:t xml:space="preserve"> </w:t>
      </w:r>
      <w:r>
        <w:rPr>
          <w:color w:val="4D4D4F"/>
        </w:rPr>
        <w:t>to</w:t>
      </w:r>
      <w:r>
        <w:rPr>
          <w:color w:val="4D4D4F"/>
          <w:spacing w:val="-7"/>
        </w:rPr>
        <w:t xml:space="preserve"> </w:t>
      </w:r>
      <w:r>
        <w:rPr>
          <w:color w:val="4D4D4F"/>
        </w:rPr>
        <w:t>the</w:t>
      </w:r>
      <w:r>
        <w:rPr>
          <w:color w:val="4D4D4F"/>
          <w:spacing w:val="-7"/>
        </w:rPr>
        <w:t xml:space="preserve"> </w:t>
      </w:r>
      <w:r>
        <w:rPr>
          <w:color w:val="4D4D4F"/>
        </w:rPr>
        <w:t xml:space="preserve">discharges (see </w:t>
      </w:r>
      <w:r>
        <w:rPr>
          <w:b/>
          <w:color w:val="4D4D4F"/>
          <w:spacing w:val="2"/>
        </w:rPr>
        <w:t>Section</w:t>
      </w:r>
      <w:r>
        <w:rPr>
          <w:b/>
          <w:color w:val="4D4D4F"/>
        </w:rPr>
        <w:t xml:space="preserve"> </w:t>
      </w:r>
      <w:hyperlink w:anchor="_bookmark85" w:history="1">
        <w:r>
          <w:rPr>
            <w:b/>
            <w:color w:val="4D4D4F"/>
            <w:spacing w:val="2"/>
          </w:rPr>
          <w:t>6.6.6</w:t>
        </w:r>
      </w:hyperlink>
      <w:r>
        <w:rPr>
          <w:color w:val="4D4D4F"/>
          <w:spacing w:val="2"/>
        </w:rPr>
        <w:t>).</w:t>
      </w:r>
    </w:p>
    <w:p w:rsidR="00AE4E8D" w:rsidRDefault="00FA2A26">
      <w:pPr>
        <w:pStyle w:val="BodyText"/>
        <w:spacing w:before="162" w:line="216" w:lineRule="auto"/>
        <w:ind w:left="411" w:right="1244"/>
        <w:jc w:val="both"/>
      </w:pPr>
      <w:hyperlink w:anchor="_bookmark67" w:history="1">
        <w:r>
          <w:rPr>
            <w:b/>
            <w:color w:val="4D4D4F"/>
          </w:rPr>
          <w:t xml:space="preserve">Figure </w:t>
        </w:r>
        <w:r>
          <w:rPr>
            <w:b/>
            <w:color w:val="4D4D4F"/>
            <w:spacing w:val="3"/>
          </w:rPr>
          <w:t xml:space="preserve">6-44 </w:t>
        </w:r>
      </w:hyperlink>
      <w:r>
        <w:rPr>
          <w:color w:val="4D4D4F"/>
        </w:rPr>
        <w:t xml:space="preserve">and </w:t>
      </w:r>
      <w:hyperlink w:anchor="_bookmark68" w:history="1">
        <w:r>
          <w:rPr>
            <w:b/>
            <w:color w:val="4D4D4F"/>
          </w:rPr>
          <w:t xml:space="preserve">Figure </w:t>
        </w:r>
        <w:r>
          <w:rPr>
            <w:b/>
            <w:color w:val="4D4D4F"/>
            <w:spacing w:val="2"/>
          </w:rPr>
          <w:t xml:space="preserve">6-45 </w:t>
        </w:r>
      </w:hyperlink>
      <w:r>
        <w:rPr>
          <w:color w:val="4D4D4F"/>
        </w:rPr>
        <w:t xml:space="preserve">show the area above the temperature Guideline Value in a wide </w:t>
      </w:r>
      <w:r>
        <w:rPr>
          <w:color w:val="4D4D4F"/>
          <w:spacing w:val="2"/>
        </w:rPr>
        <w:t xml:space="preserve">context, firstly </w:t>
      </w:r>
      <w:r>
        <w:rPr>
          <w:color w:val="4D4D4F"/>
        </w:rPr>
        <w:t xml:space="preserve">showing the zone in the content of the width of </w:t>
      </w:r>
      <w:r>
        <w:rPr>
          <w:color w:val="4D4D4F"/>
          <w:spacing w:val="3"/>
        </w:rPr>
        <w:t xml:space="preserve">North </w:t>
      </w:r>
      <w:r>
        <w:rPr>
          <w:color w:val="4D4D4F"/>
        </w:rPr>
        <w:t>Arm</w:t>
      </w:r>
      <w:r>
        <w:rPr>
          <w:color w:val="4D4D4F"/>
          <w:spacing w:val="-8"/>
        </w:rPr>
        <w:t xml:space="preserve"> </w:t>
      </w:r>
      <w:r>
        <w:rPr>
          <w:color w:val="4D4D4F"/>
        </w:rPr>
        <w:t>and</w:t>
      </w:r>
      <w:r>
        <w:rPr>
          <w:color w:val="4D4D4F"/>
          <w:spacing w:val="-8"/>
        </w:rPr>
        <w:t xml:space="preserve"> </w:t>
      </w:r>
      <w:r>
        <w:rPr>
          <w:color w:val="4D4D4F"/>
        </w:rPr>
        <w:t>secondly</w:t>
      </w:r>
      <w:r>
        <w:rPr>
          <w:color w:val="4D4D4F"/>
          <w:spacing w:val="-8"/>
        </w:rPr>
        <w:t xml:space="preserve"> </w:t>
      </w:r>
      <w:r>
        <w:rPr>
          <w:color w:val="4D4D4F"/>
        </w:rPr>
        <w:t>showing</w:t>
      </w:r>
      <w:r>
        <w:rPr>
          <w:color w:val="4D4D4F"/>
          <w:spacing w:val="-7"/>
        </w:rPr>
        <w:t xml:space="preserve"> </w:t>
      </w:r>
      <w:r>
        <w:rPr>
          <w:color w:val="4D4D4F"/>
        </w:rPr>
        <w:t>the</w:t>
      </w:r>
      <w:r>
        <w:rPr>
          <w:color w:val="4D4D4F"/>
          <w:spacing w:val="-8"/>
        </w:rPr>
        <w:t xml:space="preserve"> </w:t>
      </w:r>
      <w:r>
        <w:rPr>
          <w:color w:val="4D4D4F"/>
        </w:rPr>
        <w:t>area</w:t>
      </w:r>
      <w:r>
        <w:rPr>
          <w:color w:val="4D4D4F"/>
          <w:spacing w:val="-8"/>
        </w:rPr>
        <w:t xml:space="preserve"> </w:t>
      </w:r>
      <w:r>
        <w:rPr>
          <w:color w:val="4D4D4F"/>
        </w:rPr>
        <w:t>in</w:t>
      </w:r>
      <w:r>
        <w:rPr>
          <w:color w:val="4D4D4F"/>
          <w:spacing w:val="-7"/>
        </w:rPr>
        <w:t xml:space="preserve"> </w:t>
      </w:r>
      <w:r>
        <w:rPr>
          <w:color w:val="4D4D4F"/>
        </w:rPr>
        <w:t>the</w:t>
      </w:r>
      <w:r>
        <w:rPr>
          <w:color w:val="4D4D4F"/>
          <w:spacing w:val="-8"/>
        </w:rPr>
        <w:t xml:space="preserve"> </w:t>
      </w:r>
      <w:r>
        <w:rPr>
          <w:color w:val="4D4D4F"/>
        </w:rPr>
        <w:t>context</w:t>
      </w:r>
      <w:r>
        <w:rPr>
          <w:color w:val="4D4D4F"/>
          <w:spacing w:val="-8"/>
        </w:rPr>
        <w:t xml:space="preserve"> </w:t>
      </w:r>
      <w:r>
        <w:rPr>
          <w:color w:val="4D4D4F"/>
        </w:rPr>
        <w:t>of</w:t>
      </w:r>
      <w:r>
        <w:rPr>
          <w:color w:val="4D4D4F"/>
          <w:spacing w:val="-7"/>
        </w:rPr>
        <w:t xml:space="preserve"> </w:t>
      </w:r>
      <w:r>
        <w:rPr>
          <w:color w:val="4D4D4F"/>
        </w:rPr>
        <w:t>the whole</w:t>
      </w:r>
      <w:r>
        <w:rPr>
          <w:color w:val="4D4D4F"/>
          <w:spacing w:val="-9"/>
        </w:rPr>
        <w:t xml:space="preserve"> </w:t>
      </w:r>
      <w:r>
        <w:rPr>
          <w:color w:val="4D4D4F"/>
        </w:rPr>
        <w:t>of</w:t>
      </w:r>
      <w:r>
        <w:rPr>
          <w:color w:val="4D4D4F"/>
          <w:spacing w:val="-9"/>
        </w:rPr>
        <w:t xml:space="preserve"> </w:t>
      </w:r>
      <w:r>
        <w:rPr>
          <w:color w:val="4D4D4F"/>
        </w:rPr>
        <w:t>Western</w:t>
      </w:r>
      <w:r>
        <w:rPr>
          <w:color w:val="4D4D4F"/>
          <w:spacing w:val="-8"/>
        </w:rPr>
        <w:t xml:space="preserve"> </w:t>
      </w:r>
      <w:r>
        <w:rPr>
          <w:color w:val="4D4D4F"/>
          <w:spacing w:val="2"/>
        </w:rPr>
        <w:t>Port.</w:t>
      </w:r>
      <w:r>
        <w:rPr>
          <w:color w:val="4D4D4F"/>
          <w:spacing w:val="-9"/>
        </w:rPr>
        <w:t xml:space="preserve"> </w:t>
      </w:r>
      <w:r>
        <w:rPr>
          <w:color w:val="4D4D4F"/>
        </w:rPr>
        <w:t>In</w:t>
      </w:r>
      <w:r>
        <w:rPr>
          <w:color w:val="4D4D4F"/>
          <w:spacing w:val="-8"/>
        </w:rPr>
        <w:t xml:space="preserve"> </w:t>
      </w:r>
      <w:r>
        <w:rPr>
          <w:color w:val="4D4D4F"/>
        </w:rPr>
        <w:t>this</w:t>
      </w:r>
      <w:r>
        <w:rPr>
          <w:color w:val="4D4D4F"/>
          <w:spacing w:val="-9"/>
        </w:rPr>
        <w:t xml:space="preserve"> </w:t>
      </w:r>
      <w:r>
        <w:rPr>
          <w:color w:val="4D4D4F"/>
          <w:spacing w:val="2"/>
        </w:rPr>
        <w:t>context,</w:t>
      </w:r>
      <w:r>
        <w:rPr>
          <w:color w:val="4D4D4F"/>
          <w:spacing w:val="-9"/>
        </w:rPr>
        <w:t xml:space="preserve"> </w:t>
      </w:r>
      <w:r>
        <w:rPr>
          <w:color w:val="4D4D4F"/>
        </w:rPr>
        <w:t>it</w:t>
      </w:r>
      <w:r>
        <w:rPr>
          <w:color w:val="4D4D4F"/>
          <w:spacing w:val="-8"/>
        </w:rPr>
        <w:t xml:space="preserve"> </w:t>
      </w:r>
      <w:r>
        <w:rPr>
          <w:color w:val="4D4D4F"/>
        </w:rPr>
        <w:t>shows</w:t>
      </w:r>
      <w:r>
        <w:rPr>
          <w:color w:val="4D4D4F"/>
          <w:spacing w:val="-9"/>
        </w:rPr>
        <w:t xml:space="preserve"> </w:t>
      </w:r>
      <w:r>
        <w:rPr>
          <w:color w:val="4D4D4F"/>
        </w:rPr>
        <w:t>the</w:t>
      </w:r>
      <w:r>
        <w:rPr>
          <w:color w:val="4D4D4F"/>
          <w:spacing w:val="-8"/>
        </w:rPr>
        <w:t xml:space="preserve"> </w:t>
      </w:r>
      <w:r>
        <w:rPr>
          <w:color w:val="4D4D4F"/>
        </w:rPr>
        <w:t xml:space="preserve">area in which </w:t>
      </w:r>
      <w:r>
        <w:rPr>
          <w:color w:val="4D4D4F"/>
        </w:rPr>
        <w:t xml:space="preserve">the temperature change exceeds the guideline limit of </w:t>
      </w:r>
      <w:r>
        <w:rPr>
          <w:color w:val="4D4D4F"/>
          <w:spacing w:val="3"/>
        </w:rPr>
        <w:t>0.5</w:t>
      </w:r>
      <w:r>
        <w:rPr>
          <w:rFonts w:ascii="Arial"/>
          <w:color w:val="4D4D4F"/>
          <w:spacing w:val="3"/>
          <w:position w:val="6"/>
          <w:sz w:val="10"/>
        </w:rPr>
        <w:t>o</w:t>
      </w:r>
      <w:r>
        <w:rPr>
          <w:rFonts w:ascii="Arial"/>
          <w:color w:val="4D4D4F"/>
          <w:spacing w:val="18"/>
          <w:position w:val="6"/>
          <w:sz w:val="10"/>
        </w:rPr>
        <w:t xml:space="preserve"> </w:t>
      </w:r>
      <w:r>
        <w:rPr>
          <w:color w:val="4D4D4F"/>
          <w:spacing w:val="6"/>
        </w:rPr>
        <w:t>C.</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FA2A26">
      <w:pPr>
        <w:pStyle w:val="BodyText"/>
        <w:rPr>
          <w:sz w:val="20"/>
        </w:rPr>
      </w:pPr>
      <w:r>
        <w:pict>
          <v:shape id="_x0000_s3389" type="#_x0000_t202" style="position:absolute;margin-left:111.7pt;margin-top:686.6pt;width:166.25pt;height:76.45pt;z-index:-267592704;mso-position-horizontal-relative:page;mso-position-vertical-relative:page" filled="f" stroked="f">
            <v:textbox inset="0,0,0,0">
              <w:txbxContent>
                <w:p w:rsidR="00AE4E8D" w:rsidRDefault="00FA2A26">
                  <w:pPr>
                    <w:tabs>
                      <w:tab w:val="left" w:pos="1979"/>
                    </w:tabs>
                    <w:spacing w:line="129" w:lineRule="exact"/>
                    <w:ind w:left="160"/>
                    <w:rPr>
                      <w:rFonts w:ascii="Arial"/>
                      <w:sz w:val="10"/>
                    </w:rPr>
                  </w:pPr>
                  <w:r>
                    <w:rPr>
                      <w:rFonts w:ascii="Arial"/>
                      <w:color w:val="686868"/>
                      <w:sz w:val="9"/>
                    </w:rPr>
                    <w:t>HMAS</w:t>
                  </w:r>
                  <w:r>
                    <w:rPr>
                      <w:rFonts w:ascii="Arial"/>
                      <w:color w:val="686868"/>
                      <w:spacing w:val="-7"/>
                      <w:sz w:val="9"/>
                    </w:rPr>
                    <w:t xml:space="preserve"> </w:t>
                  </w:r>
                  <w:r>
                    <w:rPr>
                      <w:rFonts w:ascii="Arial"/>
                      <w:color w:val="686868"/>
                      <w:sz w:val="9"/>
                    </w:rPr>
                    <w:t>CERBERUS</w:t>
                  </w:r>
                  <w:r>
                    <w:rPr>
                      <w:rFonts w:ascii="Arial"/>
                      <w:color w:val="686868"/>
                      <w:sz w:val="9"/>
                    </w:rPr>
                    <w:tab/>
                  </w:r>
                  <w:r>
                    <w:rPr>
                      <w:rFonts w:ascii="Arial"/>
                      <w:color w:val="34414B"/>
                      <w:position w:val="2"/>
                      <w:sz w:val="10"/>
                    </w:rPr>
                    <w:t>Stony</w:t>
                  </w:r>
                  <w:r>
                    <w:rPr>
                      <w:rFonts w:ascii="Arial"/>
                      <w:color w:val="34414B"/>
                      <w:spacing w:val="3"/>
                      <w:position w:val="2"/>
                      <w:sz w:val="10"/>
                    </w:rPr>
                    <w:t xml:space="preserve"> </w:t>
                  </w:r>
                  <w:r>
                    <w:rPr>
                      <w:rFonts w:ascii="Arial"/>
                      <w:color w:val="34414B"/>
                      <w:position w:val="2"/>
                      <w:sz w:val="10"/>
                    </w:rPr>
                    <w:t>Point</w:t>
                  </w:r>
                </w:p>
                <w:p w:rsidR="00AE4E8D" w:rsidRDefault="00FA2A26">
                  <w:pPr>
                    <w:spacing w:line="112" w:lineRule="exact"/>
                    <w:ind w:left="1356" w:right="566"/>
                    <w:jc w:val="center"/>
                    <w:rPr>
                      <w:rFonts w:ascii="Arial"/>
                      <w:sz w:val="10"/>
                    </w:rPr>
                  </w:pPr>
                  <w:r>
                    <w:rPr>
                      <w:rFonts w:ascii="ESRI Default Marker"/>
                      <w:color w:val="4E4E4E"/>
                      <w:sz w:val="6"/>
                    </w:rPr>
                    <w:t xml:space="preserve">! </w:t>
                  </w:r>
                  <w:r>
                    <w:rPr>
                      <w:rFonts w:ascii="Arial"/>
                      <w:color w:val="34414B"/>
                      <w:position w:val="1"/>
                      <w:sz w:val="10"/>
                    </w:rPr>
                    <w:t>Jetty</w:t>
                  </w:r>
                </w:p>
                <w:p w:rsidR="00AE4E8D" w:rsidRDefault="00AE4E8D">
                  <w:pPr>
                    <w:pStyle w:val="BodyText"/>
                    <w:spacing w:before="8"/>
                    <w:rPr>
                      <w:rFonts w:ascii="Arial"/>
                      <w:sz w:val="9"/>
                    </w:rPr>
                  </w:pPr>
                </w:p>
                <w:p w:rsidR="00AE4E8D" w:rsidRDefault="00FA2A26">
                  <w:pPr>
                    <w:ind w:left="1143" w:right="1105"/>
                    <w:jc w:val="center"/>
                    <w:rPr>
                      <w:rFonts w:ascii="Arial"/>
                      <w:sz w:val="9"/>
                    </w:rPr>
                  </w:pPr>
                  <w:r>
                    <w:rPr>
                      <w:rFonts w:ascii="Arial"/>
                      <w:color w:val="686868"/>
                      <w:sz w:val="9"/>
                    </w:rPr>
                    <w:t>STONY POINT</w:t>
                  </w:r>
                </w:p>
                <w:p w:rsidR="00AE4E8D" w:rsidRDefault="00FA2A26">
                  <w:pPr>
                    <w:spacing w:before="34"/>
                    <w:ind w:left="103"/>
                    <w:rPr>
                      <w:rFonts w:ascii="Arial"/>
                      <w:sz w:val="10"/>
                    </w:rPr>
                  </w:pPr>
                  <w:r>
                    <w:rPr>
                      <w:rFonts w:ascii="Arial"/>
                      <w:color w:val="34414B"/>
                      <w:w w:val="98"/>
                      <w:sz w:val="10"/>
                    </w:rPr>
                    <w:t>2</w:t>
                  </w:r>
                </w:p>
                <w:p w:rsidR="00AE4E8D" w:rsidRDefault="00AE4E8D">
                  <w:pPr>
                    <w:pStyle w:val="BodyText"/>
                    <w:spacing w:before="10"/>
                    <w:rPr>
                      <w:rFonts w:ascii="Arial"/>
                      <w:sz w:val="9"/>
                    </w:rPr>
                  </w:pPr>
                </w:p>
                <w:p w:rsidR="00AE4E8D" w:rsidRDefault="00FA2A26">
                  <w:pPr>
                    <w:ind w:right="3250"/>
                    <w:jc w:val="center"/>
                    <w:rPr>
                      <w:rFonts w:ascii="Arial"/>
                      <w:sz w:val="10"/>
                    </w:rPr>
                  </w:pPr>
                  <w:r>
                    <w:rPr>
                      <w:rFonts w:ascii="Arial"/>
                      <w:color w:val="34414B"/>
                      <w:w w:val="98"/>
                      <w:sz w:val="10"/>
                    </w:rPr>
                    <w:t>0</w:t>
                  </w:r>
                </w:p>
                <w:p w:rsidR="00AE4E8D" w:rsidRDefault="00FA2A26">
                  <w:pPr>
                    <w:spacing w:before="51" w:line="93" w:lineRule="exact"/>
                    <w:ind w:left="391"/>
                    <w:jc w:val="center"/>
                    <w:rPr>
                      <w:rFonts w:ascii="Arial"/>
                      <w:sz w:val="10"/>
                    </w:rPr>
                  </w:pPr>
                  <w:r>
                    <w:rPr>
                      <w:rFonts w:ascii="Arial"/>
                      <w:color w:val="34414B"/>
                      <w:w w:val="98"/>
                      <w:sz w:val="10"/>
                    </w:rPr>
                    <w:t>5</w:t>
                  </w:r>
                </w:p>
                <w:p w:rsidR="00AE4E8D" w:rsidRDefault="00FA2A26">
                  <w:pPr>
                    <w:spacing w:line="61" w:lineRule="exact"/>
                    <w:ind w:left="2916"/>
                    <w:rPr>
                      <w:rFonts w:ascii="Arial"/>
                      <w:sz w:val="10"/>
                    </w:rPr>
                  </w:pPr>
                  <w:r>
                    <w:rPr>
                      <w:rFonts w:ascii="Arial"/>
                      <w:color w:val="34414B"/>
                      <w:w w:val="98"/>
                      <w:sz w:val="10"/>
                    </w:rPr>
                    <w:t>1</w:t>
                  </w:r>
                </w:p>
                <w:p w:rsidR="00AE4E8D" w:rsidRDefault="00FA2A26">
                  <w:pPr>
                    <w:spacing w:line="83" w:lineRule="exact"/>
                    <w:ind w:left="2936"/>
                    <w:rPr>
                      <w:rFonts w:ascii="Arial"/>
                      <w:sz w:val="10"/>
                    </w:rPr>
                  </w:pPr>
                  <w:r>
                    <w:rPr>
                      <w:rFonts w:ascii="Arial"/>
                      <w:color w:val="34414B"/>
                      <w:w w:val="98"/>
                      <w:sz w:val="10"/>
                    </w:rPr>
                    <w:t>5</w:t>
                  </w:r>
                </w:p>
                <w:p w:rsidR="00AE4E8D" w:rsidRDefault="00AE4E8D">
                  <w:pPr>
                    <w:pStyle w:val="BodyText"/>
                    <w:rPr>
                      <w:rFonts w:ascii="Arial"/>
                      <w:sz w:val="8"/>
                    </w:rPr>
                  </w:pPr>
                </w:p>
                <w:p w:rsidR="00AE4E8D" w:rsidRDefault="00AE4E8D">
                  <w:pPr>
                    <w:pStyle w:val="BodyText"/>
                    <w:rPr>
                      <w:rFonts w:ascii="Arial"/>
                      <w:sz w:val="8"/>
                    </w:rPr>
                  </w:pPr>
                </w:p>
                <w:p w:rsidR="00AE4E8D" w:rsidRDefault="00AE4E8D">
                  <w:pPr>
                    <w:pStyle w:val="BodyText"/>
                    <w:spacing w:before="3"/>
                    <w:rPr>
                      <w:rFonts w:ascii="Arial"/>
                      <w:sz w:val="6"/>
                    </w:rPr>
                  </w:pPr>
                </w:p>
                <w:p w:rsidR="00AE4E8D" w:rsidRDefault="00FA2A26">
                  <w:pPr>
                    <w:spacing w:line="85" w:lineRule="exact"/>
                    <w:ind w:left="3207"/>
                    <w:rPr>
                      <w:rFonts w:ascii="Arial"/>
                      <w:sz w:val="10"/>
                    </w:rPr>
                  </w:pPr>
                  <w:r>
                    <w:rPr>
                      <w:rFonts w:ascii="Arial"/>
                      <w:color w:val="34414B"/>
                      <w:w w:val="98"/>
                      <w:sz w:val="10"/>
                    </w:rPr>
                    <w:t>5</w:t>
                  </w:r>
                </w:p>
                <w:p w:rsidR="00AE4E8D" w:rsidRDefault="00FA2A26">
                  <w:pPr>
                    <w:spacing w:line="66" w:lineRule="exact"/>
                    <w:ind w:left="3200"/>
                    <w:rPr>
                      <w:rFonts w:ascii="Arial"/>
                      <w:sz w:val="10"/>
                    </w:rPr>
                  </w:pPr>
                  <w:r>
                    <w:rPr>
                      <w:rFonts w:ascii="Arial"/>
                      <w:color w:val="34414B"/>
                      <w:w w:val="98"/>
                      <w:sz w:val="10"/>
                    </w:rPr>
                    <w:t>1</w:t>
                  </w:r>
                </w:p>
              </w:txbxContent>
            </v:textbox>
            <w10:wrap anchorx="page" anchory="page"/>
          </v:shape>
        </w:pict>
      </w:r>
      <w:r>
        <w:pict>
          <v:shape id="_x0000_s3388" type="#_x0000_t136" style="position:absolute;margin-left:251.35pt;margin-top:614.65pt;width:5.55pt;height:4.95pt;rotation:13;z-index:25241190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87" type="#_x0000_t136" style="position:absolute;margin-left:243.35pt;margin-top:665.2pt;width:5.5pt;height:4.95pt;rotation:23;z-index:252413952;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86" type="#_x0000_t136" style="position:absolute;margin-left:234.8pt;margin-top:624.55pt;width:9.85pt;height:4.95pt;rotation:28;z-index:252414976;mso-position-horizontal-relative:page;mso-position-vertical-relative:page" fillcolor="#34414b" stroked="f">
            <o:extrusion v:ext="view" autorotationcenter="t"/>
            <v:textpath style="font-family:&quot;Arial&quot;;font-size:5pt;v-text-kern:t;mso-text-shadow:auto" string="12.8"/>
            <w10:wrap anchorx="page" anchory="page"/>
          </v:shape>
        </w:pict>
      </w:r>
      <w:r>
        <w:pict>
          <v:shape id="_x0000_s3385" type="#_x0000_t136" style="position:absolute;margin-left:367.6pt;margin-top:666.35pt;width:5.55pt;height:4.95pt;rotation:30;z-index:25241600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84" type="#_x0000_t136" style="position:absolute;margin-left:213.85pt;margin-top:678.95pt;width:2.85pt;height:4.95pt;rotation:37;z-index:252419072;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83" type="#_x0000_t136" style="position:absolute;margin-left:253.6pt;margin-top:608.8pt;width:5.6pt;height:4.95pt;rotation:43;z-index:25242009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82" type="#_x0000_t136" style="position:absolute;margin-left:315.05pt;margin-top:745.4pt;width:5.5pt;height:4.95pt;rotation:45;z-index:25242112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81" type="#_x0000_t136" style="position:absolute;margin-left:106.2pt;margin-top:645.5pt;width:18.15pt;height:6.25pt;rotation:48;z-index:252423168;mso-position-horizontal-relative:page;mso-position-vertical-relative:page" fillcolor="#34424b" stroked="f">
            <o:extrusion v:ext="view" autorotationcenter="t"/>
            <v:textpath style="font-family:&quot;Arial&quot;;font-size:6pt;v-text-kern:t;mso-text-shadow:auto" string="ROAD"/>
            <w10:wrap anchorx="page" anchory="page"/>
          </v:shape>
        </w:pict>
      </w:r>
      <w:r>
        <w:pict>
          <v:shape id="_x0000_s3380" type="#_x0000_t136" style="position:absolute;margin-left:232.55pt;margin-top:677.55pt;width:2.85pt;height:4.95pt;rotation:50;z-index:252425216;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79" type="#_x0000_t136" style="position:absolute;margin-left:233pt;margin-top:612pt;width:9.8pt;height:4.95pt;rotation:52;z-index:252426240;mso-position-horizontal-relative:page;mso-position-vertical-relative:page" fillcolor="#34414b" stroked="f">
            <o:extrusion v:ext="view" autorotationcenter="t"/>
            <v:textpath style="font-family:&quot;Arial&quot;;font-size:5pt;v-text-kern:t;mso-text-shadow:auto" string="14.3"/>
            <w10:wrap anchorx="page" anchory="page"/>
          </v:shape>
        </w:pict>
      </w:r>
      <w:r>
        <w:pict>
          <v:shape id="_x0000_s3378" type="#_x0000_t136" style="position:absolute;margin-left:309.55pt;margin-top:715.05pt;width:5.55pt;height:4.95pt;rotation:58;z-index:252428288;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77" type="#_x0000_t136" style="position:absolute;margin-left:365.65pt;margin-top:731pt;width:5.6pt;height:4.95pt;rotation:61;z-index:25243033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76" type="#_x0000_t136" style="position:absolute;margin-left:287.6pt;margin-top:682.25pt;width:5.55pt;height:4.95pt;rotation:65;z-index:25243136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75" type="#_x0000_t136" style="position:absolute;margin-left:346pt;margin-top:719.9pt;width:2.85pt;height:4.95pt;rotation:67;z-index:252433408;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74" type="#_x0000_t136" style="position:absolute;margin-left:79.35pt;margin-top:617.25pt;width:42.75pt;height:6.25pt;rotation:68;z-index:252434432;mso-position-horizontal-relative:page;mso-position-vertical-relative:page" fillcolor="#34424b" stroked="f">
            <o:extrusion v:ext="view" autorotationcenter="t"/>
            <v:textpath style="font-family:&quot;Arial&quot;;font-size:6pt;v-text-kern:t;mso-text-shadow:auto" string="STONY POINT"/>
            <w10:wrap anchorx="page" anchory="page"/>
          </v:shape>
        </w:pict>
      </w:r>
      <w:r>
        <w:pict>
          <v:shape id="_x0000_s3373" type="#_x0000_t136" style="position:absolute;margin-left:250.5pt;margin-top:583.6pt;width:5.6pt;height:4.95pt;rotation:69;z-index:25243648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72" type="#_x0000_t136" style="position:absolute;margin-left:325.65pt;margin-top:644.85pt;width:2.8pt;height:4.95pt;rotation:70;z-index:252438528;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71" type="#_x0000_t136" style="position:absolute;margin-left:384.2pt;margin-top:677.95pt;width:2.85pt;height:4.95pt;rotation:71;z-index:252439552;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70" type="#_x0000_t136" style="position:absolute;margin-left:364.55pt;margin-top:690.35pt;width:5.5pt;height:4.95pt;rotation:71;z-index:25244057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69" type="#_x0000_t136" style="position:absolute;margin-left:274.4pt;margin-top:726.6pt;width:9.85pt;height:4.95pt;rotation:74;z-index:252441600;mso-position-horizontal-relative:page;mso-position-vertical-relative:page" fillcolor="#34414b" stroked="f">
            <o:extrusion v:ext="view" autorotationcenter="t"/>
            <v:textpath style="font-family:&quot;Arial&quot;;font-size:5pt;v-text-kern:t;mso-text-shadow:auto" string="14.3"/>
            <w10:wrap anchorx="page" anchory="page"/>
          </v:shape>
        </w:pict>
      </w:r>
      <w:r>
        <w:pict>
          <v:shape id="_x0000_s3368" type="#_x0000_t136" style="position:absolute;margin-left:295.75pt;margin-top:770.5pt;width:8.4pt;height:4.95pt;rotation:75;z-index:252442624;mso-position-horizontal-relative:page;mso-position-vertical-relative:page" fillcolor="#34414b" stroked="f">
            <o:extrusion v:ext="view" autorotationcenter="t"/>
            <v:textpath style="font-family:&quot;Arial&quot;;font-size:5pt;v-text-kern:t;mso-text-shadow:auto" string="999"/>
            <w10:wrap anchorx="page" anchory="page"/>
          </v:shape>
        </w:pict>
      </w:r>
      <w:r>
        <w:pict>
          <v:shape id="_x0000_s3367" type="#_x0000_t136" style="position:absolute;margin-left:196.15pt;margin-top:645.55pt;width:2.85pt;height:4.95pt;rotation:76;z-index:25244364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66" type="#_x0000_t136" style="position:absolute;margin-left:345.2pt;margin-top:548.85pt;width:2.8pt;height:4.95pt;rotation:77;z-index:252444672;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65" type="#_x0000_t136" style="position:absolute;margin-left:319.75pt;margin-top:656.1pt;width:2.8pt;height:4.95pt;rotation:78;z-index:252445696;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64" type="#_x0000_t136" style="position:absolute;margin-left:298.75pt;margin-top:646.8pt;width:5.55pt;height:4.95pt;rotation:78;z-index:25244672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63" type="#_x0000_t136" style="position:absolute;margin-left:283.6pt;margin-top:629.65pt;width:5.55pt;height:4.95pt;rotation:81;z-index:252448768;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62" type="#_x0000_t136" style="position:absolute;margin-left:204.2pt;margin-top:641.45pt;width:5.5pt;height:4.95pt;rotation:81;z-index:25244979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61" type="#_x0000_t136" style="position:absolute;margin-left:372.65pt;margin-top:651.2pt;width:5.5pt;height:4.95pt;rotation:83;z-index:25245081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60" type="#_x0000_t136" style="position:absolute;margin-left:357.5pt;margin-top:589.75pt;width:5.5pt;height:4.95pt;rotation:85;z-index:25245184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59" type="#_x0000_t202" style="position:absolute;margin-left:207.2pt;margin-top:574.6pt;width:7.55pt;height:7.5pt;z-index:252456960;mso-position-horizontal-relative:page;mso-position-vertical-relative:page" filled="f" stroked="f">
            <v:textbox style="layout-flow:vertical" inset="0,0,0,0">
              <w:txbxContent>
                <w:p w:rsidR="00AE4E8D" w:rsidRDefault="00FA2A26">
                  <w:pPr>
                    <w:spacing w:before="15"/>
                    <w:ind w:left="20"/>
                    <w:rPr>
                      <w:rFonts w:ascii="Arial"/>
                      <w:sz w:val="10"/>
                    </w:rPr>
                  </w:pPr>
                  <w:bookmarkStart w:id="65" w:name="_bookmark67"/>
                  <w:bookmarkEnd w:id="65"/>
                  <w:r>
                    <w:rPr>
                      <w:rFonts w:ascii="Arial"/>
                      <w:color w:val="34414B"/>
                      <w:sz w:val="10"/>
                    </w:rPr>
                    <w:t>15</w:t>
                  </w:r>
                </w:p>
              </w:txbxContent>
            </v:textbox>
            <w10:wrap anchorx="page" anchory="page"/>
          </v:shape>
        </w:pict>
      </w:r>
      <w:r>
        <w:pict>
          <v:shape id="_x0000_s3358" type="#_x0000_t202" style="position:absolute;margin-left:340.2pt;margin-top:573.75pt;width:7.6pt;height:7.55pt;z-index:252459008;mso-position-horizontal-relative:page;mso-position-vertical-relative:page" filled="f" stroked="f">
            <v:textbox style="layout-flow:vertical;mso-layout-flow-alt:bottom-to-top" inset="0,0,0,0">
              <w:txbxContent>
                <w:p w:rsidR="00AE4E8D" w:rsidRDefault="00FA2A26">
                  <w:pPr>
                    <w:spacing w:before="16"/>
                    <w:ind w:left="20"/>
                    <w:rPr>
                      <w:rFonts w:ascii="Arial"/>
                      <w:sz w:val="10"/>
                    </w:rPr>
                  </w:pPr>
                  <w:r>
                    <w:rPr>
                      <w:rFonts w:ascii="Arial"/>
                      <w:color w:val="34414B"/>
                      <w:sz w:val="10"/>
                    </w:rPr>
                    <w:t>10</w:t>
                  </w:r>
                </w:p>
              </w:txbxContent>
            </v:textbox>
            <w10:wrap anchorx="page" anchory="page"/>
          </v:shape>
        </w:pict>
      </w:r>
      <w:r>
        <w:pict>
          <v:shape id="_x0000_s3357" type="#_x0000_t136" style="position:absolute;margin-left:194.05pt;margin-top:604.2pt;width:2.85pt;height:4.95pt;rotation:272;z-index:252460032;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56" type="#_x0000_t136" style="position:absolute;margin-left:274.75pt;margin-top:768.3pt;width:5.55pt;height:4.95pt;rotation:272;z-index:25246105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55" type="#_x0000_t136" style="position:absolute;margin-left:188.25pt;margin-top:605.1pt;width:2.85pt;height:4.95pt;rotation:273;z-index:252462080;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54" type="#_x0000_t136" style="position:absolute;margin-left:344.15pt;margin-top:692.8pt;width:2.8pt;height:4.95pt;rotation:273;z-index:252464128;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53" type="#_x0000_t136" style="position:absolute;margin-left:283.7pt;margin-top:765.15pt;width:8.4pt;height:4.95pt;rotation:276;z-index:252465152;mso-position-horizontal-relative:page;mso-position-vertical-relative:page" fillcolor="#34414b" stroked="f">
            <o:extrusion v:ext="view" autorotationcenter="t"/>
            <v:textpath style="font-family:&quot;Arial&quot;;font-size:5pt;v-text-kern:t;mso-text-shadow:auto" string="999"/>
            <w10:wrap anchorx="page" anchory="page"/>
          </v:shape>
        </w:pict>
      </w:r>
      <w:r>
        <w:pict>
          <v:shape id="_x0000_s3352" type="#_x0000_t136" style="position:absolute;margin-left:375.95pt;margin-top:548.45pt;width:2.8pt;height:4.95pt;rotation:278;z-index:252467200;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51" type="#_x0000_t136" style="position:absolute;margin-left:303.65pt;margin-top:536.2pt;width:2.8pt;height:4.95pt;rotation:279;z-index:252468224;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50" type="#_x0000_t136" style="position:absolute;margin-left:341.3pt;margin-top:548.55pt;width:2.8pt;height:4.95pt;rotation:279;z-index:252469248;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49" type="#_x0000_t136" style="position:absolute;margin-left:354.3pt;margin-top:550.3pt;width:5.55pt;height:4.95pt;rotation:279;z-index:25247027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48" type="#_x0000_t136" style="position:absolute;margin-left:341.1pt;margin-top:586.35pt;width:5.5pt;height:4.95pt;rotation:280;z-index:25247129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47" type="#_x0000_t136" style="position:absolute;margin-left:379.45pt;margin-top:727.3pt;width:2.85pt;height:4.95pt;rotation:280;z-index:252472320;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46" type="#_x0000_t136" style="position:absolute;margin-left:384.2pt;margin-top:770.8pt;width:2.75pt;height:4.95pt;rotation:282;z-index:252473344;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45" type="#_x0000_t136" style="position:absolute;margin-left:378.6pt;margin-top:676.15pt;width:2.8pt;height:4.95pt;rotation:283;z-index:25247436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44" type="#_x0000_t136" style="position:absolute;margin-left:381.3pt;margin-top:550.35pt;width:2.8pt;height:4.95pt;rotation:284;z-index:252476416;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343" type="#_x0000_t136" style="position:absolute;margin-left:277.5pt;margin-top:532.95pt;width:5.55pt;height:4.95pt;rotation:286;z-index:25247744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42" type="#_x0000_t136" style="position:absolute;margin-left:350.7pt;margin-top:590.7pt;width:2.85pt;height:4.95pt;rotation:289;z-index:252478464;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41" type="#_x0000_t136" style="position:absolute;margin-left:359.25pt;margin-top:608.15pt;width:5.55pt;height:4.95pt;rotation:295;z-index:25248256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40" type="#_x0000_t136" style="position:absolute;margin-left:370.25pt;margin-top:546.65pt;width:2.85pt;height:4.95pt;rotation:296;z-index:252483584;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3339" type="#_x0000_t136" style="position:absolute;margin-left:337.7pt;margin-top:574.1pt;width:2.8pt;height:4.95pt;rotation:298;z-index:25248460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3338" type="#_x0000_t136" style="position:absolute;margin-left:215.9pt;margin-top:638.75pt;width:5.55pt;height:4.95pt;rotation:317;z-index:25248563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337" type="#_x0000_t136" style="position:absolute;margin-left:277.5pt;margin-top:707.55pt;width:5.55pt;height:4.95pt;rotation:341;z-index:252489728;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36" type="#_x0000_t136" style="position:absolute;margin-left:282.35pt;margin-top:642.55pt;width:5.5pt;height:4.95pt;rotation:350;z-index:25249177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335" type="#_x0000_t136" style="position:absolute;margin-left:155.05pt;margin-top:501.95pt;width:2.8pt;height:4.95pt;rotation:351;z-index:252492800;mso-position-horizontal-relative:page;mso-position-vertical-relative:page" fillcolor="#34414b" stroked="f">
            <o:extrusion v:ext="view" autorotationcenter="t"/>
            <v:textpath style="font-family:&quot;Arial&quot;;font-size:5pt;v-text-kern:t;mso-text-shadow:auto" string="5"/>
            <w10:wrap anchorx="page" anchory="page"/>
          </v:shape>
        </w:pict>
      </w:r>
    </w:p>
    <w:p w:rsidR="00AE4E8D" w:rsidRDefault="00AE4E8D">
      <w:pPr>
        <w:pStyle w:val="BodyText"/>
        <w:spacing w:before="13"/>
        <w:rPr>
          <w:sz w:val="16"/>
        </w:rPr>
      </w:pPr>
    </w:p>
    <w:p w:rsidR="00AE4E8D" w:rsidRDefault="00FA2A26">
      <w:pPr>
        <w:ind w:left="8220"/>
        <w:rPr>
          <w:b/>
          <w:sz w:val="18"/>
        </w:rPr>
      </w:pPr>
      <w:r>
        <w:pict>
          <v:group id="_x0000_s3286" style="position:absolute;left:0;text-align:left;margin-left:65pt;margin-top:-4.5pt;width:327.1pt;height:429.25pt;z-index:252404736;mso-position-horizontal-relative:page" coordorigin="1300,-90" coordsize="6542,8585">
            <v:shape id="_x0000_s3334" type="#_x0000_t75" style="position:absolute;left:1299;top:21;width:6531;height:8474">
              <v:imagedata r:id="rId221" o:title=""/>
            </v:shape>
            <v:line id="_x0000_s3333" style="position:absolute" from="7824,7945" to="7820,7946" strokecolor="#b2b2b2" strokeweight=".22894mm"/>
            <v:rect id="_x0000_s3332" style="position:absolute;left:1350;top:6598;width:4141;height:1875" stroked="f"/>
            <v:line id="_x0000_s3331" style="position:absolute" from="1400,6801" to="1569,6801" strokecolor="#c29ed7" strokeweight="1.3737mm"/>
            <v:rect id="_x0000_s3330" style="position:absolute;left:1399;top:6761;width:169;height:78" filled="f" strokecolor="#c500ff" strokeweight=".45792mm"/>
            <v:line id="_x0000_s3329" style="position:absolute" from="1387,7069" to="1413,7069" strokecolor="#004da8" strokeweight=".86994mm"/>
            <v:line id="_x0000_s3328" style="position:absolute" from="1423,7019" to="1475,7019" strokecolor="#004da8" strokeweight=".45792mm"/>
            <v:shape id="_x0000_s3327" style="position:absolute;left:1524;top:7018;width:45;height:6" coordorigin="1525,7019" coordsize="45,6" path="m1525,7019r44,l1569,7024e" filled="f" strokecolor="#004da8" strokeweight=".45792mm">
              <v:path arrowok="t"/>
            </v:shape>
            <v:shape id="_x0000_s3326" style="position:absolute;left:1540;top:7073;width:29;height:21" coordorigin="1540,7073" coordsize="29,21" path="m1569,7073r,21l1540,7094e" filled="f" strokecolor="#004da8" strokeweight=".45792mm">
              <v:path arrowok="t"/>
            </v:shape>
            <v:line id="_x0000_s3325" style="position:absolute" from="1491,7094" to="1439,7094" strokecolor="#004da8" strokeweight=".45792mm"/>
            <v:line id="_x0000_s3324" style="position:absolute" from="1400,7247" to="1569,7247" strokecolor="#fa0" strokeweight=".45792mm"/>
            <v:line id="_x0000_s3323" style="position:absolute" from="1400,7478" to="1400,7429" strokeweight=".32067mm"/>
            <v:line id="_x0000_s3322" style="position:absolute" from="1423,7400" to="1475,7400" strokeweight=".32067mm"/>
            <v:shape id="_x0000_s3321" style="position:absolute;left:1524;top:7400;width:45;height:8" coordorigin="1525,7400" coordsize="45,8" path="m1525,7400r44,l1569,7408e" filled="f" strokeweight=".32067mm">
              <v:path arrowok="t"/>
            </v:shape>
            <v:shape id="_x0000_s3320" style="position:absolute;left:1540;top:7457;width:29;height:21" coordorigin="1540,7457" coordsize="29,21" path="m1569,7457r,21l1540,7478e" filled="f" strokeweight=".32067mm">
              <v:path arrowok="t"/>
            </v:shape>
            <v:line id="_x0000_s3319" style="position:absolute" from="1491,7478" to="1439,7478" strokeweight=".32067mm"/>
            <v:rect id="_x0000_s3318" style="position:absolute;left:1399;top:7784;width:169;height:78" filled="f" strokecolor="#f50" strokeweight=".32067mm"/>
            <v:rect id="_x0000_s3317" style="position:absolute;left:1399;top:8039;width:169;height:78" filled="f" strokeweight=".45792mm"/>
            <v:line id="_x0000_s3316" style="position:absolute" from="3451,6736" to="3487,6736" strokecolor="#cc83eb" strokeweight=".22894mm"/>
            <v:line id="_x0000_s3315" style="position:absolute" from="3513,6736" to="3549,6736" strokecolor="#cc83eb" strokeweight=".22894mm"/>
            <v:line id="_x0000_s3314" style="position:absolute" from="3575,6736" to="3614,6736" strokecolor="#cc83eb" strokeweight=".22894mm"/>
            <v:line id="_x0000_s3313" style="position:absolute" from="3451,6928" to="3513,6928" strokecolor="#e69800" strokeweight=".22894mm"/>
            <v:line id="_x0000_s3312" style="position:absolute" from="3575,6928" to="3617,6928" strokecolor="#e69800" strokeweight=".22894mm"/>
            <v:line id="_x0000_s3311" style="position:absolute" from="3451,7120" to="3617,7120" strokecolor="#d7c29e" strokeweight="1.3737mm"/>
            <v:line id="_x0000_s3310" style="position:absolute" from="3451,7312" to="3617,7312" strokecolor="#ffebaf" strokeweight="1.3737mm"/>
            <v:line id="_x0000_s3309" style="position:absolute" from="3451,7504" to="3617,7504" strokecolor="#c6c1db" strokeweight="1.3737mm"/>
            <v:line id="_x0000_s3308" style="position:absolute" from="3451,7696" to="3617,7696" strokecolor="#e9ffbe" strokeweight="1.3737mm"/>
            <v:line id="_x0000_s3307" style="position:absolute" from="3451,7887" to="3617,7887" strokecolor="#b5dbe6" strokeweight="1.3279mm"/>
            <v:line id="_x0000_s3306" style="position:absolute" from="3451,8143" to="3617,8143" strokecolor="#b5dbe6" strokeweight="1.3737mm"/>
            <v:line id="_x0000_s3305" style="position:absolute" from="3451,8113" to="3460,8104" strokecolor="#b2b2b2" strokeweight=".86994mm"/>
            <v:line id="_x0000_s3304" style="position:absolute" from="3580,8182" to="3617,8145" strokecolor="#b2b2b2" strokeweight=".86994mm"/>
            <v:shape id="_x0000_s3303" type="#_x0000_t202" style="position:absolute;left:7513;top:-91;width:101;height:452" filled="f" stroked="f">
              <v:textbox inset="0,0,0,0">
                <w:txbxContent>
                  <w:p w:rsidR="00AE4E8D" w:rsidRDefault="00FA2A26">
                    <w:pPr>
                      <w:spacing w:before="65"/>
                      <w:rPr>
                        <w:rFonts w:ascii="ESRI Default Marker" w:hAnsi="ESRI Default Marker"/>
                        <w:sz w:val="44"/>
                      </w:rPr>
                    </w:pPr>
                    <w:r>
                      <w:rPr>
                        <w:rFonts w:ascii="ESRI Default Marker" w:hAnsi="ESRI Default Marker"/>
                        <w:spacing w:val="-271"/>
                        <w:position w:val="1"/>
                        <w:sz w:val="44"/>
                      </w:rPr>
                      <w:t>!</w:t>
                    </w:r>
                    <w:r>
                      <w:rPr>
                        <w:rFonts w:ascii="ESRI Default Marker" w:hAnsi="ESRI Default Marker"/>
                        <w:color w:val="FFFFFF"/>
                        <w:spacing w:val="-271"/>
                        <w:sz w:val="44"/>
                      </w:rPr>
                      <w:t>«</w:t>
                    </w:r>
                  </w:p>
                </w:txbxContent>
              </v:textbox>
            </v:shape>
            <v:shape id="_x0000_s3302" type="#_x0000_t202" style="position:absolute;left:7593;top:-33;width:171;height:393" filled="f" stroked="f">
              <v:textbox inset="0,0,0,0">
                <w:txbxContent>
                  <w:p w:rsidR="00AE4E8D" w:rsidRDefault="00FA2A26">
                    <w:pPr>
                      <w:spacing w:before="35" w:line="155" w:lineRule="exact"/>
                      <w:rPr>
                        <w:rFonts w:ascii="ESRI Default Marker"/>
                        <w:sz w:val="21"/>
                      </w:rPr>
                    </w:pPr>
                    <w:r>
                      <w:rPr>
                        <w:rFonts w:ascii="ESRI Default Marker"/>
                        <w:color w:val="FFFFFF"/>
                        <w:w w:val="102"/>
                        <w:sz w:val="21"/>
                      </w:rPr>
                      <w:t>#</w:t>
                    </w:r>
                  </w:p>
                  <w:p w:rsidR="00AE4E8D" w:rsidRDefault="00FA2A26">
                    <w:pPr>
                      <w:spacing w:line="201" w:lineRule="exact"/>
                      <w:ind w:left="9"/>
                      <w:rPr>
                        <w:rFonts w:ascii="Arial Black"/>
                        <w:sz w:val="16"/>
                      </w:rPr>
                    </w:pPr>
                    <w:r>
                      <w:rPr>
                        <w:rFonts w:ascii="Arial Black"/>
                        <w:color w:val="FFFFFF"/>
                        <w:w w:val="98"/>
                        <w:sz w:val="16"/>
                      </w:rPr>
                      <w:t>N</w:t>
                    </w:r>
                  </w:p>
                </w:txbxContent>
              </v:textbox>
            </v:shape>
            <v:shape id="_x0000_s3301" type="#_x0000_t202" style="position:absolute;left:4402;top:373;width:66;height:65" filled="f" stroked="f">
              <v:textbox inset="0,0,0,0">
                <w:txbxContent>
                  <w:p w:rsidR="00AE4E8D" w:rsidRDefault="00FA2A26">
                    <w:pPr>
                      <w:spacing w:before="13"/>
                      <w:rPr>
                        <w:rFonts w:ascii="ESRI Default Marker"/>
                        <w:sz w:val="6"/>
                      </w:rPr>
                    </w:pPr>
                    <w:r>
                      <w:rPr>
                        <w:rFonts w:ascii="ESRI Default Marker"/>
                        <w:color w:val="4E4E4E"/>
                        <w:w w:val="108"/>
                        <w:sz w:val="6"/>
                      </w:rPr>
                      <w:t>!</w:t>
                    </w:r>
                  </w:p>
                </w:txbxContent>
              </v:textbox>
            </v:shape>
            <v:shape id="_x0000_s3300" type="#_x0000_t202" style="position:absolute;left:4460;top:294;width:540;height:227" filled="f" stroked="f">
              <v:textbox inset="0,0,0,0">
                <w:txbxContent>
                  <w:p w:rsidR="00AE4E8D" w:rsidRDefault="00FA2A26">
                    <w:pPr>
                      <w:spacing w:line="244" w:lineRule="auto"/>
                      <w:ind w:right="2"/>
                      <w:rPr>
                        <w:rFonts w:ascii="Arial"/>
                        <w:sz w:val="10"/>
                      </w:rPr>
                    </w:pPr>
                    <w:r>
                      <w:rPr>
                        <w:rFonts w:ascii="Arial"/>
                        <w:color w:val="34414B"/>
                        <w:sz w:val="10"/>
                      </w:rPr>
                      <w:t>Long Island Point Jetty</w:t>
                    </w:r>
                  </w:p>
                </w:txbxContent>
              </v:textbox>
            </v:shape>
            <v:shape id="_x0000_s3299" type="#_x0000_t202" style="position:absolute;left:1425;top:570;width:898;height:154" filled="f" stroked="f">
              <v:textbox inset="0,0,0,0">
                <w:txbxContent>
                  <w:p w:rsidR="00AE4E8D" w:rsidRDefault="00FA2A26">
                    <w:pPr>
                      <w:spacing w:before="2"/>
                      <w:rPr>
                        <w:rFonts w:ascii="ESRI Default Marker"/>
                        <w:sz w:val="10"/>
                      </w:rPr>
                    </w:pPr>
                    <w:r>
                      <w:rPr>
                        <w:rFonts w:ascii="Arial"/>
                        <w:w w:val="105"/>
                        <w:sz w:val="13"/>
                      </w:rPr>
                      <w:t>CRIB POINT</w:t>
                    </w:r>
                    <w:r>
                      <w:rPr>
                        <w:rFonts w:ascii="ESRI Default Marker"/>
                        <w:color w:val="14A2B8"/>
                        <w:w w:val="105"/>
                        <w:position w:val="1"/>
                        <w:sz w:val="10"/>
                      </w:rPr>
                      <w:t>!</w:t>
                    </w:r>
                  </w:p>
                </w:txbxContent>
              </v:textbox>
            </v:shape>
            <v:shape id="_x0000_s3298" type="#_x0000_t202" style="position:absolute;left:5034;top:2115;width:586;height:140" filled="f" stroked="f">
              <v:textbox inset="0,0,0,0">
                <w:txbxContent>
                  <w:p w:rsidR="00AE4E8D" w:rsidRDefault="00FA2A26">
                    <w:pPr>
                      <w:rPr>
                        <w:rFonts w:ascii="Arial"/>
                        <w:sz w:val="12"/>
                      </w:rPr>
                    </w:pPr>
                    <w:r>
                      <w:rPr>
                        <w:rFonts w:ascii="Arial"/>
                        <w:w w:val="105"/>
                        <w:sz w:val="12"/>
                      </w:rPr>
                      <w:t>North Arm</w:t>
                    </w:r>
                  </w:p>
                </w:txbxContent>
              </v:textbox>
            </v:shape>
            <v:shape id="_x0000_s3297" type="#_x0000_t202" style="position:absolute;left:3618;top:3615;width:516;height:387" filled="f" stroked="f">
              <v:textbox inset="0,0,0,0">
                <w:txbxContent>
                  <w:p w:rsidR="00AE4E8D" w:rsidRDefault="00FA2A26">
                    <w:pPr>
                      <w:spacing w:line="249" w:lineRule="auto"/>
                      <w:ind w:left="-1" w:right="18"/>
                      <w:jc w:val="center"/>
                      <w:rPr>
                        <w:rFonts w:ascii="Arial"/>
                        <w:sz w:val="11"/>
                      </w:rPr>
                    </w:pPr>
                    <w:r>
                      <w:rPr>
                        <w:rFonts w:ascii="Arial"/>
                        <w:color w:val="FFFFFF"/>
                        <w:sz w:val="11"/>
                      </w:rPr>
                      <w:t xml:space="preserve">Crib </w:t>
                    </w:r>
                    <w:r>
                      <w:rPr>
                        <w:rFonts w:ascii="Arial"/>
                        <w:color w:val="FFFFFF"/>
                        <w:spacing w:val="-3"/>
                        <w:sz w:val="11"/>
                      </w:rPr>
                      <w:t xml:space="preserve">Point </w:t>
                    </w:r>
                    <w:r>
                      <w:rPr>
                        <w:rFonts w:ascii="Arial"/>
                        <w:color w:val="FFFFFF"/>
                        <w:sz w:val="11"/>
                      </w:rPr>
                      <w:t>Receiving Facility</w:t>
                    </w:r>
                  </w:p>
                </w:txbxContent>
              </v:textbox>
            </v:shape>
            <v:shape id="_x0000_s3296" type="#_x0000_t202" style="position:absolute;left:2233;top:4643;width:772;height:255" filled="f" stroked="f">
              <v:textbox inset="0,0,0,0">
                <w:txbxContent>
                  <w:p w:rsidR="00AE4E8D" w:rsidRDefault="00FA2A26">
                    <w:pPr>
                      <w:spacing w:line="247" w:lineRule="auto"/>
                      <w:rPr>
                        <w:rFonts w:ascii="Arial"/>
                        <w:sz w:val="11"/>
                      </w:rPr>
                    </w:pPr>
                    <w:r>
                      <w:rPr>
                        <w:rFonts w:ascii="Arial"/>
                        <w:color w:val="FFFFFF"/>
                        <w:sz w:val="11"/>
                      </w:rPr>
                      <w:t>Pipeline Works Laydown Area</w:t>
                    </w:r>
                  </w:p>
                </w:txbxContent>
              </v:textbox>
            </v:shape>
            <v:shape id="_x0000_s3295" type="#_x0000_t202" style="position:absolute;left:4755;top:4843;width:629;height:125" filled="f" stroked="f">
              <v:textbox inset="0,0,0,0">
                <w:txbxContent>
                  <w:p w:rsidR="00AE4E8D" w:rsidRDefault="00FA2A26">
                    <w:pPr>
                      <w:spacing w:line="124" w:lineRule="exact"/>
                      <w:rPr>
                        <w:rFonts w:ascii="Arial"/>
                        <w:sz w:val="11"/>
                      </w:rPr>
                    </w:pPr>
                    <w:r>
                      <w:rPr>
                        <w:rFonts w:ascii="Arial"/>
                        <w:color w:val="FFFFFF"/>
                        <w:sz w:val="11"/>
                      </w:rPr>
                      <w:t>LNG Carrier</w:t>
                    </w:r>
                  </w:p>
                </w:txbxContent>
              </v:textbox>
            </v:shape>
            <v:shape id="_x0000_s3294" type="#_x0000_t202" style="position:absolute;left:3821;top:5136;width:327;height:125" filled="f" stroked="f">
              <v:textbox inset="0,0,0,0">
                <w:txbxContent>
                  <w:p w:rsidR="00AE4E8D" w:rsidRDefault="00FA2A26">
                    <w:pPr>
                      <w:spacing w:line="124" w:lineRule="exact"/>
                      <w:rPr>
                        <w:rFonts w:ascii="Arial"/>
                        <w:sz w:val="11"/>
                      </w:rPr>
                    </w:pPr>
                    <w:r>
                      <w:rPr>
                        <w:rFonts w:ascii="Arial"/>
                        <w:color w:val="FFFFFF"/>
                        <w:sz w:val="11"/>
                      </w:rPr>
                      <w:t>FSRU</w:t>
                    </w:r>
                  </w:p>
                </w:txbxContent>
              </v:textbox>
            </v:shape>
            <v:shape id="_x0000_s3293" type="#_x0000_t202" style="position:absolute;left:2771;top:5347;width:290;height:200" filled="f" stroked="f">
              <v:textbox inset="0,0,0,0">
                <w:txbxContent>
                  <w:p w:rsidR="00AE4E8D" w:rsidRDefault="00FA2A26">
                    <w:pPr>
                      <w:spacing w:line="235" w:lineRule="auto"/>
                      <w:ind w:right="8" w:firstLine="28"/>
                      <w:rPr>
                        <w:rFonts w:ascii="Arial"/>
                        <w:sz w:val="9"/>
                      </w:rPr>
                    </w:pPr>
                    <w:r>
                      <w:rPr>
                        <w:rFonts w:ascii="Arial"/>
                        <w:color w:val="686868"/>
                        <w:sz w:val="9"/>
                      </w:rPr>
                      <w:t xml:space="preserve">CRIB </w:t>
                    </w:r>
                    <w:r>
                      <w:rPr>
                        <w:rFonts w:ascii="Arial"/>
                        <w:color w:val="686868"/>
                        <w:w w:val="95"/>
                        <w:sz w:val="9"/>
                      </w:rPr>
                      <w:t>POINT</w:t>
                    </w:r>
                  </w:p>
                </w:txbxContent>
              </v:textbox>
            </v:shape>
            <v:shape id="_x0000_s3292" type="#_x0000_t202" style="position:absolute;left:1399;top:6656;width:1696;height:1736" filled="f" stroked="f">
              <v:textbox inset="0,0,0,0">
                <w:txbxContent>
                  <w:p w:rsidR="00AE4E8D" w:rsidRDefault="00FA2A26">
                    <w:pPr>
                      <w:spacing w:line="252" w:lineRule="auto"/>
                      <w:ind w:left="218" w:right="100" w:hanging="1"/>
                      <w:rPr>
                        <w:rFonts w:ascii="Arial"/>
                        <w:sz w:val="12"/>
                      </w:rPr>
                    </w:pPr>
                    <w:r>
                      <w:rPr>
                        <w:rFonts w:ascii="Arial"/>
                        <w:w w:val="105"/>
                        <w:sz w:val="12"/>
                      </w:rPr>
                      <w:t>Area above temperature Guideline Value</w:t>
                    </w:r>
                  </w:p>
                  <w:p w:rsidR="00AE4E8D" w:rsidRDefault="00FA2A26">
                    <w:pPr>
                      <w:spacing w:before="29" w:line="333" w:lineRule="auto"/>
                      <w:ind w:left="218" w:right="141"/>
                      <w:rPr>
                        <w:rFonts w:ascii="Arial"/>
                        <w:sz w:val="12"/>
                      </w:rPr>
                    </w:pPr>
                    <w:r>
                      <w:rPr>
                        <w:rFonts w:ascii="Arial"/>
                        <w:w w:val="105"/>
                        <w:sz w:val="12"/>
                      </w:rPr>
                      <w:t>Gas Import Jetty Works Gas piping</w:t>
                    </w:r>
                  </w:p>
                  <w:p w:rsidR="00AE4E8D" w:rsidRDefault="00FA2A26">
                    <w:pPr>
                      <w:spacing w:line="136" w:lineRule="exact"/>
                      <w:ind w:left="218"/>
                      <w:rPr>
                        <w:rFonts w:ascii="Arial"/>
                        <w:sz w:val="12"/>
                      </w:rPr>
                    </w:pPr>
                    <w:r>
                      <w:rPr>
                        <w:rFonts w:ascii="Arial"/>
                        <w:w w:val="105"/>
                        <w:sz w:val="12"/>
                      </w:rPr>
                      <w:t>Pipeline Works</w:t>
                    </w:r>
                  </w:p>
                  <w:p w:rsidR="00AE4E8D" w:rsidRDefault="00FA2A26">
                    <w:pPr>
                      <w:spacing w:before="55"/>
                      <w:rPr>
                        <w:rFonts w:ascii="Arial"/>
                        <w:sz w:val="12"/>
                      </w:rPr>
                    </w:pPr>
                    <w:r>
                      <w:rPr>
                        <w:rFonts w:ascii="Arial"/>
                        <w:w w:val="103"/>
                        <w:sz w:val="12"/>
                        <w:u w:val="thick" w:color="12A4BD"/>
                      </w:rPr>
                      <w:t xml:space="preserve"> </w:t>
                    </w:r>
                    <w:r>
                      <w:rPr>
                        <w:rFonts w:ascii="Arial"/>
                        <w:sz w:val="12"/>
                        <w:u w:val="thick" w:color="12A4BD"/>
                      </w:rPr>
                      <w:t xml:space="preserve">    </w:t>
                    </w:r>
                    <w:r>
                      <w:rPr>
                        <w:rFonts w:ascii="Arial"/>
                        <w:sz w:val="12"/>
                      </w:rPr>
                      <w:t xml:space="preserve"> </w:t>
                    </w:r>
                    <w:r>
                      <w:rPr>
                        <w:rFonts w:ascii="Arial"/>
                        <w:w w:val="105"/>
                        <w:sz w:val="12"/>
                      </w:rPr>
                      <w:t>Pipeline</w:t>
                    </w:r>
                  </w:p>
                  <w:p w:rsidR="00AE4E8D" w:rsidRDefault="00FA2A26">
                    <w:pPr>
                      <w:spacing w:before="54"/>
                      <w:ind w:left="218"/>
                      <w:rPr>
                        <w:rFonts w:ascii="Arial"/>
                        <w:sz w:val="12"/>
                      </w:rPr>
                    </w:pPr>
                    <w:r>
                      <w:rPr>
                        <w:rFonts w:ascii="Arial"/>
                        <w:w w:val="105"/>
                        <w:sz w:val="12"/>
                      </w:rPr>
                      <w:t>Port of Hastings boundary</w:t>
                    </w:r>
                  </w:p>
                  <w:p w:rsidR="00AE4E8D" w:rsidRDefault="00FA2A26">
                    <w:pPr>
                      <w:spacing w:before="54" w:line="252" w:lineRule="auto"/>
                      <w:ind w:left="218" w:right="16" w:hanging="1"/>
                      <w:rPr>
                        <w:rFonts w:ascii="Arial"/>
                        <w:sz w:val="12"/>
                      </w:rPr>
                    </w:pPr>
                    <w:r>
                      <w:rPr>
                        <w:rFonts w:ascii="Arial"/>
                        <w:w w:val="105"/>
                        <w:sz w:val="12"/>
                      </w:rPr>
                      <w:t>Western Port Ramsar site boundary</w:t>
                    </w:r>
                  </w:p>
                  <w:p w:rsidR="00AE4E8D" w:rsidRDefault="00FA2A26">
                    <w:pPr>
                      <w:spacing w:before="29"/>
                      <w:rPr>
                        <w:rFonts w:ascii="Arial"/>
                        <w:sz w:val="12"/>
                      </w:rPr>
                    </w:pPr>
                    <w:r>
                      <w:rPr>
                        <w:rFonts w:ascii="Arial"/>
                        <w:w w:val="103"/>
                        <w:sz w:val="12"/>
                        <w:u w:val="single" w:color="73DFFF"/>
                      </w:rPr>
                      <w:t xml:space="preserve"> </w:t>
                    </w:r>
                    <w:r>
                      <w:rPr>
                        <w:rFonts w:ascii="Arial"/>
                        <w:sz w:val="12"/>
                        <w:u w:val="single" w:color="73DFFF"/>
                      </w:rPr>
                      <w:t xml:space="preserve">    </w:t>
                    </w:r>
                    <w:r>
                      <w:rPr>
                        <w:rFonts w:ascii="Arial"/>
                        <w:sz w:val="12"/>
                      </w:rPr>
                      <w:t xml:space="preserve"> </w:t>
                    </w:r>
                    <w:r>
                      <w:rPr>
                        <w:rFonts w:ascii="Arial"/>
                        <w:w w:val="105"/>
                        <w:sz w:val="12"/>
                      </w:rPr>
                      <w:t>Bathymetry depth contour</w:t>
                    </w:r>
                  </w:p>
                </w:txbxContent>
              </v:textbox>
            </v:shape>
            <v:shape id="_x0000_s3291" type="#_x0000_t202" style="position:absolute;left:3666;top:6656;width:1775;height:1625" filled="f" stroked="f">
              <v:textbox inset="0,0,0,0">
                <w:txbxContent>
                  <w:p w:rsidR="00AE4E8D" w:rsidRDefault="00FA2A26">
                    <w:pPr>
                      <w:spacing w:line="333" w:lineRule="auto"/>
                      <w:ind w:right="304"/>
                      <w:rPr>
                        <w:rFonts w:ascii="Arial"/>
                        <w:sz w:val="12"/>
                      </w:rPr>
                    </w:pPr>
                    <w:r>
                      <w:rPr>
                        <w:rFonts w:ascii="Arial"/>
                        <w:w w:val="105"/>
                        <w:sz w:val="12"/>
                      </w:rPr>
                      <w:t>Low Water Mark contour Shipping Channel contour Intertidal Mud/Sand Flat Mangrove Saltmarsh/Saltflat Seagrass</w:t>
                    </w:r>
                  </w:p>
                  <w:p w:rsidR="00AE4E8D" w:rsidRDefault="00FA2A26">
                    <w:pPr>
                      <w:spacing w:line="137" w:lineRule="exact"/>
                      <w:rPr>
                        <w:rFonts w:ascii="Arial"/>
                        <w:sz w:val="12"/>
                      </w:rPr>
                    </w:pPr>
                    <w:r>
                      <w:rPr>
                        <w:rFonts w:ascii="Arial"/>
                        <w:w w:val="105"/>
                        <w:sz w:val="12"/>
                      </w:rPr>
                      <w:t>Waterside Restricted Zone</w:t>
                    </w:r>
                  </w:p>
                  <w:p w:rsidR="00AE4E8D" w:rsidRDefault="00FA2A26">
                    <w:pPr>
                      <w:spacing w:before="54" w:line="247" w:lineRule="auto"/>
                      <w:ind w:right="12" w:hanging="1"/>
                      <w:rPr>
                        <w:rFonts w:ascii="Arial"/>
                        <w:sz w:val="12"/>
                      </w:rPr>
                    </w:pPr>
                    <w:r>
                      <w:rPr>
                        <w:rFonts w:ascii="Arial"/>
                        <w:w w:val="105"/>
                        <w:sz w:val="12"/>
                      </w:rPr>
                      <w:t>Proposed Waterside Restricted Zone extension</w:t>
                    </w:r>
                  </w:p>
                </w:txbxContent>
              </v:textbox>
            </v:shape>
            <v:shape id="_x0000_s3290" type="#_x0000_t202" style="position:absolute;left:6904;top:7749;width:707;height:129" filled="f" stroked="f">
              <v:textbox inset="0,0,0,0">
                <w:txbxContent>
                  <w:p w:rsidR="00AE4E8D" w:rsidRDefault="00FA2A26">
                    <w:pPr>
                      <w:spacing w:line="129" w:lineRule="exact"/>
                      <w:rPr>
                        <w:rFonts w:ascii="ESRI Default Marker"/>
                        <w:sz w:val="6"/>
                      </w:rPr>
                    </w:pPr>
                    <w:r>
                      <w:rPr>
                        <w:rFonts w:ascii="Arial"/>
                        <w:color w:val="34414B"/>
                        <w:sz w:val="10"/>
                      </w:rPr>
                      <w:t>Tankerton Pier</w:t>
                    </w:r>
                    <w:r>
                      <w:rPr>
                        <w:rFonts w:ascii="ESRI Default Marker"/>
                        <w:color w:val="4E4E4E"/>
                        <w:position w:val="-3"/>
                        <w:sz w:val="6"/>
                      </w:rPr>
                      <w:t>!</w:t>
                    </w:r>
                  </w:p>
                </w:txbxContent>
              </v:textbox>
            </v:shape>
            <v:shape id="_x0000_s3289" type="#_x0000_t202" style="position:absolute;left:6570;top:8389;width:62;height:85" filled="f" stroked="f">
              <v:textbox inset="0,0,0,0">
                <w:txbxContent>
                  <w:p w:rsidR="00AE4E8D" w:rsidRDefault="00FA2A26">
                    <w:pPr>
                      <w:spacing w:before="2"/>
                      <w:rPr>
                        <w:rFonts w:ascii="Arial"/>
                        <w:sz w:val="7"/>
                      </w:rPr>
                    </w:pPr>
                    <w:r>
                      <w:rPr>
                        <w:rFonts w:ascii="Arial"/>
                        <w:w w:val="107"/>
                        <w:sz w:val="7"/>
                      </w:rPr>
                      <w:t>0</w:t>
                    </w:r>
                  </w:p>
                </w:txbxContent>
              </v:textbox>
            </v:shape>
            <v:shape id="_x0000_s3288" type="#_x0000_t202" style="position:absolute;left:6975;top:8389;width:145;height:85" filled="f" stroked="f">
              <v:textbox inset="0,0,0,0">
                <w:txbxContent>
                  <w:p w:rsidR="00AE4E8D" w:rsidRDefault="00FA2A26">
                    <w:pPr>
                      <w:spacing w:before="2"/>
                      <w:rPr>
                        <w:rFonts w:ascii="Arial"/>
                        <w:sz w:val="7"/>
                      </w:rPr>
                    </w:pPr>
                    <w:r>
                      <w:rPr>
                        <w:rFonts w:ascii="Arial"/>
                        <w:w w:val="110"/>
                        <w:sz w:val="7"/>
                      </w:rPr>
                      <w:t>500</w:t>
                    </w:r>
                  </w:p>
                </w:txbxContent>
              </v:textbox>
            </v:shape>
            <v:shape id="_x0000_s3287" type="#_x0000_t202" style="position:absolute;left:7401;top:8389;width:440;height:85" filled="f" stroked="f">
              <v:textbox inset="0,0,0,0">
                <w:txbxContent>
                  <w:p w:rsidR="00AE4E8D" w:rsidRDefault="00FA2A26">
                    <w:pPr>
                      <w:spacing w:before="2"/>
                      <w:rPr>
                        <w:rFonts w:ascii="Arial"/>
                        <w:sz w:val="7"/>
                      </w:rPr>
                    </w:pPr>
                    <w:r>
                      <w:rPr>
                        <w:rFonts w:ascii="Arial"/>
                        <w:w w:val="110"/>
                        <w:sz w:val="7"/>
                      </w:rPr>
                      <w:t>1000 Metres</w:t>
                    </w:r>
                  </w:p>
                </w:txbxContent>
              </v:textbox>
            </v:shape>
            <w10:wrap anchorx="page"/>
          </v:group>
        </w:pict>
      </w:r>
      <w:r>
        <w:pict>
          <v:shape id="_x0000_s3285" style="position:absolute;left:0;text-align:left;margin-left:399.7pt;margin-top:1.7pt;width:4.3pt;height:7.1pt;z-index:252405760;mso-position-horizontal-relative:page" coordorigin="7994,34" coordsize="86,142" path="m8079,34r-85,71l8079,176r,-142xe" fillcolor="#4d4d4f" stroked="f">
            <v:path arrowok="t"/>
            <w10:wrap anchorx="page"/>
          </v:shape>
        </w:pict>
      </w:r>
      <w:r>
        <w:rPr>
          <w:b/>
          <w:color w:val="4D4D4F"/>
          <w:sz w:val="18"/>
        </w:rPr>
        <w:t>Figure 6-44:</w:t>
      </w:r>
    </w:p>
    <w:p w:rsidR="00AE4E8D" w:rsidRDefault="00FA2A26">
      <w:pPr>
        <w:pStyle w:val="BodyText"/>
        <w:spacing w:line="218" w:lineRule="exact"/>
        <w:ind w:left="8220"/>
        <w:rPr>
          <w:sz w:val="20"/>
        </w:rPr>
      </w:pPr>
      <w:r>
        <w:rPr>
          <w:position w:val="-3"/>
          <w:sz w:val="20"/>
        </w:rPr>
      </w:r>
      <w:r>
        <w:rPr>
          <w:position w:val="-3"/>
          <w:sz w:val="20"/>
        </w:rPr>
        <w:pict>
          <v:shape id="_x0000_s3284" type="#_x0000_t202" style="width:41.55pt;height:10.95pt;mso-left-percent:-10001;mso-top-percent:-10001;mso-position-horizontal:absolute;mso-position-horizontal-relative:char;mso-position-vertical:absolute;mso-position-vertical-relative:line;mso-left-percent:-10001;mso-top-percent:-10001" filled="f" stroked="f">
            <v:textbox inset="0,0,0,0">
              <w:txbxContent>
                <w:p w:rsidR="00AE4E8D" w:rsidRDefault="00FA2A26">
                  <w:pPr>
                    <w:spacing w:line="206" w:lineRule="exact"/>
                    <w:rPr>
                      <w:sz w:val="16"/>
                    </w:rPr>
                  </w:pPr>
                  <w:r>
                    <w:rPr>
                      <w:color w:val="4D4D4F"/>
                      <w:sz w:val="16"/>
                    </w:rPr>
                    <w:t>Area above</w:t>
                  </w:r>
                </w:p>
              </w:txbxContent>
            </v:textbox>
            <w10:anchorlock/>
          </v:shape>
        </w:pict>
      </w:r>
    </w:p>
    <w:p w:rsidR="00AE4E8D" w:rsidRDefault="00FA2A26">
      <w:pPr>
        <w:spacing w:line="167" w:lineRule="exact"/>
        <w:ind w:left="8220"/>
        <w:rPr>
          <w:sz w:val="16"/>
        </w:rPr>
      </w:pPr>
      <w:r>
        <w:pict>
          <v:shape id="_x0000_s3283" type="#_x0000_t136" style="position:absolute;left:0;text-align:left;margin-left:225.45pt;margin-top:5.45pt;width:5.55pt;height:4.95pt;rotation:85;z-index:252453888;mso-position-horizontal-relative:page" fillcolor="#34414b" stroked="f">
            <o:extrusion v:ext="view" autorotationcenter="t"/>
            <v:textpath style="font-family:&quot;Arial&quot;;font-size:5pt;v-text-kern:t;mso-text-shadow:auto" string="15"/>
            <w10:wrap anchorx="page"/>
          </v:shape>
        </w:pict>
      </w:r>
      <w:r>
        <w:pict>
          <v:shape id="_x0000_s3282" type="#_x0000_t136" style="position:absolute;left:0;text-align:left;margin-left:289.45pt;margin-top:9.05pt;width:2.8pt;height:4.95pt;rotation:290;z-index:252479488;mso-position-horizontal-relative:page" fillcolor="#34414b" stroked="f">
            <o:extrusion v:ext="view" autorotationcenter="t"/>
            <v:textpath style="font-family:&quot;Arial&quot;;font-size:5pt;v-text-kern:t;mso-text-shadow:auto" string="0"/>
            <w10:wrap anchorx="page"/>
          </v:shape>
        </w:pict>
      </w:r>
      <w:r>
        <w:pict>
          <v:shape id="_x0000_s3281" type="#_x0000_t136" style="position:absolute;left:0;text-align:left;margin-left:101.4pt;margin-top:-.6pt;width:2.8pt;height:4.95pt;rotation:291;z-index:252480512;mso-position-horizontal-relative:page" fillcolor="#34414b" stroked="f">
            <o:extrusion v:ext="view" autorotationcenter="t"/>
            <v:textpath style="font-family:&quot;Arial&quot;;font-size:5pt;v-text-kern:t;mso-text-shadow:auto" string="2"/>
            <w10:wrap anchorx="page"/>
          </v:shape>
        </w:pict>
      </w:r>
      <w:r>
        <w:pict>
          <v:shape id="_x0000_s3280" type="#_x0000_t136" style="position:absolute;left:0;text-align:left;margin-left:258.25pt;margin-top:4.65pt;width:5.6pt;height:4.95pt;rotation:318;z-index:252486656;mso-position-horizontal-relative:page" fillcolor="#34414b" stroked="f">
            <o:extrusion v:ext="view" autorotationcenter="t"/>
            <v:textpath style="font-family:&quot;Arial&quot;;font-size:5pt;v-text-kern:t;mso-text-shadow:auto" string="15"/>
            <w10:wrap anchorx="page"/>
          </v:shape>
        </w:pict>
      </w:r>
      <w:r>
        <w:rPr>
          <w:color w:val="4D4D4F"/>
          <w:sz w:val="16"/>
        </w:rPr>
        <w:t>temperature Guideline</w:t>
      </w:r>
    </w:p>
    <w:p w:rsidR="00AE4E8D" w:rsidRDefault="00FA2A26">
      <w:pPr>
        <w:spacing w:line="209" w:lineRule="exact"/>
        <w:ind w:left="8220"/>
        <w:rPr>
          <w:sz w:val="16"/>
        </w:rPr>
      </w:pPr>
      <w:r>
        <w:pict>
          <v:shape id="_x0000_s3279" type="#_x0000_t136" style="position:absolute;left:0;text-align:left;margin-left:139.9pt;margin-top:11.25pt;width:2.85pt;height:4.95pt;rotation:9;z-index:252406784;mso-position-horizontal-relative:page" fillcolor="#34414b" stroked="f">
            <o:extrusion v:ext="view" autorotationcenter="t"/>
            <v:textpath style="font-family:&quot;Arial&quot;;font-size:5pt;v-text-kern:t;mso-text-shadow:auto" string="5"/>
            <w10:wrap anchorx="page"/>
          </v:shape>
        </w:pict>
      </w:r>
      <w:r>
        <w:pict>
          <v:shape id="_x0000_s3278" type="#_x0000_t136" style="position:absolute;left:0;text-align:left;margin-left:70.5pt;margin-top:44.3pt;width:4.2pt;height:4.45pt;rotation:11;z-index:252407808;mso-position-horizontal-relative:page" fillcolor="#0070ff" stroked="f">
            <o:extrusion v:ext="view" autorotationcenter="t"/>
            <v:textpath style="font-family:&quot;Arial&quot;;font-size:4pt;font-style:italic;v-text-kern:t;mso-text-shadow:auto" string="W"/>
            <w10:wrap anchorx="page"/>
          </v:shape>
        </w:pict>
      </w:r>
      <w:r>
        <w:pict>
          <v:shape id="_x0000_s3277" type="#_x0000_t136" style="position:absolute;left:0;text-align:left;margin-left:68.15pt;margin-top:49.2pt;width:6.4pt;height:4.45pt;rotation:11;z-index:252408832;mso-position-horizontal-relative:page" fillcolor="#0070ff" stroked="f">
            <o:extrusion v:ext="view" autorotationcenter="t"/>
            <v:textpath style="font-family:&quot;Arial&quot;;font-size:4pt;font-style:italic;v-text-kern:t;mso-text-shadow:auto" string="CR"/>
            <w10:wrap anchorx="page"/>
          </v:shape>
        </w:pict>
      </w:r>
      <w:r>
        <w:pict>
          <v:shape id="_x0000_s3276" type="#_x0000_t136" style="position:absolute;left:0;text-align:left;margin-left:74.55pt;margin-top:45pt;width:2.95pt;height:4.45pt;rotation:12;z-index:252409856;mso-position-horizontal-relative:page" fillcolor="#0070ff" stroked="f">
            <o:extrusion v:ext="view" autorotationcenter="t"/>
            <v:textpath style="font-family:&quot;Arial&quot;;font-size:4pt;font-style:italic;v-text-kern:t;mso-text-shadow:auto" string="A"/>
            <w10:wrap anchorx="page"/>
          </v:shape>
        </w:pict>
      </w:r>
      <w:r>
        <w:pict>
          <v:shape id="_x0000_s3275" type="#_x0000_t136" style="position:absolute;left:0;text-align:left;margin-left:74.45pt;margin-top:50.1pt;width:3pt;height:4.45pt;rotation:13;z-index:252410880;mso-position-horizontal-relative:page" fillcolor="#0070ff" stroked="f">
            <o:extrusion v:ext="view" autorotationcenter="t"/>
            <v:textpath style="font-family:&quot;Arial&quot;;font-size:4pt;font-style:italic;v-text-kern:t;mso-text-shadow:auto" string="E"/>
            <w10:wrap anchorx="page"/>
          </v:shape>
        </w:pict>
      </w:r>
      <w:r>
        <w:pict>
          <v:shape id="_x0000_s3274" type="#_x0000_t136" style="position:absolute;left:0;text-align:left;margin-left:77.3pt;margin-top:45.95pt;width:3.3pt;height:4.45pt;rotation:23;z-index:252412928;mso-position-horizontal-relative:page" fillcolor="#0070ff" stroked="f">
            <o:extrusion v:ext="view" autorotationcenter="t"/>
            <v:textpath style="font-family:&quot;Arial&quot;;font-size:4pt;font-style:italic;v-text-kern:t;mso-text-shadow:auto" string="R"/>
            <w10:wrap anchorx="page"/>
          </v:shape>
        </w:pict>
      </w:r>
      <w:r>
        <w:pict>
          <v:shape id="_x0000_s3273" type="#_x0000_t136" style="position:absolute;left:0;text-align:left;margin-left:77.05pt;margin-top:51.25pt;width:2.95pt;height:4.45pt;rotation:32;z-index:252417024;mso-position-horizontal-relative:page" fillcolor="#0070ff" stroked="f">
            <o:extrusion v:ext="view" autorotationcenter="t"/>
            <v:textpath style="font-family:&quot;Arial&quot;;font-size:4pt;font-style:italic;v-text-kern:t;mso-text-shadow:auto" string="E"/>
            <w10:wrap anchorx="page"/>
          </v:shape>
        </w:pict>
      </w:r>
      <w:r>
        <w:pict>
          <v:shape id="_x0000_s3272" type="#_x0000_t136" style="position:absolute;left:0;text-align:left;margin-left:80.05pt;margin-top:47.55pt;width:3.3pt;height:4.45pt;rotation:35;z-index:252418048;mso-position-horizontal-relative:page" fillcolor="#0070ff" stroked="f">
            <o:extrusion v:ext="view" autorotationcenter="t"/>
            <v:textpath style="font-family:&quot;Arial&quot;;font-size:4pt;font-style:italic;v-text-kern:t;mso-text-shadow:auto" string="R"/>
            <w10:wrap anchorx="page"/>
          </v:shape>
        </w:pict>
      </w:r>
      <w:r>
        <w:pict>
          <v:shape id="_x0000_s3271" type="#_x0000_t136" style="position:absolute;left:0;text-align:left;margin-left:82.7pt;margin-top:48.85pt;width:1.3pt;height:4.45pt;rotation:47;z-index:252422144;mso-position-horizontal-relative:page" fillcolor="#0070ff" stroked="f">
            <o:extrusion v:ext="view" autorotationcenter="t"/>
            <v:textpath style="font-family:&quot;Arial&quot;;font-size:4pt;font-style:italic;v-text-kern:t;mso-text-shadow:auto" string="I"/>
            <w10:wrap anchorx="page"/>
          </v:shape>
        </w:pict>
      </w:r>
      <w:r>
        <w:pict>
          <v:shape id="_x0000_s3270" type="#_x0000_t136" style="position:absolute;left:0;text-align:left;margin-left:86.25pt;margin-top:58.6pt;width:6.25pt;height:4.45pt;rotation:50;z-index:252424192;mso-position-horizontal-relative:page" fillcolor="#0070ff" stroked="f">
            <o:extrusion v:ext="view" autorotationcenter="t"/>
            <v:textpath style="font-family:&quot;Arial&quot;;font-size:4pt;font-style:italic;v-text-kern:t;mso-text-shadow:auto" string="NE"/>
            <w10:wrap anchorx="page"/>
          </v:shape>
        </w:pict>
      </w:r>
      <w:r>
        <w:pict>
          <v:shape id="_x0000_s3269" type="#_x0000_t136" style="position:absolute;left:0;text-align:left;margin-left:86.4pt;margin-top:55.7pt;width:1.3pt;height:4.45pt;rotation:52;z-index:252427264;mso-position-horizontal-relative:page" fillcolor="#0070ff" stroked="f">
            <o:extrusion v:ext="view" autorotationcenter="t"/>
            <v:textpath style="font-family:&quot;Arial&quot;;font-size:4pt;font-style:italic;v-text-kern:t;mso-text-shadow:auto" string="I"/>
            <w10:wrap anchorx="page"/>
          </v:shape>
        </w:pict>
      </w:r>
      <w:r>
        <w:pict>
          <v:shape id="_x0000_s3268" type="#_x0000_t136" style="position:absolute;left:0;text-align:left;margin-left:83pt;margin-top:50.6pt;width:3.25pt;height:4.45pt;rotation:58;z-index:252429312;mso-position-horizontal-relative:page" fillcolor="#0070ff" stroked="f">
            <o:extrusion v:ext="view" autorotationcenter="t"/>
            <v:textpath style="font-family:&quot;Arial&quot;;font-size:4pt;font-style:italic;v-text-kern:t;mso-text-shadow:auto" string="N"/>
            <w10:wrap anchorx="page"/>
          </v:shape>
        </w:pict>
      </w:r>
      <w:r>
        <w:pict>
          <v:shape id="_x0000_s3267" type="#_x0000_t136" style="position:absolute;left:0;text-align:left;margin-left:79.2pt;margin-top:53.65pt;width:3.05pt;height:4.45pt;rotation:65;z-index:252432384;mso-position-horizontal-relative:page" fillcolor="#0070ff" stroked="f">
            <o:extrusion v:ext="view" autorotationcenter="t"/>
            <v:textpath style="font-family:&quot;Arial&quot;;font-size:4pt;font-style:italic;v-text-kern:t;mso-text-shadow:auto" string="K"/>
            <w10:wrap anchorx="page"/>
          </v:shape>
        </w:pict>
      </w:r>
      <w:r>
        <w:pict>
          <v:shape id="_x0000_s3266" type="#_x0000_t136" style="position:absolute;left:0;text-align:left;margin-left:302.2pt;margin-top:98.6pt;width:5.55pt;height:4.95pt;rotation:69;z-index:252435456;mso-position-horizontal-relative:page" fillcolor="#34414b" stroked="f">
            <o:extrusion v:ext="view" autorotationcenter="t"/>
            <v:textpath style="font-family:&quot;Arial&quot;;font-size:5pt;v-text-kern:t;mso-text-shadow:auto" string="10"/>
            <w10:wrap anchorx="page"/>
          </v:shape>
        </w:pict>
      </w:r>
      <w:r>
        <w:pict>
          <v:shape id="_x0000_s3265" type="#_x0000_t136" style="position:absolute;left:0;text-align:left;margin-left:84.35pt;margin-top:53.55pt;width:3.45pt;height:4.45pt;rotation:69;z-index:252437504;mso-position-horizontal-relative:page" fillcolor="#0070ff" stroked="f">
            <o:extrusion v:ext="view" autorotationcenter="t"/>
            <v:textpath style="font-family:&quot;Arial&quot;;font-size:4pt;font-style:italic;v-text-kern:t;mso-text-shadow:auto" string="G"/>
            <w10:wrap anchorx="page"/>
          </v:shape>
        </w:pict>
      </w:r>
      <w:r>
        <w:pict>
          <v:shape id="_x0000_s3264" type="#_x0000_t136" style="position:absolute;left:0;text-align:left;margin-left:307.2pt;margin-top:9.95pt;width:5.6pt;height:4.95pt;rotation:81;z-index:252447744;mso-position-horizontal-relative:page" fillcolor="#34414b" stroked="f">
            <o:extrusion v:ext="view" autorotationcenter="t"/>
            <v:textpath style="font-family:&quot;Arial&quot;;font-size:5pt;v-text-kern:t;mso-text-shadow:auto" string="10"/>
            <w10:wrap anchorx="page"/>
          </v:shape>
        </w:pict>
      </w:r>
      <w:r>
        <w:pict>
          <v:shape id="_x0000_s3263" type="#_x0000_t136" style="position:absolute;left:0;text-align:left;margin-left:293.45pt;margin-top:-.15pt;width:2.8pt;height:4.95pt;rotation:85;z-index:252452864;mso-position-horizontal-relative:page" fillcolor="#34414b" stroked="f">
            <o:extrusion v:ext="view" autorotationcenter="t"/>
            <v:textpath style="font-family:&quot;Arial&quot;;font-size:5pt;v-text-kern:t;mso-text-shadow:auto" string="2"/>
            <w10:wrap anchorx="page"/>
          </v:shape>
        </w:pict>
      </w:r>
      <w:r>
        <w:pict>
          <v:shape id="_x0000_s3262" type="#_x0000_t136" style="position:absolute;left:0;text-align:left;margin-left:240.95pt;margin-top:13.25pt;width:9.85pt;height:4.95pt;rotation:86;z-index:252454912;mso-position-horizontal-relative:page" fillcolor="#34414b" stroked="f">
            <o:extrusion v:ext="view" autorotationcenter="t"/>
            <v:textpath style="font-family:&quot;Arial&quot;;font-size:5pt;v-text-kern:t;mso-text-shadow:auto" string="14.3"/>
            <w10:wrap anchorx="page"/>
          </v:shape>
        </w:pict>
      </w:r>
      <w:r>
        <w:pict>
          <v:shape id="_x0000_s3261" type="#_x0000_t136" style="position:absolute;left:0;text-align:left;margin-left:112.5pt;margin-top:24.05pt;width:2.75pt;height:4.95pt;rotation:88;z-index:252455936;mso-position-horizontal-relative:page" fillcolor="#34414b" stroked="f">
            <o:extrusion v:ext="view" autorotationcenter="t"/>
            <v:textpath style="font-family:&quot;Arial&quot;;font-size:5pt;v-text-kern:t;mso-text-shadow:auto" string="0"/>
            <w10:wrap anchorx="page"/>
          </v:shape>
        </w:pict>
      </w:r>
      <w:r>
        <w:pict>
          <v:shape id="_x0000_s3260" type="#_x0000_t202" style="position:absolute;left:0;text-align:left;margin-left:300.35pt;margin-top:59.6pt;width:7.55pt;height:7.5pt;z-index:252457984;mso-position-horizontal-relative:page" filled="f" stroked="f">
            <v:textbox style="layout-flow:vertical;mso-layout-flow-alt:bottom-to-top" inset="0,0,0,0">
              <w:txbxContent>
                <w:p w:rsidR="00AE4E8D" w:rsidRDefault="00FA2A26">
                  <w:pPr>
                    <w:spacing w:before="15"/>
                    <w:ind w:left="20"/>
                    <w:rPr>
                      <w:rFonts w:ascii="Arial"/>
                      <w:sz w:val="10"/>
                    </w:rPr>
                  </w:pPr>
                  <w:r>
                    <w:rPr>
                      <w:rFonts w:ascii="Arial"/>
                      <w:color w:val="34414B"/>
                      <w:sz w:val="10"/>
                    </w:rPr>
                    <w:t>10</w:t>
                  </w:r>
                </w:p>
              </w:txbxContent>
            </v:textbox>
            <w10:wrap anchorx="page"/>
          </v:shape>
        </w:pict>
      </w:r>
      <w:r>
        <w:pict>
          <v:shape id="_x0000_s3259" type="#_x0000_t136" style="position:absolute;left:0;text-align:left;margin-left:295.2pt;margin-top:100.6pt;width:2.8pt;height:4.95pt;rotation:273;z-index:252463104;mso-position-horizontal-relative:page" fillcolor="#34414b" stroked="f">
            <o:extrusion v:ext="view" autorotationcenter="t"/>
            <v:textpath style="font-family:&quot;Arial&quot;;font-size:5pt;v-text-kern:t;mso-text-shadow:auto" string="5"/>
            <w10:wrap anchorx="page"/>
          </v:shape>
        </w:pict>
      </w:r>
      <w:r>
        <w:pict>
          <v:shape id="_x0000_s3258" type="#_x0000_t136" style="position:absolute;left:0;text-align:left;margin-left:231.1pt;margin-top:16.3pt;width:5.6pt;height:4.95pt;rotation:278;z-index:252466176;mso-position-horizontal-relative:page" fillcolor="#34414b" stroked="f">
            <o:extrusion v:ext="view" autorotationcenter="t"/>
            <v:textpath style="font-family:&quot;Arial&quot;;font-size:5pt;v-text-kern:t;mso-text-shadow:auto" string="15"/>
            <w10:wrap anchorx="page"/>
          </v:shape>
        </w:pict>
      </w:r>
      <w:r>
        <w:pict>
          <v:shape id="_x0000_s3257" type="#_x0000_t136" style="position:absolute;left:0;text-align:left;margin-left:291.05pt;margin-top:11.75pt;width:2.85pt;height:4.95pt;rotation:284;z-index:252475392;mso-position-horizontal-relative:page" fillcolor="#34414b" stroked="f">
            <o:extrusion v:ext="view" autorotationcenter="t"/>
            <v:textpath style="font-family:&quot;Arial&quot;;font-size:5pt;v-text-kern:t;mso-text-shadow:auto" string="5"/>
            <w10:wrap anchorx="page"/>
          </v:shape>
        </w:pict>
      </w:r>
      <w:r>
        <w:pict>
          <v:shape id="_x0000_s3256" type="#_x0000_t136" style="position:absolute;left:0;text-align:left;margin-left:141.35pt;margin-top:31.5pt;width:2.85pt;height:4.95pt;rotation:293;z-index:252481536;mso-position-horizontal-relative:page" fillcolor="#34414b" stroked="f">
            <o:extrusion v:ext="view" autorotationcenter="t"/>
            <v:textpath style="font-family:&quot;Arial&quot;;font-size:5pt;v-text-kern:t;mso-text-shadow:auto" string="5"/>
            <w10:wrap anchorx="page"/>
          </v:shape>
        </w:pict>
      </w:r>
      <w:r>
        <w:pict>
          <v:shape id="_x0000_s3255" type="#_x0000_t136" style="position:absolute;left:0;text-align:left;margin-left:307.75pt;margin-top:21.55pt;width:5.55pt;height:4.95pt;rotation:319;z-index:252487680;mso-position-horizontal-relative:page" fillcolor="#34414b" stroked="f">
            <o:extrusion v:ext="view" autorotationcenter="t"/>
            <v:textpath style="font-family:&quot;Arial&quot;;font-size:5pt;v-text-kern:t;mso-text-shadow:auto" string="10"/>
            <w10:wrap anchorx="page"/>
          </v:shape>
        </w:pict>
      </w:r>
      <w:r>
        <w:pict>
          <v:shape id="_x0000_s3254" type="#_x0000_t136" style="position:absolute;left:0;text-align:left;margin-left:163.15pt;margin-top:44.55pt;width:2.85pt;height:4.95pt;rotation:331;z-index:252488704;mso-position-horizontal-relative:page" fillcolor="#34414b" stroked="f">
            <o:extrusion v:ext="view" autorotationcenter="t"/>
            <v:textpath style="font-family:&quot;Arial&quot;;font-size:5pt;v-text-kern:t;mso-text-shadow:auto" string="0"/>
            <w10:wrap anchorx="page"/>
          </v:shape>
        </w:pict>
      </w:r>
      <w:r>
        <w:pict>
          <v:shape id="_x0000_s3253" type="#_x0000_t136" style="position:absolute;left:0;text-align:left;margin-left:186.2pt;margin-top:102.8pt;width:2.8pt;height:4.95pt;rotation:343;z-index:252490752;mso-position-horizontal-relative:page" fillcolor="#34414b" stroked="f">
            <o:extrusion v:ext="view" autorotationcenter="t"/>
            <v:textpath style="font-family:&quot;Arial&quot;;font-size:5pt;v-text-kern:t;mso-text-shadow:auto" string="5"/>
            <w10:wrap anchorx="page"/>
          </v:shape>
        </w:pict>
      </w:r>
      <w:r>
        <w:pict>
          <v:shape id="_x0000_s3252" type="#_x0000_t136" style="position:absolute;left:0;text-align:left;margin-left:126.9pt;margin-top:14.75pt;width:2.85pt;height:4.95pt;rotation:353;z-index:252493824;mso-position-horizontal-relative:page" fillcolor="#34414b" stroked="f">
            <o:extrusion v:ext="view" autorotationcenter="t"/>
            <v:textpath style="font-family:&quot;Arial&quot;;font-size:5pt;v-text-kern:t;mso-text-shadow:auto" string="5"/>
            <w10:wrap anchorx="page"/>
          </v:shape>
        </w:pict>
      </w:r>
      <w:r>
        <w:rPr>
          <w:color w:val="4D4D4F"/>
          <w:sz w:val="16"/>
        </w:rPr>
        <w:t>Value – North Arm</w:t>
      </w:r>
    </w:p>
    <w:p w:rsidR="00AE4E8D" w:rsidRDefault="00AE4E8D">
      <w:pPr>
        <w:spacing w:line="209" w:lineRule="exact"/>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4"/>
      </w:pPr>
    </w:p>
    <w:p w:rsidR="00AE4E8D" w:rsidRDefault="00AE4E8D">
      <w:pPr>
        <w:sectPr w:rsidR="00AE4E8D">
          <w:pgSz w:w="11910" w:h="16840"/>
          <w:pgMar w:top="1240" w:right="0" w:bottom="280" w:left="0" w:header="748" w:footer="0" w:gutter="0"/>
          <w:cols w:space="720"/>
        </w:sectPr>
      </w:pPr>
    </w:p>
    <w:p w:rsidR="00AE4E8D" w:rsidRDefault="00FA2A26">
      <w:pPr>
        <w:spacing w:before="101" w:line="254" w:lineRule="auto"/>
        <w:ind w:left="1615" w:right="113" w:hanging="1"/>
        <w:rPr>
          <w:rFonts w:ascii="Arial"/>
          <w:sz w:val="15"/>
        </w:rPr>
      </w:pPr>
      <w:r>
        <w:pict>
          <v:group id="_x0000_s3228" style="position:absolute;left:0;text-align:left;margin-left:61.15pt;margin-top:-516.6pt;width:407.8pt;height:515.45pt;z-index:252518400;mso-position-horizontal-relative:page" coordorigin="1223,-10332" coordsize="8156,10309">
            <v:shape id="_x0000_s3251" type="#_x0000_t75" style="position:absolute;left:1222;top:-10222;width:8156;height:10199">
              <v:imagedata r:id="rId222" o:title=""/>
            </v:shape>
            <v:shape id="_x0000_s3250" type="#_x0000_t202" style="position:absolute;left:1953;top:-10132;width:1688;height:193" filled="f" stroked="f">
              <v:textbox inset="0,0,0,0">
                <w:txbxContent>
                  <w:p w:rsidR="00AE4E8D" w:rsidRDefault="00FA2A26">
                    <w:pPr>
                      <w:tabs>
                        <w:tab w:val="left" w:pos="1586"/>
                      </w:tabs>
                      <w:spacing w:line="192" w:lineRule="exact"/>
                      <w:rPr>
                        <w:rFonts w:ascii="Arial"/>
                        <w:sz w:val="17"/>
                      </w:rPr>
                    </w:pPr>
                    <w:r>
                      <w:rPr>
                        <w:rFonts w:ascii="ESRI Default Marker"/>
                        <w:color w:val="14A2B8"/>
                        <w:position w:val="2"/>
                        <w:sz w:val="13"/>
                      </w:rPr>
                      <w:t>!</w:t>
                    </w:r>
                    <w:r>
                      <w:rPr>
                        <w:rFonts w:ascii="ESRI Default Marker"/>
                        <w:color w:val="14A2B8"/>
                        <w:spacing w:val="-35"/>
                        <w:position w:val="2"/>
                        <w:sz w:val="13"/>
                      </w:rPr>
                      <w:t xml:space="preserve"> </w:t>
                    </w:r>
                    <w:r>
                      <w:rPr>
                        <w:rFonts w:ascii="Arial"/>
                        <w:sz w:val="17"/>
                      </w:rPr>
                      <w:t>MELBOURNE</w:t>
                    </w:r>
                    <w:r>
                      <w:rPr>
                        <w:rFonts w:ascii="Arial"/>
                        <w:sz w:val="17"/>
                      </w:rPr>
                      <w:tab/>
                    </w:r>
                    <w:r>
                      <w:rPr>
                        <w:rFonts w:ascii="Arial"/>
                        <w:w w:val="101"/>
                        <w:sz w:val="17"/>
                        <w:u w:val="thick" w:color="D1EBFA"/>
                      </w:rPr>
                      <w:t xml:space="preserve"> </w:t>
                    </w:r>
                    <w:r>
                      <w:rPr>
                        <w:rFonts w:ascii="Arial"/>
                        <w:spacing w:val="-14"/>
                        <w:sz w:val="17"/>
                        <w:u w:val="thick" w:color="D1EBFA"/>
                      </w:rPr>
                      <w:t xml:space="preserve"> </w:t>
                    </w:r>
                  </w:p>
                </w:txbxContent>
              </v:textbox>
            </v:shape>
            <v:shape id="_x0000_s3249" type="#_x0000_t202" style="position:absolute;left:8955;top:-10332;width:121;height:566" filled="f" stroked="f">
              <v:textbox inset="0,0,0,0">
                <w:txbxContent>
                  <w:p w:rsidR="00AE4E8D" w:rsidRDefault="00FA2A26">
                    <w:pPr>
                      <w:spacing w:before="85"/>
                      <w:rPr>
                        <w:rFonts w:ascii="ESRI Default Marker" w:hAnsi="ESRI Default Marker"/>
                        <w:sz w:val="55"/>
                      </w:rPr>
                    </w:pPr>
                    <w:r>
                      <w:rPr>
                        <w:rFonts w:ascii="ESRI Default Marker" w:hAnsi="ESRI Default Marker"/>
                        <w:color w:val="334048"/>
                        <w:spacing w:val="-340"/>
                        <w:position w:val="1"/>
                        <w:sz w:val="55"/>
                      </w:rPr>
                      <w:t>!</w:t>
                    </w:r>
                    <w:r>
                      <w:rPr>
                        <w:rFonts w:ascii="ESRI Default Marker" w:hAnsi="ESRI Default Marker"/>
                        <w:color w:val="FFFFFF"/>
                        <w:spacing w:val="-340"/>
                        <w:sz w:val="55"/>
                      </w:rPr>
                      <w:t>«</w:t>
                    </w:r>
                  </w:p>
                </w:txbxContent>
              </v:textbox>
            </v:shape>
            <v:shape id="_x0000_s3248" type="#_x0000_t202" style="position:absolute;left:9055;top:-10260;width:209;height:492" filled="f" stroked="f">
              <v:textbox inset="0,0,0,0">
                <w:txbxContent>
                  <w:p w:rsidR="00AE4E8D" w:rsidRDefault="00FA2A26">
                    <w:pPr>
                      <w:spacing w:before="39" w:line="201" w:lineRule="exact"/>
                      <w:rPr>
                        <w:rFonts w:ascii="ESRI Default Marker"/>
                        <w:sz w:val="27"/>
                      </w:rPr>
                    </w:pPr>
                    <w:r>
                      <w:rPr>
                        <w:rFonts w:ascii="ESRI Default Marker"/>
                        <w:color w:val="FFFFFF"/>
                        <w:w w:val="99"/>
                        <w:sz w:val="27"/>
                      </w:rPr>
                      <w:t>#</w:t>
                    </w:r>
                  </w:p>
                  <w:p w:rsidR="00AE4E8D" w:rsidRDefault="00FA2A26">
                    <w:pPr>
                      <w:spacing w:line="252" w:lineRule="exact"/>
                      <w:ind w:left="11"/>
                      <w:rPr>
                        <w:rFonts w:ascii="Arial Black"/>
                        <w:sz w:val="20"/>
                      </w:rPr>
                    </w:pPr>
                    <w:r>
                      <w:rPr>
                        <w:rFonts w:ascii="Arial Black"/>
                        <w:color w:val="FFFFFF"/>
                        <w:w w:val="99"/>
                        <w:sz w:val="20"/>
                      </w:rPr>
                      <w:t>N</w:t>
                    </w:r>
                  </w:p>
                </w:txbxContent>
              </v:textbox>
            </v:shape>
            <v:shape id="_x0000_s3247" type="#_x0000_t202" style="position:absolute;left:1683;top:-9693;width:1083;height:193" filled="f" stroked="f">
              <v:textbox inset="0,0,0,0">
                <w:txbxContent>
                  <w:p w:rsidR="00AE4E8D" w:rsidRDefault="00FA2A26">
                    <w:pPr>
                      <w:spacing w:line="192" w:lineRule="exact"/>
                      <w:rPr>
                        <w:rFonts w:ascii="ESRI Default Marker"/>
                        <w:sz w:val="13"/>
                      </w:rPr>
                    </w:pPr>
                    <w:r>
                      <w:rPr>
                        <w:rFonts w:ascii="Arial"/>
                        <w:sz w:val="17"/>
                      </w:rPr>
                      <w:t>PAKENHAM</w:t>
                    </w:r>
                    <w:r>
                      <w:rPr>
                        <w:rFonts w:ascii="ESRI Default Marker"/>
                        <w:color w:val="14A2B8"/>
                        <w:position w:val="2"/>
                        <w:sz w:val="13"/>
                      </w:rPr>
                      <w:t>!</w:t>
                    </w:r>
                  </w:p>
                </w:txbxContent>
              </v:textbox>
            </v:shape>
            <v:shape id="_x0000_s3246" type="#_x0000_t202" style="position:absolute;left:7147;top:-9726;width:441;height:157" filled="f" stroked="f">
              <v:textbox inset="0,0,0,0">
                <w:txbxContent>
                  <w:p w:rsidR="00AE4E8D" w:rsidRDefault="00FA2A26">
                    <w:pPr>
                      <w:spacing w:line="156" w:lineRule="exact"/>
                      <w:rPr>
                        <w:rFonts w:ascii="Arial"/>
                        <w:sz w:val="14"/>
                      </w:rPr>
                    </w:pPr>
                    <w:r>
                      <w:rPr>
                        <w:rFonts w:ascii="Arial"/>
                        <w:color w:val="FFFFFF"/>
                        <w:w w:val="99"/>
                        <w:sz w:val="14"/>
                        <w:shd w:val="clear" w:color="auto" w:fill="34424B"/>
                      </w:rPr>
                      <w:t xml:space="preserve"> </w:t>
                    </w:r>
                    <w:r>
                      <w:rPr>
                        <w:rFonts w:ascii="Arial"/>
                        <w:color w:val="FFFFFF"/>
                        <w:spacing w:val="-4"/>
                        <w:sz w:val="14"/>
                        <w:shd w:val="clear" w:color="auto" w:fill="34424B"/>
                      </w:rPr>
                      <w:t xml:space="preserve">MLV </w:t>
                    </w:r>
                    <w:r>
                      <w:rPr>
                        <w:rFonts w:ascii="Arial"/>
                        <w:color w:val="FFFFFF"/>
                        <w:sz w:val="14"/>
                        <w:shd w:val="clear" w:color="auto" w:fill="34424B"/>
                      </w:rPr>
                      <w:t>2</w:t>
                    </w:r>
                  </w:p>
                </w:txbxContent>
              </v:textbox>
            </v:shape>
            <v:shape id="_x0000_s3245" type="#_x0000_t202" style="position:absolute;left:2284;top:-9186;width:1117;height:193" filled="f" stroked="f">
              <v:textbox inset="0,0,0,0">
                <w:txbxContent>
                  <w:p w:rsidR="00AE4E8D" w:rsidRDefault="00FA2A26">
                    <w:pPr>
                      <w:spacing w:line="192" w:lineRule="exact"/>
                      <w:rPr>
                        <w:rFonts w:ascii="Arial"/>
                        <w:sz w:val="17"/>
                      </w:rPr>
                    </w:pPr>
                    <w:r>
                      <w:rPr>
                        <w:rFonts w:ascii="ESRI Default Marker"/>
                        <w:color w:val="14A2B8"/>
                        <w:position w:val="2"/>
                        <w:sz w:val="13"/>
                      </w:rPr>
                      <w:t>!</w:t>
                    </w:r>
                    <w:r>
                      <w:rPr>
                        <w:rFonts w:ascii="ESRI Default Marker"/>
                        <w:color w:val="14A2B8"/>
                        <w:spacing w:val="-40"/>
                        <w:position w:val="2"/>
                        <w:sz w:val="13"/>
                      </w:rPr>
                      <w:t xml:space="preserve"> </w:t>
                    </w:r>
                    <w:r>
                      <w:rPr>
                        <w:rFonts w:ascii="Arial"/>
                        <w:sz w:val="17"/>
                      </w:rPr>
                      <w:t>CRIB POINT</w:t>
                    </w:r>
                  </w:p>
                </w:txbxContent>
              </v:textbox>
            </v:shape>
            <v:shape id="_x0000_s3244" type="#_x0000_t202" style="position:absolute;left:8009;top:-9063;width:1273;height:193" filled="f" stroked="f">
              <v:textbox inset="0,0,0,0">
                <w:txbxContent>
                  <w:p w:rsidR="00AE4E8D" w:rsidRDefault="00FA2A26">
                    <w:pPr>
                      <w:spacing w:line="192" w:lineRule="exact"/>
                      <w:rPr>
                        <w:rFonts w:ascii="Arial"/>
                        <w:b/>
                        <w:sz w:val="17"/>
                      </w:rPr>
                    </w:pPr>
                    <w:r>
                      <w:rPr>
                        <w:rFonts w:ascii="Arial"/>
                        <w:b/>
                        <w:color w:val="686868"/>
                        <w:sz w:val="17"/>
                      </w:rPr>
                      <w:t>KOO WEE RUP</w:t>
                    </w:r>
                  </w:p>
                </w:txbxContent>
              </v:textbox>
            </v:shape>
            <v:shape id="_x0000_s3243" type="#_x0000_t202" style="position:absolute;left:3300;top:-8037;width:1141;height:357" filled="f" stroked="f">
              <v:textbox inset="0,0,0,0">
                <w:txbxContent>
                  <w:p w:rsidR="00AE4E8D" w:rsidRDefault="00FA2A26">
                    <w:pPr>
                      <w:spacing w:line="254" w:lineRule="auto"/>
                      <w:ind w:left="57" w:right="-8" w:hanging="58"/>
                      <w:rPr>
                        <w:rFonts w:ascii="Arial"/>
                        <w:b/>
                        <w:sz w:val="15"/>
                      </w:rPr>
                    </w:pPr>
                    <w:r>
                      <w:rPr>
                        <w:rFonts w:ascii="Arial"/>
                        <w:b/>
                        <w:color w:val="34414B"/>
                        <w:w w:val="105"/>
                        <w:sz w:val="15"/>
                      </w:rPr>
                      <w:t>Yaringa Marine National Park</w:t>
                    </w:r>
                  </w:p>
                </w:txbxContent>
              </v:textbox>
            </v:shape>
            <v:shape id="_x0000_s3242" type="#_x0000_t202" style="position:absolute;left:2068;top:-7122;width:407;height:157" filled="f" stroked="f">
              <v:textbox inset="0,0,0,0">
                <w:txbxContent>
                  <w:p w:rsidR="00AE4E8D" w:rsidRDefault="00FA2A26">
                    <w:pPr>
                      <w:spacing w:line="156" w:lineRule="exact"/>
                      <w:rPr>
                        <w:rFonts w:ascii="Arial"/>
                        <w:sz w:val="14"/>
                      </w:rPr>
                    </w:pPr>
                    <w:r>
                      <w:rPr>
                        <w:rFonts w:ascii="Arial"/>
                        <w:color w:val="FFFFFF"/>
                        <w:sz w:val="14"/>
                      </w:rPr>
                      <w:t>MLV 1</w:t>
                    </w:r>
                  </w:p>
                </w:txbxContent>
              </v:textbox>
            </v:shape>
            <v:shape id="_x0000_s3241" type="#_x0000_t202" style="position:absolute;left:3016;top:-6730;width:1045;height:373" filled="f" stroked="f">
              <v:textbox inset="0,0,0,0">
                <w:txbxContent>
                  <w:p w:rsidR="00AE4E8D" w:rsidRDefault="00FA2A26">
                    <w:pPr>
                      <w:spacing w:line="276" w:lineRule="auto"/>
                      <w:ind w:hanging="1"/>
                      <w:rPr>
                        <w:rFonts w:ascii="Arial"/>
                        <w:sz w:val="15"/>
                      </w:rPr>
                    </w:pPr>
                    <w:r>
                      <w:rPr>
                        <w:rFonts w:ascii="Arial"/>
                        <w:color w:val="34414B"/>
                        <w:w w:val="105"/>
                        <w:sz w:val="15"/>
                      </w:rPr>
                      <w:t>BlueScope Steel Wharves</w:t>
                    </w:r>
                  </w:p>
                </w:txbxContent>
              </v:textbox>
            </v:shape>
            <v:shape id="_x0000_s3240" type="#_x0000_t202" style="position:absolute;left:5659;top:-6551;width:1580;height:357" filled="f" stroked="f">
              <v:textbox inset="0,0,0,0">
                <w:txbxContent>
                  <w:p w:rsidR="00AE4E8D" w:rsidRDefault="00FA2A26">
                    <w:pPr>
                      <w:spacing w:line="254" w:lineRule="auto"/>
                      <w:ind w:right="2" w:firstLine="267"/>
                      <w:rPr>
                        <w:rFonts w:ascii="Arial"/>
                        <w:b/>
                        <w:sz w:val="15"/>
                      </w:rPr>
                    </w:pPr>
                    <w:r>
                      <w:rPr>
                        <w:rFonts w:ascii="Arial"/>
                        <w:b/>
                        <w:color w:val="34414B"/>
                        <w:w w:val="105"/>
                        <w:sz w:val="15"/>
                      </w:rPr>
                      <w:t>French Island Marine National Park</w:t>
                    </w:r>
                  </w:p>
                </w:txbxContent>
              </v:textbox>
            </v:shape>
            <v:shape id="_x0000_s3239" type="#_x0000_t202" style="position:absolute;left:1228;top:-6117;width:916;height:193" filled="f" stroked="f">
              <v:textbox inset="0,0,0,0">
                <w:txbxContent>
                  <w:p w:rsidR="00AE4E8D" w:rsidRDefault="00FA2A26">
                    <w:pPr>
                      <w:spacing w:line="192" w:lineRule="exact"/>
                      <w:rPr>
                        <w:rFonts w:ascii="Arial"/>
                        <w:b/>
                        <w:sz w:val="17"/>
                      </w:rPr>
                    </w:pPr>
                    <w:r>
                      <w:rPr>
                        <w:rFonts w:ascii="Arial"/>
                        <w:b/>
                        <w:color w:val="686868"/>
                        <w:sz w:val="17"/>
                      </w:rPr>
                      <w:t>HASTINGS</w:t>
                    </w:r>
                  </w:p>
                </w:txbxContent>
              </v:textbox>
            </v:shape>
            <v:shape id="_x0000_s3238" type="#_x0000_t202" style="position:absolute;left:3038;top:-6216;width:836;height:357" filled="f" stroked="f">
              <v:textbox inset="0,0,0,0">
                <w:txbxContent>
                  <w:p w:rsidR="00AE4E8D" w:rsidRDefault="00FA2A26">
                    <w:pPr>
                      <w:spacing w:line="254" w:lineRule="auto"/>
                      <w:ind w:right="2" w:hanging="1"/>
                      <w:rPr>
                        <w:rFonts w:ascii="Arial"/>
                        <w:sz w:val="15"/>
                      </w:rPr>
                    </w:pPr>
                    <w:r>
                      <w:rPr>
                        <w:rFonts w:ascii="Arial"/>
                        <w:color w:val="34414B"/>
                        <w:w w:val="105"/>
                        <w:sz w:val="15"/>
                      </w:rPr>
                      <w:t>Long Island Point Jetty</w:t>
                    </w:r>
                  </w:p>
                </w:txbxContent>
              </v:textbox>
            </v:shape>
            <v:shape id="_x0000_s3237" type="#_x0000_t202" style="position:absolute;left:1536;top:-5470;width:1030;height:966" filled="f" stroked="f">
              <v:textbox inset="0,0,0,0">
                <w:txbxContent>
                  <w:p w:rsidR="00AE4E8D" w:rsidRDefault="00FA2A26">
                    <w:pPr>
                      <w:spacing w:line="156" w:lineRule="exact"/>
                      <w:rPr>
                        <w:rFonts w:ascii="Arial"/>
                        <w:sz w:val="14"/>
                      </w:rPr>
                    </w:pPr>
                    <w:r>
                      <w:rPr>
                        <w:rFonts w:ascii="Arial"/>
                        <w:color w:val="FFFFFF"/>
                        <w:spacing w:val="-7"/>
                        <w:w w:val="99"/>
                        <w:sz w:val="14"/>
                        <w:shd w:val="clear" w:color="auto" w:fill="34424B"/>
                      </w:rPr>
                      <w:t xml:space="preserve"> </w:t>
                    </w:r>
                    <w:r>
                      <w:rPr>
                        <w:rFonts w:ascii="Arial"/>
                        <w:color w:val="FFFFFF"/>
                        <w:sz w:val="14"/>
                        <w:shd w:val="clear" w:color="auto" w:fill="34424B"/>
                      </w:rPr>
                      <w:t>Crib</w:t>
                    </w:r>
                    <w:r>
                      <w:rPr>
                        <w:rFonts w:ascii="Arial"/>
                        <w:color w:val="FFFFFF"/>
                        <w:spacing w:val="2"/>
                        <w:sz w:val="14"/>
                        <w:shd w:val="clear" w:color="auto" w:fill="34424B"/>
                      </w:rPr>
                      <w:t xml:space="preserve"> </w:t>
                    </w:r>
                    <w:r>
                      <w:rPr>
                        <w:rFonts w:ascii="Arial"/>
                        <w:color w:val="FFFFFF"/>
                        <w:sz w:val="14"/>
                        <w:shd w:val="clear" w:color="auto" w:fill="34424B"/>
                      </w:rPr>
                      <w:t>Point</w:t>
                    </w:r>
                  </w:p>
                  <w:p w:rsidR="00AE4E8D" w:rsidRDefault="00FA2A26">
                    <w:pPr>
                      <w:spacing w:before="1"/>
                      <w:rPr>
                        <w:rFonts w:ascii="Arial"/>
                        <w:sz w:val="14"/>
                      </w:rPr>
                    </w:pPr>
                    <w:r>
                      <w:rPr>
                        <w:rFonts w:ascii="Arial"/>
                        <w:color w:val="FFFFFF"/>
                        <w:spacing w:val="-7"/>
                        <w:w w:val="99"/>
                        <w:sz w:val="14"/>
                        <w:shd w:val="clear" w:color="auto" w:fill="34424B"/>
                      </w:rPr>
                      <w:t xml:space="preserve"> </w:t>
                    </w:r>
                    <w:r>
                      <w:rPr>
                        <w:rFonts w:ascii="Arial"/>
                        <w:color w:val="FFFFFF"/>
                        <w:sz w:val="14"/>
                        <w:shd w:val="clear" w:color="auto" w:fill="34424B"/>
                      </w:rPr>
                      <w:t>Receiving</w:t>
                    </w:r>
                  </w:p>
                  <w:p w:rsidR="00AE4E8D" w:rsidRDefault="00FA2A26">
                    <w:pPr>
                      <w:tabs>
                        <w:tab w:val="left" w:pos="685"/>
                      </w:tabs>
                      <w:spacing w:before="5"/>
                      <w:rPr>
                        <w:rFonts w:ascii="Arial"/>
                        <w:sz w:val="14"/>
                      </w:rPr>
                    </w:pPr>
                    <w:r>
                      <w:rPr>
                        <w:rFonts w:ascii="Arial"/>
                        <w:color w:val="FFFFFF"/>
                        <w:spacing w:val="-7"/>
                        <w:w w:val="99"/>
                        <w:sz w:val="14"/>
                        <w:shd w:val="clear" w:color="auto" w:fill="34424B"/>
                      </w:rPr>
                      <w:t xml:space="preserve"> </w:t>
                    </w:r>
                    <w:r>
                      <w:rPr>
                        <w:rFonts w:ascii="Arial"/>
                        <w:color w:val="FFFFFF"/>
                        <w:sz w:val="14"/>
                        <w:shd w:val="clear" w:color="auto" w:fill="34424B"/>
                      </w:rPr>
                      <w:t>Facility</w:t>
                    </w:r>
                    <w:r>
                      <w:rPr>
                        <w:rFonts w:ascii="Arial"/>
                        <w:color w:val="FFFFFF"/>
                        <w:sz w:val="14"/>
                        <w:shd w:val="clear" w:color="auto" w:fill="34424B"/>
                      </w:rPr>
                      <w:tab/>
                    </w:r>
                  </w:p>
                  <w:p w:rsidR="00AE4E8D" w:rsidRDefault="00FA2A26">
                    <w:pPr>
                      <w:spacing w:before="78"/>
                      <w:ind w:left="6"/>
                      <w:rPr>
                        <w:rFonts w:ascii="Arial"/>
                        <w:b/>
                        <w:sz w:val="17"/>
                      </w:rPr>
                    </w:pPr>
                    <w:r>
                      <w:rPr>
                        <w:rFonts w:ascii="Arial"/>
                        <w:b/>
                        <w:color w:val="686868"/>
                        <w:sz w:val="17"/>
                      </w:rPr>
                      <w:t>CRIB POINT</w:t>
                    </w:r>
                  </w:p>
                  <w:p w:rsidR="00AE4E8D" w:rsidRDefault="00FA2A26">
                    <w:pPr>
                      <w:spacing w:before="47"/>
                      <w:ind w:left="182"/>
                      <w:rPr>
                        <w:rFonts w:ascii="Arial"/>
                        <w:sz w:val="14"/>
                      </w:rPr>
                    </w:pPr>
                    <w:r>
                      <w:rPr>
                        <w:rFonts w:ascii="Arial"/>
                        <w:color w:val="FFFFFF"/>
                        <w:w w:val="99"/>
                        <w:sz w:val="14"/>
                        <w:shd w:val="clear" w:color="auto" w:fill="34424B"/>
                      </w:rPr>
                      <w:t xml:space="preserve"> </w:t>
                    </w:r>
                    <w:r>
                      <w:rPr>
                        <w:rFonts w:ascii="Arial"/>
                        <w:color w:val="FFFFFF"/>
                        <w:sz w:val="14"/>
                        <w:shd w:val="clear" w:color="auto" w:fill="34424B"/>
                      </w:rPr>
                      <w:t>FSRU</w:t>
                    </w:r>
                  </w:p>
                </w:txbxContent>
              </v:textbox>
            </v:shape>
            <v:shape id="_x0000_s3236" type="#_x0000_t202" style="position:absolute;left:2977;top:-5644;width:1919;height:1244" filled="f" stroked="f">
              <v:textbox inset="0,0,0,0">
                <w:txbxContent>
                  <w:p w:rsidR="00AE4E8D" w:rsidRDefault="00FA2A26">
                    <w:pPr>
                      <w:spacing w:line="254" w:lineRule="auto"/>
                      <w:ind w:left="100" w:right="1107"/>
                      <w:rPr>
                        <w:rFonts w:ascii="Arial"/>
                        <w:sz w:val="15"/>
                      </w:rPr>
                    </w:pPr>
                    <w:r>
                      <w:rPr>
                        <w:rFonts w:ascii="Arial"/>
                        <w:color w:val="34414B"/>
                        <w:w w:val="105"/>
                        <w:sz w:val="15"/>
                      </w:rPr>
                      <w:t>Crib Point Jetty</w:t>
                    </w:r>
                  </w:p>
                  <w:p w:rsidR="00AE4E8D" w:rsidRDefault="00FA2A26">
                    <w:pPr>
                      <w:spacing w:before="57" w:line="254" w:lineRule="auto"/>
                      <w:ind w:left="725" w:right="-8" w:hanging="1"/>
                      <w:rPr>
                        <w:rFonts w:ascii="Arial"/>
                        <w:b/>
                        <w:sz w:val="15"/>
                      </w:rPr>
                    </w:pPr>
                    <w:r>
                      <w:rPr>
                        <w:rFonts w:ascii="Arial"/>
                        <w:b/>
                        <w:color w:val="343434"/>
                        <w:w w:val="105"/>
                        <w:sz w:val="15"/>
                      </w:rPr>
                      <w:t>Area above Temperature Guideline Value</w:t>
                    </w:r>
                  </w:p>
                  <w:p w:rsidR="00AE4E8D" w:rsidRDefault="00FA2A26">
                    <w:pPr>
                      <w:spacing w:before="99"/>
                      <w:rPr>
                        <w:rFonts w:ascii="Arial"/>
                        <w:sz w:val="15"/>
                      </w:rPr>
                    </w:pPr>
                    <w:r>
                      <w:rPr>
                        <w:rFonts w:ascii="Arial"/>
                        <w:color w:val="34414B"/>
                        <w:w w:val="105"/>
                        <w:sz w:val="15"/>
                      </w:rPr>
                      <w:t>Stony Point</w:t>
                    </w:r>
                  </w:p>
                </w:txbxContent>
              </v:textbox>
            </v:shape>
            <v:shape id="_x0000_s3235" type="#_x0000_t202" style="position:absolute;left:5382;top:-4989;width:1436;height:193" filled="f" stroked="f">
              <v:textbox inset="0,0,0,0">
                <w:txbxContent>
                  <w:p w:rsidR="00AE4E8D" w:rsidRDefault="00FA2A26">
                    <w:pPr>
                      <w:spacing w:line="192" w:lineRule="exact"/>
                      <w:rPr>
                        <w:rFonts w:ascii="Arial"/>
                        <w:b/>
                        <w:sz w:val="17"/>
                      </w:rPr>
                    </w:pPr>
                    <w:r>
                      <w:rPr>
                        <w:rFonts w:ascii="Arial"/>
                        <w:b/>
                        <w:color w:val="686868"/>
                        <w:sz w:val="17"/>
                      </w:rPr>
                      <w:t>FRENCH ISLAND</w:t>
                    </w:r>
                  </w:p>
                </w:txbxContent>
              </v:textbox>
            </v:shape>
            <v:shape id="_x0000_s3234" type="#_x0000_t202" style="position:absolute;left:2977;top:-4376;width:352;height:175" filled="f" stroked="f">
              <v:textbox inset="0,0,0,0">
                <w:txbxContent>
                  <w:p w:rsidR="00AE4E8D" w:rsidRDefault="00FA2A26">
                    <w:pPr>
                      <w:rPr>
                        <w:rFonts w:ascii="Arial"/>
                        <w:sz w:val="15"/>
                      </w:rPr>
                    </w:pPr>
                    <w:r>
                      <w:rPr>
                        <w:rFonts w:ascii="Arial"/>
                        <w:color w:val="34414B"/>
                        <w:w w:val="105"/>
                        <w:sz w:val="15"/>
                      </w:rPr>
                      <w:t>Jetty</w:t>
                    </w:r>
                  </w:p>
                </w:txbxContent>
              </v:textbox>
            </v:shape>
            <v:shape id="_x0000_s3233" type="#_x0000_t202" style="position:absolute;left:4274;top:-4337;width:712;height:357" filled="f" stroked="f">
              <v:textbox inset="0,0,0,0">
                <w:txbxContent>
                  <w:p w:rsidR="00AE4E8D" w:rsidRDefault="00FA2A26">
                    <w:pPr>
                      <w:spacing w:line="254" w:lineRule="auto"/>
                      <w:ind w:right="-17" w:hanging="1"/>
                      <w:rPr>
                        <w:rFonts w:ascii="Arial"/>
                        <w:sz w:val="15"/>
                      </w:rPr>
                    </w:pPr>
                    <w:r>
                      <w:rPr>
                        <w:rFonts w:ascii="Arial"/>
                        <w:color w:val="34414B"/>
                        <w:w w:val="105"/>
                        <w:sz w:val="15"/>
                      </w:rPr>
                      <w:t>Tankerton Pier</w:t>
                    </w:r>
                  </w:p>
                </w:txbxContent>
              </v:textbox>
            </v:shape>
            <v:shape id="_x0000_s3232" type="#_x0000_t202" style="position:absolute;left:2420;top:-1823;width:685;height:391" filled="f" stroked="f">
              <v:textbox inset="0,0,0,0">
                <w:txbxContent>
                  <w:p w:rsidR="00AE4E8D" w:rsidRDefault="00FA2A26">
                    <w:pPr>
                      <w:spacing w:line="242" w:lineRule="auto"/>
                      <w:ind w:right="13"/>
                      <w:rPr>
                        <w:rFonts w:ascii="Arial"/>
                        <w:b/>
                        <w:sz w:val="17"/>
                      </w:rPr>
                    </w:pPr>
                    <w:r>
                      <w:rPr>
                        <w:rFonts w:ascii="Arial"/>
                        <w:b/>
                        <w:color w:val="686868"/>
                        <w:sz w:val="17"/>
                      </w:rPr>
                      <w:t>PHILLIP ISLAND</w:t>
                    </w:r>
                  </w:p>
                </w:txbxContent>
              </v:textbox>
            </v:shape>
            <v:shape id="_x0000_s3231" type="#_x0000_t202" style="position:absolute;left:4544;top:-1669;width:1028;height:539" filled="f" stroked="f">
              <v:textbox inset="0,0,0,0">
                <w:txbxContent>
                  <w:p w:rsidR="00AE4E8D" w:rsidRDefault="00FA2A26">
                    <w:pPr>
                      <w:spacing w:line="254" w:lineRule="auto"/>
                      <w:ind w:right="1" w:firstLine="162"/>
                      <w:rPr>
                        <w:rFonts w:ascii="Arial"/>
                        <w:b/>
                        <w:sz w:val="15"/>
                      </w:rPr>
                    </w:pPr>
                    <w:r>
                      <w:rPr>
                        <w:rFonts w:ascii="Arial"/>
                        <w:b/>
                        <w:color w:val="34414B"/>
                        <w:w w:val="105"/>
                        <w:sz w:val="15"/>
                      </w:rPr>
                      <w:t>Churchill Island Marine National Park</w:t>
                    </w:r>
                  </w:p>
                </w:txbxContent>
              </v:textbox>
            </v:shape>
            <v:shape id="_x0000_s3230" type="#_x0000_t202" style="position:absolute;left:8880;top:-406;width:486;height:121" filled="f" stroked="f">
              <v:textbox inset="0,0,0,0">
                <w:txbxContent>
                  <w:p w:rsidR="00AE4E8D" w:rsidRDefault="00FA2A26">
                    <w:pPr>
                      <w:spacing w:line="121" w:lineRule="exact"/>
                      <w:rPr>
                        <w:rFonts w:ascii="AECOM Sans"/>
                        <w:sz w:val="9"/>
                      </w:rPr>
                    </w:pPr>
                    <w:r>
                      <w:rPr>
                        <w:rFonts w:ascii="AECOM Sans"/>
                        <w:color w:val="334048"/>
                        <w:w w:val="105"/>
                        <w:sz w:val="9"/>
                      </w:rPr>
                      <w:t>Kilometres</w:t>
                    </w:r>
                  </w:p>
                </w:txbxContent>
              </v:textbox>
            </v:shape>
            <v:shape id="_x0000_s3229" type="#_x0000_t202" style="position:absolute;left:7923;top:-283;width:970;height:121" filled="f" stroked="f">
              <v:textbox inset="0,0,0,0">
                <w:txbxContent>
                  <w:p w:rsidR="00AE4E8D" w:rsidRDefault="00FA2A26">
                    <w:pPr>
                      <w:tabs>
                        <w:tab w:val="left" w:pos="445"/>
                        <w:tab w:val="left" w:pos="893"/>
                      </w:tabs>
                      <w:spacing w:line="121" w:lineRule="exact"/>
                      <w:rPr>
                        <w:rFonts w:ascii="AECOM Sans"/>
                        <w:sz w:val="9"/>
                      </w:rPr>
                    </w:pPr>
                    <w:r>
                      <w:rPr>
                        <w:rFonts w:ascii="AECOM Sans"/>
                        <w:color w:val="334048"/>
                        <w:w w:val="105"/>
                        <w:sz w:val="9"/>
                      </w:rPr>
                      <w:t>0</w:t>
                    </w:r>
                    <w:r>
                      <w:rPr>
                        <w:rFonts w:ascii="AECOM Sans"/>
                        <w:color w:val="334048"/>
                        <w:w w:val="105"/>
                        <w:sz w:val="9"/>
                      </w:rPr>
                      <w:tab/>
                      <w:t>2</w:t>
                    </w:r>
                    <w:r>
                      <w:rPr>
                        <w:rFonts w:ascii="AECOM Sans"/>
                        <w:color w:val="334048"/>
                        <w:w w:val="105"/>
                        <w:sz w:val="9"/>
                      </w:rPr>
                      <w:tab/>
                      <w:t>4</w:t>
                    </w:r>
                  </w:p>
                </w:txbxContent>
              </v:textbox>
            </v:shape>
            <w10:wrap anchorx="page"/>
          </v:group>
        </w:pict>
      </w:r>
      <w:r>
        <w:rPr>
          <w:noProof/>
        </w:rPr>
        <w:drawing>
          <wp:anchor distT="0" distB="0" distL="0" distR="0" simplePos="0" relativeHeight="252519424" behindDoc="0" locked="0" layoutInCell="1" allowOverlap="1">
            <wp:simplePos x="0" y="0"/>
            <wp:positionH relativeFrom="page">
              <wp:posOffset>814965</wp:posOffset>
            </wp:positionH>
            <wp:positionV relativeFrom="paragraph">
              <wp:posOffset>118392</wp:posOffset>
            </wp:positionV>
            <wp:extent cx="175450" cy="121793"/>
            <wp:effectExtent l="0" t="0" r="0" b="0"/>
            <wp:wrapNone/>
            <wp:docPr id="169"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96.png"/>
                    <pic:cNvPicPr/>
                  </pic:nvPicPr>
                  <pic:blipFill>
                    <a:blip r:embed="rId223" cstate="print"/>
                    <a:stretch>
                      <a:fillRect/>
                    </a:stretch>
                  </pic:blipFill>
                  <pic:spPr>
                    <a:xfrm>
                      <a:off x="0" y="0"/>
                      <a:ext cx="175450" cy="121793"/>
                    </a:xfrm>
                    <a:prstGeom prst="rect">
                      <a:avLst/>
                    </a:prstGeom>
                  </pic:spPr>
                </pic:pic>
              </a:graphicData>
            </a:graphic>
          </wp:anchor>
        </w:drawing>
      </w:r>
      <w:r>
        <w:rPr>
          <w:rFonts w:ascii="Arial"/>
          <w:w w:val="105"/>
          <w:sz w:val="15"/>
        </w:rPr>
        <w:t>Area above temperature Guideline Value</w:t>
      </w:r>
    </w:p>
    <w:p w:rsidR="00AE4E8D" w:rsidRDefault="00FA2A26">
      <w:pPr>
        <w:spacing w:before="60"/>
        <w:ind w:left="1614"/>
        <w:rPr>
          <w:rFonts w:ascii="Arial"/>
          <w:sz w:val="15"/>
        </w:rPr>
      </w:pPr>
      <w:r>
        <w:rPr>
          <w:noProof/>
        </w:rPr>
        <w:drawing>
          <wp:anchor distT="0" distB="0" distL="0" distR="0" simplePos="0" relativeHeight="252520448" behindDoc="0" locked="0" layoutInCell="1" allowOverlap="1">
            <wp:simplePos x="0" y="0"/>
            <wp:positionH relativeFrom="page">
              <wp:posOffset>825281</wp:posOffset>
            </wp:positionH>
            <wp:positionV relativeFrom="paragraph">
              <wp:posOffset>82031</wp:posOffset>
            </wp:positionV>
            <wp:extent cx="154812" cy="24764"/>
            <wp:effectExtent l="0" t="0" r="0" b="0"/>
            <wp:wrapNone/>
            <wp:docPr id="171"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97.png"/>
                    <pic:cNvPicPr/>
                  </pic:nvPicPr>
                  <pic:blipFill>
                    <a:blip r:embed="rId224" cstate="print"/>
                    <a:stretch>
                      <a:fillRect/>
                    </a:stretch>
                  </pic:blipFill>
                  <pic:spPr>
                    <a:xfrm>
                      <a:off x="0" y="0"/>
                      <a:ext cx="154812" cy="24764"/>
                    </a:xfrm>
                    <a:prstGeom prst="rect">
                      <a:avLst/>
                    </a:prstGeom>
                  </pic:spPr>
                </pic:pic>
              </a:graphicData>
            </a:graphic>
          </wp:anchor>
        </w:drawing>
      </w:r>
      <w:r>
        <w:rPr>
          <w:rFonts w:ascii="Arial"/>
          <w:w w:val="105"/>
          <w:sz w:val="15"/>
        </w:rPr>
        <w:t>Pipeline</w:t>
      </w:r>
    </w:p>
    <w:p w:rsidR="00AE4E8D" w:rsidRDefault="00FA2A26">
      <w:pPr>
        <w:spacing w:before="68" w:line="333" w:lineRule="auto"/>
        <w:ind w:left="1614" w:right="-1"/>
        <w:rPr>
          <w:rFonts w:ascii="Arial"/>
          <w:sz w:val="15"/>
        </w:rPr>
      </w:pPr>
      <w:r>
        <w:rPr>
          <w:noProof/>
        </w:rPr>
        <w:drawing>
          <wp:anchor distT="0" distB="0" distL="0" distR="0" simplePos="0" relativeHeight="252521472" behindDoc="0" locked="0" layoutInCell="1" allowOverlap="1">
            <wp:simplePos x="0" y="0"/>
            <wp:positionH relativeFrom="page">
              <wp:posOffset>825281</wp:posOffset>
            </wp:positionH>
            <wp:positionV relativeFrom="paragraph">
              <wp:posOffset>94331</wp:posOffset>
            </wp:positionV>
            <wp:extent cx="154816" cy="10325"/>
            <wp:effectExtent l="0" t="0" r="0" b="0"/>
            <wp:wrapNone/>
            <wp:docPr id="173" name="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98.png"/>
                    <pic:cNvPicPr/>
                  </pic:nvPicPr>
                  <pic:blipFill>
                    <a:blip r:embed="rId225" cstate="print"/>
                    <a:stretch>
                      <a:fillRect/>
                    </a:stretch>
                  </pic:blipFill>
                  <pic:spPr>
                    <a:xfrm>
                      <a:off x="0" y="0"/>
                      <a:ext cx="154816" cy="10325"/>
                    </a:xfrm>
                    <a:prstGeom prst="rect">
                      <a:avLst/>
                    </a:prstGeom>
                  </pic:spPr>
                </pic:pic>
              </a:graphicData>
            </a:graphic>
          </wp:anchor>
        </w:drawing>
      </w:r>
      <w:r>
        <w:rPr>
          <w:noProof/>
        </w:rPr>
        <w:drawing>
          <wp:anchor distT="0" distB="0" distL="0" distR="0" simplePos="0" relativeHeight="252522496" behindDoc="0" locked="0" layoutInCell="1" allowOverlap="1">
            <wp:simplePos x="0" y="0"/>
            <wp:positionH relativeFrom="page">
              <wp:posOffset>825281</wp:posOffset>
            </wp:positionH>
            <wp:positionV relativeFrom="paragraph">
              <wp:posOffset>245025</wp:posOffset>
            </wp:positionV>
            <wp:extent cx="154816" cy="10325"/>
            <wp:effectExtent l="0" t="0" r="0" b="0"/>
            <wp:wrapNone/>
            <wp:docPr id="175" name="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99.png"/>
                    <pic:cNvPicPr/>
                  </pic:nvPicPr>
                  <pic:blipFill>
                    <a:blip r:embed="rId226" cstate="print"/>
                    <a:stretch>
                      <a:fillRect/>
                    </a:stretch>
                  </pic:blipFill>
                  <pic:spPr>
                    <a:xfrm>
                      <a:off x="0" y="0"/>
                      <a:ext cx="154816" cy="10325"/>
                    </a:xfrm>
                    <a:prstGeom prst="rect">
                      <a:avLst/>
                    </a:prstGeom>
                  </pic:spPr>
                </pic:pic>
              </a:graphicData>
            </a:graphic>
          </wp:anchor>
        </w:drawing>
      </w:r>
      <w:r>
        <w:rPr>
          <w:noProof/>
        </w:rPr>
        <w:drawing>
          <wp:anchor distT="0" distB="0" distL="0" distR="0" simplePos="0" relativeHeight="252523520" behindDoc="0" locked="0" layoutInCell="1" allowOverlap="1">
            <wp:simplePos x="0" y="0"/>
            <wp:positionH relativeFrom="page">
              <wp:posOffset>814965</wp:posOffset>
            </wp:positionH>
            <wp:positionV relativeFrom="paragraph">
              <wp:posOffset>343089</wp:posOffset>
            </wp:positionV>
            <wp:extent cx="175450" cy="119722"/>
            <wp:effectExtent l="0" t="0" r="0" b="0"/>
            <wp:wrapNone/>
            <wp:docPr id="177" name="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00.png"/>
                    <pic:cNvPicPr/>
                  </pic:nvPicPr>
                  <pic:blipFill>
                    <a:blip r:embed="rId227" cstate="print"/>
                    <a:stretch>
                      <a:fillRect/>
                    </a:stretch>
                  </pic:blipFill>
                  <pic:spPr>
                    <a:xfrm>
                      <a:off x="0" y="0"/>
                      <a:ext cx="175450" cy="119722"/>
                    </a:xfrm>
                    <a:prstGeom prst="rect">
                      <a:avLst/>
                    </a:prstGeom>
                  </pic:spPr>
                </pic:pic>
              </a:graphicData>
            </a:graphic>
          </wp:anchor>
        </w:drawing>
      </w:r>
      <w:r>
        <w:rPr>
          <w:rFonts w:ascii="Arial"/>
          <w:w w:val="105"/>
          <w:sz w:val="15"/>
        </w:rPr>
        <w:t>Low Water Mark contour Shipping Channel contour Western Port Ramsar site</w:t>
      </w:r>
    </w:p>
    <w:p w:rsidR="00AE4E8D" w:rsidRDefault="00FA2A26">
      <w:pPr>
        <w:spacing w:before="101" w:line="328" w:lineRule="auto"/>
        <w:ind w:left="746"/>
        <w:rPr>
          <w:rFonts w:ascii="Arial"/>
          <w:sz w:val="14"/>
        </w:rPr>
      </w:pPr>
      <w:r>
        <w:br w:type="column"/>
      </w:r>
      <w:r>
        <w:rPr>
          <w:rFonts w:ascii="Arial"/>
          <w:sz w:val="15"/>
        </w:rPr>
        <w:t xml:space="preserve">Port of Hastings boundary </w:t>
      </w:r>
      <w:r>
        <w:rPr>
          <w:rFonts w:ascii="Arial"/>
          <w:sz w:val="14"/>
        </w:rPr>
        <w:t>Intertidal Mud/Sand Flat Seagrass</w:t>
      </w:r>
    </w:p>
    <w:p w:rsidR="00AE4E8D" w:rsidRDefault="00FA2A26">
      <w:pPr>
        <w:spacing w:before="1" w:line="324" w:lineRule="auto"/>
        <w:ind w:left="746" w:right="1185"/>
        <w:rPr>
          <w:rFonts w:ascii="Arial"/>
          <w:sz w:val="14"/>
        </w:rPr>
      </w:pPr>
      <w:r>
        <w:rPr>
          <w:noProof/>
        </w:rPr>
        <w:drawing>
          <wp:anchor distT="0" distB="0" distL="0" distR="0" simplePos="0" relativeHeight="252524544" behindDoc="0" locked="0" layoutInCell="1" allowOverlap="1">
            <wp:simplePos x="0" y="0"/>
            <wp:positionH relativeFrom="page">
              <wp:posOffset>2481833</wp:posOffset>
            </wp:positionH>
            <wp:positionV relativeFrom="paragraph">
              <wp:posOffset>-431013</wp:posOffset>
            </wp:positionV>
            <wp:extent cx="169265" cy="952665"/>
            <wp:effectExtent l="0" t="0" r="0" b="0"/>
            <wp:wrapNone/>
            <wp:docPr id="179"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01.png"/>
                    <pic:cNvPicPr/>
                  </pic:nvPicPr>
                  <pic:blipFill>
                    <a:blip r:embed="rId228" cstate="print"/>
                    <a:stretch>
                      <a:fillRect/>
                    </a:stretch>
                  </pic:blipFill>
                  <pic:spPr>
                    <a:xfrm>
                      <a:off x="0" y="0"/>
                      <a:ext cx="169265" cy="952665"/>
                    </a:xfrm>
                    <a:prstGeom prst="rect">
                      <a:avLst/>
                    </a:prstGeom>
                  </pic:spPr>
                </pic:pic>
              </a:graphicData>
            </a:graphic>
          </wp:anchor>
        </w:drawing>
      </w:r>
      <w:r>
        <w:rPr>
          <w:rFonts w:ascii="Arial"/>
          <w:sz w:val="14"/>
        </w:rPr>
        <w:t>Mangrove Rock</w:t>
      </w:r>
    </w:p>
    <w:p w:rsidR="00AE4E8D" w:rsidRDefault="00FA2A26">
      <w:pPr>
        <w:spacing w:before="5" w:line="328" w:lineRule="auto"/>
        <w:ind w:left="746" w:right="447"/>
        <w:rPr>
          <w:rFonts w:ascii="Arial"/>
          <w:sz w:val="14"/>
        </w:rPr>
      </w:pPr>
      <w:r>
        <w:rPr>
          <w:rFonts w:ascii="Arial"/>
          <w:sz w:val="14"/>
        </w:rPr>
        <w:t>Saltmarsh/Saltflat Tidal Sand Banks</w:t>
      </w:r>
    </w:p>
    <w:p w:rsidR="00AE4E8D" w:rsidRDefault="00FA2A26">
      <w:pPr>
        <w:spacing w:before="97" w:line="328" w:lineRule="auto"/>
        <w:ind w:left="365" w:right="4018"/>
        <w:rPr>
          <w:rFonts w:ascii="Arial"/>
          <w:sz w:val="14"/>
        </w:rPr>
      </w:pPr>
      <w:r>
        <w:br w:type="column"/>
      </w:r>
      <w:r>
        <w:rPr>
          <w:rFonts w:ascii="Arial"/>
          <w:sz w:val="14"/>
        </w:rPr>
        <w:t>Bass River delta Marine National Park</w:t>
      </w:r>
    </w:p>
    <w:p w:rsidR="00AE4E8D" w:rsidRDefault="00AE4E8D">
      <w:pPr>
        <w:spacing w:line="328" w:lineRule="auto"/>
        <w:rPr>
          <w:rFonts w:ascii="Arial"/>
          <w:sz w:val="14"/>
        </w:rPr>
        <w:sectPr w:rsidR="00AE4E8D">
          <w:type w:val="continuous"/>
          <w:pgSz w:w="11910" w:h="16840"/>
          <w:pgMar w:top="0" w:right="0" w:bottom="280" w:left="0" w:header="720" w:footer="720" w:gutter="0"/>
          <w:cols w:num="3" w:space="720" w:equalWidth="0">
            <w:col w:w="3446" w:space="40"/>
            <w:col w:w="2574" w:space="39"/>
            <w:col w:w="5811"/>
          </w:cols>
        </w:sectPr>
      </w:pPr>
    </w:p>
    <w:p w:rsidR="00AE4E8D" w:rsidRDefault="00FA2A26">
      <w:pPr>
        <w:spacing w:before="138"/>
        <w:ind w:left="1502"/>
        <w:rPr>
          <w:sz w:val="16"/>
        </w:rPr>
      </w:pPr>
      <w:r>
        <w:rPr>
          <w:noProof/>
        </w:rPr>
        <w:drawing>
          <wp:anchor distT="0" distB="0" distL="0" distR="0" simplePos="0" relativeHeight="252494848" behindDoc="0" locked="0" layoutInCell="1" allowOverlap="1">
            <wp:simplePos x="0" y="0"/>
            <wp:positionH relativeFrom="page">
              <wp:posOffset>7379995</wp:posOffset>
            </wp:positionH>
            <wp:positionV relativeFrom="page">
              <wp:posOffset>1580832</wp:posOffset>
            </wp:positionV>
            <wp:extent cx="180009" cy="503999"/>
            <wp:effectExtent l="0" t="0" r="0" b="0"/>
            <wp:wrapNone/>
            <wp:docPr id="18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5.png"/>
                    <pic:cNvPicPr/>
                  </pic:nvPicPr>
                  <pic:blipFill>
                    <a:blip r:embed="rId27" cstate="print"/>
                    <a:stretch>
                      <a:fillRect/>
                    </a:stretch>
                  </pic:blipFill>
                  <pic:spPr>
                    <a:xfrm>
                      <a:off x="0" y="0"/>
                      <a:ext cx="180009" cy="503999"/>
                    </a:xfrm>
                    <a:prstGeom prst="rect">
                      <a:avLst/>
                    </a:prstGeom>
                  </pic:spPr>
                </pic:pic>
              </a:graphicData>
            </a:graphic>
          </wp:anchor>
        </w:drawing>
      </w:r>
      <w:r>
        <w:rPr>
          <w:noProof/>
        </w:rPr>
        <w:drawing>
          <wp:anchor distT="0" distB="0" distL="0" distR="0" simplePos="0" relativeHeight="252525568" behindDoc="0" locked="0" layoutInCell="1" allowOverlap="1">
            <wp:simplePos x="0" y="0"/>
            <wp:positionH relativeFrom="page">
              <wp:posOffset>3896874</wp:posOffset>
            </wp:positionH>
            <wp:positionV relativeFrom="paragraph">
              <wp:posOffset>-991513</wp:posOffset>
            </wp:positionV>
            <wp:extent cx="175450" cy="251847"/>
            <wp:effectExtent l="0" t="0" r="0" b="0"/>
            <wp:wrapNone/>
            <wp:docPr id="183" name="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02.png"/>
                    <pic:cNvPicPr/>
                  </pic:nvPicPr>
                  <pic:blipFill>
                    <a:blip r:embed="rId229" cstate="print"/>
                    <a:stretch>
                      <a:fillRect/>
                    </a:stretch>
                  </pic:blipFill>
                  <pic:spPr>
                    <a:xfrm>
                      <a:off x="0" y="0"/>
                      <a:ext cx="175450" cy="251847"/>
                    </a:xfrm>
                    <a:prstGeom prst="rect">
                      <a:avLst/>
                    </a:prstGeom>
                  </pic:spPr>
                </pic:pic>
              </a:graphicData>
            </a:graphic>
          </wp:anchor>
        </w:drawing>
      </w:r>
      <w:r>
        <w:rPr>
          <w:noProof/>
        </w:rPr>
        <w:drawing>
          <wp:anchor distT="0" distB="0" distL="0" distR="0" simplePos="0" relativeHeight="252526592" behindDoc="0" locked="0" layoutInCell="1" allowOverlap="1">
            <wp:simplePos x="0" y="0"/>
            <wp:positionH relativeFrom="page">
              <wp:posOffset>792004</wp:posOffset>
            </wp:positionH>
            <wp:positionV relativeFrom="paragraph">
              <wp:posOffset>152584</wp:posOffset>
            </wp:positionV>
            <wp:extent cx="89992" cy="54000"/>
            <wp:effectExtent l="0" t="0" r="0" b="0"/>
            <wp:wrapNone/>
            <wp:docPr id="185"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03.png"/>
                    <pic:cNvPicPr/>
                  </pic:nvPicPr>
                  <pic:blipFill>
                    <a:blip r:embed="rId230" cstate="print"/>
                    <a:stretch>
                      <a:fillRect/>
                    </a:stretch>
                  </pic:blipFill>
                  <pic:spPr>
                    <a:xfrm>
                      <a:off x="0" y="0"/>
                      <a:ext cx="89992" cy="54000"/>
                    </a:xfrm>
                    <a:prstGeom prst="rect">
                      <a:avLst/>
                    </a:prstGeom>
                  </pic:spPr>
                </pic:pic>
              </a:graphicData>
            </a:graphic>
          </wp:anchor>
        </w:drawing>
      </w:r>
      <w:r>
        <w:pict>
          <v:shape id="_x0000_s3227" type="#_x0000_t136" style="position:absolute;left:0;text-align:left;margin-left:103.2pt;margin-top:190.7pt;width:22.5pt;height:7pt;rotation:1;z-index:252527616;mso-position-horizontal-relative:page;mso-position-vertical-relative:page" fillcolor="#34424b" stroked="f">
            <o:extrusion v:ext="view" autorotationcenter="t"/>
            <v:textpath style="font-family:&quot;Arial&quot;;font-size:7pt;v-text-kern:t;mso-text-shadow:auto" string="r - Toor"/>
            <w10:wrap anchorx="page" anchory="page"/>
          </v:shape>
        </w:pict>
      </w:r>
      <w:r>
        <w:pict>
          <v:shape id="_x0000_s3226" type="#_x0000_t136" style="position:absolute;left:0;text-align:left;margin-left:380.35pt;margin-top:200.7pt;width:3.55pt;height:7pt;rotation:1;z-index:252528640;mso-position-horizontal-relative:page;mso-position-vertical-relative:page" fillcolor="#34424b" stroked="f">
            <o:extrusion v:ext="view" autorotationcenter="t"/>
            <v:textpath style="font-family:&quot;Arial&quot;;font-size:7pt;v-text-kern:t;mso-text-shadow:auto" string="y"/>
            <w10:wrap anchorx="page" anchory="page"/>
          </v:shape>
        </w:pict>
      </w:r>
      <w:r>
        <w:pict>
          <v:shape id="_x0000_s3225" type="#_x0000_t136" style="position:absolute;left:0;text-align:left;margin-left:347.7pt;margin-top:200.1pt;width:4pt;height:7pt;rotation:2;z-index:252529664;mso-position-horizontal-relative:page;mso-position-vertical-relative:page" fillcolor="#34424b" stroked="f">
            <o:extrusion v:ext="view" autorotationcenter="t"/>
            <v:textpath style="font-family:&quot;Arial&quot;;font-size:7pt;v-text-kern:t;mso-text-shadow:auto" string="p"/>
            <w10:wrap anchorx="page" anchory="page"/>
          </v:shape>
        </w:pict>
      </w:r>
      <w:r>
        <w:pict>
          <v:shape id="_x0000_s3224" type="#_x0000_t136" style="position:absolute;left:0;text-align:left;margin-left:125.75pt;margin-top:191.05pt;width:3.9pt;height:7pt;rotation:4;z-index:252530688;mso-position-horizontal-relative:page;mso-position-vertical-relative:page" fillcolor="#34424b" stroked="f">
            <o:extrusion v:ext="view" autorotationcenter="t"/>
            <v:textpath style="font-family:&quot;Arial&quot;;font-size:7pt;v-text-kern:t;mso-text-shadow:auto" string="a"/>
            <w10:wrap anchorx="page" anchory="page"/>
          </v:shape>
        </w:pict>
      </w:r>
      <w:r>
        <w:pict>
          <v:shape id="_x0000_s3223" type="#_x0000_t136" style="position:absolute;left:0;text-align:left;margin-left:99.3pt;margin-top:190.25pt;width:3.95pt;height:7pt;rotation:4;z-index:252531712;mso-position-horizontal-relative:page;mso-position-vertical-relative:page" fillcolor="#34424b" stroked="f">
            <o:extrusion v:ext="view" autorotationcenter="t"/>
            <v:textpath style="font-family:&quot;Arial&quot;;font-size:7pt;v-text-kern:t;mso-text-shadow:auto" string="e"/>
            <w10:wrap anchorx="page" anchory="page"/>
          </v:shape>
        </w:pict>
      </w:r>
      <w:r>
        <w:pict>
          <v:shape id="_x0000_s3222" type="#_x0000_t136" style="position:absolute;left:0;text-align:left;margin-left:129.55pt;margin-top:192.4pt;width:20.65pt;height:7pt;rotation:7;z-index:252532736;mso-position-horizontal-relative:page;mso-position-vertical-relative:page" fillcolor="#34424b" stroked="f">
            <o:extrusion v:ext="view" autorotationcenter="t"/>
            <v:textpath style="font-family:&quot;Arial&quot;;font-size:7pt;v-text-kern:t;mso-text-shadow:auto" string="din Rd"/>
            <w10:wrap anchorx="page" anchory="page"/>
          </v:shape>
        </w:pict>
      </w:r>
      <w:r>
        <w:pict>
          <v:shape id="_x0000_s3221" type="#_x0000_t136" style="position:absolute;left:0;text-align:left;margin-left:319.05pt;margin-top:131.25pt;width:34.95pt;height:7pt;rotation:8;z-index:252533760;mso-position-horizontal-relative:page;mso-position-vertical-relative:page" fillcolor="#34424b" stroked="f">
            <o:extrusion v:ext="view" autorotationcenter="t"/>
            <v:textpath style="font-family:&quot;Arial&quot;;font-size:7pt;v-text-kern:t;mso-text-shadow:auto" string="Ballarto Rd"/>
            <w10:wrap anchorx="page" anchory="page"/>
          </v:shape>
        </w:pict>
      </w:r>
      <w:r>
        <w:pict>
          <v:shape id="_x0000_s3220" type="#_x0000_t136" style="position:absolute;left:0;text-align:left;margin-left:351.65pt;margin-top:201.55pt;width:17pt;height:7pt;rotation:9;z-index:252534784;mso-position-horizontal-relative:page;mso-position-vertical-relative:page" fillcolor="#34424b" stroked="f">
            <o:extrusion v:ext="view" autorotationcenter="t"/>
            <v:textpath style="font-family:&quot;Arial&quot;;font-size:7pt;v-text-kern:t;mso-text-shadow:auto" string="sland"/>
            <w10:wrap anchorx="page" anchory="page"/>
          </v:shape>
        </w:pict>
      </w:r>
      <w:r>
        <w:pict>
          <v:shape id="_x0000_s3219" type="#_x0000_t136" style="position:absolute;left:0;text-align:left;margin-left:85.1pt;margin-top:189.05pt;width:14.4pt;height:7pt;rotation:9;z-index:252535808;mso-position-horizontal-relative:page;mso-position-vertical-relative:page" fillcolor="#34424b" stroked="f">
            <o:extrusion v:ext="view" autorotationcenter="t"/>
            <v:textpath style="font-family:&quot;Arial&quot;;font-size:7pt;v-text-kern:t;mso-text-shadow:auto" string="Baxt"/>
            <w10:wrap anchorx="page" anchory="page"/>
          </v:shape>
        </w:pict>
      </w:r>
      <w:r>
        <w:pict>
          <v:shape id="_x0000_s3218" type="#_x0000_t136" style="position:absolute;left:0;text-align:left;margin-left:140.2pt;margin-top:210.55pt;width:3.65pt;height:7pt;rotation:245;z-index:252536832;mso-position-horizontal-relative:page;mso-position-vertical-relative:page" fillcolor="#34424b" stroked="f">
            <o:extrusion v:ext="view" autorotationcenter="t"/>
            <v:textpath style="font-family:&quot;Arial&quot;;font-size:7pt;v-text-kern:t;mso-text-shadow:auto" string="s"/>
            <w10:wrap anchorx="page" anchory="page"/>
          </v:shape>
        </w:pict>
      </w:r>
      <w:r>
        <w:pict>
          <v:shape id="_x0000_s3217" type="#_x0000_t136" style="position:absolute;left:0;text-align:left;margin-left:137.2pt;margin-top:204.85pt;width:5.1pt;height:7pt;rotation:262;z-index:252537856;mso-position-horizontal-relative:page;mso-position-vertical-relative:page" fillcolor="#34424b" stroked="f">
            <o:extrusion v:ext="view" autorotationcenter="t"/>
            <v:textpath style="font-family:&quot;Arial&quot;;font-size:7pt;v-text-kern:t;mso-text-shadow:auto" string="R"/>
            <w10:wrap anchorx="page" anchory="page"/>
          </v:shape>
        </w:pict>
      </w:r>
      <w:r>
        <w:pict>
          <v:shape id="_x0000_s3216" type="#_x0000_t136" style="position:absolute;left:0;text-align:left;margin-left:141.1pt;margin-top:214.2pt;width:4pt;height:7pt;rotation:262;z-index:252538880;mso-position-horizontal-relative:page;mso-position-vertical-relative:page" fillcolor="#34424b" stroked="f">
            <o:extrusion v:ext="view" autorotationcenter="t"/>
            <v:textpath style="font-family:&quot;Arial&quot;;font-size:7pt;v-text-kern:t;mso-text-shadow:auto" string="g"/>
            <w10:wrap anchorx="page" anchory="page"/>
          </v:shape>
        </w:pict>
      </w:r>
      <w:r>
        <w:pict>
          <v:shape id="_x0000_s3215" type="#_x0000_t202" style="position:absolute;left:0;text-align:left;margin-left:134.55pt;margin-top:248.75pt;width:10.05pt;height:17.85pt;z-index:252539904;mso-position-horizontal-relative:page;mso-position-vertical-relative:page" filled="f" stroked="f">
            <v:textbox style="layout-flow:vertical;mso-layout-flow-alt:bottom-to-top" inset="0,0,0,0">
              <w:txbxContent>
                <w:p w:rsidR="00AE4E8D" w:rsidRDefault="00FA2A26">
                  <w:pPr>
                    <w:spacing w:before="18"/>
                    <w:ind w:left="20"/>
                    <w:rPr>
                      <w:rFonts w:ascii="Arial"/>
                      <w:sz w:val="14"/>
                    </w:rPr>
                  </w:pPr>
                  <w:r>
                    <w:rPr>
                      <w:rFonts w:ascii="Arial"/>
                      <w:color w:val="34424B"/>
                      <w:sz w:val="14"/>
                    </w:rPr>
                    <w:t>enon</w:t>
                  </w:r>
                </w:p>
              </w:txbxContent>
            </v:textbox>
            <w10:wrap anchorx="page" anchory="page"/>
          </v:shape>
        </w:pict>
      </w:r>
      <w:r>
        <w:pict>
          <v:shape id="_x0000_s3214" type="#_x0000_t136" style="position:absolute;left:0;text-align:left;margin-left:137.35pt;margin-top:200.4pt;width:4pt;height:7pt;rotation:273;z-index:252540928;mso-position-horizontal-relative:page;mso-position-vertical-relative:page" fillcolor="#34424b" stroked="f">
            <o:extrusion v:ext="view" autorotationcenter="t"/>
            <v:textpath style="font-family:&quot;Arial&quot;;font-size:7pt;v-text-kern:t;mso-text-shadow:auto" string="d"/>
            <w10:wrap anchorx="page" anchory="page"/>
          </v:shape>
        </w:pict>
      </w:r>
      <w:r>
        <w:pict>
          <v:shape id="_x0000_s3213" type="#_x0000_t136" style="position:absolute;left:0;text-align:left;margin-left:137.8pt;margin-top:244.35pt;width:3.95pt;height:7pt;rotation:275;z-index:252541952;mso-position-horizontal-relative:page;mso-position-vertical-relative:page" fillcolor="#34424b" stroked="f">
            <o:extrusion v:ext="view" autorotationcenter="t"/>
            <v:textpath style="font-family:&quot;Arial&quot;;font-size:7pt;v-text-kern:t;mso-text-shadow:auto" string="g"/>
            <w10:wrap anchorx="page" anchory="page"/>
          </v:shape>
        </w:pict>
      </w:r>
      <w:r>
        <w:pict>
          <v:shape id="_x0000_s3212" type="#_x0000_t136" style="position:absolute;left:0;text-align:left;margin-left:129.5pt;margin-top:228.35pt;width:24.65pt;height:7pt;rotation:278;z-index:252542976;mso-position-horizontal-relative:page;mso-position-vertical-relative:page" fillcolor="#34424b" stroked="f">
            <o:extrusion v:ext="view" autorotationcenter="t"/>
            <v:textpath style="font-family:&quot;Arial&quot;;font-size:7pt;v-text-kern:t;mso-text-shadow:auto" string="- Hastin"/>
            <w10:wrap anchorx="page" anchory="page"/>
          </v:shape>
        </w:pict>
      </w:r>
      <w:r>
        <w:pict>
          <v:shape id="_x0000_s3211" type="#_x0000_t136" style="position:absolute;left:0;text-align:left;margin-left:360.7pt;margin-top:156.55pt;width:54.95pt;height:7pt;rotation:279;z-index:252544000;mso-position-horizontal-relative:page;mso-position-vertical-relative:page" fillcolor="#34424b" stroked="f">
            <o:extrusion v:ext="view" autorotationcenter="t"/>
            <v:textpath style="font-family:&quot;Arial&quot;;font-size:7pt;v-text-kern:t;mso-text-shadow:auto" string="Koo Wee Rup Rd"/>
            <w10:wrap anchorx="page" anchory="page"/>
          </v:shape>
        </w:pict>
      </w:r>
      <w:r>
        <w:pict>
          <v:shape id="_x0000_s3210" type="#_x0000_t136" style="position:absolute;left:0;text-align:left;margin-left:387.15pt;margin-top:495pt;width:15.85pt;height:7pt;rotation:281;z-index:252545024;mso-position-horizontal-relative:page;mso-position-vertical-relative:page" fillcolor="#34424b" stroked="f">
            <o:extrusion v:ext="view" autorotationcenter="t"/>
            <v:textpath style="font-family:&quot;Arial&quot;;font-size:7pt;v-text-kern:t;mso-text-shadow:auto" string="Bass"/>
            <w10:wrap anchorx="page" anchory="page"/>
          </v:shape>
        </w:pict>
      </w:r>
      <w:r>
        <w:pict>
          <v:shape id="_x0000_s3209" type="#_x0000_t136" style="position:absolute;left:0;text-align:left;margin-left:136.55pt;margin-top:264pt;width:4pt;height:7pt;rotation:296;z-index:252546048;mso-position-horizontal-relative:page;mso-position-vertical-relative:page" fillcolor="#34424b" stroked="f">
            <o:extrusion v:ext="view" autorotationcenter="t"/>
            <v:textpath style="font-family:&quot;Arial&quot;;font-size:7pt;v-text-kern:t;mso-text-shadow:auto" string="d"/>
            <w10:wrap anchorx="page" anchory="page"/>
          </v:shape>
        </w:pict>
      </w:r>
      <w:r>
        <w:pict>
          <v:shape id="_x0000_s3208" type="#_x0000_t136" style="position:absolute;left:0;text-align:left;margin-left:126.7pt;margin-top:270.55pt;width:13.05pt;height:7pt;rotation:314;z-index:252547072;mso-position-horizontal-relative:page;mso-position-vertical-relative:page" fillcolor="#34424b" stroked="f">
            <o:extrusion v:ext="view" autorotationcenter="t"/>
            <v:textpath style="font-family:&quot;Arial&quot;;font-size:7pt;v-text-kern:t;mso-text-shadow:auto" string="Dan"/>
            <w10:wrap anchorx="page" anchory="page"/>
          </v:shape>
        </w:pict>
      </w:r>
      <w:r>
        <w:pict>
          <v:shape id="_x0000_s3207" type="#_x0000_t136" style="position:absolute;left:0;text-align:left;margin-left:396.15pt;margin-top:481.8pt;width:13.85pt;height:7pt;rotation:325;z-index:252548096;mso-position-horizontal-relative:page;mso-position-vertical-relative:page" fillcolor="#34424b" stroked="f">
            <o:extrusion v:ext="view" autorotationcenter="t"/>
            <v:textpath style="font-family:&quot;Arial&quot;;font-size:7pt;v-text-kern:t;mso-text-shadow:auto" string="Hwy"/>
            <w10:wrap anchorx="page" anchory="page"/>
          </v:shape>
        </w:pict>
      </w:r>
      <w:r>
        <w:pict>
          <v:shape id="_x0000_s3206" type="#_x0000_t136" style="position:absolute;left:0;text-align:left;margin-left:336.95pt;margin-top:201.7pt;width:5.55pt;height:7pt;rotation:342;z-index:252549120;mso-position-horizontal-relative:page;mso-position-vertical-relative:page" fillcolor="#34424b" stroked="f">
            <o:extrusion v:ext="view" autorotationcenter="t"/>
            <v:textpath style="font-family:&quot;Arial&quot;;font-size:7pt;v-text-kern:t;mso-text-shadow:auto" string="G"/>
            <w10:wrap anchorx="page" anchory="page"/>
          </v:shape>
        </w:pict>
      </w:r>
      <w:r>
        <w:pict>
          <v:shape id="_x0000_s3205" type="#_x0000_t136" style="position:absolute;left:0;text-align:left;margin-left:316.95pt;margin-top:205.8pt;width:8.7pt;height:7pt;rotation:343;z-index:252550144;mso-position-horizontal-relative:page;mso-position-vertical-relative:page" fillcolor="#34424b" stroked="f">
            <o:extrusion v:ext="view" autorotationcenter="t"/>
            <v:textpath style="font-family:&quot;Arial&quot;;font-size:7pt;v-text-kern:t;mso-text-shadow:auto" string="So"/>
            <w10:wrap anchorx="page" anchory="page"/>
          </v:shape>
        </w:pict>
      </w:r>
      <w:r>
        <w:pict>
          <v:shape id="_x0000_s3204" type="#_x0000_t136" style="position:absolute;left:0;text-align:left;margin-left:370.25pt;margin-top:201.9pt;width:10.3pt;height:7pt;rotation:346;z-index:252551168;mso-position-horizontal-relative:page;mso-position-vertical-relative:page" fillcolor="#34424b" stroked="f">
            <o:extrusion v:ext="view" autorotationcenter="t"/>
            <v:textpath style="font-family:&quot;Arial&quot;;font-size:7pt;v-text-kern:t;mso-text-shadow:auto" string="Hw"/>
            <w10:wrap anchorx="page" anchory="page"/>
          </v:shape>
        </w:pict>
      </w:r>
      <w:r>
        <w:pict>
          <v:shape id="_x0000_s3203" type="#_x0000_t136" style="position:absolute;left:0;text-align:left;margin-left:331.35pt;margin-top:203.6pt;width:3.9pt;height:7pt;rotation:349;z-index:252552192;mso-position-horizontal-relative:page;mso-position-vertical-relative:page" fillcolor="#34424b" stroked="f">
            <o:extrusion v:ext="view" autorotationcenter="t"/>
            <v:textpath style="font-family:&quot;Arial&quot;;font-size:7pt;v-text-kern:t;mso-text-shadow:auto" string="h"/>
            <w10:wrap anchorx="page" anchory="page"/>
          </v:shape>
        </w:pict>
      </w:r>
      <w:r>
        <w:pict>
          <v:shape id="_x0000_s3202" type="#_x0000_t136" style="position:absolute;left:0;text-align:left;margin-left:342.2pt;margin-top:200.4pt;width:5.6pt;height:7pt;rotation:352;z-index:252553216;mso-position-horizontal-relative:page;mso-position-vertical-relative:page" fillcolor="#34424b" stroked="f">
            <o:extrusion v:ext="view" autorotationcenter="t"/>
            <v:textpath style="font-family:&quot;Arial&quot;;font-size:7pt;v-text-kern:t;mso-text-shadow:auto" string="ip"/>
            <w10:wrap anchorx="page" anchory="page"/>
          </v:shape>
        </w:pict>
      </w:r>
      <w:r>
        <w:pict>
          <v:shape id="_x0000_s3201" type="#_x0000_t136" style="position:absolute;left:0;text-align:left;margin-left:325.5pt;margin-top:204.4pt;width:3.9pt;height:7pt;rotation:355;z-index:252554240;mso-position-horizontal-relative:page;mso-position-vertical-relative:page" fillcolor="#34424b" stroked="f">
            <o:extrusion v:ext="view" autorotationcenter="t"/>
            <v:textpath style="font-family:&quot;Arial&quot;;font-size:7pt;v-text-kern:t;mso-text-shadow:auto" string="u"/>
            <w10:wrap anchorx="page" anchory="page"/>
          </v:shape>
        </w:pict>
      </w:r>
      <w:r>
        <w:pict>
          <v:shape id="_x0000_s3200" type="#_x0000_t136" style="position:absolute;left:0;text-align:left;margin-left:329.35pt;margin-top:204.15pt;width:2.05pt;height:7pt;rotation:356;z-index:252555264;mso-position-horizontal-relative:page;mso-position-vertical-relative:page" fillcolor="#34424b" stroked="f">
            <o:extrusion v:ext="view" autorotationcenter="t"/>
            <v:textpath style="font-family:&quot;Arial&quot;;font-size:7pt;v-text-kern:t;mso-text-shadow:auto" string="t"/>
            <w10:wrap anchorx="page" anchory="page"/>
          </v:shape>
        </w:pict>
      </w:r>
      <w:r>
        <w:rPr>
          <w:b/>
          <w:color w:val="4D4D4F"/>
          <w:sz w:val="18"/>
        </w:rPr>
        <w:t xml:space="preserve">Figure 6-45: </w:t>
      </w:r>
      <w:r>
        <w:rPr>
          <w:color w:val="4D4D4F"/>
          <w:sz w:val="16"/>
        </w:rPr>
        <w:t>Area above te</w:t>
      </w:r>
      <w:bookmarkStart w:id="66" w:name="_bookmark68"/>
      <w:bookmarkEnd w:id="66"/>
      <w:r>
        <w:rPr>
          <w:color w:val="4D4D4F"/>
          <w:sz w:val="16"/>
        </w:rPr>
        <w:t>mperature Guideline Value – Western Port</w:t>
      </w:r>
    </w:p>
    <w:p w:rsidR="00AE4E8D" w:rsidRDefault="00AE4E8D">
      <w:pPr>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5"/>
        <w:jc w:val="both"/>
      </w:pPr>
      <w:r>
        <w:pict>
          <v:rect id="_x0000_s3199" style="position:absolute;left:0;text-align:left;margin-left:0;margin-top:4.95pt;width:14.15pt;height:39.7pt;z-index:252556288;mso-position-horizontal-relative:page" fillcolor="#0e5d61" stroked="f">
            <w10:wrap anchorx="page"/>
          </v:rect>
        </w:pict>
      </w:r>
      <w:r>
        <w:rPr>
          <w:color w:val="4D4D4F"/>
        </w:rPr>
        <w:t>An impact assessment wa</w:t>
      </w:r>
      <w:r>
        <w:rPr>
          <w:color w:val="4D4D4F"/>
        </w:rPr>
        <w:t xml:space="preserve">s carried out to determine potential impacts on specific environmental segments related to the operation of the FSRU. </w:t>
      </w:r>
      <w:hyperlink w:anchor="_bookmark69" w:history="1">
        <w:r>
          <w:rPr>
            <w:b/>
            <w:color w:val="4D4D4F"/>
          </w:rPr>
          <w:t>Table 6-17</w:t>
        </w:r>
      </w:hyperlink>
      <w:r>
        <w:rPr>
          <w:b/>
          <w:color w:val="4D4D4F"/>
        </w:rPr>
        <w:t xml:space="preserve"> </w:t>
      </w:r>
      <w:r>
        <w:rPr>
          <w:color w:val="4D4D4F"/>
        </w:rPr>
        <w:t>summarises the impact assessment outcome and the risk of discharge of cooler water on the enviro</w:t>
      </w:r>
      <w:r>
        <w:rPr>
          <w:color w:val="4D4D4F"/>
        </w:rPr>
        <w:t>nment.</w:t>
      </w:r>
    </w:p>
    <w:p w:rsidR="00AE4E8D" w:rsidRDefault="00AE4E8D">
      <w:pPr>
        <w:pStyle w:val="BodyText"/>
        <w:rPr>
          <w:sz w:val="22"/>
        </w:rPr>
      </w:pPr>
    </w:p>
    <w:p w:rsidR="00AE4E8D" w:rsidRDefault="00FA2A26">
      <w:pPr>
        <w:ind w:left="1247"/>
        <w:rPr>
          <w:sz w:val="16"/>
        </w:rPr>
      </w:pPr>
      <w:r>
        <w:rPr>
          <w:b/>
          <w:color w:val="4D4D4F"/>
          <w:sz w:val="16"/>
        </w:rPr>
        <w:t xml:space="preserve">Table 6-17: </w:t>
      </w:r>
      <w:r>
        <w:rPr>
          <w:color w:val="4D4D4F"/>
          <w:sz w:val="16"/>
        </w:rPr>
        <w:t xml:space="preserve">Summary of </w:t>
      </w:r>
      <w:bookmarkStart w:id="67" w:name="_bookmark69"/>
      <w:bookmarkEnd w:id="67"/>
      <w:r>
        <w:rPr>
          <w:color w:val="4D4D4F"/>
          <w:sz w:val="16"/>
        </w:rPr>
        <w:t>impact assessment and risk of discharge of cooler water on the environment</w:t>
      </w:r>
    </w:p>
    <w:p w:rsidR="00AE4E8D" w:rsidRDefault="00AE4E8D">
      <w:pPr>
        <w:pStyle w:val="BodyText"/>
        <w:spacing w:before="1"/>
        <w:rPr>
          <w:sz w:val="15"/>
        </w:rPr>
      </w:pPr>
    </w:p>
    <w:tbl>
      <w:tblPr>
        <w:tblW w:w="0" w:type="auto"/>
        <w:tblInd w:w="1254" w:type="dxa"/>
        <w:tblLayout w:type="fixed"/>
        <w:tblCellMar>
          <w:left w:w="0" w:type="dxa"/>
          <w:right w:w="0" w:type="dxa"/>
        </w:tblCellMar>
        <w:tblLook w:val="01E0" w:firstRow="1" w:lastRow="1" w:firstColumn="1" w:lastColumn="1" w:noHBand="0" w:noVBand="0"/>
      </w:tblPr>
      <w:tblGrid>
        <w:gridCol w:w="1700"/>
        <w:gridCol w:w="2699"/>
        <w:gridCol w:w="4143"/>
        <w:gridCol w:w="873"/>
      </w:tblGrid>
      <w:tr w:rsidR="00AE4E8D">
        <w:trPr>
          <w:trHeight w:val="592"/>
        </w:trPr>
        <w:tc>
          <w:tcPr>
            <w:tcW w:w="1700"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699" w:type="dxa"/>
            <w:shd w:val="clear" w:color="auto" w:fill="0E5D61"/>
          </w:tcPr>
          <w:p w:rsidR="00AE4E8D" w:rsidRDefault="00FA2A26">
            <w:pPr>
              <w:pStyle w:val="TableParagraph"/>
              <w:spacing w:before="62"/>
              <w:ind w:left="55"/>
              <w:rPr>
                <w:rFonts w:ascii="Nunito Sans SemiBold"/>
                <w:b/>
                <w:sz w:val="18"/>
              </w:rPr>
            </w:pPr>
            <w:r>
              <w:rPr>
                <w:rFonts w:ascii="Nunito Sans SemiBold"/>
                <w:b/>
                <w:color w:val="FFFFFF"/>
                <w:sz w:val="18"/>
              </w:rPr>
              <w:t>Impact assessment outcome</w:t>
            </w:r>
          </w:p>
        </w:tc>
        <w:tc>
          <w:tcPr>
            <w:tcW w:w="4143"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Reasoning</w:t>
            </w:r>
          </w:p>
        </w:tc>
        <w:tc>
          <w:tcPr>
            <w:tcW w:w="873"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w:t>
            </w:r>
          </w:p>
        </w:tc>
      </w:tr>
      <w:tr w:rsidR="00AE4E8D">
        <w:trPr>
          <w:trHeight w:val="1509"/>
        </w:trPr>
        <w:tc>
          <w:tcPr>
            <w:tcW w:w="1700" w:type="dxa"/>
            <w:tcBorders>
              <w:bottom w:val="single" w:sz="18" w:space="0" w:color="D7D6C7"/>
            </w:tcBorders>
          </w:tcPr>
          <w:p w:rsidR="00AE4E8D" w:rsidRDefault="00FA2A26">
            <w:pPr>
              <w:pStyle w:val="TableParagraph"/>
              <w:spacing w:before="58" w:line="220" w:lineRule="auto"/>
              <w:rPr>
                <w:sz w:val="16"/>
              </w:rPr>
            </w:pPr>
            <w:r>
              <w:rPr>
                <w:color w:val="4D4D4F"/>
                <w:sz w:val="16"/>
              </w:rPr>
              <w:t>Saltmarsh and mangroves</w:t>
            </w:r>
          </w:p>
        </w:tc>
        <w:tc>
          <w:tcPr>
            <w:tcW w:w="2699" w:type="dxa"/>
            <w:tcBorders>
              <w:bottom w:val="single" w:sz="18" w:space="0" w:color="D7D6C7"/>
            </w:tcBorders>
          </w:tcPr>
          <w:p w:rsidR="00AE4E8D" w:rsidRDefault="00FA2A26">
            <w:pPr>
              <w:pStyle w:val="TableParagraph"/>
              <w:spacing w:before="58" w:line="220" w:lineRule="auto"/>
              <w:ind w:left="55" w:right="54"/>
              <w:rPr>
                <w:sz w:val="16"/>
              </w:rPr>
            </w:pPr>
            <w:r>
              <w:rPr>
                <w:color w:val="4D4D4F"/>
                <w:sz w:val="16"/>
              </w:rPr>
              <w:t>No impact because cooler water does not reach mangroves and saltmarsh.</w:t>
            </w:r>
          </w:p>
        </w:tc>
        <w:tc>
          <w:tcPr>
            <w:tcW w:w="4143" w:type="dxa"/>
            <w:tcBorders>
              <w:bottom w:val="single" w:sz="18" w:space="0" w:color="D7D6C7"/>
            </w:tcBorders>
          </w:tcPr>
          <w:p w:rsidR="00AE4E8D" w:rsidRDefault="00FA2A26">
            <w:pPr>
              <w:pStyle w:val="TableParagraph"/>
              <w:spacing w:before="58" w:line="220" w:lineRule="auto"/>
              <w:ind w:right="100"/>
              <w:rPr>
                <w:sz w:val="16"/>
              </w:rPr>
            </w:pPr>
            <w:r>
              <w:rPr>
                <w:color w:val="4D4D4F"/>
                <w:sz w:val="16"/>
              </w:rPr>
              <w:t>The closest patch of saltmarsh and mangrove vegetation is approximately 420 metres away from the area above the temperature Guideline Value.</w:t>
            </w:r>
          </w:p>
          <w:p w:rsidR="00AE4E8D" w:rsidRDefault="00FA2A26">
            <w:pPr>
              <w:pStyle w:val="TableParagraph"/>
              <w:spacing w:before="0" w:line="220" w:lineRule="auto"/>
              <w:ind w:right="123"/>
              <w:rPr>
                <w:sz w:val="16"/>
              </w:rPr>
            </w:pPr>
            <w:r>
              <w:rPr>
                <w:color w:val="4D4D4F"/>
                <w:spacing w:val="2"/>
                <w:sz w:val="16"/>
              </w:rPr>
              <w:t xml:space="preserve">The </w:t>
            </w:r>
            <w:r>
              <w:rPr>
                <w:color w:val="4D4D4F"/>
                <w:sz w:val="16"/>
              </w:rPr>
              <w:t xml:space="preserve">likelihood of cooler water reaching the patch is  </w:t>
            </w:r>
            <w:r>
              <w:rPr>
                <w:color w:val="4D4D4F"/>
                <w:spacing w:val="2"/>
                <w:sz w:val="16"/>
              </w:rPr>
              <w:t xml:space="preserve">very </w:t>
            </w:r>
            <w:r>
              <w:rPr>
                <w:color w:val="4D4D4F"/>
                <w:sz w:val="16"/>
              </w:rPr>
              <w:t xml:space="preserve">low and the temperature </w:t>
            </w:r>
            <w:r>
              <w:rPr>
                <w:color w:val="4D4D4F"/>
                <w:spacing w:val="2"/>
                <w:sz w:val="16"/>
              </w:rPr>
              <w:t xml:space="preserve">difference </w:t>
            </w:r>
            <w:r>
              <w:rPr>
                <w:color w:val="4D4D4F"/>
                <w:sz w:val="16"/>
              </w:rPr>
              <w:t xml:space="preserve">would be well below any Guideline Value by the time it reached that patch meaning the potential </w:t>
            </w:r>
            <w:r>
              <w:rPr>
                <w:color w:val="4D4D4F"/>
                <w:spacing w:val="2"/>
                <w:sz w:val="16"/>
              </w:rPr>
              <w:t xml:space="preserve">impact </w:t>
            </w:r>
            <w:r>
              <w:rPr>
                <w:color w:val="4D4D4F"/>
                <w:sz w:val="16"/>
              </w:rPr>
              <w:t>is</w:t>
            </w:r>
            <w:r>
              <w:rPr>
                <w:color w:val="4D4D4F"/>
                <w:spacing w:val="15"/>
                <w:sz w:val="16"/>
              </w:rPr>
              <w:t xml:space="preserve"> </w:t>
            </w:r>
            <w:r>
              <w:rPr>
                <w:color w:val="4D4D4F"/>
                <w:sz w:val="16"/>
              </w:rPr>
              <w:t>negligible.</w:t>
            </w:r>
          </w:p>
        </w:tc>
        <w:tc>
          <w:tcPr>
            <w:tcW w:w="873" w:type="dxa"/>
            <w:tcBorders>
              <w:bottom w:val="single" w:sz="18" w:space="0" w:color="D7D6C7"/>
            </w:tcBorders>
            <w:shd w:val="clear" w:color="auto" w:fill="01B0F1"/>
          </w:tcPr>
          <w:p w:rsidR="00AE4E8D" w:rsidRDefault="00FA2A26">
            <w:pPr>
              <w:pStyle w:val="TableParagraph"/>
              <w:spacing w:before="44"/>
              <w:rPr>
                <w:sz w:val="16"/>
              </w:rPr>
            </w:pPr>
            <w:r>
              <w:rPr>
                <w:sz w:val="16"/>
              </w:rPr>
              <w:t>Very low</w:t>
            </w:r>
          </w:p>
        </w:tc>
      </w:tr>
      <w:tr w:rsidR="00AE4E8D">
        <w:trPr>
          <w:trHeight w:val="1686"/>
        </w:trPr>
        <w:tc>
          <w:tcPr>
            <w:tcW w:w="1700"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Intertidal mudflat</w:t>
            </w:r>
          </w:p>
          <w:p w:rsidR="00AE4E8D" w:rsidRDefault="00FA2A26">
            <w:pPr>
              <w:pStyle w:val="TableParagraph"/>
              <w:spacing w:before="0" w:line="209" w:lineRule="exact"/>
              <w:rPr>
                <w:sz w:val="16"/>
              </w:rPr>
            </w:pPr>
            <w:r>
              <w:rPr>
                <w:color w:val="4D4D4F"/>
                <w:sz w:val="16"/>
              </w:rPr>
              <w:t>invertebrates</w:t>
            </w:r>
          </w:p>
        </w:tc>
        <w:tc>
          <w:tcPr>
            <w:tcW w:w="2699" w:type="dxa"/>
            <w:tcBorders>
              <w:top w:val="single" w:sz="18" w:space="0" w:color="D7D6C7"/>
              <w:bottom w:val="single" w:sz="18" w:space="0" w:color="D7D6C7"/>
            </w:tcBorders>
          </w:tcPr>
          <w:p w:rsidR="00AE4E8D" w:rsidRDefault="00FA2A26">
            <w:pPr>
              <w:pStyle w:val="TableParagraph"/>
              <w:spacing w:line="209" w:lineRule="exact"/>
              <w:ind w:left="55"/>
              <w:rPr>
                <w:sz w:val="16"/>
              </w:rPr>
            </w:pPr>
            <w:r>
              <w:rPr>
                <w:color w:val="4D4D4F"/>
                <w:sz w:val="16"/>
              </w:rPr>
              <w:t>No im</w:t>
            </w:r>
            <w:r>
              <w:rPr>
                <w:color w:val="4D4D4F"/>
                <w:sz w:val="16"/>
              </w:rPr>
              <w:t>pact because cooler water</w:t>
            </w:r>
          </w:p>
          <w:p w:rsidR="00AE4E8D" w:rsidRDefault="00FA2A26">
            <w:pPr>
              <w:pStyle w:val="TableParagraph"/>
              <w:spacing w:before="0" w:line="209" w:lineRule="exact"/>
              <w:ind w:left="55"/>
              <w:rPr>
                <w:sz w:val="16"/>
              </w:rPr>
            </w:pPr>
            <w:r>
              <w:rPr>
                <w:color w:val="4D4D4F"/>
                <w:sz w:val="16"/>
              </w:rPr>
              <w:t>does not reach intertidal zone.</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175"/>
              <w:rPr>
                <w:sz w:val="16"/>
              </w:rPr>
            </w:pPr>
            <w:r>
              <w:rPr>
                <w:color w:val="4D4D4F"/>
                <w:sz w:val="16"/>
              </w:rPr>
              <w:t>The nearest intertidal benthic communities are over 500 metres west of the proposed FSRU location. The likelihood of cooler water concentrations reaching mudflat habitats is very low. Due to the distance of intertidal mudflat habitats from the proposed FSR</w:t>
            </w:r>
            <w:r>
              <w:rPr>
                <w:color w:val="4D4D4F"/>
                <w:sz w:val="16"/>
              </w:rPr>
              <w:t>U location, the temperature difference would be well below any Guideline Value by the time it reached the habitat, meaning the potential impact is negligible.</w:t>
            </w:r>
          </w:p>
        </w:tc>
        <w:tc>
          <w:tcPr>
            <w:tcW w:w="873"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886"/>
        </w:trPr>
        <w:tc>
          <w:tcPr>
            <w:tcW w:w="1700"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Intertidal and subtidal seagrasses</w:t>
            </w:r>
          </w:p>
        </w:tc>
        <w:tc>
          <w:tcPr>
            <w:tcW w:w="2699" w:type="dxa"/>
            <w:tcBorders>
              <w:top w:val="single" w:sz="18" w:space="0" w:color="D7D6C7"/>
              <w:bottom w:val="single" w:sz="18" w:space="0" w:color="D7D6C7"/>
            </w:tcBorders>
          </w:tcPr>
          <w:p w:rsidR="00AE4E8D" w:rsidRDefault="00FA2A26">
            <w:pPr>
              <w:pStyle w:val="TableParagraph"/>
              <w:spacing w:line="209" w:lineRule="exact"/>
              <w:ind w:left="55"/>
              <w:rPr>
                <w:sz w:val="16"/>
              </w:rPr>
            </w:pPr>
            <w:r>
              <w:rPr>
                <w:color w:val="4D4D4F"/>
                <w:sz w:val="16"/>
              </w:rPr>
              <w:t>No impact because cooler water</w:t>
            </w:r>
          </w:p>
          <w:p w:rsidR="00AE4E8D" w:rsidRDefault="00FA2A26">
            <w:pPr>
              <w:pStyle w:val="TableParagraph"/>
              <w:spacing w:before="0" w:line="209" w:lineRule="exact"/>
              <w:ind w:left="55"/>
              <w:rPr>
                <w:sz w:val="16"/>
              </w:rPr>
            </w:pPr>
            <w:r>
              <w:rPr>
                <w:color w:val="4D4D4F"/>
                <w:sz w:val="16"/>
              </w:rPr>
              <w:t>does not reach seagra</w:t>
            </w:r>
            <w:r>
              <w:rPr>
                <w:color w:val="4D4D4F"/>
                <w:sz w:val="16"/>
              </w:rPr>
              <w:t>ss zone.</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175"/>
              <w:rPr>
                <w:sz w:val="16"/>
              </w:rPr>
            </w:pPr>
            <w:r>
              <w:rPr>
                <w:color w:val="4D4D4F"/>
                <w:spacing w:val="2"/>
                <w:sz w:val="16"/>
              </w:rPr>
              <w:t xml:space="preserve">The </w:t>
            </w:r>
            <w:r>
              <w:rPr>
                <w:color w:val="4D4D4F"/>
                <w:sz w:val="16"/>
              </w:rPr>
              <w:t xml:space="preserve">closest seagrass vegetation is located  450 </w:t>
            </w:r>
            <w:r>
              <w:rPr>
                <w:color w:val="4D4D4F"/>
                <w:spacing w:val="2"/>
                <w:sz w:val="16"/>
              </w:rPr>
              <w:t xml:space="preserve">metres </w:t>
            </w:r>
            <w:r>
              <w:rPr>
                <w:color w:val="4D4D4F"/>
                <w:sz w:val="16"/>
              </w:rPr>
              <w:t xml:space="preserve">to the west of the proposed FSRU </w:t>
            </w:r>
            <w:r>
              <w:rPr>
                <w:color w:val="4D4D4F"/>
                <w:spacing w:val="2"/>
                <w:sz w:val="16"/>
              </w:rPr>
              <w:t xml:space="preserve">location.   </w:t>
            </w:r>
            <w:r>
              <w:rPr>
                <w:color w:val="4D4D4F"/>
                <w:sz w:val="16"/>
              </w:rPr>
              <w:t xml:space="preserve">All seagrass areas are well away from the area where the Guideline Value for temperature is </w:t>
            </w:r>
            <w:r>
              <w:rPr>
                <w:color w:val="4D4D4F"/>
                <w:spacing w:val="2"/>
                <w:sz w:val="16"/>
              </w:rPr>
              <w:t xml:space="preserve">predicted </w:t>
            </w:r>
            <w:r>
              <w:rPr>
                <w:color w:val="4D4D4F"/>
                <w:sz w:val="16"/>
              </w:rPr>
              <w:t xml:space="preserve">to be exceeded. </w:t>
            </w:r>
            <w:r>
              <w:rPr>
                <w:color w:val="4D4D4F"/>
                <w:spacing w:val="2"/>
                <w:sz w:val="16"/>
              </w:rPr>
              <w:t xml:space="preserve">The </w:t>
            </w:r>
            <w:r>
              <w:rPr>
                <w:color w:val="4D4D4F"/>
                <w:sz w:val="16"/>
              </w:rPr>
              <w:t>likelihood of cooler wate</w:t>
            </w:r>
            <w:r>
              <w:rPr>
                <w:color w:val="4D4D4F"/>
                <w:sz w:val="16"/>
              </w:rPr>
              <w:t xml:space="preserve">r reaching the seagrass vegetation is </w:t>
            </w:r>
            <w:r>
              <w:rPr>
                <w:color w:val="4D4D4F"/>
                <w:spacing w:val="2"/>
                <w:sz w:val="16"/>
              </w:rPr>
              <w:t xml:space="preserve">very </w:t>
            </w:r>
            <w:r>
              <w:rPr>
                <w:color w:val="4D4D4F"/>
                <w:sz w:val="16"/>
              </w:rPr>
              <w:t>low and the</w:t>
            </w:r>
            <w:r>
              <w:rPr>
                <w:color w:val="4D4D4F"/>
                <w:spacing w:val="2"/>
                <w:sz w:val="16"/>
              </w:rPr>
              <w:t xml:space="preserve"> </w:t>
            </w:r>
            <w:r>
              <w:rPr>
                <w:color w:val="4D4D4F"/>
                <w:sz w:val="16"/>
              </w:rPr>
              <w:t>temperature</w:t>
            </w:r>
          </w:p>
          <w:p w:rsidR="00AE4E8D" w:rsidRDefault="00FA2A26">
            <w:pPr>
              <w:pStyle w:val="TableParagraph"/>
              <w:spacing w:before="0" w:line="220" w:lineRule="auto"/>
              <w:rPr>
                <w:sz w:val="16"/>
              </w:rPr>
            </w:pPr>
            <w:r>
              <w:rPr>
                <w:color w:val="4D4D4F"/>
                <w:sz w:val="16"/>
              </w:rPr>
              <w:t>difference would be well below any Guideline Value by the time it reached vegetation meaning the potential impact is very low.</w:t>
            </w:r>
          </w:p>
        </w:tc>
        <w:tc>
          <w:tcPr>
            <w:tcW w:w="873"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2086"/>
        </w:trPr>
        <w:tc>
          <w:tcPr>
            <w:tcW w:w="1700"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Benthic subtidal invertebrates</w:t>
            </w:r>
          </w:p>
        </w:tc>
        <w:tc>
          <w:tcPr>
            <w:tcW w:w="2699" w:type="dxa"/>
            <w:tcBorders>
              <w:top w:val="single" w:sz="18" w:space="0" w:color="D7D6C7"/>
              <w:bottom w:val="single" w:sz="18" w:space="0" w:color="D7D6C7"/>
            </w:tcBorders>
          </w:tcPr>
          <w:p w:rsidR="00AE4E8D" w:rsidRDefault="00FA2A26">
            <w:pPr>
              <w:pStyle w:val="TableParagraph"/>
              <w:spacing w:before="35" w:line="220" w:lineRule="auto"/>
              <w:ind w:left="55" w:right="153"/>
              <w:rPr>
                <w:sz w:val="16"/>
              </w:rPr>
            </w:pPr>
            <w:r>
              <w:rPr>
                <w:color w:val="4D4D4F"/>
                <w:sz w:val="16"/>
              </w:rPr>
              <w:t xml:space="preserve">No </w:t>
            </w:r>
            <w:r>
              <w:rPr>
                <w:color w:val="4D4D4F"/>
                <w:spacing w:val="2"/>
                <w:sz w:val="16"/>
              </w:rPr>
              <w:t xml:space="preserve">impact </w:t>
            </w:r>
            <w:r>
              <w:rPr>
                <w:color w:val="4D4D4F"/>
                <w:sz w:val="16"/>
              </w:rPr>
              <w:t xml:space="preserve">for infauna population in </w:t>
            </w:r>
            <w:r>
              <w:rPr>
                <w:color w:val="4D4D4F"/>
                <w:spacing w:val="3"/>
                <w:sz w:val="16"/>
              </w:rPr>
              <w:t xml:space="preserve">North </w:t>
            </w:r>
            <w:r>
              <w:rPr>
                <w:color w:val="4D4D4F"/>
                <w:spacing w:val="2"/>
                <w:sz w:val="16"/>
              </w:rPr>
              <w:t xml:space="preserve">Arm </w:t>
            </w:r>
            <w:r>
              <w:rPr>
                <w:color w:val="4D4D4F"/>
                <w:sz w:val="16"/>
              </w:rPr>
              <w:t xml:space="preserve">as a whole, but localised </w:t>
            </w:r>
            <w:r>
              <w:rPr>
                <w:color w:val="4D4D4F"/>
                <w:spacing w:val="2"/>
                <w:sz w:val="16"/>
              </w:rPr>
              <w:t xml:space="preserve">impact </w:t>
            </w:r>
            <w:r>
              <w:rPr>
                <w:color w:val="4D4D4F"/>
                <w:sz w:val="16"/>
              </w:rPr>
              <w:t xml:space="preserve">for infauna within the temperature footprint in the </w:t>
            </w:r>
            <w:r>
              <w:rPr>
                <w:color w:val="4D4D4F"/>
                <w:spacing w:val="3"/>
                <w:sz w:val="16"/>
              </w:rPr>
              <w:t>port</w:t>
            </w:r>
            <w:r>
              <w:rPr>
                <w:color w:val="4D4D4F"/>
                <w:sz w:val="16"/>
              </w:rPr>
              <w:t xml:space="preserve"> area.</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340"/>
              <w:rPr>
                <w:sz w:val="16"/>
              </w:rPr>
            </w:pPr>
            <w:r>
              <w:rPr>
                <w:color w:val="4D4D4F"/>
                <w:sz w:val="16"/>
              </w:rPr>
              <w:t xml:space="preserve">Infauna were found near the wharf (100 – 300/L sediment). Therefore, cooler water concentrations reaching infauna would occur. The benthic habitats and species </w:t>
            </w:r>
            <w:r>
              <w:rPr>
                <w:color w:val="4D4D4F"/>
                <w:sz w:val="16"/>
              </w:rPr>
              <w:t>present at Crib Point Berth 2 are widely represented in the Lower North Arm over an area</w:t>
            </w:r>
          </w:p>
          <w:p w:rsidR="00AE4E8D" w:rsidRDefault="00FA2A26">
            <w:pPr>
              <w:pStyle w:val="TableParagraph"/>
              <w:spacing w:before="0" w:line="220" w:lineRule="auto"/>
              <w:ind w:right="100"/>
              <w:rPr>
                <w:sz w:val="16"/>
              </w:rPr>
            </w:pPr>
            <w:r>
              <w:rPr>
                <w:color w:val="4D4D4F"/>
                <w:sz w:val="16"/>
              </w:rPr>
              <w:t xml:space="preserve">of about 36,000 hectares. The potential impact on benthic communities over 20 hectares due to discharge of cooler water is therefore considered negligible in terms of </w:t>
            </w:r>
            <w:r>
              <w:rPr>
                <w:color w:val="4D4D4F"/>
                <w:sz w:val="16"/>
              </w:rPr>
              <w:t>changes to the ecological processes and nutrient and carbon cycles in Western Port.</w:t>
            </w:r>
          </w:p>
        </w:tc>
        <w:tc>
          <w:tcPr>
            <w:tcW w:w="873" w:type="dxa"/>
            <w:tcBorders>
              <w:top w:val="single" w:sz="18" w:space="0" w:color="D7D6C7"/>
              <w:bottom w:val="single" w:sz="18" w:space="0" w:color="D7D6C7"/>
            </w:tcBorders>
            <w:shd w:val="clear" w:color="auto" w:fill="92D14F"/>
          </w:tcPr>
          <w:p w:rsidR="00AE4E8D" w:rsidRDefault="00FA2A26">
            <w:pPr>
              <w:pStyle w:val="TableParagraph"/>
              <w:spacing w:before="35" w:line="220" w:lineRule="auto"/>
              <w:ind w:right="97"/>
              <w:rPr>
                <w:sz w:val="16"/>
              </w:rPr>
            </w:pPr>
            <w:r>
              <w:rPr>
                <w:color w:val="4D4D4F"/>
                <w:sz w:val="16"/>
              </w:rPr>
              <w:t>Low for infauna in port area</w:t>
            </w:r>
          </w:p>
        </w:tc>
      </w:tr>
      <w:tr w:rsidR="00AE4E8D">
        <w:trPr>
          <w:trHeight w:val="2086"/>
        </w:trPr>
        <w:tc>
          <w:tcPr>
            <w:tcW w:w="1700"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Pelagic and demersal</w:t>
            </w:r>
          </w:p>
          <w:p w:rsidR="00AE4E8D" w:rsidRDefault="00FA2A26">
            <w:pPr>
              <w:pStyle w:val="TableParagraph"/>
              <w:spacing w:before="0" w:line="209" w:lineRule="exact"/>
              <w:rPr>
                <w:sz w:val="16"/>
              </w:rPr>
            </w:pPr>
            <w:r>
              <w:rPr>
                <w:color w:val="4D4D4F"/>
                <w:sz w:val="16"/>
              </w:rPr>
              <w:t>fish</w:t>
            </w:r>
          </w:p>
        </w:tc>
        <w:tc>
          <w:tcPr>
            <w:tcW w:w="2699" w:type="dxa"/>
            <w:tcBorders>
              <w:top w:val="single" w:sz="18" w:space="0" w:color="D7D6C7"/>
              <w:bottom w:val="single" w:sz="18" w:space="0" w:color="D7D6C7"/>
            </w:tcBorders>
          </w:tcPr>
          <w:p w:rsidR="00AE4E8D" w:rsidRDefault="00FA2A26">
            <w:pPr>
              <w:pStyle w:val="TableParagraph"/>
              <w:spacing w:before="35" w:line="220" w:lineRule="auto"/>
              <w:ind w:left="55" w:right="54"/>
              <w:rPr>
                <w:sz w:val="16"/>
              </w:rPr>
            </w:pPr>
            <w:r>
              <w:rPr>
                <w:color w:val="4D4D4F"/>
                <w:sz w:val="16"/>
              </w:rPr>
              <w:t>Negligible impact on fish populations in North Arm. Potential local effects for fish populations under Crib Point Jetty Berth 2,</w:t>
            </w:r>
          </w:p>
          <w:p w:rsidR="00AE4E8D" w:rsidRDefault="00FA2A26">
            <w:pPr>
              <w:pStyle w:val="TableParagraph"/>
              <w:spacing w:before="0" w:line="220" w:lineRule="auto"/>
              <w:ind w:left="55" w:right="116"/>
              <w:rPr>
                <w:sz w:val="16"/>
              </w:rPr>
            </w:pPr>
            <w:r>
              <w:rPr>
                <w:color w:val="4D4D4F"/>
                <w:sz w:val="16"/>
              </w:rPr>
              <w:t>in conjunction with effects of shading, avoidance or attraction and dredging.</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143"/>
              <w:rPr>
                <w:sz w:val="16"/>
              </w:rPr>
            </w:pPr>
            <w:r>
              <w:rPr>
                <w:color w:val="4D4D4F"/>
                <w:sz w:val="16"/>
              </w:rPr>
              <w:t xml:space="preserve">Pelagic and demersal species move around in Western </w:t>
            </w:r>
            <w:r>
              <w:rPr>
                <w:color w:val="4D4D4F"/>
                <w:spacing w:val="2"/>
                <w:sz w:val="16"/>
              </w:rPr>
              <w:t xml:space="preserve">Port </w:t>
            </w:r>
            <w:r>
              <w:rPr>
                <w:color w:val="4D4D4F"/>
                <w:sz w:val="16"/>
              </w:rPr>
              <w:t xml:space="preserve">and some would be in the </w:t>
            </w:r>
            <w:r>
              <w:rPr>
                <w:color w:val="4D4D4F"/>
                <w:spacing w:val="2"/>
                <w:sz w:val="16"/>
              </w:rPr>
              <w:t xml:space="preserve">vicinity </w:t>
            </w:r>
            <w:r>
              <w:rPr>
                <w:color w:val="4D4D4F"/>
                <w:sz w:val="16"/>
              </w:rPr>
              <w:t xml:space="preserve">of the FSRU where they could have </w:t>
            </w:r>
            <w:r>
              <w:rPr>
                <w:color w:val="4D4D4F"/>
                <w:spacing w:val="2"/>
                <w:sz w:val="16"/>
              </w:rPr>
              <w:t xml:space="preserve">direct contact </w:t>
            </w:r>
            <w:r>
              <w:rPr>
                <w:color w:val="4D4D4F"/>
                <w:sz w:val="16"/>
              </w:rPr>
              <w:t xml:space="preserve">with the cooler water plume as it dilutes and spreads </w:t>
            </w:r>
            <w:r>
              <w:rPr>
                <w:color w:val="4D4D4F"/>
                <w:spacing w:val="2"/>
                <w:sz w:val="16"/>
              </w:rPr>
              <w:t xml:space="preserve">out. Although  </w:t>
            </w:r>
            <w:r>
              <w:rPr>
                <w:color w:val="4D4D4F"/>
                <w:sz w:val="16"/>
              </w:rPr>
              <w:t xml:space="preserve">the discharge plumes </w:t>
            </w:r>
            <w:r>
              <w:rPr>
                <w:color w:val="4D4D4F"/>
                <w:spacing w:val="2"/>
                <w:sz w:val="16"/>
              </w:rPr>
              <w:t xml:space="preserve">extend </w:t>
            </w:r>
            <w:r>
              <w:rPr>
                <w:color w:val="4D4D4F"/>
                <w:sz w:val="16"/>
              </w:rPr>
              <w:t xml:space="preserve">over a </w:t>
            </w:r>
            <w:r>
              <w:rPr>
                <w:color w:val="4D4D4F"/>
                <w:spacing w:val="2"/>
                <w:sz w:val="16"/>
              </w:rPr>
              <w:t xml:space="preserve">very </w:t>
            </w:r>
            <w:r>
              <w:rPr>
                <w:color w:val="4D4D4F"/>
                <w:sz w:val="16"/>
              </w:rPr>
              <w:t>small a</w:t>
            </w:r>
            <w:r>
              <w:rPr>
                <w:color w:val="4D4D4F"/>
                <w:sz w:val="16"/>
              </w:rPr>
              <w:t xml:space="preserve">rea in the </w:t>
            </w:r>
            <w:r>
              <w:rPr>
                <w:color w:val="4D4D4F"/>
                <w:spacing w:val="2"/>
                <w:sz w:val="16"/>
              </w:rPr>
              <w:t xml:space="preserve">context </w:t>
            </w:r>
            <w:r>
              <w:rPr>
                <w:color w:val="4D4D4F"/>
                <w:sz w:val="16"/>
              </w:rPr>
              <w:t xml:space="preserve">of Western </w:t>
            </w:r>
            <w:r>
              <w:rPr>
                <w:color w:val="4D4D4F"/>
                <w:spacing w:val="3"/>
                <w:sz w:val="16"/>
              </w:rPr>
              <w:t xml:space="preserve">Port, </w:t>
            </w:r>
            <w:r>
              <w:rPr>
                <w:color w:val="4D4D4F"/>
                <w:sz w:val="16"/>
              </w:rPr>
              <w:t xml:space="preserve">the potential for </w:t>
            </w:r>
            <w:r>
              <w:rPr>
                <w:color w:val="4D4D4F"/>
                <w:spacing w:val="2"/>
                <w:sz w:val="16"/>
              </w:rPr>
              <w:t xml:space="preserve">contact </w:t>
            </w:r>
            <w:r>
              <w:rPr>
                <w:color w:val="4D4D4F"/>
                <w:sz w:val="16"/>
              </w:rPr>
              <w:t xml:space="preserve">with fish is highly likely. Given that fish are </w:t>
            </w:r>
            <w:r>
              <w:rPr>
                <w:color w:val="4D4D4F"/>
                <w:spacing w:val="2"/>
                <w:sz w:val="16"/>
              </w:rPr>
              <w:t xml:space="preserve">very </w:t>
            </w:r>
            <w:r>
              <w:rPr>
                <w:color w:val="4D4D4F"/>
                <w:sz w:val="16"/>
              </w:rPr>
              <w:t xml:space="preserve">mobile and have the </w:t>
            </w:r>
            <w:r>
              <w:rPr>
                <w:color w:val="4D4D4F"/>
                <w:spacing w:val="2"/>
                <w:sz w:val="16"/>
              </w:rPr>
              <w:t xml:space="preserve">opportunity </w:t>
            </w:r>
            <w:r>
              <w:rPr>
                <w:color w:val="4D4D4F"/>
                <w:sz w:val="16"/>
              </w:rPr>
              <w:t xml:space="preserve">and </w:t>
            </w:r>
            <w:r>
              <w:rPr>
                <w:color w:val="4D4D4F"/>
                <w:spacing w:val="2"/>
                <w:sz w:val="16"/>
              </w:rPr>
              <w:t xml:space="preserve">ability </w:t>
            </w:r>
            <w:r>
              <w:rPr>
                <w:color w:val="4D4D4F"/>
                <w:sz w:val="16"/>
              </w:rPr>
              <w:t xml:space="preserve">to move away quickly from the discharge area, the potential </w:t>
            </w:r>
            <w:r>
              <w:rPr>
                <w:color w:val="4D4D4F"/>
                <w:spacing w:val="2"/>
                <w:sz w:val="16"/>
              </w:rPr>
              <w:t xml:space="preserve">impact </w:t>
            </w:r>
            <w:r>
              <w:rPr>
                <w:color w:val="4D4D4F"/>
                <w:sz w:val="16"/>
              </w:rPr>
              <w:t>is considered negligible.</w:t>
            </w:r>
          </w:p>
        </w:tc>
        <w:tc>
          <w:tcPr>
            <w:tcW w:w="873"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r>
    </w:tbl>
    <w:p w:rsidR="00AE4E8D" w:rsidRDefault="00AE4E8D">
      <w:pPr>
        <w:rPr>
          <w:sz w:val="16"/>
        </w:rPr>
        <w:sectPr w:rsidR="00AE4E8D">
          <w:pgSz w:w="11910" w:h="16840"/>
          <w:pgMar w:top="1240" w:right="0" w:bottom="280" w:left="0" w:header="748" w:footer="0" w:gutter="0"/>
          <w:cols w:space="720"/>
        </w:sectPr>
      </w:pPr>
    </w:p>
    <w:p w:rsidR="00AE4E8D" w:rsidRDefault="00FA2A26">
      <w:pPr>
        <w:pStyle w:val="BodyText"/>
        <w:rPr>
          <w:sz w:val="20"/>
        </w:rPr>
      </w:pPr>
      <w:r>
        <w:lastRenderedPageBreak/>
        <w:pict>
          <v:rect id="_x0000_s3198" style="position:absolute;margin-left:581.1pt;margin-top:124.5pt;width:14.15pt;height:39.7pt;z-index:252557312;mso-position-horizontal-relative:page;mso-position-vertical-relative:page" fillcolor="#0e5d61" stroked="f">
            <w10:wrap anchorx="page" anchory="page"/>
          </v:rect>
        </w:pict>
      </w:r>
      <w:r>
        <w:pict>
          <v:group id="_x0000_s3193" style="position:absolute;margin-left:62.35pt;margin-top:37.4pt;width:532.95pt;height:25.2pt;z-index:252560384;mso-position-horizontal-relative:page;mso-position-vertical-relative:page" coordorigin="1247,748" coordsize="10659,504">
            <v:line id="_x0000_s3197" style="position:absolute" from="10616,748" to="10616,1247" strokecolor="#0e5d61" strokeweight="1.5mm"/>
            <v:line id="_x0000_s3196" style="position:absolute" from="1247,1247" to="11906,1247" strokecolor="#808285" strokeweight=".5pt"/>
            <v:shape id="_x0000_s3195"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3194" type="#_x0000_t202" style="position:absolute;left:10831;top:802;width:615;height:355" filled="f" stroked="f">
              <v:textbox inset="0,0,0,0">
                <w:txbxContent>
                  <w:p w:rsidR="00AE4E8D" w:rsidRDefault="00FA2A26">
                    <w:pPr>
                      <w:spacing w:line="334" w:lineRule="exact"/>
                      <w:rPr>
                        <w:b/>
                        <w:sz w:val="26"/>
                      </w:rPr>
                    </w:pPr>
                    <w:r>
                      <w:rPr>
                        <w:b/>
                        <w:color w:val="4D4D4F"/>
                        <w:sz w:val="26"/>
                      </w:rPr>
                      <w:t>6-89</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tbl>
      <w:tblPr>
        <w:tblW w:w="0" w:type="auto"/>
        <w:tblInd w:w="1254" w:type="dxa"/>
        <w:tblLayout w:type="fixed"/>
        <w:tblCellMar>
          <w:left w:w="0" w:type="dxa"/>
          <w:right w:w="0" w:type="dxa"/>
        </w:tblCellMar>
        <w:tblLook w:val="01E0" w:firstRow="1" w:lastRow="1" w:firstColumn="1" w:lastColumn="1" w:noHBand="0" w:noVBand="0"/>
      </w:tblPr>
      <w:tblGrid>
        <w:gridCol w:w="1699"/>
        <w:gridCol w:w="2700"/>
        <w:gridCol w:w="4143"/>
        <w:gridCol w:w="873"/>
      </w:tblGrid>
      <w:tr w:rsidR="00AE4E8D">
        <w:trPr>
          <w:trHeight w:val="592"/>
        </w:trPr>
        <w:tc>
          <w:tcPr>
            <w:tcW w:w="169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700"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Impact assessment outcome</w:t>
            </w:r>
          </w:p>
        </w:tc>
        <w:tc>
          <w:tcPr>
            <w:tcW w:w="4143"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Reasoning</w:t>
            </w:r>
          </w:p>
        </w:tc>
        <w:tc>
          <w:tcPr>
            <w:tcW w:w="873"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Risk</w:t>
            </w:r>
          </w:p>
        </w:tc>
      </w:tr>
      <w:tr w:rsidR="00AE4E8D">
        <w:trPr>
          <w:trHeight w:val="1889"/>
        </w:trPr>
        <w:tc>
          <w:tcPr>
            <w:tcW w:w="1699" w:type="dxa"/>
            <w:tcBorders>
              <w:bottom w:val="single" w:sz="18" w:space="0" w:color="D7D6C7"/>
            </w:tcBorders>
          </w:tcPr>
          <w:p w:rsidR="00AE4E8D" w:rsidRDefault="00FA2A26">
            <w:pPr>
              <w:pStyle w:val="TableParagraph"/>
              <w:spacing w:before="24"/>
              <w:rPr>
                <w:sz w:val="16"/>
              </w:rPr>
            </w:pPr>
            <w:r>
              <w:rPr>
                <w:color w:val="4D4D4F"/>
                <w:sz w:val="16"/>
              </w:rPr>
              <w:t>Plankton</w:t>
            </w:r>
          </w:p>
        </w:tc>
        <w:tc>
          <w:tcPr>
            <w:tcW w:w="2700" w:type="dxa"/>
            <w:tcBorders>
              <w:bottom w:val="single" w:sz="18" w:space="0" w:color="D7D6C7"/>
            </w:tcBorders>
          </w:tcPr>
          <w:p w:rsidR="00AE4E8D" w:rsidRDefault="00FA2A26">
            <w:pPr>
              <w:pStyle w:val="TableParagraph"/>
              <w:spacing w:before="38" w:line="220" w:lineRule="auto"/>
              <w:ind w:right="105"/>
              <w:rPr>
                <w:sz w:val="16"/>
              </w:rPr>
            </w:pPr>
            <w:r>
              <w:rPr>
                <w:color w:val="4D4D4F"/>
                <w:sz w:val="16"/>
              </w:rPr>
              <w:t xml:space="preserve">No </w:t>
            </w:r>
            <w:r>
              <w:rPr>
                <w:color w:val="4D4D4F"/>
                <w:spacing w:val="2"/>
                <w:sz w:val="16"/>
              </w:rPr>
              <w:t xml:space="preserve">impact </w:t>
            </w:r>
            <w:r>
              <w:rPr>
                <w:color w:val="4D4D4F"/>
                <w:sz w:val="16"/>
              </w:rPr>
              <w:t xml:space="preserve">on plankton populations in </w:t>
            </w:r>
            <w:r>
              <w:rPr>
                <w:color w:val="4D4D4F"/>
                <w:spacing w:val="3"/>
                <w:sz w:val="16"/>
              </w:rPr>
              <w:t xml:space="preserve">North Arm. </w:t>
            </w:r>
            <w:r>
              <w:rPr>
                <w:color w:val="4D4D4F"/>
                <w:sz w:val="16"/>
              </w:rPr>
              <w:t xml:space="preserve">Potential </w:t>
            </w:r>
            <w:r>
              <w:rPr>
                <w:color w:val="4D4D4F"/>
                <w:spacing w:val="2"/>
                <w:sz w:val="16"/>
              </w:rPr>
              <w:t xml:space="preserve">very </w:t>
            </w:r>
            <w:r>
              <w:rPr>
                <w:color w:val="4D4D4F"/>
                <w:sz w:val="16"/>
              </w:rPr>
              <w:t xml:space="preserve">small </w:t>
            </w:r>
            <w:r>
              <w:rPr>
                <w:color w:val="4D4D4F"/>
                <w:spacing w:val="4"/>
                <w:sz w:val="16"/>
              </w:rPr>
              <w:t xml:space="preserve">effects </w:t>
            </w:r>
            <w:r>
              <w:rPr>
                <w:color w:val="4D4D4F"/>
                <w:sz w:val="16"/>
              </w:rPr>
              <w:t xml:space="preserve">for populations passing Crib Point </w:t>
            </w:r>
            <w:r>
              <w:rPr>
                <w:color w:val="4D4D4F"/>
                <w:spacing w:val="3"/>
                <w:sz w:val="16"/>
              </w:rPr>
              <w:t>Jetty Berth</w:t>
            </w:r>
            <w:r>
              <w:rPr>
                <w:color w:val="4D4D4F"/>
                <w:sz w:val="16"/>
              </w:rPr>
              <w:t xml:space="preserve"> 2.</w:t>
            </w:r>
          </w:p>
        </w:tc>
        <w:tc>
          <w:tcPr>
            <w:tcW w:w="4143" w:type="dxa"/>
            <w:tcBorders>
              <w:bottom w:val="single" w:sz="18" w:space="0" w:color="D7D6C7"/>
            </w:tcBorders>
          </w:tcPr>
          <w:p w:rsidR="00AE4E8D" w:rsidRDefault="00FA2A26">
            <w:pPr>
              <w:pStyle w:val="TableParagraph"/>
              <w:spacing w:before="38" w:line="220" w:lineRule="auto"/>
              <w:ind w:right="340"/>
              <w:rPr>
                <w:sz w:val="16"/>
              </w:rPr>
            </w:pPr>
            <w:r>
              <w:rPr>
                <w:color w:val="4D4D4F"/>
                <w:sz w:val="16"/>
              </w:rPr>
              <w:t xml:space="preserve">Field sampling of zooplankton and </w:t>
            </w:r>
            <w:r>
              <w:rPr>
                <w:color w:val="4D4D4F"/>
                <w:spacing w:val="2"/>
                <w:sz w:val="16"/>
              </w:rPr>
              <w:t xml:space="preserve">phytoplankton  </w:t>
            </w:r>
            <w:r>
              <w:rPr>
                <w:color w:val="4D4D4F"/>
                <w:sz w:val="16"/>
              </w:rPr>
              <w:t xml:space="preserve">in </w:t>
            </w:r>
            <w:r>
              <w:rPr>
                <w:color w:val="4D4D4F"/>
                <w:spacing w:val="3"/>
                <w:sz w:val="16"/>
              </w:rPr>
              <w:t xml:space="preserve">North </w:t>
            </w:r>
            <w:r>
              <w:rPr>
                <w:color w:val="4D4D4F"/>
                <w:spacing w:val="2"/>
                <w:sz w:val="16"/>
              </w:rPr>
              <w:t xml:space="preserve">Arm </w:t>
            </w:r>
            <w:r>
              <w:rPr>
                <w:color w:val="4D4D4F"/>
                <w:sz w:val="16"/>
              </w:rPr>
              <w:t xml:space="preserve">established that plankton is abundant and widely </w:t>
            </w:r>
            <w:r>
              <w:rPr>
                <w:color w:val="4D4D4F"/>
                <w:spacing w:val="2"/>
                <w:sz w:val="16"/>
              </w:rPr>
              <w:t xml:space="preserve">distributed </w:t>
            </w:r>
            <w:r>
              <w:rPr>
                <w:color w:val="4D4D4F"/>
                <w:sz w:val="16"/>
              </w:rPr>
              <w:t xml:space="preserve">through Western </w:t>
            </w:r>
            <w:r>
              <w:rPr>
                <w:color w:val="4D4D4F"/>
                <w:spacing w:val="2"/>
                <w:sz w:val="16"/>
              </w:rPr>
              <w:t xml:space="preserve">Port </w:t>
            </w:r>
            <w:r>
              <w:rPr>
                <w:color w:val="4D4D4F"/>
                <w:sz w:val="16"/>
              </w:rPr>
              <w:t xml:space="preserve">and around Crib Point. </w:t>
            </w:r>
            <w:r>
              <w:rPr>
                <w:color w:val="4D4D4F"/>
                <w:spacing w:val="2"/>
                <w:sz w:val="16"/>
              </w:rPr>
              <w:t xml:space="preserve">Direct contact </w:t>
            </w:r>
            <w:r>
              <w:rPr>
                <w:color w:val="4D4D4F"/>
                <w:sz w:val="16"/>
              </w:rPr>
              <w:t>with the</w:t>
            </w:r>
            <w:r>
              <w:rPr>
                <w:color w:val="4D4D4F"/>
                <w:spacing w:val="25"/>
                <w:sz w:val="16"/>
              </w:rPr>
              <w:t xml:space="preserve"> </w:t>
            </w:r>
            <w:r>
              <w:rPr>
                <w:color w:val="4D4D4F"/>
                <w:sz w:val="16"/>
              </w:rPr>
              <w:t>cooler</w:t>
            </w:r>
          </w:p>
          <w:p w:rsidR="00AE4E8D" w:rsidRDefault="00FA2A26">
            <w:pPr>
              <w:pStyle w:val="TableParagraph"/>
              <w:spacing w:before="0" w:line="220" w:lineRule="auto"/>
              <w:ind w:right="120"/>
              <w:rPr>
                <w:sz w:val="16"/>
              </w:rPr>
            </w:pPr>
            <w:r>
              <w:rPr>
                <w:color w:val="4D4D4F"/>
                <w:sz w:val="16"/>
              </w:rPr>
              <w:t xml:space="preserve">water discharge is highly likely. Only a tiny amount of plankton are </w:t>
            </w:r>
            <w:r>
              <w:rPr>
                <w:color w:val="4D4D4F"/>
                <w:spacing w:val="2"/>
                <w:sz w:val="16"/>
              </w:rPr>
              <w:t xml:space="preserve">predicted </w:t>
            </w:r>
            <w:r>
              <w:rPr>
                <w:color w:val="4D4D4F"/>
                <w:sz w:val="16"/>
              </w:rPr>
              <w:t xml:space="preserve">to be </w:t>
            </w:r>
            <w:r>
              <w:rPr>
                <w:color w:val="4D4D4F"/>
                <w:spacing w:val="2"/>
                <w:sz w:val="16"/>
              </w:rPr>
              <w:t xml:space="preserve">impacted </w:t>
            </w:r>
            <w:r>
              <w:rPr>
                <w:color w:val="4D4D4F"/>
                <w:sz w:val="16"/>
              </w:rPr>
              <w:t xml:space="preserve">by the cooler water discharge compared with the high abundance   in </w:t>
            </w:r>
            <w:r>
              <w:rPr>
                <w:color w:val="4D4D4F"/>
                <w:spacing w:val="3"/>
                <w:sz w:val="16"/>
              </w:rPr>
              <w:t xml:space="preserve">North </w:t>
            </w:r>
            <w:r>
              <w:rPr>
                <w:color w:val="4D4D4F"/>
                <w:spacing w:val="2"/>
                <w:sz w:val="16"/>
              </w:rPr>
              <w:t xml:space="preserve">Arm </w:t>
            </w:r>
            <w:r>
              <w:rPr>
                <w:color w:val="4D4D4F"/>
                <w:sz w:val="16"/>
              </w:rPr>
              <w:t xml:space="preserve">and Western </w:t>
            </w:r>
            <w:r>
              <w:rPr>
                <w:color w:val="4D4D4F"/>
                <w:spacing w:val="2"/>
                <w:sz w:val="16"/>
              </w:rPr>
              <w:t xml:space="preserve">Port </w:t>
            </w:r>
            <w:r>
              <w:rPr>
                <w:color w:val="4D4D4F"/>
                <w:sz w:val="16"/>
              </w:rPr>
              <w:t xml:space="preserve">generally meaning the potential </w:t>
            </w:r>
            <w:r>
              <w:rPr>
                <w:color w:val="4D4D4F"/>
                <w:spacing w:val="2"/>
                <w:sz w:val="16"/>
              </w:rPr>
              <w:t xml:space="preserve">impact </w:t>
            </w:r>
            <w:r>
              <w:rPr>
                <w:color w:val="4D4D4F"/>
                <w:sz w:val="16"/>
              </w:rPr>
              <w:t>is negligible.</w:t>
            </w:r>
          </w:p>
        </w:tc>
        <w:tc>
          <w:tcPr>
            <w:tcW w:w="873" w:type="dxa"/>
            <w:tcBorders>
              <w:bottom w:val="single" w:sz="18" w:space="0" w:color="D7D6C7"/>
            </w:tcBorders>
            <w:shd w:val="clear" w:color="auto" w:fill="92D14F"/>
          </w:tcPr>
          <w:p w:rsidR="00AE4E8D" w:rsidRDefault="00FA2A26">
            <w:pPr>
              <w:pStyle w:val="TableParagraph"/>
              <w:spacing w:before="24"/>
              <w:rPr>
                <w:sz w:val="16"/>
              </w:rPr>
            </w:pPr>
            <w:r>
              <w:rPr>
                <w:color w:val="4D4D4F"/>
                <w:sz w:val="16"/>
              </w:rPr>
              <w:t>Low</w:t>
            </w:r>
          </w:p>
        </w:tc>
      </w:tr>
      <w:tr w:rsidR="00AE4E8D">
        <w:trPr>
          <w:trHeight w:val="16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Subtidal</w:t>
            </w:r>
            <w:r>
              <w:rPr>
                <w:color w:val="4D4D4F"/>
                <w:sz w:val="16"/>
              </w:rPr>
              <w:t xml:space="preserve"> reef</w:t>
            </w:r>
          </w:p>
        </w:tc>
        <w:tc>
          <w:tcPr>
            <w:tcW w:w="2700"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No impact because cooler water</w:t>
            </w:r>
          </w:p>
          <w:p w:rsidR="00AE4E8D" w:rsidRDefault="00FA2A26">
            <w:pPr>
              <w:pStyle w:val="TableParagraph"/>
              <w:spacing w:before="0" w:line="209" w:lineRule="exact"/>
              <w:rPr>
                <w:sz w:val="16"/>
              </w:rPr>
            </w:pPr>
            <w:r>
              <w:rPr>
                <w:color w:val="4D4D4F"/>
                <w:sz w:val="16"/>
              </w:rPr>
              <w:t>does not reach subtidal reef.</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386"/>
              <w:rPr>
                <w:sz w:val="16"/>
              </w:rPr>
            </w:pPr>
            <w:r>
              <w:rPr>
                <w:color w:val="4D4D4F"/>
                <w:spacing w:val="2"/>
                <w:sz w:val="16"/>
              </w:rPr>
              <w:t xml:space="preserve">The </w:t>
            </w:r>
            <w:r>
              <w:rPr>
                <w:color w:val="4D4D4F"/>
                <w:sz w:val="16"/>
              </w:rPr>
              <w:t xml:space="preserve">main examples of subtidal </w:t>
            </w:r>
            <w:r>
              <w:rPr>
                <w:color w:val="4D4D4F"/>
                <w:spacing w:val="2"/>
                <w:sz w:val="16"/>
              </w:rPr>
              <w:t xml:space="preserve">reefs </w:t>
            </w:r>
            <w:r>
              <w:rPr>
                <w:color w:val="4D4D4F"/>
                <w:sz w:val="16"/>
              </w:rPr>
              <w:t xml:space="preserve">in Western </w:t>
            </w:r>
            <w:r>
              <w:rPr>
                <w:color w:val="4D4D4F"/>
                <w:spacing w:val="2"/>
                <w:sz w:val="16"/>
              </w:rPr>
              <w:t xml:space="preserve">Port </w:t>
            </w:r>
            <w:r>
              <w:rPr>
                <w:color w:val="4D4D4F"/>
                <w:sz w:val="16"/>
              </w:rPr>
              <w:t xml:space="preserve">are at Eagle Rock and Crawfish Rock located approximately 12 </w:t>
            </w:r>
            <w:r>
              <w:rPr>
                <w:color w:val="4D4D4F"/>
                <w:spacing w:val="2"/>
                <w:sz w:val="16"/>
              </w:rPr>
              <w:t xml:space="preserve">kilometres </w:t>
            </w:r>
            <w:r>
              <w:rPr>
                <w:color w:val="4D4D4F"/>
                <w:spacing w:val="3"/>
                <w:sz w:val="16"/>
              </w:rPr>
              <w:t xml:space="preserve">north </w:t>
            </w:r>
            <w:r>
              <w:rPr>
                <w:color w:val="4D4D4F"/>
                <w:sz w:val="16"/>
              </w:rPr>
              <w:t xml:space="preserve">of Crib Point </w:t>
            </w:r>
            <w:r>
              <w:rPr>
                <w:color w:val="4D4D4F"/>
                <w:spacing w:val="2"/>
                <w:sz w:val="16"/>
              </w:rPr>
              <w:t xml:space="preserve">Jetty. </w:t>
            </w:r>
            <w:r>
              <w:rPr>
                <w:color w:val="4D4D4F"/>
                <w:sz w:val="16"/>
              </w:rPr>
              <w:t xml:space="preserve">Given the distance, the likelihood of </w:t>
            </w:r>
            <w:r>
              <w:rPr>
                <w:color w:val="4D4D4F"/>
                <w:sz w:val="16"/>
              </w:rPr>
              <w:t xml:space="preserve">cooler water reaching the subtidal reef is </w:t>
            </w:r>
            <w:r>
              <w:rPr>
                <w:color w:val="4D4D4F"/>
                <w:spacing w:val="2"/>
                <w:sz w:val="16"/>
              </w:rPr>
              <w:t xml:space="preserve">very </w:t>
            </w:r>
            <w:r>
              <w:rPr>
                <w:color w:val="4D4D4F"/>
                <w:sz w:val="16"/>
              </w:rPr>
              <w:t xml:space="preserve">low and  the temperature </w:t>
            </w:r>
            <w:r>
              <w:rPr>
                <w:color w:val="4D4D4F"/>
                <w:spacing w:val="2"/>
                <w:sz w:val="16"/>
              </w:rPr>
              <w:t xml:space="preserve">difference </w:t>
            </w:r>
            <w:r>
              <w:rPr>
                <w:color w:val="4D4D4F"/>
                <w:sz w:val="16"/>
              </w:rPr>
              <w:t xml:space="preserve">would be well below any Guideline Value by the time it reached the reef, meaning the potential </w:t>
            </w:r>
            <w:r>
              <w:rPr>
                <w:color w:val="4D4D4F"/>
                <w:spacing w:val="2"/>
                <w:sz w:val="16"/>
              </w:rPr>
              <w:t xml:space="preserve">impact </w:t>
            </w:r>
            <w:r>
              <w:rPr>
                <w:color w:val="4D4D4F"/>
                <w:sz w:val="16"/>
              </w:rPr>
              <w:t>is</w:t>
            </w:r>
            <w:r>
              <w:rPr>
                <w:color w:val="4D4D4F"/>
                <w:spacing w:val="9"/>
                <w:sz w:val="16"/>
              </w:rPr>
              <w:t xml:space="preserve"> </w:t>
            </w:r>
            <w:r>
              <w:rPr>
                <w:color w:val="4D4D4F"/>
                <w:sz w:val="16"/>
              </w:rPr>
              <w:t>negligible.</w:t>
            </w:r>
          </w:p>
        </w:tc>
        <w:tc>
          <w:tcPr>
            <w:tcW w:w="873"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36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Ramsar site</w:t>
            </w:r>
          </w:p>
        </w:tc>
        <w:tc>
          <w:tcPr>
            <w:tcW w:w="2700" w:type="dxa"/>
            <w:tcBorders>
              <w:top w:val="single" w:sz="18" w:space="0" w:color="D7D6C7"/>
              <w:bottom w:val="single" w:sz="18" w:space="0" w:color="D7D6C7"/>
            </w:tcBorders>
          </w:tcPr>
          <w:p w:rsidR="00AE4E8D" w:rsidRDefault="00FA2A26">
            <w:pPr>
              <w:pStyle w:val="TableParagraph"/>
              <w:spacing w:before="35" w:line="220" w:lineRule="auto"/>
              <w:ind w:right="152"/>
              <w:rPr>
                <w:sz w:val="16"/>
              </w:rPr>
            </w:pPr>
            <w:r>
              <w:rPr>
                <w:color w:val="4D4D4F"/>
                <w:sz w:val="16"/>
              </w:rPr>
              <w:t>No impact because cooler water would not affect the defined Ramsar site uses.</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100" w:firstLine="41"/>
              <w:rPr>
                <w:sz w:val="16"/>
              </w:rPr>
            </w:pPr>
            <w:r>
              <w:rPr>
                <w:color w:val="4D4D4F"/>
                <w:sz w:val="16"/>
              </w:rPr>
              <w:t xml:space="preserve">There is a significant distance </w:t>
            </w:r>
            <w:r>
              <w:rPr>
                <w:color w:val="4D4D4F"/>
                <w:spacing w:val="2"/>
                <w:sz w:val="16"/>
              </w:rPr>
              <w:t xml:space="preserve">between </w:t>
            </w:r>
            <w:r>
              <w:rPr>
                <w:color w:val="4D4D4F"/>
                <w:sz w:val="16"/>
              </w:rPr>
              <w:t xml:space="preserve">the area where the temperature Guideline Value is </w:t>
            </w:r>
            <w:r>
              <w:rPr>
                <w:color w:val="4D4D4F"/>
                <w:spacing w:val="2"/>
                <w:sz w:val="16"/>
              </w:rPr>
              <w:t xml:space="preserve">predicted </w:t>
            </w:r>
            <w:r>
              <w:rPr>
                <w:color w:val="4D4D4F"/>
                <w:sz w:val="16"/>
              </w:rPr>
              <w:t xml:space="preserve">to be exceeded and the various habitat </w:t>
            </w:r>
            <w:r>
              <w:rPr>
                <w:color w:val="4D4D4F"/>
                <w:spacing w:val="2"/>
                <w:sz w:val="16"/>
              </w:rPr>
              <w:t xml:space="preserve">types </w:t>
            </w:r>
            <w:r>
              <w:rPr>
                <w:color w:val="4D4D4F"/>
                <w:sz w:val="16"/>
              </w:rPr>
              <w:t>recognised under the Ramsar conve</w:t>
            </w:r>
            <w:r>
              <w:rPr>
                <w:color w:val="4D4D4F"/>
                <w:sz w:val="16"/>
              </w:rPr>
              <w:t xml:space="preserve">ntion. Due to the distance, the likelihood of there being any </w:t>
            </w:r>
            <w:r>
              <w:rPr>
                <w:color w:val="4D4D4F"/>
                <w:spacing w:val="3"/>
                <w:sz w:val="16"/>
              </w:rPr>
              <w:t xml:space="preserve">effect </w:t>
            </w:r>
            <w:r>
              <w:rPr>
                <w:color w:val="4D4D4F"/>
                <w:sz w:val="16"/>
              </w:rPr>
              <w:t xml:space="preserve">from the discharge of cooler water on the subtidal reef (for seagrass, estuarine areas, </w:t>
            </w:r>
            <w:r>
              <w:rPr>
                <w:color w:val="4D4D4F"/>
                <w:spacing w:val="2"/>
                <w:sz w:val="16"/>
              </w:rPr>
              <w:t xml:space="preserve">intertidal </w:t>
            </w:r>
            <w:r>
              <w:rPr>
                <w:color w:val="4D4D4F"/>
                <w:sz w:val="16"/>
              </w:rPr>
              <w:t xml:space="preserve">mud </w:t>
            </w:r>
            <w:r>
              <w:rPr>
                <w:color w:val="4D4D4F"/>
                <w:spacing w:val="2"/>
                <w:sz w:val="16"/>
              </w:rPr>
              <w:t xml:space="preserve">flats, intertidal forested </w:t>
            </w:r>
            <w:r>
              <w:rPr>
                <w:color w:val="4D4D4F"/>
                <w:sz w:val="16"/>
              </w:rPr>
              <w:t>wetlands, salt marshes, mangroves and waterbirds) is rate</w:t>
            </w:r>
            <w:r>
              <w:rPr>
                <w:color w:val="4D4D4F"/>
                <w:sz w:val="16"/>
              </w:rPr>
              <w:t xml:space="preserve">d is </w:t>
            </w:r>
            <w:r>
              <w:rPr>
                <w:color w:val="4D4D4F"/>
                <w:spacing w:val="2"/>
                <w:sz w:val="16"/>
              </w:rPr>
              <w:t xml:space="preserve">very </w:t>
            </w:r>
            <w:r>
              <w:rPr>
                <w:color w:val="4D4D4F"/>
                <w:sz w:val="16"/>
              </w:rPr>
              <w:t xml:space="preserve">low. </w:t>
            </w:r>
            <w:r>
              <w:rPr>
                <w:color w:val="4D4D4F"/>
                <w:spacing w:val="2"/>
                <w:sz w:val="16"/>
              </w:rPr>
              <w:t xml:space="preserve">The </w:t>
            </w:r>
            <w:r>
              <w:rPr>
                <w:color w:val="4D4D4F"/>
                <w:sz w:val="16"/>
              </w:rPr>
              <w:t xml:space="preserve">only </w:t>
            </w:r>
            <w:r>
              <w:rPr>
                <w:color w:val="4D4D4F"/>
                <w:spacing w:val="2"/>
                <w:sz w:val="16"/>
              </w:rPr>
              <w:t xml:space="preserve">part </w:t>
            </w:r>
            <w:r>
              <w:rPr>
                <w:color w:val="4D4D4F"/>
                <w:sz w:val="16"/>
              </w:rPr>
              <w:t xml:space="preserve">of the Ramsar area that is potentially </w:t>
            </w:r>
            <w:r>
              <w:rPr>
                <w:color w:val="4D4D4F"/>
                <w:spacing w:val="3"/>
                <w:sz w:val="16"/>
              </w:rPr>
              <w:t xml:space="preserve">affected </w:t>
            </w:r>
            <w:r>
              <w:rPr>
                <w:color w:val="4D4D4F"/>
                <w:sz w:val="16"/>
              </w:rPr>
              <w:t>by the proposal is the</w:t>
            </w:r>
            <w:r>
              <w:rPr>
                <w:color w:val="4D4D4F"/>
                <w:spacing w:val="25"/>
                <w:sz w:val="16"/>
              </w:rPr>
              <w:t xml:space="preserve"> </w:t>
            </w:r>
            <w:r>
              <w:rPr>
                <w:color w:val="4D4D4F"/>
                <w:sz w:val="16"/>
              </w:rPr>
              <w:t>waters</w:t>
            </w:r>
          </w:p>
          <w:p w:rsidR="00AE4E8D" w:rsidRDefault="00FA2A26">
            <w:pPr>
              <w:pStyle w:val="TableParagraph"/>
              <w:spacing w:before="0" w:line="220" w:lineRule="auto"/>
              <w:ind w:right="121"/>
              <w:rPr>
                <w:sz w:val="16"/>
              </w:rPr>
            </w:pPr>
            <w:r>
              <w:rPr>
                <w:color w:val="4D4D4F"/>
                <w:sz w:val="16"/>
              </w:rPr>
              <w:t xml:space="preserve">of </w:t>
            </w:r>
            <w:r>
              <w:rPr>
                <w:color w:val="4D4D4F"/>
                <w:spacing w:val="3"/>
                <w:sz w:val="16"/>
              </w:rPr>
              <w:t xml:space="preserve">North </w:t>
            </w:r>
            <w:r>
              <w:rPr>
                <w:color w:val="4D4D4F"/>
                <w:spacing w:val="2"/>
                <w:sz w:val="16"/>
              </w:rPr>
              <w:t xml:space="preserve">Arm </w:t>
            </w:r>
            <w:r>
              <w:rPr>
                <w:color w:val="4D4D4F"/>
                <w:sz w:val="16"/>
              </w:rPr>
              <w:t xml:space="preserve">within the area where the Guideline  Value is exceeded. All these waters are </w:t>
            </w:r>
            <w:r>
              <w:rPr>
                <w:color w:val="4D4D4F"/>
                <w:spacing w:val="2"/>
                <w:sz w:val="16"/>
              </w:rPr>
              <w:t xml:space="preserve">part </w:t>
            </w:r>
            <w:r>
              <w:rPr>
                <w:color w:val="4D4D4F"/>
                <w:sz w:val="16"/>
              </w:rPr>
              <w:t xml:space="preserve">of the declared and operating </w:t>
            </w:r>
            <w:r>
              <w:rPr>
                <w:color w:val="4D4D4F"/>
                <w:spacing w:val="2"/>
                <w:sz w:val="16"/>
              </w:rPr>
              <w:t xml:space="preserve">Port </w:t>
            </w:r>
            <w:r>
              <w:rPr>
                <w:color w:val="4D4D4F"/>
                <w:sz w:val="16"/>
              </w:rPr>
              <w:t>of Hastings and are</w:t>
            </w:r>
            <w:r>
              <w:rPr>
                <w:color w:val="4D4D4F"/>
                <w:sz w:val="16"/>
              </w:rPr>
              <w:t xml:space="preserve"> used by approximately 150 commercial vessels each year, including for the </w:t>
            </w:r>
            <w:r>
              <w:rPr>
                <w:color w:val="4D4D4F"/>
                <w:spacing w:val="2"/>
                <w:sz w:val="16"/>
              </w:rPr>
              <w:t xml:space="preserve">import </w:t>
            </w:r>
            <w:r>
              <w:rPr>
                <w:color w:val="4D4D4F"/>
                <w:sz w:val="16"/>
              </w:rPr>
              <w:t xml:space="preserve">and </w:t>
            </w:r>
            <w:r>
              <w:rPr>
                <w:color w:val="4D4D4F"/>
                <w:spacing w:val="3"/>
                <w:sz w:val="16"/>
              </w:rPr>
              <w:t xml:space="preserve">export </w:t>
            </w:r>
            <w:r>
              <w:rPr>
                <w:color w:val="4D4D4F"/>
                <w:sz w:val="16"/>
              </w:rPr>
              <w:t xml:space="preserve">of petroleum </w:t>
            </w:r>
            <w:r>
              <w:rPr>
                <w:color w:val="4D4D4F"/>
                <w:spacing w:val="2"/>
                <w:sz w:val="16"/>
              </w:rPr>
              <w:t xml:space="preserve">products, </w:t>
            </w:r>
            <w:r>
              <w:rPr>
                <w:color w:val="4D4D4F"/>
                <w:sz w:val="16"/>
              </w:rPr>
              <w:t xml:space="preserve">and the seabed is </w:t>
            </w:r>
            <w:r>
              <w:rPr>
                <w:color w:val="4D4D4F"/>
                <w:spacing w:val="2"/>
                <w:sz w:val="16"/>
              </w:rPr>
              <w:t xml:space="preserve">subject </w:t>
            </w:r>
            <w:r>
              <w:rPr>
                <w:color w:val="4D4D4F"/>
                <w:sz w:val="16"/>
              </w:rPr>
              <w:t xml:space="preserve">to periodic dredging. </w:t>
            </w:r>
            <w:r>
              <w:rPr>
                <w:color w:val="4D4D4F"/>
                <w:spacing w:val="2"/>
                <w:sz w:val="16"/>
              </w:rPr>
              <w:t xml:space="preserve">Therefore, </w:t>
            </w:r>
            <w:r>
              <w:rPr>
                <w:color w:val="4D4D4F"/>
                <w:sz w:val="16"/>
              </w:rPr>
              <w:t xml:space="preserve">the potential </w:t>
            </w:r>
            <w:r>
              <w:rPr>
                <w:color w:val="4D4D4F"/>
                <w:spacing w:val="2"/>
                <w:sz w:val="16"/>
              </w:rPr>
              <w:t xml:space="preserve">impact </w:t>
            </w:r>
            <w:r>
              <w:rPr>
                <w:color w:val="4D4D4F"/>
                <w:sz w:val="16"/>
              </w:rPr>
              <w:t>is considered negligible.</w:t>
            </w:r>
          </w:p>
        </w:tc>
        <w:tc>
          <w:tcPr>
            <w:tcW w:w="873"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26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Marine National Parks</w:t>
            </w:r>
          </w:p>
        </w:tc>
        <w:tc>
          <w:tcPr>
            <w:tcW w:w="2700" w:type="dxa"/>
            <w:tcBorders>
              <w:top w:val="single" w:sz="18" w:space="0" w:color="D7D6C7"/>
              <w:bottom w:val="single" w:sz="18" w:space="0" w:color="D7D6C7"/>
            </w:tcBorders>
          </w:tcPr>
          <w:p w:rsidR="00AE4E8D" w:rsidRDefault="00FA2A26">
            <w:pPr>
              <w:pStyle w:val="TableParagraph"/>
              <w:spacing w:before="35" w:line="220" w:lineRule="auto"/>
              <w:ind w:right="152"/>
              <w:rPr>
                <w:sz w:val="16"/>
              </w:rPr>
            </w:pPr>
            <w:r>
              <w:rPr>
                <w:color w:val="4D4D4F"/>
                <w:sz w:val="16"/>
              </w:rPr>
              <w:t>No impact because cooler water would not affect the National Parks.</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70"/>
              <w:rPr>
                <w:sz w:val="16"/>
              </w:rPr>
            </w:pPr>
            <w:r>
              <w:rPr>
                <w:color w:val="4D4D4F"/>
                <w:sz w:val="16"/>
              </w:rPr>
              <w:t xml:space="preserve">Western </w:t>
            </w:r>
            <w:r>
              <w:rPr>
                <w:color w:val="4D4D4F"/>
                <w:spacing w:val="2"/>
                <w:sz w:val="16"/>
              </w:rPr>
              <w:t xml:space="preserve">Port </w:t>
            </w:r>
            <w:r>
              <w:rPr>
                <w:color w:val="4D4D4F"/>
                <w:sz w:val="16"/>
              </w:rPr>
              <w:t xml:space="preserve">has several Marine National Parks with the closest to Crib Point being the Yaringa Marine National Park approximately 12 </w:t>
            </w:r>
            <w:r>
              <w:rPr>
                <w:color w:val="4D4D4F"/>
                <w:spacing w:val="2"/>
                <w:sz w:val="16"/>
              </w:rPr>
              <w:t xml:space="preserve">kilometres </w:t>
            </w:r>
            <w:r>
              <w:rPr>
                <w:color w:val="4D4D4F"/>
                <w:sz w:val="16"/>
              </w:rPr>
              <w:t>away. Given the dista</w:t>
            </w:r>
            <w:r>
              <w:rPr>
                <w:color w:val="4D4D4F"/>
                <w:sz w:val="16"/>
              </w:rPr>
              <w:t xml:space="preserve">nce </w:t>
            </w:r>
            <w:r>
              <w:rPr>
                <w:color w:val="4D4D4F"/>
                <w:spacing w:val="2"/>
                <w:sz w:val="16"/>
              </w:rPr>
              <w:t xml:space="preserve">between </w:t>
            </w:r>
            <w:r>
              <w:rPr>
                <w:color w:val="4D4D4F"/>
                <w:sz w:val="16"/>
              </w:rPr>
              <w:t xml:space="preserve">the area where the temperature Guideline Value is </w:t>
            </w:r>
            <w:r>
              <w:rPr>
                <w:color w:val="4D4D4F"/>
                <w:spacing w:val="2"/>
                <w:sz w:val="16"/>
              </w:rPr>
              <w:t xml:space="preserve">predicted </w:t>
            </w:r>
            <w:r>
              <w:rPr>
                <w:color w:val="4D4D4F"/>
                <w:sz w:val="16"/>
              </w:rPr>
              <w:t>to be exceeded</w:t>
            </w:r>
            <w:r>
              <w:rPr>
                <w:color w:val="4D4D4F"/>
                <w:spacing w:val="11"/>
                <w:sz w:val="16"/>
              </w:rPr>
              <w:t xml:space="preserve"> </w:t>
            </w:r>
            <w:r>
              <w:rPr>
                <w:color w:val="4D4D4F"/>
                <w:sz w:val="16"/>
              </w:rPr>
              <w:t>and</w:t>
            </w:r>
          </w:p>
          <w:p w:rsidR="00AE4E8D" w:rsidRDefault="00FA2A26">
            <w:pPr>
              <w:pStyle w:val="TableParagraph"/>
              <w:spacing w:before="0" w:line="220" w:lineRule="auto"/>
              <w:ind w:right="366"/>
              <w:rPr>
                <w:sz w:val="16"/>
              </w:rPr>
            </w:pPr>
            <w:r>
              <w:rPr>
                <w:color w:val="4D4D4F"/>
                <w:sz w:val="16"/>
              </w:rPr>
              <w:t xml:space="preserve">the subtidal reef at Yaringa the likelihood of there being any </w:t>
            </w:r>
            <w:r>
              <w:rPr>
                <w:color w:val="4D4D4F"/>
                <w:spacing w:val="3"/>
                <w:sz w:val="16"/>
              </w:rPr>
              <w:t xml:space="preserve">effect </w:t>
            </w:r>
            <w:r>
              <w:rPr>
                <w:color w:val="4D4D4F"/>
                <w:sz w:val="16"/>
              </w:rPr>
              <w:t xml:space="preserve">from the discharge of cold water  on the subtidal reef is </w:t>
            </w:r>
            <w:r>
              <w:rPr>
                <w:color w:val="4D4D4F"/>
                <w:spacing w:val="2"/>
                <w:sz w:val="16"/>
              </w:rPr>
              <w:t xml:space="preserve">very </w:t>
            </w:r>
            <w:r>
              <w:rPr>
                <w:color w:val="4D4D4F"/>
                <w:sz w:val="16"/>
              </w:rPr>
              <w:t xml:space="preserve">low. </w:t>
            </w:r>
            <w:r>
              <w:rPr>
                <w:color w:val="4D4D4F"/>
                <w:spacing w:val="2"/>
                <w:sz w:val="16"/>
              </w:rPr>
              <w:t xml:space="preserve">The </w:t>
            </w:r>
            <w:r>
              <w:rPr>
                <w:color w:val="4D4D4F"/>
                <w:sz w:val="16"/>
              </w:rPr>
              <w:t xml:space="preserve">large distance </w:t>
            </w:r>
            <w:r>
              <w:rPr>
                <w:color w:val="4D4D4F"/>
                <w:spacing w:val="2"/>
                <w:sz w:val="16"/>
              </w:rPr>
              <w:t xml:space="preserve">between </w:t>
            </w:r>
            <w:r>
              <w:rPr>
                <w:color w:val="4D4D4F"/>
                <w:sz w:val="16"/>
              </w:rPr>
              <w:t xml:space="preserve">the FSRU and Yaringa means that several tidal </w:t>
            </w:r>
            <w:r>
              <w:rPr>
                <w:color w:val="4D4D4F"/>
                <w:spacing w:val="2"/>
                <w:sz w:val="16"/>
              </w:rPr>
              <w:t xml:space="preserve">cycles </w:t>
            </w:r>
            <w:r>
              <w:rPr>
                <w:color w:val="4D4D4F"/>
                <w:sz w:val="16"/>
              </w:rPr>
              <w:t>would be involved in the travel time and</w:t>
            </w:r>
          </w:p>
          <w:p w:rsidR="00AE4E8D" w:rsidRDefault="00FA2A26">
            <w:pPr>
              <w:pStyle w:val="TableParagraph"/>
              <w:spacing w:before="0" w:line="220" w:lineRule="auto"/>
              <w:ind w:right="175"/>
              <w:rPr>
                <w:sz w:val="16"/>
              </w:rPr>
            </w:pPr>
            <w:r>
              <w:rPr>
                <w:color w:val="4D4D4F"/>
                <w:sz w:val="16"/>
              </w:rPr>
              <w:t>cooler water would have dispersed before it reached the reef. There</w:t>
            </w:r>
            <w:r>
              <w:rPr>
                <w:color w:val="4D4D4F"/>
                <w:sz w:val="16"/>
              </w:rPr>
              <w:t>fore, the potential impact is considered negligible.</w:t>
            </w:r>
          </w:p>
        </w:tc>
        <w:tc>
          <w:tcPr>
            <w:tcW w:w="873" w:type="dxa"/>
            <w:tcBorders>
              <w:top w:val="single" w:sz="18" w:space="0" w:color="D7D6C7"/>
              <w:bottom w:val="single" w:sz="18" w:space="0" w:color="D7D6C7"/>
            </w:tcBorders>
            <w:shd w:val="clear" w:color="auto" w:fill="01B0F1"/>
          </w:tcPr>
          <w:p w:rsidR="00AE4E8D" w:rsidRDefault="00FA2A26">
            <w:pPr>
              <w:pStyle w:val="TableParagraph"/>
              <w:rPr>
                <w:sz w:val="16"/>
              </w:rPr>
            </w:pPr>
            <w:r>
              <w:rPr>
                <w:sz w:val="16"/>
              </w:rPr>
              <w:t>Very low</w:t>
            </w:r>
          </w:p>
        </w:tc>
      </w:tr>
      <w:tr w:rsidR="00AE4E8D">
        <w:trPr>
          <w:trHeight w:val="1886"/>
        </w:trPr>
        <w:tc>
          <w:tcPr>
            <w:tcW w:w="1699" w:type="dxa"/>
            <w:tcBorders>
              <w:top w:val="single" w:sz="18" w:space="0" w:color="D7D6C7"/>
              <w:bottom w:val="single" w:sz="18" w:space="0" w:color="D7D6C7"/>
            </w:tcBorders>
          </w:tcPr>
          <w:p w:rsidR="00AE4E8D" w:rsidRDefault="00FA2A26">
            <w:pPr>
              <w:pStyle w:val="TableParagraph"/>
              <w:rPr>
                <w:sz w:val="16"/>
              </w:rPr>
            </w:pPr>
            <w:r>
              <w:rPr>
                <w:color w:val="4D4D4F"/>
                <w:sz w:val="16"/>
              </w:rPr>
              <w:t>Protected species</w:t>
            </w:r>
          </w:p>
        </w:tc>
        <w:tc>
          <w:tcPr>
            <w:tcW w:w="2700"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No impact because there are no known ghost shrimp present within the footprint.</w:t>
            </w:r>
          </w:p>
        </w:tc>
        <w:tc>
          <w:tcPr>
            <w:tcW w:w="4143" w:type="dxa"/>
            <w:tcBorders>
              <w:top w:val="single" w:sz="18" w:space="0" w:color="D7D6C7"/>
              <w:bottom w:val="single" w:sz="18" w:space="0" w:color="D7D6C7"/>
            </w:tcBorders>
          </w:tcPr>
          <w:p w:rsidR="00AE4E8D" w:rsidRDefault="00FA2A26">
            <w:pPr>
              <w:pStyle w:val="TableParagraph"/>
              <w:spacing w:before="35" w:line="220" w:lineRule="auto"/>
              <w:ind w:right="100"/>
              <w:rPr>
                <w:sz w:val="16"/>
              </w:rPr>
            </w:pPr>
            <w:r>
              <w:rPr>
                <w:color w:val="4D4D4F"/>
                <w:sz w:val="16"/>
              </w:rPr>
              <w:t xml:space="preserve">There are several protected species that have potential to come within the vicinity of Crib Point including whales, turtles, fish and infauna such as the ghost shrimp. Most of these species are not expected to be close to the FSRU and any contact with the </w:t>
            </w:r>
            <w:r>
              <w:rPr>
                <w:color w:val="4D4D4F"/>
                <w:sz w:val="16"/>
              </w:rPr>
              <w:t>area where the Guideline Value for cooler water is predicted to be exceeded is likely to be for very limited periods of time. As a result, they have very low exposure time and the potential impact is very low.</w:t>
            </w:r>
          </w:p>
        </w:tc>
        <w:tc>
          <w:tcPr>
            <w:tcW w:w="873" w:type="dxa"/>
            <w:tcBorders>
              <w:top w:val="single" w:sz="18" w:space="0" w:color="D7D6C7"/>
              <w:bottom w:val="single" w:sz="18" w:space="0" w:color="D7D6C7"/>
            </w:tcBorders>
            <w:shd w:val="clear" w:color="auto" w:fill="92D14F"/>
          </w:tcPr>
          <w:p w:rsidR="00AE4E8D" w:rsidRDefault="00FA2A26">
            <w:pPr>
              <w:pStyle w:val="TableParagraph"/>
              <w:rPr>
                <w:sz w:val="16"/>
              </w:rPr>
            </w:pPr>
            <w:r>
              <w:rPr>
                <w:color w:val="4D4D4F"/>
                <w:sz w:val="16"/>
              </w:rPr>
              <w:t>Low</w:t>
            </w:r>
          </w:p>
        </w:tc>
      </w:tr>
    </w:tbl>
    <w:p w:rsidR="00AE4E8D" w:rsidRDefault="00AE4E8D">
      <w:pPr>
        <w:rPr>
          <w:sz w:val="16"/>
        </w:rPr>
        <w:sectPr w:rsidR="00AE4E8D">
          <w:headerReference w:type="default" r:id="rId231"/>
          <w:pgSz w:w="11910" w:h="16840"/>
          <w:pgMar w:top="740" w:right="0" w:bottom="280" w:left="0" w:header="0"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4"/>
      </w:pPr>
      <w:r>
        <w:pict>
          <v:rect id="_x0000_s3192" style="position:absolute;left:0;text-align:left;margin-left:0;margin-top:5pt;width:14.15pt;height:39.7pt;z-index:252561408;mso-position-horizontal-relative:page" fillcolor="#0e5d61" stroked="f">
            <w10:wrap anchorx="page"/>
          </v:rect>
        </w:pict>
      </w:r>
      <w:r>
        <w:rPr>
          <w:color w:val="4D4D4F"/>
        </w:rPr>
        <w:t>Extent of impact of warm water</w:t>
      </w:r>
    </w:p>
    <w:p w:rsidR="00AE4E8D" w:rsidRDefault="00FA2A26">
      <w:pPr>
        <w:pStyle w:val="BodyText"/>
        <w:spacing w:before="102" w:line="216" w:lineRule="auto"/>
        <w:ind w:left="1247" w:right="6176"/>
        <w:jc w:val="both"/>
      </w:pPr>
      <w:r>
        <w:rPr>
          <w:color w:val="4D4D4F"/>
        </w:rPr>
        <w:t xml:space="preserve">The identified </w:t>
      </w:r>
      <w:r>
        <w:rPr>
          <w:color w:val="4D4D4F"/>
          <w:spacing w:val="2"/>
        </w:rPr>
        <w:t xml:space="preserve">impacts </w:t>
      </w:r>
      <w:r>
        <w:rPr>
          <w:color w:val="4D4D4F"/>
        </w:rPr>
        <w:t xml:space="preserve">from warm water discharge are the same as the cold-water </w:t>
      </w:r>
      <w:r>
        <w:rPr>
          <w:color w:val="4D4D4F"/>
          <w:spacing w:val="2"/>
        </w:rPr>
        <w:t xml:space="preserve">impacts </w:t>
      </w:r>
      <w:r>
        <w:rPr>
          <w:color w:val="4D4D4F"/>
        </w:rPr>
        <w:t>discussed above. However,</w:t>
      </w:r>
      <w:r>
        <w:rPr>
          <w:color w:val="4D4D4F"/>
          <w:spacing w:val="-16"/>
        </w:rPr>
        <w:t xml:space="preserve"> </w:t>
      </w:r>
      <w:r>
        <w:rPr>
          <w:color w:val="4D4D4F"/>
        </w:rPr>
        <w:t>due</w:t>
      </w:r>
      <w:r>
        <w:rPr>
          <w:color w:val="4D4D4F"/>
          <w:spacing w:val="-16"/>
        </w:rPr>
        <w:t xml:space="preserve"> </w:t>
      </w:r>
      <w:r>
        <w:rPr>
          <w:color w:val="4D4D4F"/>
        </w:rPr>
        <w:t>to</w:t>
      </w:r>
      <w:r>
        <w:rPr>
          <w:color w:val="4D4D4F"/>
          <w:spacing w:val="-15"/>
        </w:rPr>
        <w:t xml:space="preserve"> </w:t>
      </w:r>
      <w:r>
        <w:rPr>
          <w:color w:val="4D4D4F"/>
        </w:rPr>
        <w:t>the</w:t>
      </w:r>
      <w:r>
        <w:rPr>
          <w:color w:val="4D4D4F"/>
          <w:spacing w:val="-16"/>
        </w:rPr>
        <w:t xml:space="preserve"> </w:t>
      </w:r>
      <w:r>
        <w:rPr>
          <w:color w:val="4D4D4F"/>
        </w:rPr>
        <w:t>much</w:t>
      </w:r>
      <w:r>
        <w:rPr>
          <w:color w:val="4D4D4F"/>
          <w:spacing w:val="-15"/>
        </w:rPr>
        <w:t xml:space="preserve"> </w:t>
      </w:r>
      <w:r>
        <w:rPr>
          <w:color w:val="4D4D4F"/>
        </w:rPr>
        <w:t>smaller</w:t>
      </w:r>
      <w:r>
        <w:rPr>
          <w:color w:val="4D4D4F"/>
          <w:spacing w:val="-16"/>
        </w:rPr>
        <w:t xml:space="preserve"> </w:t>
      </w:r>
      <w:r>
        <w:rPr>
          <w:color w:val="4D4D4F"/>
        </w:rPr>
        <w:t>volume</w:t>
      </w:r>
      <w:r>
        <w:rPr>
          <w:color w:val="4D4D4F"/>
          <w:spacing w:val="-15"/>
        </w:rPr>
        <w:t xml:space="preserve"> </w:t>
      </w:r>
      <w:r>
        <w:rPr>
          <w:color w:val="4D4D4F"/>
        </w:rPr>
        <w:t>of</w:t>
      </w:r>
      <w:r>
        <w:rPr>
          <w:color w:val="4D4D4F"/>
          <w:spacing w:val="-16"/>
        </w:rPr>
        <w:t xml:space="preserve"> </w:t>
      </w:r>
      <w:r>
        <w:rPr>
          <w:color w:val="4D4D4F"/>
        </w:rPr>
        <w:t>warm</w:t>
      </w:r>
      <w:r>
        <w:rPr>
          <w:color w:val="4D4D4F"/>
          <w:spacing w:val="-16"/>
        </w:rPr>
        <w:t xml:space="preserve"> </w:t>
      </w:r>
      <w:r>
        <w:rPr>
          <w:color w:val="4D4D4F"/>
        </w:rPr>
        <w:t>water that</w:t>
      </w:r>
      <w:r>
        <w:rPr>
          <w:color w:val="4D4D4F"/>
          <w:spacing w:val="-11"/>
        </w:rPr>
        <w:t xml:space="preserve"> </w:t>
      </w:r>
      <w:r>
        <w:rPr>
          <w:color w:val="4D4D4F"/>
        </w:rPr>
        <w:t>is</w:t>
      </w:r>
      <w:r>
        <w:rPr>
          <w:color w:val="4D4D4F"/>
          <w:spacing w:val="-11"/>
        </w:rPr>
        <w:t xml:space="preserve"> </w:t>
      </w:r>
      <w:r>
        <w:rPr>
          <w:color w:val="4D4D4F"/>
        </w:rPr>
        <w:t>discharged</w:t>
      </w:r>
      <w:r>
        <w:rPr>
          <w:color w:val="4D4D4F"/>
          <w:spacing w:val="-10"/>
        </w:rPr>
        <w:t xml:space="preserve"> </w:t>
      </w:r>
      <w:r>
        <w:rPr>
          <w:color w:val="4D4D4F"/>
        </w:rPr>
        <w:t>into</w:t>
      </w:r>
      <w:r>
        <w:rPr>
          <w:color w:val="4D4D4F"/>
          <w:spacing w:val="-11"/>
        </w:rPr>
        <w:t xml:space="preserve"> </w:t>
      </w:r>
      <w:r>
        <w:rPr>
          <w:color w:val="4D4D4F"/>
        </w:rPr>
        <w:t>the</w:t>
      </w:r>
      <w:r>
        <w:rPr>
          <w:color w:val="4D4D4F"/>
          <w:spacing w:val="-10"/>
        </w:rPr>
        <w:t xml:space="preserve"> </w:t>
      </w:r>
      <w:r>
        <w:rPr>
          <w:color w:val="4D4D4F"/>
        </w:rPr>
        <w:t>bay</w:t>
      </w:r>
      <w:r>
        <w:rPr>
          <w:color w:val="4D4D4F"/>
          <w:spacing w:val="-11"/>
        </w:rPr>
        <w:t xml:space="preserve"> </w:t>
      </w:r>
      <w:r>
        <w:rPr>
          <w:color w:val="4D4D4F"/>
        </w:rPr>
        <w:t>during</w:t>
      </w:r>
      <w:r>
        <w:rPr>
          <w:color w:val="4D4D4F"/>
          <w:spacing w:val="-10"/>
        </w:rPr>
        <w:t xml:space="preserve"> </w:t>
      </w:r>
      <w:r>
        <w:rPr>
          <w:color w:val="4D4D4F"/>
        </w:rPr>
        <w:t>operation</w:t>
      </w:r>
      <w:r>
        <w:rPr>
          <w:color w:val="4D4D4F"/>
          <w:spacing w:val="-11"/>
        </w:rPr>
        <w:t xml:space="preserve"> </w:t>
      </w:r>
      <w:r>
        <w:rPr>
          <w:color w:val="4D4D4F"/>
        </w:rPr>
        <w:t>in</w:t>
      </w:r>
      <w:r>
        <w:rPr>
          <w:color w:val="4D4D4F"/>
          <w:spacing w:val="-10"/>
        </w:rPr>
        <w:t xml:space="preserve"> </w:t>
      </w:r>
      <w:r>
        <w:rPr>
          <w:color w:val="4D4D4F"/>
        </w:rPr>
        <w:t>closed loop</w:t>
      </w:r>
      <w:r>
        <w:rPr>
          <w:color w:val="4D4D4F"/>
          <w:spacing w:val="-15"/>
        </w:rPr>
        <w:t xml:space="preserve"> </w:t>
      </w:r>
      <w:r>
        <w:rPr>
          <w:color w:val="4D4D4F"/>
        </w:rPr>
        <w:t>mode</w:t>
      </w:r>
      <w:r>
        <w:rPr>
          <w:color w:val="4D4D4F"/>
          <w:spacing w:val="-15"/>
        </w:rPr>
        <w:t xml:space="preserve"> </w:t>
      </w:r>
      <w:r>
        <w:rPr>
          <w:color w:val="4D4D4F"/>
        </w:rPr>
        <w:t>compared</w:t>
      </w:r>
      <w:r>
        <w:rPr>
          <w:color w:val="4D4D4F"/>
          <w:spacing w:val="-14"/>
        </w:rPr>
        <w:t xml:space="preserve"> </w:t>
      </w:r>
      <w:r>
        <w:rPr>
          <w:color w:val="4D4D4F"/>
        </w:rPr>
        <w:t>with</w:t>
      </w:r>
      <w:r>
        <w:rPr>
          <w:color w:val="4D4D4F"/>
          <w:spacing w:val="-15"/>
        </w:rPr>
        <w:t xml:space="preserve"> </w:t>
      </w:r>
      <w:r>
        <w:rPr>
          <w:color w:val="4D4D4F"/>
        </w:rPr>
        <w:t>when</w:t>
      </w:r>
      <w:r>
        <w:rPr>
          <w:color w:val="4D4D4F"/>
          <w:spacing w:val="-15"/>
        </w:rPr>
        <w:t xml:space="preserve"> </w:t>
      </w:r>
      <w:r>
        <w:rPr>
          <w:color w:val="4D4D4F"/>
        </w:rPr>
        <w:t>the</w:t>
      </w:r>
      <w:r>
        <w:rPr>
          <w:color w:val="4D4D4F"/>
          <w:spacing w:val="-14"/>
        </w:rPr>
        <w:t xml:space="preserve"> </w:t>
      </w:r>
      <w:r>
        <w:rPr>
          <w:color w:val="4D4D4F"/>
        </w:rPr>
        <w:t>FSRU</w:t>
      </w:r>
      <w:r>
        <w:rPr>
          <w:color w:val="4D4D4F"/>
          <w:spacing w:val="-15"/>
        </w:rPr>
        <w:t xml:space="preserve"> </w:t>
      </w:r>
      <w:r>
        <w:rPr>
          <w:color w:val="4D4D4F"/>
        </w:rPr>
        <w:t>is</w:t>
      </w:r>
      <w:r>
        <w:rPr>
          <w:color w:val="4D4D4F"/>
          <w:spacing w:val="-14"/>
        </w:rPr>
        <w:t xml:space="preserve"> </w:t>
      </w:r>
      <w:r>
        <w:rPr>
          <w:color w:val="4D4D4F"/>
        </w:rPr>
        <w:t>operating</w:t>
      </w:r>
      <w:r>
        <w:rPr>
          <w:color w:val="4D4D4F"/>
          <w:spacing w:val="-15"/>
        </w:rPr>
        <w:t xml:space="preserve"> </w:t>
      </w:r>
      <w:r>
        <w:rPr>
          <w:color w:val="4D4D4F"/>
        </w:rPr>
        <w:t>in open</w:t>
      </w:r>
      <w:r>
        <w:rPr>
          <w:color w:val="4D4D4F"/>
          <w:spacing w:val="-10"/>
        </w:rPr>
        <w:t xml:space="preserve"> </w:t>
      </w:r>
      <w:r>
        <w:rPr>
          <w:color w:val="4D4D4F"/>
        </w:rPr>
        <w:t>loop</w:t>
      </w:r>
      <w:r>
        <w:rPr>
          <w:color w:val="4D4D4F"/>
          <w:spacing w:val="-10"/>
        </w:rPr>
        <w:t xml:space="preserve"> </w:t>
      </w:r>
      <w:r>
        <w:rPr>
          <w:color w:val="4D4D4F"/>
        </w:rPr>
        <w:t>(less</w:t>
      </w:r>
      <w:r>
        <w:rPr>
          <w:color w:val="4D4D4F"/>
          <w:spacing w:val="-9"/>
        </w:rPr>
        <w:t xml:space="preserve"> </w:t>
      </w:r>
      <w:r>
        <w:rPr>
          <w:color w:val="4D4D4F"/>
        </w:rPr>
        <w:t>than</w:t>
      </w:r>
      <w:r>
        <w:rPr>
          <w:color w:val="4D4D4F"/>
          <w:spacing w:val="-10"/>
        </w:rPr>
        <w:t xml:space="preserve"> </w:t>
      </w:r>
      <w:r>
        <w:rPr>
          <w:color w:val="4D4D4F"/>
        </w:rPr>
        <w:t>30</w:t>
      </w:r>
      <w:r>
        <w:rPr>
          <w:color w:val="4D4D4F"/>
          <w:spacing w:val="-11"/>
        </w:rPr>
        <w:t xml:space="preserve"> </w:t>
      </w:r>
      <w:r>
        <w:rPr>
          <w:color w:val="4D4D4F"/>
        </w:rPr>
        <w:t>per</w:t>
      </w:r>
      <w:r>
        <w:rPr>
          <w:color w:val="4D4D4F"/>
          <w:spacing w:val="-10"/>
        </w:rPr>
        <w:t xml:space="preserve"> </w:t>
      </w:r>
      <w:r>
        <w:rPr>
          <w:color w:val="4D4D4F"/>
        </w:rPr>
        <w:t>cent),</w:t>
      </w:r>
      <w:r>
        <w:rPr>
          <w:color w:val="4D4D4F"/>
          <w:spacing w:val="-10"/>
        </w:rPr>
        <w:t xml:space="preserve"> </w:t>
      </w:r>
      <w:r>
        <w:rPr>
          <w:color w:val="4D4D4F"/>
        </w:rPr>
        <w:t>there</w:t>
      </w:r>
      <w:r>
        <w:rPr>
          <w:color w:val="4D4D4F"/>
          <w:spacing w:val="-11"/>
        </w:rPr>
        <w:t xml:space="preserve"> </w:t>
      </w:r>
      <w:r>
        <w:rPr>
          <w:color w:val="4D4D4F"/>
        </w:rPr>
        <w:t>is</w:t>
      </w:r>
      <w:r>
        <w:rPr>
          <w:color w:val="4D4D4F"/>
          <w:spacing w:val="-9"/>
        </w:rPr>
        <w:t xml:space="preserve"> </w:t>
      </w:r>
      <w:r>
        <w:rPr>
          <w:color w:val="4D4D4F"/>
        </w:rPr>
        <w:t>a</w:t>
      </w:r>
      <w:r>
        <w:rPr>
          <w:color w:val="4D4D4F"/>
          <w:spacing w:val="-11"/>
        </w:rPr>
        <w:t xml:space="preserve"> </w:t>
      </w:r>
      <w:r>
        <w:rPr>
          <w:color w:val="4D4D4F"/>
        </w:rPr>
        <w:t>lower</w:t>
      </w:r>
      <w:r>
        <w:rPr>
          <w:color w:val="4D4D4F"/>
          <w:spacing w:val="-10"/>
        </w:rPr>
        <w:t xml:space="preserve"> </w:t>
      </w:r>
      <w:r>
        <w:rPr>
          <w:color w:val="4D4D4F"/>
        </w:rPr>
        <w:t>chance of the nearby sensitive receptors being</w:t>
      </w:r>
      <w:r>
        <w:rPr>
          <w:color w:val="4D4D4F"/>
          <w:spacing w:val="19"/>
        </w:rPr>
        <w:t xml:space="preserve"> </w:t>
      </w:r>
      <w:r>
        <w:rPr>
          <w:color w:val="4D4D4F"/>
        </w:rPr>
        <w:t>impacted.</w:t>
      </w:r>
    </w:p>
    <w:p w:rsidR="00AE4E8D" w:rsidRDefault="00FA2A26">
      <w:pPr>
        <w:pStyle w:val="Heading2"/>
        <w:numPr>
          <w:ilvl w:val="2"/>
          <w:numId w:val="6"/>
        </w:numPr>
        <w:tabs>
          <w:tab w:val="left" w:pos="2097"/>
          <w:tab w:val="left" w:pos="2098"/>
        </w:tabs>
        <w:spacing w:before="90"/>
        <w:rPr>
          <w:b/>
        </w:rPr>
      </w:pPr>
      <w:bookmarkStart w:id="68" w:name="_bookmark70"/>
      <w:bookmarkEnd w:id="68"/>
      <w:r>
        <w:rPr>
          <w:b/>
          <w:color w:val="4D4D4F"/>
        </w:rPr>
        <w:t>Chlorine</w:t>
      </w:r>
      <w:r>
        <w:rPr>
          <w:b/>
          <w:color w:val="4D4D4F"/>
          <w:spacing w:val="-1"/>
        </w:rPr>
        <w:t xml:space="preserve"> </w:t>
      </w:r>
      <w:r>
        <w:rPr>
          <w:b/>
          <w:color w:val="4D4D4F"/>
        </w:rPr>
        <w:t>discharges</w:t>
      </w:r>
    </w:p>
    <w:p w:rsidR="00AE4E8D" w:rsidRDefault="00FA2A26">
      <w:pPr>
        <w:pStyle w:val="BodyText"/>
        <w:spacing w:before="91" w:line="216" w:lineRule="auto"/>
        <w:ind w:left="1247" w:right="6174"/>
        <w:jc w:val="both"/>
      </w:pPr>
      <w:r>
        <w:rPr>
          <w:color w:val="4D4D4F"/>
        </w:rPr>
        <w:t>This section describes the potential impacts on the marine environ</w:t>
      </w:r>
      <w:r>
        <w:rPr>
          <w:color w:val="4D4D4F"/>
        </w:rPr>
        <w:t>ment from discharge of seawater containing residual chlorine-produced oxidants (CPO) from the FSRU.</w:t>
      </w:r>
    </w:p>
    <w:p w:rsidR="00AE4E8D" w:rsidRDefault="00FA2A26">
      <w:pPr>
        <w:pStyle w:val="Heading4"/>
        <w:spacing w:before="145"/>
      </w:pPr>
      <w:r>
        <w:rPr>
          <w:color w:val="4D4D4F"/>
        </w:rPr>
        <w:t>Use of chlorine by FSRU</w:t>
      </w:r>
    </w:p>
    <w:p w:rsidR="00AE4E8D" w:rsidRDefault="00FA2A26">
      <w:pPr>
        <w:pStyle w:val="BodyText"/>
        <w:spacing w:before="102" w:line="216" w:lineRule="auto"/>
        <w:ind w:left="1247" w:right="6175"/>
        <w:jc w:val="both"/>
      </w:pPr>
      <w:r>
        <w:rPr>
          <w:color w:val="4D4D4F"/>
        </w:rPr>
        <w:t xml:space="preserve">A fundamental </w:t>
      </w:r>
      <w:r>
        <w:rPr>
          <w:color w:val="4D4D4F"/>
          <w:spacing w:val="2"/>
        </w:rPr>
        <w:t xml:space="preserve">part </w:t>
      </w:r>
      <w:r>
        <w:rPr>
          <w:color w:val="4D4D4F"/>
        </w:rPr>
        <w:t>of the operation of the FSRU is the use of chlorine to prevent the growth of biota in internal pipework and control fouling in the pipes, pumps and heat exchangers. The chlorine is produced from natural sea</w:t>
      </w:r>
      <w:r>
        <w:rPr>
          <w:color w:val="4D4D4F"/>
          <w:spacing w:val="-8"/>
        </w:rPr>
        <w:t xml:space="preserve"> </w:t>
      </w:r>
      <w:r>
        <w:rPr>
          <w:color w:val="4D4D4F"/>
        </w:rPr>
        <w:t>salt</w:t>
      </w:r>
      <w:r>
        <w:rPr>
          <w:color w:val="4D4D4F"/>
          <w:spacing w:val="-8"/>
        </w:rPr>
        <w:t xml:space="preserve"> </w:t>
      </w:r>
      <w:r>
        <w:rPr>
          <w:color w:val="4D4D4F"/>
        </w:rPr>
        <w:t>by</w:t>
      </w:r>
      <w:r>
        <w:rPr>
          <w:color w:val="4D4D4F"/>
          <w:spacing w:val="-8"/>
        </w:rPr>
        <w:t xml:space="preserve"> </w:t>
      </w:r>
      <w:r>
        <w:rPr>
          <w:color w:val="4D4D4F"/>
        </w:rPr>
        <w:t>an</w:t>
      </w:r>
      <w:r>
        <w:rPr>
          <w:color w:val="4D4D4F"/>
          <w:spacing w:val="-8"/>
        </w:rPr>
        <w:t xml:space="preserve"> </w:t>
      </w:r>
      <w:r>
        <w:rPr>
          <w:color w:val="4D4D4F"/>
          <w:spacing w:val="2"/>
        </w:rPr>
        <w:t>electrolytic</w:t>
      </w:r>
      <w:r>
        <w:rPr>
          <w:color w:val="4D4D4F"/>
          <w:spacing w:val="-8"/>
        </w:rPr>
        <w:t xml:space="preserve"> </w:t>
      </w:r>
      <w:r>
        <w:rPr>
          <w:color w:val="4D4D4F"/>
        </w:rPr>
        <w:t>process</w:t>
      </w:r>
      <w:r>
        <w:rPr>
          <w:color w:val="4D4D4F"/>
          <w:spacing w:val="-8"/>
        </w:rPr>
        <w:t xml:space="preserve"> </w:t>
      </w:r>
      <w:r>
        <w:rPr>
          <w:color w:val="4D4D4F"/>
        </w:rPr>
        <w:t>at</w:t>
      </w:r>
      <w:r>
        <w:rPr>
          <w:color w:val="4D4D4F"/>
          <w:spacing w:val="-8"/>
        </w:rPr>
        <w:t xml:space="preserve"> </w:t>
      </w:r>
      <w:r>
        <w:rPr>
          <w:color w:val="4D4D4F"/>
        </w:rPr>
        <w:t>the</w:t>
      </w:r>
      <w:r>
        <w:rPr>
          <w:color w:val="4D4D4F"/>
          <w:spacing w:val="-8"/>
        </w:rPr>
        <w:t xml:space="preserve"> </w:t>
      </w:r>
      <w:r>
        <w:rPr>
          <w:color w:val="4D4D4F"/>
        </w:rPr>
        <w:t>seawater</w:t>
      </w:r>
      <w:r>
        <w:rPr>
          <w:color w:val="4D4D4F"/>
          <w:spacing w:val="-8"/>
        </w:rPr>
        <w:t xml:space="preserve"> </w:t>
      </w:r>
      <w:r>
        <w:rPr>
          <w:color w:val="4D4D4F"/>
        </w:rPr>
        <w:t>i</w:t>
      </w:r>
      <w:r>
        <w:rPr>
          <w:color w:val="4D4D4F"/>
        </w:rPr>
        <w:t xml:space="preserve">ntake </w:t>
      </w:r>
      <w:r>
        <w:rPr>
          <w:color w:val="4D4D4F"/>
          <w:spacing w:val="2"/>
        </w:rPr>
        <w:t xml:space="preserve">before the </w:t>
      </w:r>
      <w:r>
        <w:rPr>
          <w:color w:val="4D4D4F"/>
        </w:rPr>
        <w:t xml:space="preserve">seawater is pumped </w:t>
      </w:r>
      <w:r>
        <w:rPr>
          <w:color w:val="4D4D4F"/>
          <w:spacing w:val="2"/>
        </w:rPr>
        <w:t xml:space="preserve">through the network  </w:t>
      </w:r>
      <w:r>
        <w:rPr>
          <w:color w:val="4D4D4F"/>
        </w:rPr>
        <w:t xml:space="preserve">of </w:t>
      </w:r>
      <w:r>
        <w:rPr>
          <w:color w:val="4D4D4F"/>
          <w:spacing w:val="3"/>
        </w:rPr>
        <w:t xml:space="preserve">pipes, </w:t>
      </w:r>
      <w:r>
        <w:rPr>
          <w:color w:val="4D4D4F"/>
          <w:spacing w:val="2"/>
        </w:rPr>
        <w:t xml:space="preserve">valves </w:t>
      </w:r>
      <w:r>
        <w:rPr>
          <w:color w:val="4D4D4F"/>
        </w:rPr>
        <w:t xml:space="preserve">and heat </w:t>
      </w:r>
      <w:r>
        <w:rPr>
          <w:color w:val="4D4D4F"/>
          <w:spacing w:val="2"/>
        </w:rPr>
        <w:t xml:space="preserve">exchangers </w:t>
      </w:r>
      <w:r>
        <w:rPr>
          <w:color w:val="4D4D4F"/>
        </w:rPr>
        <w:t xml:space="preserve">in </w:t>
      </w:r>
      <w:r>
        <w:rPr>
          <w:color w:val="4D4D4F"/>
          <w:spacing w:val="2"/>
        </w:rPr>
        <w:t xml:space="preserve">the  vessel. </w:t>
      </w:r>
      <w:r>
        <w:rPr>
          <w:color w:val="4D4D4F"/>
        </w:rPr>
        <w:t>The chlorine degrades during the passage through the process</w:t>
      </w:r>
      <w:r>
        <w:rPr>
          <w:color w:val="4D4D4F"/>
          <w:spacing w:val="-17"/>
        </w:rPr>
        <w:t xml:space="preserve"> </w:t>
      </w:r>
      <w:r>
        <w:rPr>
          <w:color w:val="4D4D4F"/>
        </w:rPr>
        <w:t>pipework,</w:t>
      </w:r>
      <w:r>
        <w:rPr>
          <w:color w:val="4D4D4F"/>
          <w:spacing w:val="-18"/>
        </w:rPr>
        <w:t xml:space="preserve"> </w:t>
      </w:r>
      <w:r>
        <w:rPr>
          <w:color w:val="4D4D4F"/>
        </w:rPr>
        <w:t>but</w:t>
      </w:r>
      <w:r>
        <w:rPr>
          <w:color w:val="4D4D4F"/>
          <w:spacing w:val="-17"/>
        </w:rPr>
        <w:t xml:space="preserve"> </w:t>
      </w:r>
      <w:r>
        <w:rPr>
          <w:color w:val="4D4D4F"/>
        </w:rPr>
        <w:t>there</w:t>
      </w:r>
      <w:r>
        <w:rPr>
          <w:color w:val="4D4D4F"/>
          <w:spacing w:val="-17"/>
        </w:rPr>
        <w:t xml:space="preserve"> </w:t>
      </w:r>
      <w:r>
        <w:rPr>
          <w:color w:val="4D4D4F"/>
        </w:rPr>
        <w:t>are</w:t>
      </w:r>
      <w:r>
        <w:rPr>
          <w:color w:val="4D4D4F"/>
          <w:spacing w:val="-17"/>
        </w:rPr>
        <w:t xml:space="preserve"> </w:t>
      </w:r>
      <w:r>
        <w:rPr>
          <w:color w:val="4D4D4F"/>
        </w:rPr>
        <w:t>residual</w:t>
      </w:r>
      <w:r>
        <w:rPr>
          <w:color w:val="4D4D4F"/>
          <w:spacing w:val="-17"/>
        </w:rPr>
        <w:t xml:space="preserve"> </w:t>
      </w:r>
      <w:r>
        <w:rPr>
          <w:color w:val="4D4D4F"/>
        </w:rPr>
        <w:t>levels</w:t>
      </w:r>
      <w:r>
        <w:rPr>
          <w:color w:val="4D4D4F"/>
          <w:spacing w:val="-17"/>
        </w:rPr>
        <w:t xml:space="preserve"> </w:t>
      </w:r>
      <w:r>
        <w:rPr>
          <w:color w:val="4D4D4F"/>
        </w:rPr>
        <w:t>of</w:t>
      </w:r>
      <w:r>
        <w:rPr>
          <w:color w:val="4D4D4F"/>
          <w:spacing w:val="-17"/>
        </w:rPr>
        <w:t xml:space="preserve"> </w:t>
      </w:r>
      <w:r>
        <w:rPr>
          <w:color w:val="4D4D4F"/>
        </w:rPr>
        <w:t xml:space="preserve">chlorine </w:t>
      </w:r>
      <w:r>
        <w:rPr>
          <w:color w:val="4D4D4F"/>
          <w:spacing w:val="3"/>
        </w:rPr>
        <w:t xml:space="preserve">left </w:t>
      </w:r>
      <w:r>
        <w:rPr>
          <w:color w:val="4D4D4F"/>
        </w:rPr>
        <w:t>in the water before discharg</w:t>
      </w:r>
      <w:r>
        <w:rPr>
          <w:color w:val="4D4D4F"/>
        </w:rPr>
        <w:t xml:space="preserve">e. The residual levels of chlorine in the various modes of operation are listed in </w:t>
      </w:r>
      <w:hyperlink w:anchor="_bookmark71" w:history="1">
        <w:r>
          <w:rPr>
            <w:b/>
            <w:color w:val="4D4D4F"/>
          </w:rPr>
          <w:t>Table 6-18</w:t>
        </w:r>
      </w:hyperlink>
      <w:r>
        <w:rPr>
          <w:color w:val="4D4D4F"/>
        </w:rPr>
        <w:t>. It should be noted that the miscellaneous flows are additive to the open and closed loop</w:t>
      </w:r>
      <w:r>
        <w:rPr>
          <w:color w:val="4D4D4F"/>
          <w:spacing w:val="27"/>
        </w:rPr>
        <w:t xml:space="preserve"> </w:t>
      </w:r>
      <w:r>
        <w:rPr>
          <w:color w:val="4D4D4F"/>
        </w:rPr>
        <w:t>flows.</w:t>
      </w:r>
    </w:p>
    <w:p w:rsidR="00AE4E8D" w:rsidRDefault="00AE4E8D">
      <w:pPr>
        <w:pStyle w:val="BodyText"/>
        <w:rPr>
          <w:sz w:val="24"/>
        </w:rPr>
      </w:pPr>
    </w:p>
    <w:p w:rsidR="00AE4E8D" w:rsidRDefault="00AE4E8D">
      <w:pPr>
        <w:pStyle w:val="BodyText"/>
        <w:spacing w:before="7"/>
        <w:rPr>
          <w:sz w:val="31"/>
        </w:rPr>
      </w:pPr>
    </w:p>
    <w:p w:rsidR="00AE4E8D" w:rsidRDefault="00FA2A26">
      <w:pPr>
        <w:spacing w:after="36"/>
        <w:ind w:left="1247"/>
        <w:rPr>
          <w:sz w:val="16"/>
        </w:rPr>
      </w:pPr>
      <w:r>
        <w:rPr>
          <w:b/>
          <w:color w:val="4D4D4F"/>
          <w:sz w:val="16"/>
        </w:rPr>
        <w:t xml:space="preserve">Table 6-18: </w:t>
      </w:r>
      <w:r>
        <w:rPr>
          <w:color w:val="4D4D4F"/>
          <w:sz w:val="16"/>
        </w:rPr>
        <w:t>Chlorine dis</w:t>
      </w:r>
      <w:bookmarkStart w:id="69" w:name="_bookmark71"/>
      <w:bookmarkEnd w:id="69"/>
      <w:r>
        <w:rPr>
          <w:color w:val="4D4D4F"/>
          <w:sz w:val="16"/>
        </w:rPr>
        <w:t>charge f</w:t>
      </w:r>
      <w:r>
        <w:rPr>
          <w:color w:val="4D4D4F"/>
          <w:sz w:val="16"/>
        </w:rPr>
        <w:t>or various modes of operation of FSRU</w:t>
      </w:r>
    </w:p>
    <w:tbl>
      <w:tblPr>
        <w:tblW w:w="0" w:type="auto"/>
        <w:tblInd w:w="1254" w:type="dxa"/>
        <w:tblLayout w:type="fixed"/>
        <w:tblCellMar>
          <w:left w:w="0" w:type="dxa"/>
          <w:right w:w="0" w:type="dxa"/>
        </w:tblCellMar>
        <w:tblLook w:val="01E0" w:firstRow="1" w:lastRow="1" w:firstColumn="1" w:lastColumn="1" w:noHBand="0" w:noVBand="0"/>
      </w:tblPr>
      <w:tblGrid>
        <w:gridCol w:w="1699"/>
        <w:gridCol w:w="2531"/>
        <w:gridCol w:w="1969"/>
        <w:gridCol w:w="2301"/>
      </w:tblGrid>
      <w:tr w:rsidR="00AE4E8D">
        <w:trPr>
          <w:trHeight w:val="392"/>
        </w:trPr>
        <w:tc>
          <w:tcPr>
            <w:tcW w:w="1699"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Operation</w:t>
            </w:r>
          </w:p>
        </w:tc>
        <w:tc>
          <w:tcPr>
            <w:tcW w:w="2531"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Seawater discharge</w:t>
            </w:r>
          </w:p>
        </w:tc>
        <w:tc>
          <w:tcPr>
            <w:tcW w:w="1969" w:type="dxa"/>
            <w:shd w:val="clear" w:color="auto" w:fill="0E5D61"/>
          </w:tcPr>
          <w:p w:rsidR="00AE4E8D" w:rsidRDefault="00FA2A26">
            <w:pPr>
              <w:pStyle w:val="TableParagraph"/>
              <w:spacing w:before="62"/>
              <w:ind w:left="225"/>
              <w:rPr>
                <w:rFonts w:ascii="Nunito Sans SemiBold"/>
                <w:b/>
                <w:sz w:val="18"/>
              </w:rPr>
            </w:pPr>
            <w:r>
              <w:rPr>
                <w:rFonts w:ascii="Nunito Sans SemiBold"/>
                <w:b/>
                <w:color w:val="FFFFFF"/>
                <w:sz w:val="18"/>
              </w:rPr>
              <w:t>Max flow, m</w:t>
            </w:r>
            <w:r>
              <w:rPr>
                <w:rFonts w:ascii="Nunito Sans SemiBold"/>
                <w:b/>
                <w:color w:val="FFFFFF"/>
                <w:position w:val="6"/>
                <w:sz w:val="10"/>
              </w:rPr>
              <w:t>3</w:t>
            </w:r>
            <w:r>
              <w:rPr>
                <w:rFonts w:ascii="Nunito Sans SemiBold"/>
                <w:b/>
                <w:color w:val="FFFFFF"/>
                <w:sz w:val="18"/>
              </w:rPr>
              <w:t>/day</w:t>
            </w:r>
          </w:p>
        </w:tc>
        <w:tc>
          <w:tcPr>
            <w:tcW w:w="2301" w:type="dxa"/>
            <w:shd w:val="clear" w:color="auto" w:fill="0E5D61"/>
          </w:tcPr>
          <w:p w:rsidR="00AE4E8D" w:rsidRDefault="00FA2A26">
            <w:pPr>
              <w:pStyle w:val="TableParagraph"/>
              <w:spacing w:before="62"/>
              <w:rPr>
                <w:rFonts w:ascii="Nunito Sans SemiBold" w:hAnsi="Nunito Sans SemiBold"/>
                <w:b/>
                <w:sz w:val="18"/>
              </w:rPr>
            </w:pPr>
            <w:r>
              <w:rPr>
                <w:rFonts w:ascii="Nunito Sans SemiBold" w:hAnsi="Nunito Sans SemiBold"/>
                <w:b/>
                <w:color w:val="FFFFFF"/>
                <w:sz w:val="18"/>
              </w:rPr>
              <w:t>Chlorine, μg/L</w:t>
            </w:r>
          </w:p>
        </w:tc>
      </w:tr>
      <w:tr w:rsidR="00AE4E8D">
        <w:trPr>
          <w:trHeight w:val="246"/>
        </w:trPr>
        <w:tc>
          <w:tcPr>
            <w:tcW w:w="1699" w:type="dxa"/>
            <w:vMerge w:val="restart"/>
          </w:tcPr>
          <w:p w:rsidR="00AE4E8D" w:rsidRDefault="00FA2A26">
            <w:pPr>
              <w:pStyle w:val="TableParagraph"/>
              <w:spacing w:before="38" w:line="220" w:lineRule="auto"/>
              <w:ind w:left="80" w:right="859"/>
              <w:rPr>
                <w:sz w:val="16"/>
              </w:rPr>
            </w:pPr>
            <w:r>
              <w:rPr>
                <w:color w:val="4D4D4F"/>
                <w:sz w:val="16"/>
              </w:rPr>
              <w:t>Open loop peak rate</w:t>
            </w:r>
          </w:p>
        </w:tc>
        <w:tc>
          <w:tcPr>
            <w:tcW w:w="2531" w:type="dxa"/>
            <w:tcBorders>
              <w:bottom w:val="single" w:sz="18" w:space="0" w:color="D7D6C7"/>
            </w:tcBorders>
          </w:tcPr>
          <w:p w:rsidR="00AE4E8D" w:rsidRDefault="00FA2A26">
            <w:pPr>
              <w:pStyle w:val="TableParagraph"/>
              <w:spacing w:before="24"/>
              <w:rPr>
                <w:sz w:val="16"/>
              </w:rPr>
            </w:pPr>
            <w:r>
              <w:rPr>
                <w:color w:val="4D4D4F"/>
                <w:sz w:val="16"/>
              </w:rPr>
              <w:t>Heat exchanger</w:t>
            </w:r>
          </w:p>
        </w:tc>
        <w:tc>
          <w:tcPr>
            <w:tcW w:w="1969" w:type="dxa"/>
            <w:tcBorders>
              <w:bottom w:val="single" w:sz="18" w:space="0" w:color="D7D6C7"/>
            </w:tcBorders>
          </w:tcPr>
          <w:p w:rsidR="00AE4E8D" w:rsidRDefault="00FA2A26">
            <w:pPr>
              <w:pStyle w:val="TableParagraph"/>
              <w:spacing w:before="24"/>
              <w:ind w:left="225"/>
              <w:rPr>
                <w:sz w:val="16"/>
              </w:rPr>
            </w:pPr>
            <w:r>
              <w:rPr>
                <w:color w:val="4D4D4F"/>
                <w:sz w:val="16"/>
              </w:rPr>
              <w:t>468,000</w:t>
            </w:r>
          </w:p>
        </w:tc>
        <w:tc>
          <w:tcPr>
            <w:tcW w:w="2301" w:type="dxa"/>
          </w:tcPr>
          <w:p w:rsidR="00AE4E8D" w:rsidRDefault="00AE4E8D">
            <w:pPr>
              <w:pStyle w:val="TableParagraph"/>
              <w:spacing w:before="0"/>
              <w:ind w:left="0"/>
              <w:rPr>
                <w:rFonts w:ascii="Times New Roman"/>
                <w:sz w:val="16"/>
              </w:rPr>
            </w:pPr>
          </w:p>
        </w:tc>
      </w:tr>
      <w:tr w:rsidR="00AE4E8D">
        <w:trPr>
          <w:trHeight w:val="330"/>
        </w:trPr>
        <w:tc>
          <w:tcPr>
            <w:tcW w:w="1699" w:type="dxa"/>
            <w:vMerge/>
            <w:tcBorders>
              <w:top w:val="nil"/>
            </w:tcBorders>
          </w:tcPr>
          <w:p w:rsidR="00AE4E8D" w:rsidRDefault="00AE4E8D">
            <w:pPr>
              <w:rPr>
                <w:sz w:val="2"/>
                <w:szCs w:val="2"/>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FW generator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2,112</w:t>
            </w:r>
          </w:p>
        </w:tc>
        <w:tc>
          <w:tcPr>
            <w:tcW w:w="2301" w:type="dxa"/>
          </w:tcPr>
          <w:p w:rsidR="00AE4E8D" w:rsidRDefault="00FA2A26">
            <w:pPr>
              <w:pStyle w:val="TableParagraph"/>
              <w:spacing w:before="0" w:line="174" w:lineRule="exact"/>
              <w:ind w:left="184" w:right="184"/>
              <w:jc w:val="center"/>
              <w:rPr>
                <w:sz w:val="16"/>
              </w:rPr>
            </w:pPr>
            <w:r>
              <w:rPr>
                <w:color w:val="4D4D4F"/>
                <w:sz w:val="16"/>
              </w:rPr>
              <w:t>All 100 μg/L (47 kilograms</w:t>
            </w:r>
          </w:p>
          <w:p w:rsidR="00AE4E8D" w:rsidRDefault="00FA2A26">
            <w:pPr>
              <w:pStyle w:val="TableParagraph"/>
              <w:spacing w:before="0" w:line="136" w:lineRule="exact"/>
              <w:ind w:left="184" w:right="184"/>
              <w:jc w:val="center"/>
              <w:rPr>
                <w:sz w:val="16"/>
              </w:rPr>
            </w:pPr>
            <w:r>
              <w:rPr>
                <w:color w:val="4D4D4F"/>
                <w:sz w:val="16"/>
              </w:rPr>
              <w:t>per day (kg/day))</w:t>
            </w:r>
          </w:p>
        </w:tc>
      </w:tr>
      <w:tr w:rsidR="00AE4E8D">
        <w:trPr>
          <w:trHeight w:val="286"/>
        </w:trPr>
        <w:tc>
          <w:tcPr>
            <w:tcW w:w="1699" w:type="dxa"/>
            <w:tcBorders>
              <w:bottom w:val="single" w:sz="18" w:space="0" w:color="D7D6C7"/>
            </w:tcBorders>
          </w:tcPr>
          <w:p w:rsidR="00AE4E8D" w:rsidRDefault="00AE4E8D">
            <w:pPr>
              <w:pStyle w:val="TableParagraph"/>
              <w:spacing w:before="0"/>
              <w:ind w:left="0"/>
              <w:rPr>
                <w:rFonts w:ascii="Times New Roman"/>
                <w:sz w:val="16"/>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SW filter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723</w:t>
            </w:r>
          </w:p>
        </w:tc>
        <w:tc>
          <w:tcPr>
            <w:tcW w:w="2301" w:type="dxa"/>
            <w:tcBorders>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1699" w:type="dxa"/>
            <w:vMerge w:val="restart"/>
            <w:tcBorders>
              <w:top w:val="single" w:sz="18" w:space="0" w:color="D7D6C7"/>
            </w:tcBorders>
          </w:tcPr>
          <w:p w:rsidR="00AE4E8D" w:rsidRDefault="00FA2A26">
            <w:pPr>
              <w:pStyle w:val="TableParagraph"/>
              <w:spacing w:before="35" w:line="220" w:lineRule="auto"/>
              <w:ind w:left="80" w:right="328"/>
              <w:rPr>
                <w:sz w:val="16"/>
              </w:rPr>
            </w:pPr>
            <w:r>
              <w:rPr>
                <w:color w:val="4D4D4F"/>
                <w:sz w:val="16"/>
              </w:rPr>
              <w:t>Open loop average rate</w:t>
            </w: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Heat exchanger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312,000</w:t>
            </w:r>
          </w:p>
        </w:tc>
        <w:tc>
          <w:tcPr>
            <w:tcW w:w="2301" w:type="dxa"/>
            <w:tcBorders>
              <w:top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1699" w:type="dxa"/>
            <w:vMerge/>
            <w:tcBorders>
              <w:top w:val="nil"/>
            </w:tcBorders>
          </w:tcPr>
          <w:p w:rsidR="00AE4E8D" w:rsidRDefault="00AE4E8D">
            <w:pPr>
              <w:rPr>
                <w:sz w:val="2"/>
                <w:szCs w:val="2"/>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FW generator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2,112</w:t>
            </w:r>
          </w:p>
        </w:tc>
        <w:tc>
          <w:tcPr>
            <w:tcW w:w="2301" w:type="dxa"/>
          </w:tcPr>
          <w:p w:rsidR="00AE4E8D" w:rsidRDefault="00FA2A26">
            <w:pPr>
              <w:pStyle w:val="TableParagraph"/>
              <w:ind w:left="0" w:right="264"/>
              <w:jc w:val="right"/>
              <w:rPr>
                <w:sz w:val="16"/>
              </w:rPr>
            </w:pPr>
            <w:r>
              <w:rPr>
                <w:color w:val="4D4D4F"/>
                <w:sz w:val="16"/>
              </w:rPr>
              <w:t>All 100 μg/L (32 kg/day)</w:t>
            </w:r>
          </w:p>
        </w:tc>
      </w:tr>
      <w:tr w:rsidR="00AE4E8D">
        <w:trPr>
          <w:trHeight w:val="286"/>
        </w:trPr>
        <w:tc>
          <w:tcPr>
            <w:tcW w:w="1699" w:type="dxa"/>
            <w:tcBorders>
              <w:bottom w:val="single" w:sz="18" w:space="0" w:color="D7D6C7"/>
            </w:tcBorders>
          </w:tcPr>
          <w:p w:rsidR="00AE4E8D" w:rsidRDefault="00AE4E8D">
            <w:pPr>
              <w:pStyle w:val="TableParagraph"/>
              <w:spacing w:before="0"/>
              <w:ind w:left="0"/>
              <w:rPr>
                <w:rFonts w:ascii="Times New Roman"/>
                <w:sz w:val="16"/>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SW Filter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723</w:t>
            </w:r>
          </w:p>
        </w:tc>
        <w:tc>
          <w:tcPr>
            <w:tcW w:w="2301" w:type="dxa"/>
            <w:tcBorders>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1699" w:type="dxa"/>
            <w:vMerge w:val="restart"/>
            <w:tcBorders>
              <w:top w:val="single" w:sz="18" w:space="0" w:color="D7D6C7"/>
            </w:tcBorders>
          </w:tcPr>
          <w:p w:rsidR="00AE4E8D" w:rsidRDefault="00FA2A26">
            <w:pPr>
              <w:pStyle w:val="TableParagraph"/>
              <w:spacing w:line="209" w:lineRule="exact"/>
              <w:ind w:left="80"/>
              <w:rPr>
                <w:sz w:val="16"/>
              </w:rPr>
            </w:pPr>
            <w:r>
              <w:rPr>
                <w:color w:val="4D4D4F"/>
                <w:sz w:val="16"/>
              </w:rPr>
              <w:t>Closed loop</w:t>
            </w:r>
          </w:p>
          <w:p w:rsidR="00AE4E8D" w:rsidRDefault="00FA2A26">
            <w:pPr>
              <w:pStyle w:val="TableParagraph"/>
              <w:spacing w:before="0" w:line="209" w:lineRule="exact"/>
              <w:ind w:left="80"/>
              <w:rPr>
                <w:sz w:val="16"/>
              </w:rPr>
            </w:pPr>
            <w:r>
              <w:rPr>
                <w:color w:val="4D4D4F"/>
                <w:sz w:val="16"/>
              </w:rPr>
              <w:t>peak or average rate</w:t>
            </w: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Main generator FW cooler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58,560</w:t>
            </w:r>
          </w:p>
        </w:tc>
        <w:tc>
          <w:tcPr>
            <w:tcW w:w="2301" w:type="dxa"/>
            <w:tcBorders>
              <w:top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1699" w:type="dxa"/>
            <w:vMerge/>
            <w:tcBorders>
              <w:top w:val="nil"/>
            </w:tcBorders>
          </w:tcPr>
          <w:p w:rsidR="00AE4E8D" w:rsidRDefault="00AE4E8D">
            <w:pPr>
              <w:rPr>
                <w:sz w:val="2"/>
                <w:szCs w:val="2"/>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Auxiliary machinery FW cooler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45,840</w:t>
            </w:r>
          </w:p>
        </w:tc>
        <w:tc>
          <w:tcPr>
            <w:tcW w:w="2301" w:type="dxa"/>
          </w:tcPr>
          <w:p w:rsidR="00AE4E8D" w:rsidRDefault="00FA2A26">
            <w:pPr>
              <w:pStyle w:val="TableParagraph"/>
              <w:ind w:left="0" w:right="265"/>
              <w:jc w:val="right"/>
              <w:rPr>
                <w:sz w:val="16"/>
              </w:rPr>
            </w:pPr>
            <w:r>
              <w:rPr>
                <w:color w:val="4D4D4F"/>
                <w:sz w:val="16"/>
              </w:rPr>
              <w:t>All 100 μg/L (19 kg/day)</w:t>
            </w:r>
          </w:p>
        </w:tc>
      </w:tr>
      <w:tr w:rsidR="00AE4E8D">
        <w:trPr>
          <w:trHeight w:val="286"/>
        </w:trPr>
        <w:tc>
          <w:tcPr>
            <w:tcW w:w="1699" w:type="dxa"/>
            <w:tcBorders>
              <w:bottom w:val="single" w:sz="18" w:space="0" w:color="D7D6C7"/>
            </w:tcBorders>
          </w:tcPr>
          <w:p w:rsidR="00AE4E8D" w:rsidRDefault="00AE4E8D">
            <w:pPr>
              <w:pStyle w:val="TableParagraph"/>
              <w:spacing w:before="0"/>
              <w:ind w:left="0"/>
              <w:rPr>
                <w:rFonts w:ascii="Times New Roman"/>
                <w:sz w:val="16"/>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Atmospheric dump condenser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80,400</w:t>
            </w:r>
          </w:p>
        </w:tc>
        <w:tc>
          <w:tcPr>
            <w:tcW w:w="2301" w:type="dxa"/>
            <w:tcBorders>
              <w:bottom w:val="single" w:sz="18" w:space="0" w:color="D7D6C7"/>
            </w:tcBorders>
          </w:tcPr>
          <w:p w:rsidR="00AE4E8D" w:rsidRDefault="00AE4E8D">
            <w:pPr>
              <w:pStyle w:val="TableParagraph"/>
              <w:spacing w:before="0"/>
              <w:ind w:left="0"/>
              <w:rPr>
                <w:rFonts w:ascii="Times New Roman"/>
                <w:sz w:val="16"/>
              </w:rPr>
            </w:pPr>
          </w:p>
        </w:tc>
      </w:tr>
      <w:tr w:rsidR="00AE4E8D">
        <w:trPr>
          <w:trHeight w:val="286"/>
        </w:trPr>
        <w:tc>
          <w:tcPr>
            <w:tcW w:w="1699" w:type="dxa"/>
            <w:tcBorders>
              <w:top w:val="single" w:sz="18" w:space="0" w:color="D7D6C7"/>
            </w:tcBorders>
          </w:tcPr>
          <w:p w:rsidR="00AE4E8D" w:rsidRDefault="00FA2A26">
            <w:pPr>
              <w:pStyle w:val="TableParagraph"/>
              <w:ind w:left="80"/>
              <w:rPr>
                <w:sz w:val="16"/>
              </w:rPr>
            </w:pPr>
            <w:r>
              <w:rPr>
                <w:color w:val="4D4D4F"/>
                <w:sz w:val="16"/>
              </w:rPr>
              <w:t>Miscellaneous flows</w:t>
            </w: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Water curtain</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5,760</w:t>
            </w:r>
          </w:p>
        </w:tc>
        <w:tc>
          <w:tcPr>
            <w:tcW w:w="2301" w:type="dxa"/>
            <w:vMerge w:val="restart"/>
            <w:tcBorders>
              <w:top w:val="single" w:sz="18" w:space="0" w:color="D7D6C7"/>
              <w:bottom w:val="single" w:sz="18" w:space="0" w:color="D7D6C7"/>
            </w:tcBorders>
          </w:tcPr>
          <w:p w:rsidR="00AE4E8D" w:rsidRDefault="00FA2A26">
            <w:pPr>
              <w:pStyle w:val="TableParagraph"/>
              <w:spacing w:before="187"/>
              <w:ind w:left="244"/>
              <w:rPr>
                <w:sz w:val="16"/>
              </w:rPr>
            </w:pPr>
            <w:r>
              <w:rPr>
                <w:color w:val="4D4D4F"/>
                <w:sz w:val="16"/>
              </w:rPr>
              <w:t>All 100 μg/L (0.6 kg/day)</w:t>
            </w:r>
          </w:p>
        </w:tc>
      </w:tr>
      <w:tr w:rsidR="00AE4E8D">
        <w:trPr>
          <w:trHeight w:val="286"/>
        </w:trPr>
        <w:tc>
          <w:tcPr>
            <w:tcW w:w="1699" w:type="dxa"/>
          </w:tcPr>
          <w:p w:rsidR="00AE4E8D" w:rsidRDefault="00AE4E8D">
            <w:pPr>
              <w:pStyle w:val="TableParagraph"/>
              <w:spacing w:before="0"/>
              <w:ind w:left="0"/>
              <w:rPr>
                <w:rFonts w:ascii="Times New Roman"/>
                <w:sz w:val="16"/>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Fire water</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1,550</w:t>
            </w:r>
          </w:p>
        </w:tc>
        <w:tc>
          <w:tcPr>
            <w:tcW w:w="2301" w:type="dxa"/>
            <w:vMerge/>
            <w:tcBorders>
              <w:top w:val="nil"/>
              <w:bottom w:val="single" w:sz="18" w:space="0" w:color="D7D6C7"/>
            </w:tcBorders>
          </w:tcPr>
          <w:p w:rsidR="00AE4E8D" w:rsidRDefault="00AE4E8D">
            <w:pPr>
              <w:rPr>
                <w:sz w:val="2"/>
                <w:szCs w:val="2"/>
              </w:rPr>
            </w:pPr>
          </w:p>
        </w:tc>
      </w:tr>
      <w:tr w:rsidR="00AE4E8D">
        <w:trPr>
          <w:trHeight w:val="286"/>
        </w:trPr>
        <w:tc>
          <w:tcPr>
            <w:tcW w:w="1699" w:type="dxa"/>
            <w:tcBorders>
              <w:bottom w:val="single" w:sz="18" w:space="0" w:color="D7D6C7"/>
            </w:tcBorders>
          </w:tcPr>
          <w:p w:rsidR="00AE4E8D" w:rsidRDefault="00AE4E8D">
            <w:pPr>
              <w:pStyle w:val="TableParagraph"/>
              <w:spacing w:before="0"/>
              <w:ind w:left="0"/>
              <w:rPr>
                <w:rFonts w:ascii="Times New Roman"/>
                <w:sz w:val="16"/>
              </w:rPr>
            </w:pPr>
          </w:p>
        </w:tc>
        <w:tc>
          <w:tcPr>
            <w:tcW w:w="2531" w:type="dxa"/>
            <w:tcBorders>
              <w:top w:val="single" w:sz="18" w:space="0" w:color="D7D6C7"/>
              <w:bottom w:val="single" w:sz="18" w:space="0" w:color="D7D6C7"/>
            </w:tcBorders>
          </w:tcPr>
          <w:p w:rsidR="00AE4E8D" w:rsidRDefault="00FA2A26">
            <w:pPr>
              <w:pStyle w:val="TableParagraph"/>
              <w:rPr>
                <w:sz w:val="16"/>
              </w:rPr>
            </w:pPr>
            <w:r>
              <w:rPr>
                <w:color w:val="4D4D4F"/>
                <w:sz w:val="16"/>
              </w:rPr>
              <w:t>Ballast</w:t>
            </w:r>
          </w:p>
        </w:tc>
        <w:tc>
          <w:tcPr>
            <w:tcW w:w="1969" w:type="dxa"/>
            <w:tcBorders>
              <w:top w:val="single" w:sz="18" w:space="0" w:color="D7D6C7"/>
              <w:bottom w:val="single" w:sz="18" w:space="0" w:color="D7D6C7"/>
            </w:tcBorders>
          </w:tcPr>
          <w:p w:rsidR="00AE4E8D" w:rsidRDefault="00FA2A26">
            <w:pPr>
              <w:pStyle w:val="TableParagraph"/>
              <w:ind w:left="225"/>
              <w:rPr>
                <w:sz w:val="16"/>
              </w:rPr>
            </w:pPr>
            <w:r>
              <w:rPr>
                <w:color w:val="4D4D4F"/>
                <w:sz w:val="16"/>
              </w:rPr>
              <w:t>53,500</w:t>
            </w:r>
          </w:p>
        </w:tc>
        <w:tc>
          <w:tcPr>
            <w:tcW w:w="2301" w:type="dxa"/>
            <w:tcBorders>
              <w:top w:val="single" w:sz="18" w:space="0" w:color="D7D6C7"/>
              <w:bottom w:val="single" w:sz="18" w:space="0" w:color="D7D6C7"/>
            </w:tcBorders>
          </w:tcPr>
          <w:p w:rsidR="00AE4E8D" w:rsidRDefault="00FA2A26">
            <w:pPr>
              <w:pStyle w:val="TableParagraph"/>
              <w:ind w:left="0" w:right="309"/>
              <w:jc w:val="right"/>
              <w:rPr>
                <w:sz w:val="16"/>
              </w:rPr>
            </w:pPr>
            <w:r>
              <w:rPr>
                <w:color w:val="4D4D4F"/>
                <w:sz w:val="16"/>
              </w:rPr>
              <w:t>Max 21 μg/L (1 kg/day)</w:t>
            </w:r>
          </w:p>
        </w:tc>
      </w:tr>
    </w:tbl>
    <w:p w:rsidR="00AE4E8D" w:rsidRDefault="00AE4E8D">
      <w:pPr>
        <w:jc w:val="right"/>
        <w:rPr>
          <w:sz w:val="16"/>
        </w:rPr>
        <w:sectPr w:rsidR="00AE4E8D">
          <w:headerReference w:type="even" r:id="rId232"/>
          <w:headerReference w:type="default" r:id="rId233"/>
          <w:pgSz w:w="11910" w:h="16840"/>
          <w:pgMar w:top="1240" w:right="0" w:bottom="280" w:left="0" w:header="748" w:footer="0" w:gutter="0"/>
          <w:pgNumType w:start="9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11" w:line="208" w:lineRule="auto"/>
        <w:ind w:left="1247" w:right="1"/>
        <w:jc w:val="both"/>
      </w:pPr>
      <w:r>
        <w:rPr>
          <w:color w:val="4D4D4F"/>
        </w:rPr>
        <w:t>Seawater taken into the FSRU for all purposes passes through an electrolysis cell that converts the dissolved chloride</w:t>
      </w:r>
      <w:r>
        <w:rPr>
          <w:color w:val="4D4D4F"/>
          <w:spacing w:val="-17"/>
        </w:rPr>
        <w:t xml:space="preserve"> </w:t>
      </w:r>
      <w:r>
        <w:rPr>
          <w:color w:val="4D4D4F"/>
        </w:rPr>
        <w:t>(Cl</w:t>
      </w:r>
      <w:r>
        <w:rPr>
          <w:rFonts w:ascii="Arial"/>
          <w:color w:val="4D4D4F"/>
          <w:position w:val="6"/>
          <w:sz w:val="10"/>
        </w:rPr>
        <w:t>-</w:t>
      </w:r>
      <w:r>
        <w:rPr>
          <w:color w:val="4D4D4F"/>
        </w:rPr>
        <w:t>)</w:t>
      </w:r>
      <w:r>
        <w:rPr>
          <w:color w:val="4D4D4F"/>
          <w:spacing w:val="-16"/>
        </w:rPr>
        <w:t xml:space="preserve"> </w:t>
      </w:r>
      <w:r>
        <w:rPr>
          <w:color w:val="4D4D4F"/>
        </w:rPr>
        <w:t>naturally</w:t>
      </w:r>
      <w:r>
        <w:rPr>
          <w:color w:val="4D4D4F"/>
          <w:spacing w:val="-16"/>
        </w:rPr>
        <w:t xml:space="preserve"> </w:t>
      </w:r>
      <w:r>
        <w:rPr>
          <w:color w:val="4D4D4F"/>
        </w:rPr>
        <w:t>present</w:t>
      </w:r>
      <w:r>
        <w:rPr>
          <w:color w:val="4D4D4F"/>
          <w:spacing w:val="-16"/>
        </w:rPr>
        <w:t xml:space="preserve"> </w:t>
      </w:r>
      <w:r>
        <w:rPr>
          <w:color w:val="4D4D4F"/>
        </w:rPr>
        <w:t>in</w:t>
      </w:r>
      <w:r>
        <w:rPr>
          <w:color w:val="4D4D4F"/>
          <w:spacing w:val="-17"/>
        </w:rPr>
        <w:t xml:space="preserve"> </w:t>
      </w:r>
      <w:r>
        <w:rPr>
          <w:color w:val="4D4D4F"/>
        </w:rPr>
        <w:t>seawater</w:t>
      </w:r>
      <w:r>
        <w:rPr>
          <w:color w:val="4D4D4F"/>
          <w:spacing w:val="-16"/>
        </w:rPr>
        <w:t xml:space="preserve"> </w:t>
      </w:r>
      <w:r>
        <w:rPr>
          <w:color w:val="4D4D4F"/>
        </w:rPr>
        <w:t>to</w:t>
      </w:r>
      <w:r>
        <w:rPr>
          <w:color w:val="4D4D4F"/>
          <w:spacing w:val="-16"/>
        </w:rPr>
        <w:t xml:space="preserve"> </w:t>
      </w:r>
      <w:r>
        <w:rPr>
          <w:color w:val="4D4D4F"/>
        </w:rPr>
        <w:t>chlorine</w:t>
      </w:r>
      <w:r>
        <w:rPr>
          <w:color w:val="4D4D4F"/>
          <w:spacing w:val="-16"/>
        </w:rPr>
        <w:t xml:space="preserve"> </w:t>
      </w:r>
      <w:r>
        <w:rPr>
          <w:color w:val="4D4D4F"/>
        </w:rPr>
        <w:t>gas (Cl</w:t>
      </w:r>
      <w:r>
        <w:rPr>
          <w:rFonts w:ascii="Arial"/>
          <w:color w:val="4D4D4F"/>
          <w:position w:val="-5"/>
          <w:sz w:val="10"/>
        </w:rPr>
        <w:t>2</w:t>
      </w:r>
      <w:r>
        <w:rPr>
          <w:color w:val="4D4D4F"/>
        </w:rPr>
        <w:t>)</w:t>
      </w:r>
      <w:r>
        <w:rPr>
          <w:color w:val="4D4D4F"/>
          <w:spacing w:val="-10"/>
        </w:rPr>
        <w:t xml:space="preserve"> </w:t>
      </w:r>
      <w:r>
        <w:rPr>
          <w:color w:val="4D4D4F"/>
        </w:rPr>
        <w:t>which</w:t>
      </w:r>
      <w:r>
        <w:rPr>
          <w:color w:val="4D4D4F"/>
          <w:spacing w:val="-10"/>
        </w:rPr>
        <w:t xml:space="preserve"> </w:t>
      </w:r>
      <w:r>
        <w:rPr>
          <w:color w:val="4D4D4F"/>
          <w:spacing w:val="2"/>
        </w:rPr>
        <w:t>reacts</w:t>
      </w:r>
      <w:r>
        <w:rPr>
          <w:color w:val="4D4D4F"/>
          <w:spacing w:val="-9"/>
        </w:rPr>
        <w:t xml:space="preserve"> </w:t>
      </w:r>
      <w:r>
        <w:rPr>
          <w:color w:val="4D4D4F"/>
        </w:rPr>
        <w:t>rapidly</w:t>
      </w:r>
      <w:r>
        <w:rPr>
          <w:color w:val="4D4D4F"/>
          <w:spacing w:val="-10"/>
        </w:rPr>
        <w:t xml:space="preserve"> </w:t>
      </w:r>
      <w:r>
        <w:rPr>
          <w:color w:val="4D4D4F"/>
        </w:rPr>
        <w:t>in</w:t>
      </w:r>
      <w:r>
        <w:rPr>
          <w:color w:val="4D4D4F"/>
          <w:spacing w:val="-10"/>
        </w:rPr>
        <w:t xml:space="preserve"> </w:t>
      </w:r>
      <w:r>
        <w:rPr>
          <w:color w:val="4D4D4F"/>
        </w:rPr>
        <w:t>seawater</w:t>
      </w:r>
      <w:r>
        <w:rPr>
          <w:color w:val="4D4D4F"/>
          <w:spacing w:val="-9"/>
        </w:rPr>
        <w:t xml:space="preserve"> </w:t>
      </w:r>
      <w:r>
        <w:rPr>
          <w:color w:val="4D4D4F"/>
        </w:rPr>
        <w:t>to</w:t>
      </w:r>
      <w:r>
        <w:rPr>
          <w:color w:val="4D4D4F"/>
          <w:spacing w:val="-10"/>
        </w:rPr>
        <w:t xml:space="preserve"> </w:t>
      </w:r>
      <w:r>
        <w:rPr>
          <w:color w:val="4D4D4F"/>
        </w:rPr>
        <w:t>produce</w:t>
      </w:r>
      <w:r>
        <w:rPr>
          <w:color w:val="4D4D4F"/>
          <w:spacing w:val="-10"/>
        </w:rPr>
        <w:t xml:space="preserve"> </w:t>
      </w:r>
      <w:r>
        <w:rPr>
          <w:color w:val="4D4D4F"/>
        </w:rPr>
        <w:t>a</w:t>
      </w:r>
      <w:r>
        <w:rPr>
          <w:color w:val="4D4D4F"/>
          <w:spacing w:val="-8"/>
        </w:rPr>
        <w:t xml:space="preserve"> </w:t>
      </w:r>
      <w:r>
        <w:rPr>
          <w:color w:val="4D4D4F"/>
        </w:rPr>
        <w:t>range of</w:t>
      </w:r>
      <w:r>
        <w:rPr>
          <w:color w:val="4D4D4F"/>
          <w:spacing w:val="-7"/>
        </w:rPr>
        <w:t xml:space="preserve"> </w:t>
      </w:r>
      <w:r>
        <w:rPr>
          <w:color w:val="4D4D4F"/>
        </w:rPr>
        <w:t>oxidants</w:t>
      </w:r>
      <w:r>
        <w:rPr>
          <w:color w:val="4D4D4F"/>
          <w:spacing w:val="-6"/>
        </w:rPr>
        <w:t xml:space="preserve"> </w:t>
      </w:r>
      <w:r>
        <w:rPr>
          <w:color w:val="4D4D4F"/>
        </w:rPr>
        <w:t>known</w:t>
      </w:r>
      <w:r>
        <w:rPr>
          <w:color w:val="4D4D4F"/>
          <w:spacing w:val="-6"/>
        </w:rPr>
        <w:t xml:space="preserve"> </w:t>
      </w:r>
      <w:r>
        <w:rPr>
          <w:color w:val="4D4D4F"/>
        </w:rPr>
        <w:t>as</w:t>
      </w:r>
      <w:r>
        <w:rPr>
          <w:color w:val="4D4D4F"/>
          <w:spacing w:val="-7"/>
        </w:rPr>
        <w:t xml:space="preserve"> </w:t>
      </w:r>
      <w:r>
        <w:rPr>
          <w:color w:val="4D4D4F"/>
        </w:rPr>
        <w:t>chlori</w:t>
      </w:r>
      <w:r>
        <w:rPr>
          <w:color w:val="4D4D4F"/>
        </w:rPr>
        <w:t>ne</w:t>
      </w:r>
      <w:r>
        <w:rPr>
          <w:color w:val="4D4D4F"/>
          <w:spacing w:val="-6"/>
        </w:rPr>
        <w:t xml:space="preserve"> </w:t>
      </w:r>
      <w:r>
        <w:rPr>
          <w:color w:val="4D4D4F"/>
        </w:rPr>
        <w:t>produced</w:t>
      </w:r>
      <w:r>
        <w:rPr>
          <w:color w:val="4D4D4F"/>
          <w:spacing w:val="-6"/>
        </w:rPr>
        <w:t xml:space="preserve"> </w:t>
      </w:r>
      <w:r>
        <w:rPr>
          <w:color w:val="4D4D4F"/>
        </w:rPr>
        <w:t>oxidants</w:t>
      </w:r>
      <w:r>
        <w:rPr>
          <w:color w:val="4D4D4F"/>
          <w:spacing w:val="-7"/>
        </w:rPr>
        <w:t xml:space="preserve"> </w:t>
      </w:r>
      <w:r>
        <w:rPr>
          <w:color w:val="4D4D4F"/>
        </w:rPr>
        <w:t>(CPO).</w:t>
      </w:r>
    </w:p>
    <w:p w:rsidR="00AE4E8D" w:rsidRDefault="00FA2A26">
      <w:pPr>
        <w:pStyle w:val="BodyText"/>
        <w:spacing w:before="165" w:line="216" w:lineRule="auto"/>
        <w:ind w:left="1247"/>
        <w:jc w:val="both"/>
      </w:pPr>
      <w:r>
        <w:pict>
          <v:shape id="_x0000_s3191" type="#_x0000_t202" style="position:absolute;left:0;text-align:left;margin-left:134.75pt;margin-top:37.3pt;width:2.95pt;height:5.9pt;z-index:-267411456;mso-position-horizontal-relative:page" filled="f" stroked="f">
            <v:textbox inset="0,0,0,0">
              <w:txbxContent>
                <w:p w:rsidR="00AE4E8D" w:rsidRDefault="00FA2A26">
                  <w:pPr>
                    <w:spacing w:before="1"/>
                    <w:rPr>
                      <w:rFonts w:ascii="Arial"/>
                      <w:sz w:val="10"/>
                    </w:rPr>
                  </w:pPr>
                  <w:r>
                    <w:rPr>
                      <w:rFonts w:ascii="Arial"/>
                      <w:color w:val="4D4D4F"/>
                      <w:w w:val="104"/>
                      <w:sz w:val="10"/>
                    </w:rPr>
                    <w:t>2</w:t>
                  </w:r>
                </w:p>
              </w:txbxContent>
            </v:textbox>
            <w10:wrap anchorx="page"/>
          </v:shape>
        </w:pict>
      </w:r>
      <w:r>
        <w:rPr>
          <w:color w:val="4D4D4F"/>
        </w:rPr>
        <w:t>The generation of chlorine from electrolysis of seawater results</w:t>
      </w:r>
      <w:r>
        <w:rPr>
          <w:color w:val="4D4D4F"/>
          <w:spacing w:val="-10"/>
        </w:rPr>
        <w:t xml:space="preserve"> </w:t>
      </w:r>
      <w:r>
        <w:rPr>
          <w:color w:val="4D4D4F"/>
        </w:rPr>
        <w:t>from</w:t>
      </w:r>
      <w:r>
        <w:rPr>
          <w:color w:val="4D4D4F"/>
          <w:spacing w:val="-10"/>
        </w:rPr>
        <w:t xml:space="preserve"> </w:t>
      </w:r>
      <w:r>
        <w:rPr>
          <w:color w:val="4D4D4F"/>
        </w:rPr>
        <w:t>a</w:t>
      </w:r>
      <w:r>
        <w:rPr>
          <w:color w:val="4D4D4F"/>
          <w:spacing w:val="-10"/>
        </w:rPr>
        <w:t xml:space="preserve"> </w:t>
      </w:r>
      <w:r>
        <w:rPr>
          <w:color w:val="4D4D4F"/>
        </w:rPr>
        <w:t>series</w:t>
      </w:r>
      <w:r>
        <w:rPr>
          <w:color w:val="4D4D4F"/>
          <w:spacing w:val="-10"/>
        </w:rPr>
        <w:t xml:space="preserve"> </w:t>
      </w:r>
      <w:r>
        <w:rPr>
          <w:color w:val="4D4D4F"/>
        </w:rPr>
        <w:t>of</w:t>
      </w:r>
      <w:r>
        <w:rPr>
          <w:color w:val="4D4D4F"/>
          <w:spacing w:val="-9"/>
        </w:rPr>
        <w:t xml:space="preserve"> </w:t>
      </w:r>
      <w:r>
        <w:rPr>
          <w:color w:val="4D4D4F"/>
        </w:rPr>
        <w:t>steps</w:t>
      </w:r>
      <w:r>
        <w:rPr>
          <w:color w:val="4D4D4F"/>
          <w:spacing w:val="-10"/>
        </w:rPr>
        <w:t xml:space="preserve"> </w:t>
      </w:r>
      <w:r>
        <w:rPr>
          <w:color w:val="4D4D4F"/>
        </w:rPr>
        <w:t>involving</w:t>
      </w:r>
      <w:r>
        <w:rPr>
          <w:color w:val="4D4D4F"/>
          <w:spacing w:val="-10"/>
        </w:rPr>
        <w:t xml:space="preserve"> </w:t>
      </w:r>
      <w:r>
        <w:rPr>
          <w:color w:val="4D4D4F"/>
        </w:rPr>
        <w:t>the</w:t>
      </w:r>
      <w:r>
        <w:rPr>
          <w:color w:val="4D4D4F"/>
          <w:spacing w:val="-10"/>
        </w:rPr>
        <w:t xml:space="preserve"> </w:t>
      </w:r>
      <w:r>
        <w:rPr>
          <w:color w:val="4D4D4F"/>
        </w:rPr>
        <w:t>initial</w:t>
      </w:r>
      <w:r>
        <w:rPr>
          <w:color w:val="4D4D4F"/>
          <w:spacing w:val="-9"/>
        </w:rPr>
        <w:t xml:space="preserve"> </w:t>
      </w:r>
      <w:r>
        <w:rPr>
          <w:color w:val="4D4D4F"/>
        </w:rPr>
        <w:t xml:space="preserve">creation of chlorine gas (Cl ) from the chloride ions </w:t>
      </w:r>
      <w:r>
        <w:rPr>
          <w:color w:val="4D4D4F"/>
          <w:spacing w:val="2"/>
        </w:rPr>
        <w:t>(Cl</w:t>
      </w:r>
      <w:r>
        <w:rPr>
          <w:rFonts w:ascii="Arial"/>
          <w:color w:val="4D4D4F"/>
          <w:spacing w:val="2"/>
          <w:position w:val="6"/>
          <w:sz w:val="10"/>
        </w:rPr>
        <w:t>-</w:t>
      </w:r>
      <w:r>
        <w:rPr>
          <w:color w:val="4D4D4F"/>
          <w:spacing w:val="2"/>
        </w:rPr>
        <w:t xml:space="preserve">) </w:t>
      </w:r>
      <w:r>
        <w:rPr>
          <w:color w:val="4D4D4F"/>
        </w:rPr>
        <w:t>naturally present in high concentration in</w:t>
      </w:r>
      <w:r>
        <w:rPr>
          <w:color w:val="4D4D4F"/>
          <w:spacing w:val="4"/>
        </w:rPr>
        <w:t xml:space="preserve"> </w:t>
      </w:r>
      <w:r>
        <w:rPr>
          <w:color w:val="4D4D4F"/>
        </w:rPr>
        <w:t>seawater.</w:t>
      </w:r>
    </w:p>
    <w:p w:rsidR="00AE4E8D" w:rsidRDefault="00FA2A26">
      <w:pPr>
        <w:tabs>
          <w:tab w:val="left" w:pos="2541"/>
        </w:tabs>
        <w:spacing w:before="146"/>
        <w:ind w:left="1247"/>
        <w:rPr>
          <w:rFonts w:ascii="Arial"/>
          <w:sz w:val="10"/>
        </w:rPr>
      </w:pPr>
      <w:r>
        <w:pict>
          <v:group id="_x0000_s3188" style="position:absolute;left:0;text-align:left;margin-left:110.85pt;margin-top:11pt;width:15.4pt;height:6.2pt;z-index:-267412480;mso-position-horizontal-relative:page" coordorigin="2217,220" coordsize="308,124">
            <v:line id="_x0000_s3190" style="position:absolute" from="2217,282" to="2522,282" strokeweight=".25pt"/>
            <v:shape id="_x0000_s3189" style="position:absolute;left:2458;top:222;width:64;height:119" coordorigin="2458,222" coordsize="64,119" path="m2458,222r64,60l2458,341e" filled="f" strokeweight=".25pt">
              <v:path arrowok="t"/>
            </v:shape>
            <w10:wrap anchorx="page"/>
          </v:group>
        </w:pict>
      </w:r>
      <w:r>
        <w:rPr>
          <w:color w:val="4D4D4F"/>
          <w:sz w:val="18"/>
        </w:rPr>
        <w:t>2Cl</w:t>
      </w:r>
      <w:r>
        <w:rPr>
          <w:rFonts w:ascii="Arial"/>
          <w:color w:val="4D4D4F"/>
          <w:position w:val="6"/>
          <w:sz w:val="10"/>
        </w:rPr>
        <w:t>-</w:t>
      </w:r>
      <w:r>
        <w:rPr>
          <w:rFonts w:ascii="Arial"/>
          <w:color w:val="4D4D4F"/>
          <w:spacing w:val="9"/>
          <w:position w:val="6"/>
          <w:sz w:val="10"/>
        </w:rPr>
        <w:t xml:space="preserve"> </w:t>
      </w:r>
      <w:r>
        <w:rPr>
          <w:color w:val="4D4D4F"/>
          <w:sz w:val="18"/>
        </w:rPr>
        <w:t>+</w:t>
      </w:r>
      <w:r>
        <w:rPr>
          <w:color w:val="4D4D4F"/>
          <w:spacing w:val="2"/>
          <w:sz w:val="18"/>
        </w:rPr>
        <w:t xml:space="preserve"> 2H</w:t>
      </w:r>
      <w:r>
        <w:rPr>
          <w:rFonts w:ascii="Arial"/>
          <w:color w:val="4D4D4F"/>
          <w:spacing w:val="2"/>
          <w:sz w:val="13"/>
        </w:rPr>
        <w:t>2</w:t>
      </w:r>
      <w:r>
        <w:rPr>
          <w:color w:val="4D4D4F"/>
          <w:spacing w:val="2"/>
          <w:sz w:val="18"/>
        </w:rPr>
        <w:t>O</w:t>
      </w:r>
      <w:r>
        <w:rPr>
          <w:color w:val="4D4D4F"/>
          <w:spacing w:val="2"/>
          <w:sz w:val="18"/>
        </w:rPr>
        <w:tab/>
      </w:r>
      <w:r>
        <w:rPr>
          <w:color w:val="4D4D4F"/>
          <w:sz w:val="18"/>
        </w:rPr>
        <w:t>Cl</w:t>
      </w:r>
      <w:r>
        <w:rPr>
          <w:rFonts w:ascii="Arial"/>
          <w:color w:val="4D4D4F"/>
          <w:sz w:val="13"/>
        </w:rPr>
        <w:t xml:space="preserve">2 </w:t>
      </w:r>
      <w:r>
        <w:rPr>
          <w:color w:val="4D4D4F"/>
          <w:sz w:val="18"/>
        </w:rPr>
        <w:t xml:space="preserve">+ </w:t>
      </w:r>
      <w:r>
        <w:rPr>
          <w:color w:val="4D4D4F"/>
          <w:spacing w:val="3"/>
          <w:sz w:val="18"/>
        </w:rPr>
        <w:t>H</w:t>
      </w:r>
      <w:r>
        <w:rPr>
          <w:rFonts w:ascii="Arial"/>
          <w:color w:val="4D4D4F"/>
          <w:spacing w:val="3"/>
          <w:sz w:val="13"/>
        </w:rPr>
        <w:t xml:space="preserve">2 </w:t>
      </w:r>
      <w:r>
        <w:rPr>
          <w:color w:val="4D4D4F"/>
          <w:sz w:val="18"/>
        </w:rPr>
        <w:t>+</w:t>
      </w:r>
      <w:r>
        <w:rPr>
          <w:color w:val="4D4D4F"/>
          <w:spacing w:val="-2"/>
          <w:sz w:val="18"/>
        </w:rPr>
        <w:t xml:space="preserve"> </w:t>
      </w:r>
      <w:r>
        <w:rPr>
          <w:color w:val="4D4D4F"/>
          <w:spacing w:val="2"/>
          <w:sz w:val="18"/>
        </w:rPr>
        <w:t>2OH</w:t>
      </w:r>
      <w:r>
        <w:rPr>
          <w:rFonts w:ascii="Arial"/>
          <w:color w:val="4D4D4F"/>
          <w:spacing w:val="2"/>
          <w:position w:val="6"/>
          <w:sz w:val="10"/>
        </w:rPr>
        <w:t>-</w:t>
      </w:r>
    </w:p>
    <w:p w:rsidR="00AE4E8D" w:rsidRDefault="00FA2A26">
      <w:pPr>
        <w:pStyle w:val="BodyText"/>
        <w:spacing w:before="165" w:line="216" w:lineRule="auto"/>
        <w:ind w:left="1247"/>
        <w:jc w:val="both"/>
      </w:pPr>
      <w:r>
        <w:rPr>
          <w:color w:val="4D4D4F"/>
        </w:rPr>
        <w:t>The</w:t>
      </w:r>
      <w:r>
        <w:rPr>
          <w:color w:val="4D4D4F"/>
          <w:spacing w:val="-35"/>
        </w:rPr>
        <w:t xml:space="preserve"> </w:t>
      </w:r>
      <w:r>
        <w:rPr>
          <w:color w:val="4D4D4F"/>
        </w:rPr>
        <w:t>chlorine</w:t>
      </w:r>
      <w:r>
        <w:rPr>
          <w:color w:val="4D4D4F"/>
          <w:spacing w:val="-34"/>
        </w:rPr>
        <w:t xml:space="preserve"> </w:t>
      </w:r>
      <w:r>
        <w:rPr>
          <w:color w:val="4D4D4F"/>
        </w:rPr>
        <w:t>dissolves</w:t>
      </w:r>
      <w:r>
        <w:rPr>
          <w:color w:val="4D4D4F"/>
          <w:spacing w:val="-34"/>
        </w:rPr>
        <w:t xml:space="preserve"> </w:t>
      </w:r>
      <w:r>
        <w:rPr>
          <w:color w:val="4D4D4F"/>
        </w:rPr>
        <w:t>in</w:t>
      </w:r>
      <w:r>
        <w:rPr>
          <w:color w:val="4D4D4F"/>
          <w:spacing w:val="-34"/>
        </w:rPr>
        <w:t xml:space="preserve"> </w:t>
      </w:r>
      <w:r>
        <w:rPr>
          <w:color w:val="4D4D4F"/>
        </w:rPr>
        <w:t>the</w:t>
      </w:r>
      <w:r>
        <w:rPr>
          <w:color w:val="4D4D4F"/>
          <w:spacing w:val="-34"/>
        </w:rPr>
        <w:t xml:space="preserve"> </w:t>
      </w:r>
      <w:r>
        <w:rPr>
          <w:color w:val="4D4D4F"/>
        </w:rPr>
        <w:t>seawater</w:t>
      </w:r>
      <w:r>
        <w:rPr>
          <w:color w:val="4D4D4F"/>
          <w:spacing w:val="-34"/>
        </w:rPr>
        <w:t xml:space="preserve"> </w:t>
      </w:r>
      <w:r>
        <w:rPr>
          <w:color w:val="4D4D4F"/>
        </w:rPr>
        <w:t>and</w:t>
      </w:r>
      <w:r>
        <w:rPr>
          <w:color w:val="4D4D4F"/>
          <w:spacing w:val="-34"/>
        </w:rPr>
        <w:t xml:space="preserve"> </w:t>
      </w:r>
      <w:r>
        <w:rPr>
          <w:color w:val="4D4D4F"/>
        </w:rPr>
        <w:t>instantaneously dissociates</w:t>
      </w:r>
      <w:r>
        <w:rPr>
          <w:color w:val="4D4D4F"/>
          <w:spacing w:val="-20"/>
        </w:rPr>
        <w:t xml:space="preserve"> </w:t>
      </w:r>
      <w:r>
        <w:rPr>
          <w:color w:val="4D4D4F"/>
        </w:rPr>
        <w:t>to</w:t>
      </w:r>
      <w:r>
        <w:rPr>
          <w:color w:val="4D4D4F"/>
          <w:spacing w:val="-20"/>
        </w:rPr>
        <w:t xml:space="preserve"> </w:t>
      </w:r>
      <w:r>
        <w:rPr>
          <w:color w:val="4D4D4F"/>
        </w:rPr>
        <w:t>hypochlorous</w:t>
      </w:r>
      <w:r>
        <w:rPr>
          <w:color w:val="4D4D4F"/>
          <w:spacing w:val="-19"/>
        </w:rPr>
        <w:t xml:space="preserve"> </w:t>
      </w:r>
      <w:r>
        <w:rPr>
          <w:color w:val="4D4D4F"/>
        </w:rPr>
        <w:t>acid</w:t>
      </w:r>
      <w:r>
        <w:rPr>
          <w:color w:val="4D4D4F"/>
          <w:spacing w:val="-20"/>
        </w:rPr>
        <w:t xml:space="preserve"> </w:t>
      </w:r>
      <w:r>
        <w:rPr>
          <w:color w:val="4D4D4F"/>
        </w:rPr>
        <w:t>(HOCl)</w:t>
      </w:r>
      <w:r>
        <w:rPr>
          <w:color w:val="4D4D4F"/>
          <w:spacing w:val="-19"/>
        </w:rPr>
        <w:t xml:space="preserve"> </w:t>
      </w:r>
      <w:r>
        <w:rPr>
          <w:color w:val="4D4D4F"/>
        </w:rPr>
        <w:t>and</w:t>
      </w:r>
      <w:r>
        <w:rPr>
          <w:color w:val="4D4D4F"/>
          <w:spacing w:val="-20"/>
        </w:rPr>
        <w:t xml:space="preserve"> </w:t>
      </w:r>
      <w:r>
        <w:rPr>
          <w:color w:val="4D4D4F"/>
        </w:rPr>
        <w:t>hypochlorite ion (OCl</w:t>
      </w:r>
      <w:r>
        <w:rPr>
          <w:rFonts w:ascii="Arial"/>
          <w:color w:val="4D4D4F"/>
          <w:position w:val="6"/>
          <w:sz w:val="10"/>
        </w:rPr>
        <w:t>-</w:t>
      </w:r>
      <w:r>
        <w:rPr>
          <w:color w:val="4D4D4F"/>
        </w:rPr>
        <w:t>). The hypochlorite ion is the main equilibrium product in seawater.</w:t>
      </w:r>
    </w:p>
    <w:p w:rsidR="00AE4E8D" w:rsidRDefault="00FA2A26">
      <w:pPr>
        <w:tabs>
          <w:tab w:val="left" w:pos="2448"/>
        </w:tabs>
        <w:spacing w:before="146"/>
        <w:ind w:left="1247"/>
        <w:rPr>
          <w:sz w:val="18"/>
        </w:rPr>
      </w:pPr>
      <w:r>
        <w:pict>
          <v:polyline id="_x0000_s3187" style="position:absolute;left:0;text-align:left;z-index:-267414528;mso-position-horizontal-relative:page" points="238.4pt,22.8pt,241.6pt,25.75pt,238.4pt,28.75pt" coordorigin="2384,228" coordsize="64,119" filled="f" strokeweight=".25pt">
            <v:path arrowok="t"/>
            <w10:wrap anchorx="page"/>
          </v:polyline>
        </w:pict>
      </w:r>
      <w:r>
        <w:rPr>
          <w:color w:val="4D4D4F"/>
          <w:sz w:val="18"/>
        </w:rPr>
        <w:t>Cl</w:t>
      </w:r>
      <w:r>
        <w:rPr>
          <w:rFonts w:ascii="Arial"/>
          <w:color w:val="4D4D4F"/>
          <w:sz w:val="13"/>
        </w:rPr>
        <w:t>2</w:t>
      </w:r>
      <w:r>
        <w:rPr>
          <w:rFonts w:ascii="Arial"/>
          <w:color w:val="4D4D4F"/>
          <w:spacing w:val="1"/>
          <w:sz w:val="13"/>
        </w:rPr>
        <w:t xml:space="preserve"> </w:t>
      </w:r>
      <w:r>
        <w:rPr>
          <w:color w:val="4D4D4F"/>
          <w:sz w:val="18"/>
        </w:rPr>
        <w:t>+</w:t>
      </w:r>
      <w:r>
        <w:rPr>
          <w:color w:val="4D4D4F"/>
          <w:spacing w:val="2"/>
          <w:sz w:val="18"/>
        </w:rPr>
        <w:t xml:space="preserve"> 2OH</w:t>
      </w:r>
      <w:r>
        <w:rPr>
          <w:rFonts w:ascii="Arial"/>
          <w:color w:val="4D4D4F"/>
          <w:spacing w:val="2"/>
          <w:position w:val="6"/>
          <w:sz w:val="10"/>
        </w:rPr>
        <w:t>-</w:t>
      </w:r>
      <w:r>
        <w:rPr>
          <w:rFonts w:ascii="Arial"/>
          <w:color w:val="4D4D4F"/>
          <w:spacing w:val="2"/>
          <w:position w:val="6"/>
          <w:sz w:val="10"/>
          <w:u w:val="single" w:color="000000"/>
        </w:rPr>
        <w:t xml:space="preserve"> </w:t>
      </w:r>
      <w:r>
        <w:rPr>
          <w:rFonts w:ascii="Arial"/>
          <w:color w:val="4D4D4F"/>
          <w:spacing w:val="2"/>
          <w:position w:val="6"/>
          <w:sz w:val="10"/>
          <w:u w:val="single" w:color="000000"/>
        </w:rPr>
        <w:tab/>
      </w:r>
      <w:r>
        <w:rPr>
          <w:color w:val="4D4D4F"/>
          <w:spacing w:val="2"/>
          <w:sz w:val="18"/>
        </w:rPr>
        <w:t>OCl</w:t>
      </w:r>
      <w:r>
        <w:rPr>
          <w:rFonts w:ascii="Arial"/>
          <w:color w:val="4D4D4F"/>
          <w:spacing w:val="2"/>
          <w:position w:val="6"/>
          <w:sz w:val="10"/>
        </w:rPr>
        <w:t xml:space="preserve">- </w:t>
      </w:r>
      <w:r>
        <w:rPr>
          <w:color w:val="4D4D4F"/>
          <w:sz w:val="18"/>
        </w:rPr>
        <w:t xml:space="preserve">+ </w:t>
      </w:r>
      <w:r>
        <w:rPr>
          <w:color w:val="4D4D4F"/>
          <w:spacing w:val="2"/>
          <w:sz w:val="18"/>
        </w:rPr>
        <w:t>Cl</w:t>
      </w:r>
      <w:r>
        <w:rPr>
          <w:rFonts w:ascii="Arial"/>
          <w:color w:val="4D4D4F"/>
          <w:spacing w:val="2"/>
          <w:position w:val="6"/>
          <w:sz w:val="10"/>
        </w:rPr>
        <w:t xml:space="preserve">- </w:t>
      </w:r>
      <w:r>
        <w:rPr>
          <w:color w:val="4D4D4F"/>
          <w:sz w:val="18"/>
        </w:rPr>
        <w:t>+</w:t>
      </w:r>
      <w:r>
        <w:rPr>
          <w:color w:val="4D4D4F"/>
          <w:spacing w:val="12"/>
          <w:sz w:val="18"/>
        </w:rPr>
        <w:t xml:space="preserve"> </w:t>
      </w:r>
      <w:r>
        <w:rPr>
          <w:color w:val="4D4D4F"/>
          <w:spacing w:val="3"/>
          <w:sz w:val="18"/>
        </w:rPr>
        <w:t>H</w:t>
      </w:r>
      <w:r>
        <w:rPr>
          <w:rFonts w:ascii="Arial"/>
          <w:color w:val="4D4D4F"/>
          <w:spacing w:val="3"/>
          <w:sz w:val="13"/>
        </w:rPr>
        <w:t>2</w:t>
      </w:r>
      <w:r>
        <w:rPr>
          <w:color w:val="4D4D4F"/>
          <w:spacing w:val="3"/>
          <w:sz w:val="18"/>
        </w:rPr>
        <w:t>O</w:t>
      </w:r>
    </w:p>
    <w:p w:rsidR="00AE4E8D" w:rsidRDefault="00FA2A26">
      <w:pPr>
        <w:pStyle w:val="BodyText"/>
        <w:spacing w:before="164" w:line="216" w:lineRule="auto"/>
        <w:ind w:left="1247"/>
        <w:jc w:val="both"/>
      </w:pPr>
      <w:r>
        <w:rPr>
          <w:color w:val="4D4D4F"/>
        </w:rPr>
        <w:t>The</w:t>
      </w:r>
      <w:r>
        <w:rPr>
          <w:color w:val="4D4D4F"/>
          <w:spacing w:val="-12"/>
        </w:rPr>
        <w:t xml:space="preserve"> </w:t>
      </w:r>
      <w:r>
        <w:rPr>
          <w:color w:val="4D4D4F"/>
        </w:rPr>
        <w:t>hypochlorite</w:t>
      </w:r>
      <w:r>
        <w:rPr>
          <w:color w:val="4D4D4F"/>
          <w:spacing w:val="-11"/>
        </w:rPr>
        <w:t xml:space="preserve"> </w:t>
      </w:r>
      <w:r>
        <w:rPr>
          <w:color w:val="4D4D4F"/>
        </w:rPr>
        <w:t>rapidly</w:t>
      </w:r>
      <w:r>
        <w:rPr>
          <w:color w:val="4D4D4F"/>
          <w:spacing w:val="-11"/>
        </w:rPr>
        <w:t xml:space="preserve"> </w:t>
      </w:r>
      <w:r>
        <w:rPr>
          <w:color w:val="4D4D4F"/>
          <w:spacing w:val="2"/>
        </w:rPr>
        <w:t>reacts</w:t>
      </w:r>
      <w:r>
        <w:rPr>
          <w:color w:val="4D4D4F"/>
          <w:spacing w:val="-11"/>
        </w:rPr>
        <w:t xml:space="preserve"> </w:t>
      </w:r>
      <w:r>
        <w:rPr>
          <w:color w:val="4D4D4F"/>
        </w:rPr>
        <w:t>with</w:t>
      </w:r>
      <w:r>
        <w:rPr>
          <w:color w:val="4D4D4F"/>
          <w:spacing w:val="-11"/>
        </w:rPr>
        <w:t xml:space="preserve"> </w:t>
      </w:r>
      <w:r>
        <w:rPr>
          <w:color w:val="4D4D4F"/>
        </w:rPr>
        <w:t>natural</w:t>
      </w:r>
      <w:r>
        <w:rPr>
          <w:color w:val="4D4D4F"/>
          <w:spacing w:val="-11"/>
        </w:rPr>
        <w:t xml:space="preserve"> </w:t>
      </w:r>
      <w:r>
        <w:rPr>
          <w:color w:val="4D4D4F"/>
        </w:rPr>
        <w:t>bromide</w:t>
      </w:r>
      <w:r>
        <w:rPr>
          <w:color w:val="4D4D4F"/>
          <w:spacing w:val="-11"/>
        </w:rPr>
        <w:t xml:space="preserve"> </w:t>
      </w:r>
      <w:r>
        <w:rPr>
          <w:color w:val="4D4D4F"/>
        </w:rPr>
        <w:t>salt (Br-) in seawater to create hypobromous acid, while the chlorine component of the hypochlorite returns to the original chloride ion.</w:t>
      </w:r>
    </w:p>
    <w:p w:rsidR="00AE4E8D" w:rsidRDefault="00FA2A26">
      <w:pPr>
        <w:tabs>
          <w:tab w:val="left" w:pos="2346"/>
        </w:tabs>
        <w:spacing w:before="147"/>
        <w:ind w:left="1247"/>
        <w:rPr>
          <w:rFonts w:ascii="Arial"/>
          <w:sz w:val="10"/>
        </w:rPr>
      </w:pPr>
      <w:r>
        <w:pict>
          <v:polyline id="_x0000_s3186" style="position:absolute;left:0;text-align:left;z-index:-267413504;mso-position-horizontal-relative:page" points="228.2pt,22.3pt,231.4pt,25.25pt,228.2pt,28.25pt" coordorigin="2282,223" coordsize="64,119" filled="f" strokeweight=".25pt">
            <v:path arrowok="t"/>
            <w10:wrap anchorx="page"/>
          </v:polyline>
        </w:pict>
      </w:r>
      <w:r>
        <w:rPr>
          <w:color w:val="4D4D4F"/>
          <w:spacing w:val="2"/>
          <w:sz w:val="18"/>
        </w:rPr>
        <w:t>OCl</w:t>
      </w:r>
      <w:r>
        <w:rPr>
          <w:rFonts w:ascii="Arial"/>
          <w:color w:val="4D4D4F"/>
          <w:spacing w:val="2"/>
          <w:sz w:val="13"/>
        </w:rPr>
        <w:t>-</w:t>
      </w:r>
      <w:r>
        <w:rPr>
          <w:rFonts w:ascii="Arial"/>
          <w:color w:val="4D4D4F"/>
          <w:sz w:val="13"/>
        </w:rPr>
        <w:t xml:space="preserve"> </w:t>
      </w:r>
      <w:r>
        <w:rPr>
          <w:color w:val="4D4D4F"/>
          <w:sz w:val="18"/>
        </w:rPr>
        <w:t>+ Br</w:t>
      </w:r>
      <w:r>
        <w:rPr>
          <w:rFonts w:ascii="Arial"/>
          <w:color w:val="4D4D4F"/>
          <w:position w:val="6"/>
          <w:sz w:val="10"/>
        </w:rPr>
        <w:t>-</w:t>
      </w:r>
      <w:r>
        <w:rPr>
          <w:rFonts w:ascii="Arial"/>
          <w:color w:val="4D4D4F"/>
          <w:position w:val="6"/>
          <w:sz w:val="10"/>
          <w:u w:val="single" w:color="000000"/>
        </w:rPr>
        <w:t xml:space="preserve"> </w:t>
      </w:r>
      <w:r>
        <w:rPr>
          <w:rFonts w:ascii="Arial"/>
          <w:color w:val="4D4D4F"/>
          <w:position w:val="6"/>
          <w:sz w:val="10"/>
          <w:u w:val="single" w:color="000000"/>
        </w:rPr>
        <w:tab/>
      </w:r>
      <w:r>
        <w:rPr>
          <w:color w:val="4D4D4F"/>
          <w:sz w:val="18"/>
        </w:rPr>
        <w:t>OBr</w:t>
      </w:r>
      <w:r>
        <w:rPr>
          <w:rFonts w:ascii="Arial"/>
          <w:color w:val="4D4D4F"/>
          <w:position w:val="6"/>
          <w:sz w:val="10"/>
        </w:rPr>
        <w:t xml:space="preserve">- </w:t>
      </w:r>
      <w:r>
        <w:rPr>
          <w:color w:val="4D4D4F"/>
          <w:sz w:val="18"/>
        </w:rPr>
        <w:t>+</w:t>
      </w:r>
      <w:r>
        <w:rPr>
          <w:color w:val="4D4D4F"/>
          <w:spacing w:val="8"/>
          <w:sz w:val="18"/>
        </w:rPr>
        <w:t xml:space="preserve"> </w:t>
      </w:r>
      <w:r>
        <w:rPr>
          <w:color w:val="4D4D4F"/>
          <w:spacing w:val="2"/>
          <w:sz w:val="18"/>
        </w:rPr>
        <w:t>Cl</w:t>
      </w:r>
      <w:r>
        <w:rPr>
          <w:rFonts w:ascii="Arial"/>
          <w:color w:val="4D4D4F"/>
          <w:spacing w:val="2"/>
          <w:position w:val="6"/>
          <w:sz w:val="10"/>
        </w:rPr>
        <w:t>-</w:t>
      </w:r>
    </w:p>
    <w:p w:rsidR="00AE4E8D" w:rsidRDefault="00FA2A26">
      <w:pPr>
        <w:pStyle w:val="BodyText"/>
        <w:spacing w:before="164" w:line="216" w:lineRule="auto"/>
        <w:ind w:left="1247"/>
        <w:jc w:val="both"/>
      </w:pPr>
      <w:r>
        <w:rPr>
          <w:color w:val="4D4D4F"/>
        </w:rPr>
        <w:t xml:space="preserve">This </w:t>
      </w:r>
      <w:r>
        <w:rPr>
          <w:color w:val="4D4D4F"/>
          <w:spacing w:val="2"/>
        </w:rPr>
        <w:t xml:space="preserve">series </w:t>
      </w:r>
      <w:r>
        <w:rPr>
          <w:color w:val="4D4D4F"/>
        </w:rPr>
        <w:t xml:space="preserve">of </w:t>
      </w:r>
      <w:r>
        <w:rPr>
          <w:color w:val="4D4D4F"/>
          <w:spacing w:val="2"/>
        </w:rPr>
        <w:t xml:space="preserve">reactions </w:t>
      </w:r>
      <w:r>
        <w:rPr>
          <w:color w:val="4D4D4F"/>
        </w:rPr>
        <w:t>is rapid and almost complete within 10 seconds. The chlorine and bromine oxidation chemicals</w:t>
      </w:r>
      <w:r>
        <w:rPr>
          <w:color w:val="4D4D4F"/>
          <w:spacing w:val="-7"/>
        </w:rPr>
        <w:t xml:space="preserve"> </w:t>
      </w:r>
      <w:r>
        <w:rPr>
          <w:color w:val="4D4D4F"/>
        </w:rPr>
        <w:t>used</w:t>
      </w:r>
      <w:r>
        <w:rPr>
          <w:color w:val="4D4D4F"/>
          <w:spacing w:val="-7"/>
        </w:rPr>
        <w:t xml:space="preserve"> </w:t>
      </w:r>
      <w:r>
        <w:rPr>
          <w:color w:val="4D4D4F"/>
        </w:rPr>
        <w:t>to</w:t>
      </w:r>
      <w:r>
        <w:rPr>
          <w:color w:val="4D4D4F"/>
          <w:spacing w:val="-7"/>
        </w:rPr>
        <w:t xml:space="preserve"> </w:t>
      </w:r>
      <w:r>
        <w:rPr>
          <w:color w:val="4D4D4F"/>
        </w:rPr>
        <w:t>prevent</w:t>
      </w:r>
      <w:r>
        <w:rPr>
          <w:color w:val="4D4D4F"/>
          <w:spacing w:val="-6"/>
        </w:rPr>
        <w:t xml:space="preserve"> </w:t>
      </w:r>
      <w:r>
        <w:rPr>
          <w:color w:val="4D4D4F"/>
        </w:rPr>
        <w:t>biological</w:t>
      </w:r>
      <w:r>
        <w:rPr>
          <w:color w:val="4D4D4F"/>
          <w:spacing w:val="-7"/>
        </w:rPr>
        <w:t xml:space="preserve"> </w:t>
      </w:r>
      <w:r>
        <w:rPr>
          <w:color w:val="4D4D4F"/>
        </w:rPr>
        <w:t>growth</w:t>
      </w:r>
      <w:r>
        <w:rPr>
          <w:color w:val="4D4D4F"/>
          <w:spacing w:val="-7"/>
        </w:rPr>
        <w:t xml:space="preserve"> </w:t>
      </w:r>
      <w:r>
        <w:rPr>
          <w:color w:val="4D4D4F"/>
        </w:rPr>
        <w:t>in</w:t>
      </w:r>
      <w:r>
        <w:rPr>
          <w:color w:val="4D4D4F"/>
          <w:spacing w:val="-7"/>
        </w:rPr>
        <w:t xml:space="preserve"> </w:t>
      </w:r>
      <w:r>
        <w:rPr>
          <w:color w:val="4D4D4F"/>
        </w:rPr>
        <w:t>seawater supplies</w:t>
      </w:r>
      <w:r>
        <w:rPr>
          <w:color w:val="4D4D4F"/>
          <w:spacing w:val="-10"/>
        </w:rPr>
        <w:t xml:space="preserve"> </w:t>
      </w:r>
      <w:r>
        <w:rPr>
          <w:color w:val="4D4D4F"/>
        </w:rPr>
        <w:t>are</w:t>
      </w:r>
      <w:r>
        <w:rPr>
          <w:color w:val="4D4D4F"/>
          <w:spacing w:val="-10"/>
        </w:rPr>
        <w:t xml:space="preserve"> </w:t>
      </w:r>
      <w:r>
        <w:rPr>
          <w:color w:val="4D4D4F"/>
        </w:rPr>
        <w:t>referred</w:t>
      </w:r>
      <w:r>
        <w:rPr>
          <w:color w:val="4D4D4F"/>
          <w:spacing w:val="-10"/>
        </w:rPr>
        <w:t xml:space="preserve"> </w:t>
      </w:r>
      <w:r>
        <w:rPr>
          <w:color w:val="4D4D4F"/>
        </w:rPr>
        <w:t>to</w:t>
      </w:r>
      <w:r>
        <w:rPr>
          <w:color w:val="4D4D4F"/>
          <w:spacing w:val="-10"/>
        </w:rPr>
        <w:t xml:space="preserve"> </w:t>
      </w:r>
      <w:r>
        <w:rPr>
          <w:color w:val="4D4D4F"/>
        </w:rPr>
        <w:t>as</w:t>
      </w:r>
      <w:r>
        <w:rPr>
          <w:color w:val="4D4D4F"/>
          <w:spacing w:val="-10"/>
        </w:rPr>
        <w:t xml:space="preserve"> </w:t>
      </w:r>
      <w:r>
        <w:rPr>
          <w:color w:val="4D4D4F"/>
        </w:rPr>
        <w:t>CPO.</w:t>
      </w:r>
      <w:r>
        <w:rPr>
          <w:color w:val="4D4D4F"/>
          <w:spacing w:val="-10"/>
        </w:rPr>
        <w:t xml:space="preserve"> </w:t>
      </w:r>
      <w:r>
        <w:rPr>
          <w:color w:val="4D4D4F"/>
        </w:rPr>
        <w:t>CPO</w:t>
      </w:r>
      <w:r>
        <w:rPr>
          <w:color w:val="4D4D4F"/>
          <w:spacing w:val="-10"/>
        </w:rPr>
        <w:t xml:space="preserve"> </w:t>
      </w:r>
      <w:r>
        <w:rPr>
          <w:color w:val="4D4D4F"/>
        </w:rPr>
        <w:t>are</w:t>
      </w:r>
      <w:r>
        <w:rPr>
          <w:color w:val="4D4D4F"/>
          <w:spacing w:val="-10"/>
        </w:rPr>
        <w:t xml:space="preserve"> </w:t>
      </w:r>
      <w:r>
        <w:rPr>
          <w:color w:val="4D4D4F"/>
        </w:rPr>
        <w:t>expressed</w:t>
      </w:r>
      <w:r>
        <w:rPr>
          <w:color w:val="4D4D4F"/>
          <w:spacing w:val="-10"/>
        </w:rPr>
        <w:t xml:space="preserve"> </w:t>
      </w:r>
      <w:r>
        <w:rPr>
          <w:color w:val="4D4D4F"/>
        </w:rPr>
        <w:t xml:space="preserve">with concentration of </w:t>
      </w:r>
      <w:r>
        <w:rPr>
          <w:color w:val="4D4D4F"/>
          <w:spacing w:val="3"/>
        </w:rPr>
        <w:t xml:space="preserve">mg/l </w:t>
      </w:r>
      <w:r>
        <w:rPr>
          <w:color w:val="4D4D4F"/>
        </w:rPr>
        <w:t xml:space="preserve">or </w:t>
      </w:r>
      <w:r>
        <w:rPr>
          <w:color w:val="4D4D4F"/>
          <w:spacing w:val="4"/>
        </w:rPr>
        <w:t xml:space="preserve">μg/L </w:t>
      </w:r>
      <w:r>
        <w:rPr>
          <w:color w:val="4D4D4F"/>
        </w:rPr>
        <w:t>chlorine for consistency with t</w:t>
      </w:r>
      <w:r>
        <w:rPr>
          <w:color w:val="4D4D4F"/>
        </w:rPr>
        <w:t xml:space="preserve">he original form of the oxidant and </w:t>
      </w:r>
      <w:r>
        <w:rPr>
          <w:color w:val="4D4D4F"/>
          <w:spacing w:val="2"/>
        </w:rPr>
        <w:t xml:space="preserve">its </w:t>
      </w:r>
      <w:r>
        <w:rPr>
          <w:color w:val="4D4D4F"/>
        </w:rPr>
        <w:t>analytical measure.</w:t>
      </w:r>
    </w:p>
    <w:p w:rsidR="00AE4E8D" w:rsidRDefault="00FA2A26">
      <w:pPr>
        <w:pStyle w:val="BodyText"/>
        <w:spacing w:before="163" w:line="216" w:lineRule="auto"/>
        <w:ind w:left="1247"/>
        <w:jc w:val="both"/>
      </w:pPr>
      <w:r>
        <w:rPr>
          <w:color w:val="4D4D4F"/>
        </w:rPr>
        <w:t>The electrolysis process on the FSRU would produce an initial</w:t>
      </w:r>
      <w:r>
        <w:rPr>
          <w:color w:val="4D4D4F"/>
          <w:spacing w:val="-15"/>
        </w:rPr>
        <w:t xml:space="preserve"> </w:t>
      </w:r>
      <w:r>
        <w:rPr>
          <w:color w:val="4D4D4F"/>
        </w:rPr>
        <w:t>CPO</w:t>
      </w:r>
      <w:r>
        <w:rPr>
          <w:color w:val="4D4D4F"/>
          <w:spacing w:val="-15"/>
        </w:rPr>
        <w:t xml:space="preserve"> </w:t>
      </w:r>
      <w:r>
        <w:rPr>
          <w:color w:val="4D4D4F"/>
        </w:rPr>
        <w:t>concentration</w:t>
      </w:r>
      <w:r>
        <w:rPr>
          <w:color w:val="4D4D4F"/>
          <w:spacing w:val="-15"/>
        </w:rPr>
        <w:t xml:space="preserve"> </w:t>
      </w:r>
      <w:r>
        <w:rPr>
          <w:color w:val="4D4D4F"/>
        </w:rPr>
        <w:t>of</w:t>
      </w:r>
      <w:r>
        <w:rPr>
          <w:color w:val="4D4D4F"/>
          <w:spacing w:val="-15"/>
        </w:rPr>
        <w:t xml:space="preserve"> </w:t>
      </w:r>
      <w:r>
        <w:rPr>
          <w:color w:val="4D4D4F"/>
          <w:spacing w:val="2"/>
        </w:rPr>
        <w:t>500</w:t>
      </w:r>
      <w:r>
        <w:rPr>
          <w:color w:val="4D4D4F"/>
          <w:spacing w:val="-15"/>
        </w:rPr>
        <w:t xml:space="preserve"> </w:t>
      </w:r>
      <w:r>
        <w:rPr>
          <w:color w:val="4D4D4F"/>
          <w:spacing w:val="4"/>
        </w:rPr>
        <w:t>μg/L.</w:t>
      </w:r>
      <w:r>
        <w:rPr>
          <w:color w:val="4D4D4F"/>
          <w:spacing w:val="-15"/>
        </w:rPr>
        <w:t xml:space="preserve"> </w:t>
      </w:r>
      <w:r>
        <w:rPr>
          <w:color w:val="4D4D4F"/>
        </w:rPr>
        <w:t>This</w:t>
      </w:r>
      <w:r>
        <w:rPr>
          <w:color w:val="4D4D4F"/>
          <w:spacing w:val="-15"/>
        </w:rPr>
        <w:t xml:space="preserve"> </w:t>
      </w:r>
      <w:r>
        <w:rPr>
          <w:color w:val="4D4D4F"/>
        </w:rPr>
        <w:t xml:space="preserve">concentration would decay </w:t>
      </w:r>
      <w:r>
        <w:rPr>
          <w:color w:val="4D4D4F"/>
          <w:spacing w:val="2"/>
        </w:rPr>
        <w:t xml:space="preserve">rapidly </w:t>
      </w:r>
      <w:r>
        <w:rPr>
          <w:color w:val="4D4D4F"/>
        </w:rPr>
        <w:t xml:space="preserve">in </w:t>
      </w:r>
      <w:r>
        <w:rPr>
          <w:color w:val="4D4D4F"/>
          <w:spacing w:val="2"/>
        </w:rPr>
        <w:t xml:space="preserve">the </w:t>
      </w:r>
      <w:r>
        <w:rPr>
          <w:color w:val="4D4D4F"/>
        </w:rPr>
        <w:t xml:space="preserve">pipe </w:t>
      </w:r>
      <w:r>
        <w:rPr>
          <w:color w:val="4D4D4F"/>
          <w:spacing w:val="2"/>
        </w:rPr>
        <w:t xml:space="preserve">network </w:t>
      </w:r>
      <w:r>
        <w:rPr>
          <w:color w:val="4D4D4F"/>
        </w:rPr>
        <w:t xml:space="preserve">to less than 200 </w:t>
      </w:r>
      <w:r>
        <w:rPr>
          <w:color w:val="4D4D4F"/>
          <w:spacing w:val="3"/>
        </w:rPr>
        <w:t xml:space="preserve">μg/L </w:t>
      </w:r>
      <w:r>
        <w:rPr>
          <w:color w:val="4D4D4F"/>
        </w:rPr>
        <w:t>and by the time the flow has passed through pumps,</w:t>
      </w:r>
      <w:r>
        <w:rPr>
          <w:color w:val="4D4D4F"/>
          <w:spacing w:val="-6"/>
        </w:rPr>
        <w:t xml:space="preserve"> </w:t>
      </w:r>
      <w:r>
        <w:rPr>
          <w:color w:val="4D4D4F"/>
        </w:rPr>
        <w:t>pipes</w:t>
      </w:r>
      <w:r>
        <w:rPr>
          <w:color w:val="4D4D4F"/>
          <w:spacing w:val="-5"/>
        </w:rPr>
        <w:t xml:space="preserve"> </w:t>
      </w:r>
      <w:r>
        <w:rPr>
          <w:color w:val="4D4D4F"/>
        </w:rPr>
        <w:t>and</w:t>
      </w:r>
      <w:r>
        <w:rPr>
          <w:color w:val="4D4D4F"/>
          <w:spacing w:val="-5"/>
        </w:rPr>
        <w:t xml:space="preserve"> </w:t>
      </w:r>
      <w:r>
        <w:rPr>
          <w:color w:val="4D4D4F"/>
        </w:rPr>
        <w:t>heat</w:t>
      </w:r>
      <w:r>
        <w:rPr>
          <w:color w:val="4D4D4F"/>
          <w:spacing w:val="-6"/>
        </w:rPr>
        <w:t xml:space="preserve"> </w:t>
      </w:r>
      <w:r>
        <w:rPr>
          <w:color w:val="4D4D4F"/>
        </w:rPr>
        <w:t>exchangers,</w:t>
      </w:r>
      <w:r>
        <w:rPr>
          <w:color w:val="4D4D4F"/>
          <w:spacing w:val="-5"/>
        </w:rPr>
        <w:t xml:space="preserve"> </w:t>
      </w:r>
      <w:r>
        <w:rPr>
          <w:color w:val="4D4D4F"/>
        </w:rPr>
        <w:t>the</w:t>
      </w:r>
      <w:r>
        <w:rPr>
          <w:color w:val="4D4D4F"/>
          <w:spacing w:val="-5"/>
        </w:rPr>
        <w:t xml:space="preserve"> </w:t>
      </w:r>
      <w:r>
        <w:rPr>
          <w:color w:val="4D4D4F"/>
        </w:rPr>
        <w:t>residual</w:t>
      </w:r>
      <w:r>
        <w:rPr>
          <w:color w:val="4D4D4F"/>
          <w:spacing w:val="-6"/>
        </w:rPr>
        <w:t xml:space="preserve"> </w:t>
      </w:r>
      <w:r>
        <w:rPr>
          <w:color w:val="4D4D4F"/>
        </w:rPr>
        <w:t xml:space="preserve">chlorine concentration in all discharges is assured by the FSRU supplier to be less than 100 </w:t>
      </w:r>
      <w:r>
        <w:rPr>
          <w:color w:val="4D4D4F"/>
          <w:spacing w:val="4"/>
        </w:rPr>
        <w:t xml:space="preserve">μg/L. </w:t>
      </w:r>
      <w:r>
        <w:rPr>
          <w:color w:val="4D4D4F"/>
        </w:rPr>
        <w:t>For all flows except ballast</w:t>
      </w:r>
      <w:r>
        <w:rPr>
          <w:color w:val="4D4D4F"/>
          <w:spacing w:val="-6"/>
        </w:rPr>
        <w:t xml:space="preserve"> </w:t>
      </w:r>
      <w:r>
        <w:rPr>
          <w:color w:val="4D4D4F"/>
        </w:rPr>
        <w:t>water,</w:t>
      </w:r>
      <w:r>
        <w:rPr>
          <w:color w:val="4D4D4F"/>
          <w:spacing w:val="-5"/>
        </w:rPr>
        <w:t xml:space="preserve"> </w:t>
      </w:r>
      <w:r>
        <w:rPr>
          <w:color w:val="4D4D4F"/>
        </w:rPr>
        <w:t>the</w:t>
      </w:r>
      <w:r>
        <w:rPr>
          <w:color w:val="4D4D4F"/>
          <w:spacing w:val="-5"/>
        </w:rPr>
        <w:t xml:space="preserve"> </w:t>
      </w:r>
      <w:r>
        <w:rPr>
          <w:color w:val="4D4D4F"/>
        </w:rPr>
        <w:t>level</w:t>
      </w:r>
      <w:r>
        <w:rPr>
          <w:color w:val="4D4D4F"/>
          <w:spacing w:val="-5"/>
        </w:rPr>
        <w:t xml:space="preserve"> </w:t>
      </w:r>
      <w:r>
        <w:rPr>
          <w:color w:val="4D4D4F"/>
        </w:rPr>
        <w:t>of</w:t>
      </w:r>
      <w:r>
        <w:rPr>
          <w:color w:val="4D4D4F"/>
          <w:spacing w:val="-5"/>
        </w:rPr>
        <w:t xml:space="preserve"> </w:t>
      </w:r>
      <w:r>
        <w:rPr>
          <w:color w:val="4D4D4F"/>
        </w:rPr>
        <w:t>CPO</w:t>
      </w:r>
      <w:r>
        <w:rPr>
          <w:color w:val="4D4D4F"/>
          <w:spacing w:val="-5"/>
        </w:rPr>
        <w:t xml:space="preserve"> </w:t>
      </w:r>
      <w:r>
        <w:rPr>
          <w:color w:val="4D4D4F"/>
        </w:rPr>
        <w:t>in</w:t>
      </w:r>
      <w:r>
        <w:rPr>
          <w:color w:val="4D4D4F"/>
          <w:spacing w:val="-5"/>
        </w:rPr>
        <w:t xml:space="preserve"> </w:t>
      </w:r>
      <w:r>
        <w:rPr>
          <w:color w:val="4D4D4F"/>
        </w:rPr>
        <w:t>the</w:t>
      </w:r>
      <w:r>
        <w:rPr>
          <w:color w:val="4D4D4F"/>
          <w:spacing w:val="-6"/>
        </w:rPr>
        <w:t xml:space="preserve"> </w:t>
      </w:r>
      <w:r>
        <w:rPr>
          <w:color w:val="4D4D4F"/>
        </w:rPr>
        <w:t>discha</w:t>
      </w:r>
      <w:r>
        <w:rPr>
          <w:color w:val="4D4D4F"/>
        </w:rPr>
        <w:t>rges</w:t>
      </w:r>
      <w:r>
        <w:rPr>
          <w:color w:val="4D4D4F"/>
          <w:spacing w:val="-5"/>
        </w:rPr>
        <w:t xml:space="preserve"> </w:t>
      </w:r>
      <w:r>
        <w:rPr>
          <w:color w:val="4D4D4F"/>
        </w:rPr>
        <w:t>is</w:t>
      </w:r>
      <w:r>
        <w:rPr>
          <w:color w:val="4D4D4F"/>
          <w:spacing w:val="-5"/>
        </w:rPr>
        <w:t xml:space="preserve"> </w:t>
      </w:r>
      <w:r>
        <w:rPr>
          <w:color w:val="4D4D4F"/>
        </w:rPr>
        <w:t xml:space="preserve">taken as 100 </w:t>
      </w:r>
      <w:r>
        <w:rPr>
          <w:color w:val="4D4D4F"/>
          <w:spacing w:val="4"/>
        </w:rPr>
        <w:t xml:space="preserve">μg/L. </w:t>
      </w:r>
      <w:r>
        <w:rPr>
          <w:color w:val="4D4D4F"/>
        </w:rPr>
        <w:t xml:space="preserve">Ballast water undergoes longer </w:t>
      </w:r>
      <w:r>
        <w:rPr>
          <w:color w:val="4D4D4F"/>
          <w:spacing w:val="2"/>
        </w:rPr>
        <w:t xml:space="preserve">storage, </w:t>
      </w:r>
      <w:r>
        <w:rPr>
          <w:color w:val="4D4D4F"/>
        </w:rPr>
        <w:t>and there is more chlorine decay, so the level of CPO in the ballast discharge is taken as 21</w:t>
      </w:r>
      <w:r>
        <w:rPr>
          <w:color w:val="4D4D4F"/>
          <w:spacing w:val="3"/>
        </w:rPr>
        <w:t xml:space="preserve"> </w:t>
      </w:r>
      <w:r>
        <w:rPr>
          <w:color w:val="4D4D4F"/>
          <w:spacing w:val="4"/>
        </w:rPr>
        <w:t>μg/L.</w:t>
      </w:r>
    </w:p>
    <w:p w:rsidR="00AE4E8D" w:rsidRDefault="00FA2A26">
      <w:pPr>
        <w:pStyle w:val="BodyText"/>
        <w:spacing w:before="160" w:line="216" w:lineRule="auto"/>
        <w:ind w:left="1247"/>
        <w:jc w:val="both"/>
      </w:pPr>
      <w:r>
        <w:rPr>
          <w:color w:val="4D4D4F"/>
        </w:rPr>
        <w:t xml:space="preserve">The quantity of chlorine or CPO discharged is estimated to be </w:t>
      </w:r>
      <w:r>
        <w:rPr>
          <w:color w:val="4D4D4F"/>
          <w:spacing w:val="-3"/>
        </w:rPr>
        <w:t xml:space="preserve">47 </w:t>
      </w:r>
      <w:r>
        <w:rPr>
          <w:color w:val="4D4D4F"/>
        </w:rPr>
        <w:t>kg/day at peak open production, 32 kg/day at average</w:t>
      </w:r>
      <w:r>
        <w:rPr>
          <w:color w:val="4D4D4F"/>
          <w:spacing w:val="-13"/>
        </w:rPr>
        <w:t xml:space="preserve"> </w:t>
      </w:r>
      <w:r>
        <w:rPr>
          <w:color w:val="4D4D4F"/>
        </w:rPr>
        <w:t>open</w:t>
      </w:r>
      <w:r>
        <w:rPr>
          <w:color w:val="4D4D4F"/>
          <w:spacing w:val="-12"/>
        </w:rPr>
        <w:t xml:space="preserve"> </w:t>
      </w:r>
      <w:r>
        <w:rPr>
          <w:color w:val="4D4D4F"/>
        </w:rPr>
        <w:t>loop</w:t>
      </w:r>
      <w:r>
        <w:rPr>
          <w:color w:val="4D4D4F"/>
          <w:spacing w:val="-12"/>
        </w:rPr>
        <w:t xml:space="preserve"> </w:t>
      </w:r>
      <w:r>
        <w:rPr>
          <w:color w:val="4D4D4F"/>
        </w:rPr>
        <w:t>production</w:t>
      </w:r>
      <w:r>
        <w:rPr>
          <w:color w:val="4D4D4F"/>
          <w:spacing w:val="-12"/>
        </w:rPr>
        <w:t xml:space="preserve"> </w:t>
      </w:r>
      <w:r>
        <w:rPr>
          <w:color w:val="4D4D4F"/>
        </w:rPr>
        <w:t>and</w:t>
      </w:r>
      <w:r>
        <w:rPr>
          <w:color w:val="4D4D4F"/>
          <w:spacing w:val="-12"/>
        </w:rPr>
        <w:t xml:space="preserve"> </w:t>
      </w:r>
      <w:r>
        <w:rPr>
          <w:color w:val="4D4D4F"/>
        </w:rPr>
        <w:t>19</w:t>
      </w:r>
      <w:r>
        <w:rPr>
          <w:color w:val="4D4D4F"/>
          <w:spacing w:val="-13"/>
        </w:rPr>
        <w:t xml:space="preserve"> </w:t>
      </w:r>
      <w:r>
        <w:rPr>
          <w:color w:val="4D4D4F"/>
        </w:rPr>
        <w:t>kg/day</w:t>
      </w:r>
      <w:r>
        <w:rPr>
          <w:color w:val="4D4D4F"/>
          <w:spacing w:val="-12"/>
        </w:rPr>
        <w:t xml:space="preserve"> </w:t>
      </w:r>
      <w:r>
        <w:rPr>
          <w:color w:val="4D4D4F"/>
        </w:rPr>
        <w:t>with</w:t>
      </w:r>
      <w:r>
        <w:rPr>
          <w:color w:val="4D4D4F"/>
          <w:spacing w:val="-12"/>
        </w:rPr>
        <w:t xml:space="preserve"> </w:t>
      </w:r>
      <w:r>
        <w:rPr>
          <w:color w:val="4D4D4F"/>
        </w:rPr>
        <w:t xml:space="preserve">closed loop </w:t>
      </w:r>
      <w:r>
        <w:rPr>
          <w:color w:val="4D4D4F"/>
          <w:spacing w:val="3"/>
        </w:rPr>
        <w:t xml:space="preserve">production. </w:t>
      </w:r>
      <w:r>
        <w:rPr>
          <w:color w:val="4D4D4F"/>
        </w:rPr>
        <w:t xml:space="preserve">On </w:t>
      </w:r>
      <w:r>
        <w:rPr>
          <w:color w:val="4D4D4F"/>
          <w:spacing w:val="2"/>
        </w:rPr>
        <w:t xml:space="preserve">the </w:t>
      </w:r>
      <w:r>
        <w:rPr>
          <w:color w:val="4D4D4F"/>
        </w:rPr>
        <w:t xml:space="preserve">days when </w:t>
      </w:r>
      <w:r>
        <w:rPr>
          <w:color w:val="4D4D4F"/>
          <w:spacing w:val="2"/>
        </w:rPr>
        <w:t xml:space="preserve">there </w:t>
      </w:r>
      <w:r>
        <w:rPr>
          <w:color w:val="4D4D4F"/>
        </w:rPr>
        <w:t xml:space="preserve">is an </w:t>
      </w:r>
      <w:r>
        <w:rPr>
          <w:color w:val="4D4D4F"/>
          <w:spacing w:val="3"/>
        </w:rPr>
        <w:t xml:space="preserve">LNG </w:t>
      </w:r>
      <w:r>
        <w:rPr>
          <w:color w:val="4D4D4F"/>
          <w:spacing w:val="2"/>
        </w:rPr>
        <w:t xml:space="preserve">carrier </w:t>
      </w:r>
      <w:r>
        <w:rPr>
          <w:color w:val="4D4D4F"/>
        </w:rPr>
        <w:t xml:space="preserve">unloading </w:t>
      </w:r>
      <w:r>
        <w:rPr>
          <w:color w:val="4D4D4F"/>
          <w:spacing w:val="2"/>
        </w:rPr>
        <w:t xml:space="preserve">LNG </w:t>
      </w:r>
      <w:r>
        <w:rPr>
          <w:color w:val="4D4D4F"/>
        </w:rPr>
        <w:t xml:space="preserve">to </w:t>
      </w:r>
      <w:r>
        <w:rPr>
          <w:color w:val="4D4D4F"/>
          <w:spacing w:val="2"/>
        </w:rPr>
        <w:t xml:space="preserve">the </w:t>
      </w:r>
      <w:r>
        <w:rPr>
          <w:color w:val="4D4D4F"/>
        </w:rPr>
        <w:t xml:space="preserve">FSRU, there is an </w:t>
      </w:r>
      <w:r>
        <w:rPr>
          <w:color w:val="4D4D4F"/>
          <w:spacing w:val="3"/>
        </w:rPr>
        <w:t xml:space="preserve">extra </w:t>
      </w:r>
      <w:r>
        <w:rPr>
          <w:color w:val="4D4D4F"/>
        </w:rPr>
        <w:t>discharge</w:t>
      </w:r>
      <w:r>
        <w:rPr>
          <w:color w:val="4D4D4F"/>
          <w:spacing w:val="-22"/>
        </w:rPr>
        <w:t xml:space="preserve"> </w:t>
      </w:r>
      <w:r>
        <w:rPr>
          <w:color w:val="4D4D4F"/>
        </w:rPr>
        <w:t>of</w:t>
      </w:r>
      <w:r>
        <w:rPr>
          <w:color w:val="4D4D4F"/>
          <w:spacing w:val="-22"/>
        </w:rPr>
        <w:t xml:space="preserve"> </w:t>
      </w:r>
      <w:r>
        <w:rPr>
          <w:color w:val="4D4D4F"/>
        </w:rPr>
        <w:t>0.6</w:t>
      </w:r>
      <w:r>
        <w:rPr>
          <w:color w:val="4D4D4F"/>
          <w:spacing w:val="-22"/>
        </w:rPr>
        <w:t xml:space="preserve"> </w:t>
      </w:r>
      <w:r>
        <w:rPr>
          <w:color w:val="4D4D4F"/>
        </w:rPr>
        <w:t>kg/day</w:t>
      </w:r>
      <w:r>
        <w:rPr>
          <w:color w:val="4D4D4F"/>
          <w:spacing w:val="-22"/>
        </w:rPr>
        <w:t xml:space="preserve"> </w:t>
      </w:r>
      <w:r>
        <w:rPr>
          <w:color w:val="4D4D4F"/>
        </w:rPr>
        <w:t>from</w:t>
      </w:r>
      <w:r>
        <w:rPr>
          <w:color w:val="4D4D4F"/>
          <w:spacing w:val="-22"/>
        </w:rPr>
        <w:t xml:space="preserve"> </w:t>
      </w:r>
      <w:r>
        <w:rPr>
          <w:color w:val="4D4D4F"/>
        </w:rPr>
        <w:t>the</w:t>
      </w:r>
      <w:r>
        <w:rPr>
          <w:color w:val="4D4D4F"/>
          <w:spacing w:val="-22"/>
        </w:rPr>
        <w:t xml:space="preserve"> </w:t>
      </w:r>
      <w:r>
        <w:rPr>
          <w:color w:val="4D4D4F"/>
        </w:rPr>
        <w:t>fire</w:t>
      </w:r>
      <w:r>
        <w:rPr>
          <w:color w:val="4D4D4F"/>
          <w:spacing w:val="-21"/>
        </w:rPr>
        <w:t xml:space="preserve"> </w:t>
      </w:r>
      <w:r>
        <w:rPr>
          <w:color w:val="4D4D4F"/>
        </w:rPr>
        <w:t>management</w:t>
      </w:r>
      <w:r>
        <w:rPr>
          <w:color w:val="4D4D4F"/>
          <w:spacing w:val="-22"/>
        </w:rPr>
        <w:t xml:space="preserve"> </w:t>
      </w:r>
      <w:r>
        <w:rPr>
          <w:color w:val="4D4D4F"/>
        </w:rPr>
        <w:t>system and</w:t>
      </w:r>
      <w:r>
        <w:rPr>
          <w:color w:val="4D4D4F"/>
          <w:spacing w:val="-17"/>
        </w:rPr>
        <w:t xml:space="preserve"> </w:t>
      </w:r>
      <w:r>
        <w:rPr>
          <w:color w:val="4D4D4F"/>
        </w:rPr>
        <w:t>about</w:t>
      </w:r>
      <w:r>
        <w:rPr>
          <w:color w:val="4D4D4F"/>
          <w:spacing w:val="-17"/>
        </w:rPr>
        <w:t xml:space="preserve"> </w:t>
      </w:r>
      <w:r>
        <w:rPr>
          <w:color w:val="4D4D4F"/>
        </w:rPr>
        <w:t>1</w:t>
      </w:r>
      <w:r>
        <w:rPr>
          <w:color w:val="4D4D4F"/>
          <w:spacing w:val="-16"/>
        </w:rPr>
        <w:t xml:space="preserve"> </w:t>
      </w:r>
      <w:r>
        <w:rPr>
          <w:color w:val="4D4D4F"/>
        </w:rPr>
        <w:t>kg/day</w:t>
      </w:r>
      <w:r>
        <w:rPr>
          <w:color w:val="4D4D4F"/>
          <w:spacing w:val="-17"/>
        </w:rPr>
        <w:t xml:space="preserve"> </w:t>
      </w:r>
      <w:r>
        <w:rPr>
          <w:color w:val="4D4D4F"/>
        </w:rPr>
        <w:t>from</w:t>
      </w:r>
      <w:r>
        <w:rPr>
          <w:color w:val="4D4D4F"/>
          <w:spacing w:val="-17"/>
        </w:rPr>
        <w:t xml:space="preserve"> </w:t>
      </w:r>
      <w:r>
        <w:rPr>
          <w:color w:val="4D4D4F"/>
        </w:rPr>
        <w:t>the</w:t>
      </w:r>
      <w:r>
        <w:rPr>
          <w:color w:val="4D4D4F"/>
          <w:spacing w:val="-16"/>
        </w:rPr>
        <w:t xml:space="preserve"> </w:t>
      </w:r>
      <w:r>
        <w:rPr>
          <w:color w:val="4D4D4F"/>
        </w:rPr>
        <w:t>ballast</w:t>
      </w:r>
      <w:r>
        <w:rPr>
          <w:color w:val="4D4D4F"/>
          <w:spacing w:val="-17"/>
        </w:rPr>
        <w:t xml:space="preserve"> </w:t>
      </w:r>
      <w:r>
        <w:rPr>
          <w:color w:val="4D4D4F"/>
        </w:rPr>
        <w:t>water</w:t>
      </w:r>
      <w:r>
        <w:rPr>
          <w:color w:val="4D4D4F"/>
          <w:spacing w:val="-17"/>
        </w:rPr>
        <w:t xml:space="preserve"> </w:t>
      </w:r>
      <w:r>
        <w:rPr>
          <w:color w:val="4D4D4F"/>
        </w:rPr>
        <w:t>system</w:t>
      </w:r>
      <w:r>
        <w:rPr>
          <w:color w:val="4D4D4F"/>
          <w:spacing w:val="-16"/>
        </w:rPr>
        <w:t xml:space="preserve"> </w:t>
      </w:r>
      <w:r>
        <w:rPr>
          <w:color w:val="4D4D4F"/>
        </w:rPr>
        <w:t>(during an unloading period of approximately 36 hours up to 40 times per year).</w:t>
      </w:r>
    </w:p>
    <w:p w:rsidR="00AE4E8D" w:rsidRDefault="00FA2A26">
      <w:pPr>
        <w:pStyle w:val="Heading4"/>
        <w:spacing w:before="110" w:line="211" w:lineRule="auto"/>
        <w:ind w:left="410" w:right="1878"/>
      </w:pPr>
      <w:r>
        <w:rPr>
          <w:b w:val="0"/>
        </w:rPr>
        <w:br w:type="column"/>
      </w:r>
      <w:r>
        <w:rPr>
          <w:color w:val="4D4D4F"/>
        </w:rPr>
        <w:t>Guideline Value for chlorine in the marine env</w:t>
      </w:r>
      <w:r>
        <w:rPr>
          <w:color w:val="4D4D4F"/>
        </w:rPr>
        <w:t>ironment</w:t>
      </w:r>
    </w:p>
    <w:p w:rsidR="00AE4E8D" w:rsidRDefault="00FA2A26">
      <w:pPr>
        <w:pStyle w:val="BodyText"/>
        <w:spacing w:before="109" w:line="216" w:lineRule="auto"/>
        <w:ind w:left="410" w:right="1243"/>
        <w:jc w:val="both"/>
      </w:pPr>
      <w:r>
        <w:pict>
          <v:rect id="_x0000_s3185" style="position:absolute;left:0;text-align:left;margin-left:581.1pt;margin-top:-24.5pt;width:14.15pt;height:39.7pt;z-index:252562432;mso-position-horizontal-relative:page" fillcolor="#0e5d61" stroked="f">
            <w10:wrap anchorx="page"/>
          </v:rect>
        </w:pict>
      </w:r>
      <w:r>
        <w:rPr>
          <w:color w:val="4D4D4F"/>
        </w:rPr>
        <w:t>Chlorine concentration modelling and analysis has been undertaken to determine the potential implications for the marine ecosystem from any residual chlorine in the seawater discharge from the FSRU.</w:t>
      </w:r>
    </w:p>
    <w:p w:rsidR="00AE4E8D" w:rsidRDefault="00FA2A26">
      <w:pPr>
        <w:pStyle w:val="BodyText"/>
        <w:spacing w:before="166" w:line="216" w:lineRule="auto"/>
        <w:ind w:left="410" w:right="1244"/>
        <w:jc w:val="both"/>
      </w:pPr>
      <w:r>
        <w:rPr>
          <w:color w:val="4D4D4F"/>
        </w:rPr>
        <w:t>In</w:t>
      </w:r>
      <w:r>
        <w:rPr>
          <w:color w:val="4D4D4F"/>
          <w:spacing w:val="-17"/>
        </w:rPr>
        <w:t xml:space="preserve"> </w:t>
      </w:r>
      <w:r>
        <w:rPr>
          <w:color w:val="4D4D4F"/>
        </w:rPr>
        <w:t>Australia</w:t>
      </w:r>
      <w:r>
        <w:rPr>
          <w:color w:val="4D4D4F"/>
          <w:spacing w:val="-16"/>
        </w:rPr>
        <w:t xml:space="preserve"> </w:t>
      </w:r>
      <w:r>
        <w:rPr>
          <w:color w:val="4D4D4F"/>
        </w:rPr>
        <w:t>and</w:t>
      </w:r>
      <w:r>
        <w:rPr>
          <w:color w:val="4D4D4F"/>
          <w:spacing w:val="-17"/>
        </w:rPr>
        <w:t xml:space="preserve"> </w:t>
      </w:r>
      <w:r>
        <w:rPr>
          <w:color w:val="4D4D4F"/>
        </w:rPr>
        <w:t>New</w:t>
      </w:r>
      <w:r>
        <w:rPr>
          <w:color w:val="4D4D4F"/>
          <w:spacing w:val="-16"/>
        </w:rPr>
        <w:t xml:space="preserve"> </w:t>
      </w:r>
      <w:r>
        <w:rPr>
          <w:color w:val="4D4D4F"/>
        </w:rPr>
        <w:t>Zealand,</w:t>
      </w:r>
      <w:r>
        <w:rPr>
          <w:color w:val="4D4D4F"/>
          <w:spacing w:val="-16"/>
        </w:rPr>
        <w:t xml:space="preserve"> </w:t>
      </w:r>
      <w:r>
        <w:rPr>
          <w:color w:val="4D4D4F"/>
        </w:rPr>
        <w:t>in</w:t>
      </w:r>
      <w:r>
        <w:rPr>
          <w:color w:val="4D4D4F"/>
          <w:spacing w:val="-17"/>
        </w:rPr>
        <w:t xml:space="preserve"> </w:t>
      </w:r>
      <w:r>
        <w:rPr>
          <w:color w:val="4D4D4F"/>
        </w:rPr>
        <w:t>the</w:t>
      </w:r>
      <w:r>
        <w:rPr>
          <w:color w:val="4D4D4F"/>
          <w:spacing w:val="-16"/>
        </w:rPr>
        <w:t xml:space="preserve"> </w:t>
      </w:r>
      <w:r>
        <w:rPr>
          <w:color w:val="4D4D4F"/>
        </w:rPr>
        <w:t>absence</w:t>
      </w:r>
      <w:r>
        <w:rPr>
          <w:color w:val="4D4D4F"/>
          <w:spacing w:val="-17"/>
        </w:rPr>
        <w:t xml:space="preserve"> </w:t>
      </w:r>
      <w:r>
        <w:rPr>
          <w:color w:val="4D4D4F"/>
        </w:rPr>
        <w:t>of</w:t>
      </w:r>
      <w:r>
        <w:rPr>
          <w:color w:val="4D4D4F"/>
          <w:spacing w:val="-16"/>
        </w:rPr>
        <w:t xml:space="preserve"> </w:t>
      </w:r>
      <w:r>
        <w:rPr>
          <w:color w:val="4D4D4F"/>
        </w:rPr>
        <w:t xml:space="preserve">sufficient chlorine toxicity data for marine species, a low reliability </w:t>
      </w:r>
      <w:r>
        <w:rPr>
          <w:color w:val="4D4D4F"/>
          <w:spacing w:val="2"/>
        </w:rPr>
        <w:t xml:space="preserve">environmental </w:t>
      </w:r>
      <w:r>
        <w:rPr>
          <w:color w:val="4D4D4F"/>
        </w:rPr>
        <w:t xml:space="preserve">concern value of  3  </w:t>
      </w:r>
      <w:r>
        <w:rPr>
          <w:color w:val="4D4D4F"/>
          <w:spacing w:val="4"/>
        </w:rPr>
        <w:t xml:space="preserve">μg/L </w:t>
      </w:r>
      <w:r>
        <w:rPr>
          <w:color w:val="4D4D4F"/>
        </w:rPr>
        <w:t xml:space="preserve">was  adopted in </w:t>
      </w:r>
      <w:r>
        <w:rPr>
          <w:color w:val="4D4D4F"/>
          <w:spacing w:val="3"/>
        </w:rPr>
        <w:t xml:space="preserve">2000. </w:t>
      </w:r>
      <w:r>
        <w:rPr>
          <w:color w:val="4D4D4F"/>
          <w:spacing w:val="-6"/>
        </w:rPr>
        <w:t xml:space="preserve">To </w:t>
      </w:r>
      <w:r>
        <w:rPr>
          <w:color w:val="4D4D4F"/>
        </w:rPr>
        <w:t xml:space="preserve">develop an up-to-date guideline limit for marine waters, the CSIRO was commissioned to review all available </w:t>
      </w:r>
      <w:r>
        <w:rPr>
          <w:color w:val="4D4D4F"/>
          <w:spacing w:val="3"/>
        </w:rPr>
        <w:t xml:space="preserve">toxicity </w:t>
      </w:r>
      <w:r>
        <w:rPr>
          <w:color w:val="4D4D4F"/>
        </w:rPr>
        <w:t xml:space="preserve">data for </w:t>
      </w:r>
      <w:r>
        <w:rPr>
          <w:color w:val="4D4D4F"/>
          <w:spacing w:val="2"/>
        </w:rPr>
        <w:t xml:space="preserve">chlorine </w:t>
      </w:r>
      <w:r>
        <w:rPr>
          <w:color w:val="4D4D4F"/>
        </w:rPr>
        <w:t xml:space="preserve">and </w:t>
      </w:r>
      <w:r>
        <w:rPr>
          <w:color w:val="4D4D4F"/>
          <w:spacing w:val="2"/>
        </w:rPr>
        <w:t xml:space="preserve">develop </w:t>
      </w:r>
      <w:r>
        <w:rPr>
          <w:color w:val="4D4D4F"/>
        </w:rPr>
        <w:t xml:space="preserve">a Guideline Value applicable to marine waters in Western </w:t>
      </w:r>
      <w:r>
        <w:rPr>
          <w:color w:val="4D4D4F"/>
          <w:spacing w:val="2"/>
        </w:rPr>
        <w:t xml:space="preserve">Port </w:t>
      </w:r>
      <w:r>
        <w:rPr>
          <w:color w:val="4D4D4F"/>
        </w:rPr>
        <w:t>that provided 99 per cent species</w:t>
      </w:r>
      <w:r>
        <w:rPr>
          <w:color w:val="4D4D4F"/>
          <w:spacing w:val="20"/>
        </w:rPr>
        <w:t xml:space="preserve"> </w:t>
      </w:r>
      <w:r>
        <w:rPr>
          <w:color w:val="4D4D4F"/>
        </w:rPr>
        <w:t>protection.</w:t>
      </w:r>
    </w:p>
    <w:p w:rsidR="00AE4E8D" w:rsidRDefault="00FA2A26">
      <w:pPr>
        <w:pStyle w:val="BodyText"/>
        <w:spacing w:before="162" w:line="216" w:lineRule="auto"/>
        <w:ind w:left="410" w:right="1243"/>
        <w:jc w:val="both"/>
      </w:pPr>
      <w:r>
        <w:rPr>
          <w:color w:val="4D4D4F"/>
          <w:spacing w:val="2"/>
        </w:rPr>
        <w:t xml:space="preserve">The </w:t>
      </w:r>
      <w:r>
        <w:rPr>
          <w:color w:val="4D4D4F"/>
        </w:rPr>
        <w:t xml:space="preserve">maximum </w:t>
      </w:r>
      <w:r>
        <w:rPr>
          <w:color w:val="4D4D4F"/>
          <w:spacing w:val="2"/>
        </w:rPr>
        <w:t xml:space="preserve">acceptable chlorine </w:t>
      </w:r>
      <w:r>
        <w:rPr>
          <w:color w:val="4D4D4F"/>
        </w:rPr>
        <w:t xml:space="preserve">level or </w:t>
      </w:r>
      <w:r>
        <w:rPr>
          <w:color w:val="4D4D4F"/>
          <w:spacing w:val="2"/>
        </w:rPr>
        <w:t xml:space="preserve">Guideline </w:t>
      </w:r>
      <w:r>
        <w:rPr>
          <w:color w:val="4D4D4F"/>
        </w:rPr>
        <w:t>Value was obtained through consideration of the SEPP (Wate</w:t>
      </w:r>
      <w:r>
        <w:rPr>
          <w:color w:val="4D4D4F"/>
        </w:rPr>
        <w:t>rs) that indicates 99 per cent species protection, the</w:t>
      </w:r>
      <w:r>
        <w:rPr>
          <w:color w:val="4D4D4F"/>
          <w:spacing w:val="-15"/>
        </w:rPr>
        <w:t xml:space="preserve"> </w:t>
      </w:r>
      <w:r>
        <w:rPr>
          <w:color w:val="4D4D4F"/>
        </w:rPr>
        <w:t>Australian</w:t>
      </w:r>
      <w:r>
        <w:rPr>
          <w:color w:val="4D4D4F"/>
          <w:spacing w:val="-15"/>
        </w:rPr>
        <w:t xml:space="preserve"> </w:t>
      </w:r>
      <w:r>
        <w:rPr>
          <w:color w:val="4D4D4F"/>
        </w:rPr>
        <w:t>and</w:t>
      </w:r>
      <w:r>
        <w:rPr>
          <w:color w:val="4D4D4F"/>
          <w:spacing w:val="-15"/>
        </w:rPr>
        <w:t xml:space="preserve"> </w:t>
      </w:r>
      <w:r>
        <w:rPr>
          <w:color w:val="4D4D4F"/>
        </w:rPr>
        <w:t>New</w:t>
      </w:r>
      <w:r>
        <w:rPr>
          <w:color w:val="4D4D4F"/>
          <w:spacing w:val="-15"/>
        </w:rPr>
        <w:t xml:space="preserve"> </w:t>
      </w:r>
      <w:r>
        <w:rPr>
          <w:color w:val="4D4D4F"/>
        </w:rPr>
        <w:t>Zealand</w:t>
      </w:r>
      <w:r>
        <w:rPr>
          <w:color w:val="4D4D4F"/>
          <w:spacing w:val="-15"/>
        </w:rPr>
        <w:t xml:space="preserve"> </w:t>
      </w:r>
      <w:r>
        <w:rPr>
          <w:color w:val="4D4D4F"/>
        </w:rPr>
        <w:t>Guidelines</w:t>
      </w:r>
      <w:r>
        <w:rPr>
          <w:color w:val="4D4D4F"/>
          <w:spacing w:val="-15"/>
        </w:rPr>
        <w:t xml:space="preserve"> </w:t>
      </w:r>
      <w:r>
        <w:rPr>
          <w:color w:val="4D4D4F"/>
        </w:rPr>
        <w:t>for</w:t>
      </w:r>
      <w:r>
        <w:rPr>
          <w:color w:val="4D4D4F"/>
          <w:spacing w:val="-15"/>
        </w:rPr>
        <w:t xml:space="preserve"> </w:t>
      </w:r>
      <w:r>
        <w:rPr>
          <w:color w:val="4D4D4F"/>
        </w:rPr>
        <w:t>Fresh</w:t>
      </w:r>
      <w:r>
        <w:rPr>
          <w:color w:val="4D4D4F"/>
          <w:spacing w:val="-15"/>
        </w:rPr>
        <w:t xml:space="preserve"> </w:t>
      </w:r>
      <w:r>
        <w:rPr>
          <w:color w:val="4D4D4F"/>
        </w:rPr>
        <w:t>and Marine</w:t>
      </w:r>
      <w:r>
        <w:rPr>
          <w:color w:val="4D4D4F"/>
          <w:spacing w:val="-6"/>
        </w:rPr>
        <w:t xml:space="preserve"> </w:t>
      </w:r>
      <w:r>
        <w:rPr>
          <w:color w:val="4D4D4F"/>
        </w:rPr>
        <w:t>Water</w:t>
      </w:r>
      <w:r>
        <w:rPr>
          <w:color w:val="4D4D4F"/>
          <w:spacing w:val="-6"/>
        </w:rPr>
        <w:t xml:space="preserve"> </w:t>
      </w:r>
      <w:r>
        <w:rPr>
          <w:color w:val="4D4D4F"/>
        </w:rPr>
        <w:t>(ANZECC</w:t>
      </w:r>
      <w:r>
        <w:rPr>
          <w:color w:val="4D4D4F"/>
          <w:spacing w:val="-7"/>
        </w:rPr>
        <w:t xml:space="preserve"> </w:t>
      </w:r>
      <w:r>
        <w:rPr>
          <w:color w:val="4D4D4F"/>
        </w:rPr>
        <w:t>Guidelines)</w:t>
      </w:r>
      <w:r>
        <w:rPr>
          <w:color w:val="4D4D4F"/>
          <w:spacing w:val="-6"/>
        </w:rPr>
        <w:t xml:space="preserve"> </w:t>
      </w:r>
      <w:r>
        <w:rPr>
          <w:color w:val="4D4D4F"/>
        </w:rPr>
        <w:t>and</w:t>
      </w:r>
      <w:r>
        <w:rPr>
          <w:color w:val="4D4D4F"/>
          <w:spacing w:val="-6"/>
        </w:rPr>
        <w:t xml:space="preserve"> </w:t>
      </w:r>
      <w:r>
        <w:rPr>
          <w:color w:val="4D4D4F"/>
        </w:rPr>
        <w:t>a</w:t>
      </w:r>
      <w:r>
        <w:rPr>
          <w:color w:val="4D4D4F"/>
          <w:spacing w:val="-6"/>
        </w:rPr>
        <w:t xml:space="preserve"> </w:t>
      </w:r>
      <w:r>
        <w:rPr>
          <w:color w:val="4D4D4F"/>
        </w:rPr>
        <w:t>CSIRO</w:t>
      </w:r>
      <w:r>
        <w:rPr>
          <w:color w:val="4D4D4F"/>
          <w:spacing w:val="-6"/>
        </w:rPr>
        <w:t xml:space="preserve"> </w:t>
      </w:r>
      <w:r>
        <w:rPr>
          <w:color w:val="4D4D4F"/>
          <w:spacing w:val="2"/>
        </w:rPr>
        <w:t xml:space="preserve">report </w:t>
      </w:r>
      <w:r>
        <w:rPr>
          <w:color w:val="4D4D4F"/>
        </w:rPr>
        <w:t>specifically</w:t>
      </w:r>
      <w:r>
        <w:rPr>
          <w:color w:val="4D4D4F"/>
          <w:spacing w:val="-16"/>
        </w:rPr>
        <w:t xml:space="preserve"> </w:t>
      </w:r>
      <w:r>
        <w:rPr>
          <w:color w:val="4D4D4F"/>
        </w:rPr>
        <w:t>addressing</w:t>
      </w:r>
      <w:r>
        <w:rPr>
          <w:color w:val="4D4D4F"/>
          <w:spacing w:val="-15"/>
        </w:rPr>
        <w:t xml:space="preserve"> </w:t>
      </w:r>
      <w:r>
        <w:rPr>
          <w:color w:val="4D4D4F"/>
        </w:rPr>
        <w:t>the</w:t>
      </w:r>
      <w:r>
        <w:rPr>
          <w:color w:val="4D4D4F"/>
          <w:spacing w:val="-15"/>
        </w:rPr>
        <w:t xml:space="preserve"> </w:t>
      </w:r>
      <w:r>
        <w:rPr>
          <w:color w:val="4D4D4F"/>
        </w:rPr>
        <w:t>chlorine</w:t>
      </w:r>
      <w:r>
        <w:rPr>
          <w:color w:val="4D4D4F"/>
          <w:spacing w:val="-15"/>
        </w:rPr>
        <w:t xml:space="preserve"> </w:t>
      </w:r>
      <w:r>
        <w:rPr>
          <w:color w:val="4D4D4F"/>
        </w:rPr>
        <w:t>limit</w:t>
      </w:r>
      <w:r>
        <w:rPr>
          <w:color w:val="4D4D4F"/>
          <w:spacing w:val="-15"/>
        </w:rPr>
        <w:t xml:space="preserve"> </w:t>
      </w:r>
      <w:r>
        <w:rPr>
          <w:color w:val="4D4D4F"/>
        </w:rPr>
        <w:t>in</w:t>
      </w:r>
      <w:r>
        <w:rPr>
          <w:color w:val="4D4D4F"/>
          <w:spacing w:val="-15"/>
        </w:rPr>
        <w:t xml:space="preserve"> </w:t>
      </w:r>
      <w:r>
        <w:rPr>
          <w:color w:val="4D4D4F"/>
        </w:rPr>
        <w:t>marine</w:t>
      </w:r>
      <w:r>
        <w:rPr>
          <w:color w:val="4D4D4F"/>
          <w:spacing w:val="-16"/>
        </w:rPr>
        <w:t xml:space="preserve"> </w:t>
      </w:r>
      <w:r>
        <w:rPr>
          <w:color w:val="4D4D4F"/>
        </w:rPr>
        <w:t xml:space="preserve">waters (CSIRO </w:t>
      </w:r>
      <w:r>
        <w:rPr>
          <w:color w:val="4D4D4F"/>
          <w:spacing w:val="2"/>
        </w:rPr>
        <w:t xml:space="preserve">Report </w:t>
      </w:r>
      <w:r>
        <w:rPr>
          <w:color w:val="4D4D4F"/>
        </w:rPr>
        <w:t>on Chlorine Guideline</w:t>
      </w:r>
      <w:r>
        <w:rPr>
          <w:color w:val="4D4D4F"/>
          <w:spacing w:val="2"/>
        </w:rPr>
        <w:t xml:space="preserve"> </w:t>
      </w:r>
      <w:r>
        <w:rPr>
          <w:color w:val="4D4D4F"/>
        </w:rPr>
        <w:t>Value).</w:t>
      </w:r>
    </w:p>
    <w:p w:rsidR="00AE4E8D" w:rsidRDefault="00FA2A26">
      <w:pPr>
        <w:pStyle w:val="BodyText"/>
        <w:spacing w:before="164" w:line="216" w:lineRule="auto"/>
        <w:ind w:left="410" w:right="1242"/>
        <w:jc w:val="both"/>
      </w:pPr>
      <w:r>
        <w:rPr>
          <w:color w:val="4D4D4F"/>
        </w:rPr>
        <w:t>To develop an up-to-date Guideline Value for marine waters, the CSIRO reviewed all available toxicity data for chlorine and developed a Guideline Value applicable to marine waters in Western Port that provided 99 per cent spec</w:t>
      </w:r>
      <w:r>
        <w:rPr>
          <w:color w:val="4D4D4F"/>
        </w:rPr>
        <w:t>ies protection (CSIRO, 2019).</w:t>
      </w:r>
    </w:p>
    <w:p w:rsidR="00AE4E8D" w:rsidRDefault="00FA2A26">
      <w:pPr>
        <w:pStyle w:val="BodyText"/>
        <w:spacing w:before="165" w:line="216" w:lineRule="auto"/>
        <w:ind w:left="410" w:right="1245"/>
        <w:jc w:val="both"/>
      </w:pPr>
      <w:r>
        <w:rPr>
          <w:color w:val="4D4D4F"/>
        </w:rPr>
        <w:t>The</w:t>
      </w:r>
      <w:r>
        <w:rPr>
          <w:color w:val="4D4D4F"/>
          <w:spacing w:val="-5"/>
        </w:rPr>
        <w:t xml:space="preserve"> </w:t>
      </w:r>
      <w:r>
        <w:rPr>
          <w:color w:val="4D4D4F"/>
        </w:rPr>
        <w:t>conclusions</w:t>
      </w:r>
      <w:r>
        <w:rPr>
          <w:color w:val="4D4D4F"/>
          <w:spacing w:val="-4"/>
        </w:rPr>
        <w:t xml:space="preserve"> </w:t>
      </w:r>
      <w:r>
        <w:rPr>
          <w:color w:val="4D4D4F"/>
        </w:rPr>
        <w:t>of</w:t>
      </w:r>
      <w:r>
        <w:rPr>
          <w:color w:val="4D4D4F"/>
          <w:spacing w:val="-5"/>
        </w:rPr>
        <w:t xml:space="preserve"> </w:t>
      </w:r>
      <w:r>
        <w:rPr>
          <w:color w:val="4D4D4F"/>
        </w:rPr>
        <w:t>the</w:t>
      </w:r>
      <w:r>
        <w:rPr>
          <w:color w:val="4D4D4F"/>
          <w:spacing w:val="-4"/>
        </w:rPr>
        <w:t xml:space="preserve"> </w:t>
      </w:r>
      <w:r>
        <w:rPr>
          <w:color w:val="4D4D4F"/>
        </w:rPr>
        <w:t>CSIRO</w:t>
      </w:r>
      <w:r>
        <w:rPr>
          <w:color w:val="4D4D4F"/>
          <w:spacing w:val="-5"/>
        </w:rPr>
        <w:t xml:space="preserve"> </w:t>
      </w:r>
      <w:r>
        <w:rPr>
          <w:color w:val="4D4D4F"/>
        </w:rPr>
        <w:t>review</w:t>
      </w:r>
      <w:r>
        <w:rPr>
          <w:color w:val="4D4D4F"/>
          <w:spacing w:val="-4"/>
        </w:rPr>
        <w:t xml:space="preserve"> </w:t>
      </w:r>
      <w:r>
        <w:rPr>
          <w:color w:val="4D4D4F"/>
        </w:rPr>
        <w:t>(CSIRO,</w:t>
      </w:r>
      <w:r>
        <w:rPr>
          <w:color w:val="4D4D4F"/>
          <w:spacing w:val="-5"/>
        </w:rPr>
        <w:t xml:space="preserve"> </w:t>
      </w:r>
      <w:r>
        <w:rPr>
          <w:color w:val="4D4D4F"/>
        </w:rPr>
        <w:t>2019)</w:t>
      </w:r>
      <w:r>
        <w:rPr>
          <w:color w:val="4D4D4F"/>
          <w:spacing w:val="-4"/>
        </w:rPr>
        <w:t xml:space="preserve"> </w:t>
      </w:r>
      <w:r>
        <w:rPr>
          <w:color w:val="4D4D4F"/>
        </w:rPr>
        <w:t>are summarised as:</w:t>
      </w:r>
    </w:p>
    <w:p w:rsidR="00AE4E8D" w:rsidRDefault="00FA2A26">
      <w:pPr>
        <w:pStyle w:val="ListParagraph"/>
        <w:numPr>
          <w:ilvl w:val="0"/>
          <w:numId w:val="10"/>
        </w:numPr>
        <w:tabs>
          <w:tab w:val="left" w:pos="751"/>
        </w:tabs>
        <w:spacing w:before="111" w:line="216" w:lineRule="auto"/>
        <w:ind w:left="750" w:right="1244"/>
        <w:rPr>
          <w:sz w:val="18"/>
        </w:rPr>
      </w:pPr>
      <w:r>
        <w:rPr>
          <w:color w:val="4D4D4F"/>
          <w:sz w:val="18"/>
        </w:rPr>
        <w:t>For 99 per cent species protection and continuous exposure,</w:t>
      </w:r>
      <w:r>
        <w:rPr>
          <w:color w:val="4D4D4F"/>
          <w:spacing w:val="-21"/>
          <w:sz w:val="18"/>
        </w:rPr>
        <w:t xml:space="preserve"> </w:t>
      </w:r>
      <w:r>
        <w:rPr>
          <w:color w:val="4D4D4F"/>
          <w:sz w:val="18"/>
        </w:rPr>
        <w:t>the</w:t>
      </w:r>
      <w:r>
        <w:rPr>
          <w:color w:val="4D4D4F"/>
          <w:spacing w:val="-20"/>
          <w:sz w:val="18"/>
        </w:rPr>
        <w:t xml:space="preserve"> </w:t>
      </w:r>
      <w:r>
        <w:rPr>
          <w:color w:val="4D4D4F"/>
          <w:sz w:val="18"/>
        </w:rPr>
        <w:t>short-term</w:t>
      </w:r>
      <w:r>
        <w:rPr>
          <w:color w:val="4D4D4F"/>
          <w:spacing w:val="-21"/>
          <w:sz w:val="18"/>
        </w:rPr>
        <w:t xml:space="preserve"> </w:t>
      </w:r>
      <w:r>
        <w:rPr>
          <w:color w:val="4D4D4F"/>
          <w:sz w:val="18"/>
        </w:rPr>
        <w:t>Guideline</w:t>
      </w:r>
      <w:r>
        <w:rPr>
          <w:color w:val="4D4D4F"/>
          <w:spacing w:val="-20"/>
          <w:sz w:val="18"/>
        </w:rPr>
        <w:t xml:space="preserve"> </w:t>
      </w:r>
      <w:r>
        <w:rPr>
          <w:color w:val="4D4D4F"/>
          <w:sz w:val="18"/>
        </w:rPr>
        <w:t>Value</w:t>
      </w:r>
      <w:r>
        <w:rPr>
          <w:color w:val="4D4D4F"/>
          <w:spacing w:val="-21"/>
          <w:sz w:val="18"/>
        </w:rPr>
        <w:t xml:space="preserve"> </w:t>
      </w:r>
      <w:r>
        <w:rPr>
          <w:color w:val="4D4D4F"/>
          <w:sz w:val="18"/>
        </w:rPr>
        <w:t>for</w:t>
      </w:r>
      <w:r>
        <w:rPr>
          <w:color w:val="4D4D4F"/>
          <w:spacing w:val="-20"/>
          <w:sz w:val="18"/>
        </w:rPr>
        <w:t xml:space="preserve"> </w:t>
      </w:r>
      <w:r>
        <w:rPr>
          <w:color w:val="4D4D4F"/>
          <w:sz w:val="18"/>
        </w:rPr>
        <w:t xml:space="preserve">chlorine (CPO) is 2 </w:t>
      </w:r>
      <w:r>
        <w:rPr>
          <w:color w:val="4D4D4F"/>
          <w:spacing w:val="4"/>
          <w:sz w:val="18"/>
        </w:rPr>
        <w:t xml:space="preserve">µg/L </w:t>
      </w:r>
      <w:r>
        <w:rPr>
          <w:color w:val="4D4D4F"/>
          <w:sz w:val="18"/>
        </w:rPr>
        <w:t xml:space="preserve">where </w:t>
      </w:r>
      <w:r>
        <w:rPr>
          <w:color w:val="4D4D4F"/>
          <w:spacing w:val="2"/>
          <w:sz w:val="18"/>
        </w:rPr>
        <w:t xml:space="preserve">the concentration </w:t>
      </w:r>
      <w:r>
        <w:rPr>
          <w:color w:val="4D4D4F"/>
          <w:sz w:val="18"/>
        </w:rPr>
        <w:t>zone is relat</w:t>
      </w:r>
      <w:r>
        <w:rPr>
          <w:color w:val="4D4D4F"/>
          <w:sz w:val="18"/>
        </w:rPr>
        <w:t>ively consistent over</w:t>
      </w:r>
      <w:r>
        <w:rPr>
          <w:color w:val="4D4D4F"/>
          <w:spacing w:val="2"/>
          <w:sz w:val="18"/>
        </w:rPr>
        <w:t xml:space="preserve"> </w:t>
      </w:r>
      <w:r>
        <w:rPr>
          <w:color w:val="4D4D4F"/>
          <w:sz w:val="18"/>
        </w:rPr>
        <w:t>time.</w:t>
      </w:r>
    </w:p>
    <w:p w:rsidR="00AE4E8D" w:rsidRDefault="00FA2A26">
      <w:pPr>
        <w:pStyle w:val="ListParagraph"/>
        <w:numPr>
          <w:ilvl w:val="0"/>
          <w:numId w:val="10"/>
        </w:numPr>
        <w:tabs>
          <w:tab w:val="left" w:pos="751"/>
        </w:tabs>
        <w:spacing w:before="53" w:line="216" w:lineRule="auto"/>
        <w:ind w:left="750" w:right="1244"/>
        <w:rPr>
          <w:sz w:val="18"/>
        </w:rPr>
      </w:pPr>
      <w:r>
        <w:rPr>
          <w:color w:val="4D4D4F"/>
          <w:sz w:val="18"/>
        </w:rPr>
        <w:t xml:space="preserve">For 99 per cent species protection and where the concentration is </w:t>
      </w:r>
      <w:r>
        <w:rPr>
          <w:color w:val="4D4D4F"/>
          <w:spacing w:val="2"/>
          <w:sz w:val="18"/>
        </w:rPr>
        <w:t xml:space="preserve">intermittent </w:t>
      </w:r>
      <w:r>
        <w:rPr>
          <w:color w:val="4D4D4F"/>
          <w:sz w:val="18"/>
        </w:rPr>
        <w:t xml:space="preserve">or variable over time, such as the tidally </w:t>
      </w:r>
      <w:r>
        <w:rPr>
          <w:color w:val="4D4D4F"/>
          <w:spacing w:val="2"/>
          <w:sz w:val="18"/>
        </w:rPr>
        <w:t xml:space="preserve">varying </w:t>
      </w:r>
      <w:r>
        <w:rPr>
          <w:color w:val="4D4D4F"/>
          <w:sz w:val="18"/>
        </w:rPr>
        <w:t xml:space="preserve">conditions in the </w:t>
      </w:r>
      <w:r>
        <w:rPr>
          <w:color w:val="4D4D4F"/>
          <w:spacing w:val="3"/>
          <w:sz w:val="18"/>
        </w:rPr>
        <w:t xml:space="preserve">North </w:t>
      </w:r>
      <w:r>
        <w:rPr>
          <w:color w:val="4D4D4F"/>
          <w:sz w:val="18"/>
        </w:rPr>
        <w:t>Arm</w:t>
      </w:r>
      <w:r>
        <w:rPr>
          <w:color w:val="4D4D4F"/>
          <w:spacing w:val="-20"/>
          <w:sz w:val="18"/>
        </w:rPr>
        <w:t xml:space="preserve"> </w:t>
      </w:r>
      <w:r>
        <w:rPr>
          <w:color w:val="4D4D4F"/>
          <w:sz w:val="18"/>
        </w:rPr>
        <w:t>of</w:t>
      </w:r>
      <w:r>
        <w:rPr>
          <w:color w:val="4D4D4F"/>
          <w:spacing w:val="-19"/>
          <w:sz w:val="18"/>
        </w:rPr>
        <w:t xml:space="preserve"> </w:t>
      </w:r>
      <w:r>
        <w:rPr>
          <w:color w:val="4D4D4F"/>
          <w:sz w:val="18"/>
        </w:rPr>
        <w:t>Western</w:t>
      </w:r>
      <w:r>
        <w:rPr>
          <w:color w:val="4D4D4F"/>
          <w:spacing w:val="-20"/>
          <w:sz w:val="18"/>
        </w:rPr>
        <w:t xml:space="preserve"> </w:t>
      </w:r>
      <w:r>
        <w:rPr>
          <w:color w:val="4D4D4F"/>
          <w:spacing w:val="2"/>
          <w:sz w:val="18"/>
        </w:rPr>
        <w:t>Port,</w:t>
      </w:r>
      <w:r>
        <w:rPr>
          <w:color w:val="4D4D4F"/>
          <w:spacing w:val="-19"/>
          <w:sz w:val="18"/>
        </w:rPr>
        <w:t xml:space="preserve"> </w:t>
      </w:r>
      <w:r>
        <w:rPr>
          <w:color w:val="4D4D4F"/>
          <w:sz w:val="18"/>
        </w:rPr>
        <w:t>the</w:t>
      </w:r>
      <w:r>
        <w:rPr>
          <w:color w:val="4D4D4F"/>
          <w:spacing w:val="-20"/>
          <w:sz w:val="18"/>
        </w:rPr>
        <w:t xml:space="preserve"> </w:t>
      </w:r>
      <w:r>
        <w:rPr>
          <w:color w:val="4D4D4F"/>
          <w:sz w:val="18"/>
        </w:rPr>
        <w:t>short-term</w:t>
      </w:r>
      <w:r>
        <w:rPr>
          <w:color w:val="4D4D4F"/>
          <w:spacing w:val="-19"/>
          <w:sz w:val="18"/>
        </w:rPr>
        <w:t xml:space="preserve"> </w:t>
      </w:r>
      <w:r>
        <w:rPr>
          <w:color w:val="4D4D4F"/>
          <w:sz w:val="18"/>
        </w:rPr>
        <w:t>Guideline</w:t>
      </w:r>
      <w:r>
        <w:rPr>
          <w:color w:val="4D4D4F"/>
          <w:spacing w:val="-20"/>
          <w:sz w:val="18"/>
        </w:rPr>
        <w:t xml:space="preserve"> </w:t>
      </w:r>
      <w:r>
        <w:rPr>
          <w:color w:val="4D4D4F"/>
          <w:sz w:val="18"/>
        </w:rPr>
        <w:t xml:space="preserve">Value is 6 </w:t>
      </w:r>
      <w:r>
        <w:rPr>
          <w:color w:val="4D4D4F"/>
          <w:spacing w:val="5"/>
          <w:sz w:val="18"/>
        </w:rPr>
        <w:t>μg/L.</w:t>
      </w:r>
    </w:p>
    <w:p w:rsidR="00AE4E8D" w:rsidRDefault="00FA2A26">
      <w:pPr>
        <w:pStyle w:val="BodyText"/>
        <w:spacing w:before="109" w:line="216" w:lineRule="auto"/>
        <w:ind w:left="410" w:right="1244"/>
        <w:jc w:val="both"/>
      </w:pPr>
      <w:r>
        <w:rPr>
          <w:color w:val="4D4D4F"/>
        </w:rPr>
        <w:t>Therefore, for this assessment, a Guideline Value of 6 μg/L is used for chlorine, based on averaging chlorine exposure over a 12-hour tidal cycle.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spacing w:before="110" w:line="211" w:lineRule="auto"/>
        <w:ind w:right="676"/>
      </w:pPr>
      <w:r>
        <w:pict>
          <v:rect id="_x0000_s3184" style="position:absolute;left:0;text-align:left;margin-left:0;margin-top:4.95pt;width:14.15pt;height:39.7pt;z-index:252567552;mso-position-horizontal-relative:page" fillcolor="#0e5d61" stroked="f">
            <w10:wrap anchorx="page"/>
          </v:rect>
        </w:pict>
      </w:r>
      <w:r>
        <w:rPr>
          <w:color w:val="4D4D4F"/>
        </w:rPr>
        <w:t>Predictions for chlorine modelling – peak operation</w:t>
      </w:r>
    </w:p>
    <w:p w:rsidR="00AE4E8D" w:rsidRDefault="00FA2A26">
      <w:pPr>
        <w:pStyle w:val="BodyText"/>
        <w:spacing w:before="109" w:line="216" w:lineRule="auto"/>
        <w:ind w:left="1247"/>
        <w:jc w:val="both"/>
      </w:pPr>
      <w:r>
        <w:rPr>
          <w:color w:val="4D4D4F"/>
          <w:spacing w:val="2"/>
        </w:rPr>
        <w:t xml:space="preserve">This </w:t>
      </w:r>
      <w:r>
        <w:rPr>
          <w:color w:val="4D4D4F"/>
          <w:spacing w:val="3"/>
        </w:rPr>
        <w:t>se</w:t>
      </w:r>
      <w:r>
        <w:rPr>
          <w:color w:val="4D4D4F"/>
          <w:spacing w:val="3"/>
        </w:rPr>
        <w:t xml:space="preserve">ction </w:t>
      </w:r>
      <w:r>
        <w:rPr>
          <w:color w:val="4D4D4F"/>
          <w:spacing w:val="2"/>
        </w:rPr>
        <w:t xml:space="preserve">summarises the chlorine </w:t>
      </w:r>
      <w:r>
        <w:rPr>
          <w:color w:val="4D4D4F"/>
          <w:spacing w:val="3"/>
        </w:rPr>
        <w:t xml:space="preserve">predictions of </w:t>
      </w:r>
      <w:r>
        <w:rPr>
          <w:color w:val="4D4D4F"/>
        </w:rPr>
        <w:t xml:space="preserve">the regional model for the various conditions and flow </w:t>
      </w:r>
      <w:r>
        <w:rPr>
          <w:color w:val="4D4D4F"/>
          <w:spacing w:val="3"/>
        </w:rPr>
        <w:t xml:space="preserve">patterns </w:t>
      </w:r>
      <w:r>
        <w:rPr>
          <w:color w:val="4D4D4F"/>
        </w:rPr>
        <w:t xml:space="preserve">in </w:t>
      </w:r>
      <w:r>
        <w:rPr>
          <w:color w:val="4D4D4F"/>
          <w:spacing w:val="2"/>
        </w:rPr>
        <w:t xml:space="preserve">the proposed operation </w:t>
      </w:r>
      <w:r>
        <w:rPr>
          <w:color w:val="4D4D4F"/>
        </w:rPr>
        <w:t xml:space="preserve">of </w:t>
      </w:r>
      <w:r>
        <w:rPr>
          <w:color w:val="4D4D4F"/>
          <w:spacing w:val="2"/>
        </w:rPr>
        <w:t xml:space="preserve">the FSRU. </w:t>
      </w:r>
      <w:r>
        <w:rPr>
          <w:color w:val="4D4D4F"/>
          <w:spacing w:val="3"/>
        </w:rPr>
        <w:t xml:space="preserve">As </w:t>
      </w:r>
      <w:r>
        <w:rPr>
          <w:color w:val="4D4D4F"/>
        </w:rPr>
        <w:t xml:space="preserve">described in the </w:t>
      </w:r>
      <w:r>
        <w:rPr>
          <w:color w:val="4D4D4F"/>
          <w:spacing w:val="2"/>
        </w:rPr>
        <w:t xml:space="preserve">section </w:t>
      </w:r>
      <w:r>
        <w:rPr>
          <w:color w:val="4D4D4F"/>
        </w:rPr>
        <w:t>above relating to cooler water discharge modelling, peak operation refers to a w</w:t>
      </w:r>
      <w:r>
        <w:rPr>
          <w:color w:val="4D4D4F"/>
        </w:rPr>
        <w:t xml:space="preserve">orst- case modelled scenario where the FSRU regasification process would be operating at maximum capacity. </w:t>
      </w:r>
      <w:r>
        <w:rPr>
          <w:color w:val="4D4D4F"/>
          <w:spacing w:val="2"/>
        </w:rPr>
        <w:t xml:space="preserve">As </w:t>
      </w:r>
      <w:r>
        <w:rPr>
          <w:color w:val="4D4D4F"/>
        </w:rPr>
        <w:t>indicated</w:t>
      </w:r>
      <w:r>
        <w:rPr>
          <w:color w:val="4D4D4F"/>
          <w:spacing w:val="-14"/>
        </w:rPr>
        <w:t xml:space="preserve"> </w:t>
      </w:r>
      <w:r>
        <w:rPr>
          <w:color w:val="4D4D4F"/>
        </w:rPr>
        <w:t>earlier</w:t>
      </w:r>
      <w:r>
        <w:rPr>
          <w:color w:val="4D4D4F"/>
          <w:spacing w:val="-13"/>
        </w:rPr>
        <w:t xml:space="preserve"> </w:t>
      </w:r>
      <w:r>
        <w:rPr>
          <w:color w:val="4D4D4F"/>
        </w:rPr>
        <w:t>in</w:t>
      </w:r>
      <w:r>
        <w:rPr>
          <w:color w:val="4D4D4F"/>
          <w:spacing w:val="-14"/>
        </w:rPr>
        <w:t xml:space="preserve"> </w:t>
      </w:r>
      <w:r>
        <w:rPr>
          <w:color w:val="4D4D4F"/>
        </w:rPr>
        <w:t>this</w:t>
      </w:r>
      <w:r>
        <w:rPr>
          <w:color w:val="4D4D4F"/>
          <w:spacing w:val="-13"/>
        </w:rPr>
        <w:t xml:space="preserve"> </w:t>
      </w:r>
      <w:r>
        <w:rPr>
          <w:color w:val="4D4D4F"/>
        </w:rPr>
        <w:t>chapter,</w:t>
      </w:r>
      <w:r>
        <w:rPr>
          <w:color w:val="4D4D4F"/>
          <w:spacing w:val="-13"/>
        </w:rPr>
        <w:t xml:space="preserve"> </w:t>
      </w:r>
      <w:r>
        <w:rPr>
          <w:color w:val="4D4D4F"/>
        </w:rPr>
        <w:t>the</w:t>
      </w:r>
      <w:r>
        <w:rPr>
          <w:color w:val="4D4D4F"/>
          <w:spacing w:val="-14"/>
        </w:rPr>
        <w:t xml:space="preserve"> </w:t>
      </w:r>
      <w:r>
        <w:rPr>
          <w:color w:val="4D4D4F"/>
        </w:rPr>
        <w:t>FSRU</w:t>
      </w:r>
      <w:r>
        <w:rPr>
          <w:color w:val="4D4D4F"/>
          <w:spacing w:val="-13"/>
        </w:rPr>
        <w:t xml:space="preserve"> </w:t>
      </w:r>
      <w:r>
        <w:rPr>
          <w:color w:val="4D4D4F"/>
        </w:rPr>
        <w:t>would</w:t>
      </w:r>
      <w:r>
        <w:rPr>
          <w:color w:val="4D4D4F"/>
          <w:spacing w:val="-13"/>
        </w:rPr>
        <w:t xml:space="preserve"> </w:t>
      </w:r>
      <w:r>
        <w:rPr>
          <w:color w:val="4D4D4F"/>
        </w:rPr>
        <w:t>typically operate</w:t>
      </w:r>
      <w:r>
        <w:rPr>
          <w:color w:val="4D4D4F"/>
          <w:spacing w:val="-10"/>
        </w:rPr>
        <w:t xml:space="preserve"> </w:t>
      </w:r>
      <w:r>
        <w:rPr>
          <w:color w:val="4D4D4F"/>
        </w:rPr>
        <w:t>at</w:t>
      </w:r>
      <w:r>
        <w:rPr>
          <w:color w:val="4D4D4F"/>
          <w:spacing w:val="-10"/>
        </w:rPr>
        <w:t xml:space="preserve"> </w:t>
      </w:r>
      <w:r>
        <w:rPr>
          <w:color w:val="4D4D4F"/>
        </w:rPr>
        <w:t>lesser</w:t>
      </w:r>
      <w:r>
        <w:rPr>
          <w:color w:val="4D4D4F"/>
          <w:spacing w:val="-10"/>
        </w:rPr>
        <w:t xml:space="preserve"> </w:t>
      </w:r>
      <w:r>
        <w:rPr>
          <w:color w:val="4D4D4F"/>
        </w:rPr>
        <w:t>gas</w:t>
      </w:r>
      <w:r>
        <w:rPr>
          <w:color w:val="4D4D4F"/>
          <w:spacing w:val="-10"/>
        </w:rPr>
        <w:t xml:space="preserve"> </w:t>
      </w:r>
      <w:r>
        <w:rPr>
          <w:color w:val="4D4D4F"/>
        </w:rPr>
        <w:t>production</w:t>
      </w:r>
      <w:r>
        <w:rPr>
          <w:color w:val="4D4D4F"/>
          <w:spacing w:val="-9"/>
        </w:rPr>
        <w:t xml:space="preserve"> </w:t>
      </w:r>
      <w:r>
        <w:rPr>
          <w:color w:val="4D4D4F"/>
        </w:rPr>
        <w:t>rates</w:t>
      </w:r>
      <w:r>
        <w:rPr>
          <w:color w:val="4D4D4F"/>
          <w:spacing w:val="-10"/>
        </w:rPr>
        <w:t xml:space="preserve"> </w:t>
      </w:r>
      <w:r>
        <w:rPr>
          <w:color w:val="4D4D4F"/>
        </w:rPr>
        <w:t>and</w:t>
      </w:r>
      <w:r>
        <w:rPr>
          <w:color w:val="4D4D4F"/>
          <w:spacing w:val="-10"/>
        </w:rPr>
        <w:t xml:space="preserve"> </w:t>
      </w:r>
      <w:r>
        <w:rPr>
          <w:color w:val="4D4D4F"/>
        </w:rPr>
        <w:t>so</w:t>
      </w:r>
      <w:r>
        <w:rPr>
          <w:color w:val="4D4D4F"/>
          <w:spacing w:val="-10"/>
        </w:rPr>
        <w:t xml:space="preserve"> </w:t>
      </w:r>
      <w:r>
        <w:rPr>
          <w:color w:val="4D4D4F"/>
        </w:rPr>
        <w:t>the</w:t>
      </w:r>
      <w:r>
        <w:rPr>
          <w:color w:val="4D4D4F"/>
          <w:spacing w:val="-9"/>
        </w:rPr>
        <w:t xml:space="preserve"> </w:t>
      </w:r>
      <w:r>
        <w:rPr>
          <w:color w:val="4D4D4F"/>
        </w:rPr>
        <w:t>volume of</w:t>
      </w:r>
      <w:r>
        <w:rPr>
          <w:color w:val="4D4D4F"/>
          <w:spacing w:val="-26"/>
        </w:rPr>
        <w:t xml:space="preserve"> </w:t>
      </w:r>
      <w:r>
        <w:rPr>
          <w:color w:val="4D4D4F"/>
        </w:rPr>
        <w:t>seawater</w:t>
      </w:r>
      <w:r>
        <w:rPr>
          <w:color w:val="4D4D4F"/>
          <w:spacing w:val="-25"/>
        </w:rPr>
        <w:t xml:space="preserve"> </w:t>
      </w:r>
      <w:r>
        <w:rPr>
          <w:color w:val="4D4D4F"/>
        </w:rPr>
        <w:t>containing</w:t>
      </w:r>
      <w:r>
        <w:rPr>
          <w:color w:val="4D4D4F"/>
          <w:spacing w:val="-26"/>
        </w:rPr>
        <w:t xml:space="preserve"> </w:t>
      </w:r>
      <w:r>
        <w:rPr>
          <w:color w:val="4D4D4F"/>
        </w:rPr>
        <w:t>residual</w:t>
      </w:r>
      <w:r>
        <w:rPr>
          <w:color w:val="4D4D4F"/>
          <w:spacing w:val="-25"/>
        </w:rPr>
        <w:t xml:space="preserve"> </w:t>
      </w:r>
      <w:r>
        <w:rPr>
          <w:color w:val="4D4D4F"/>
        </w:rPr>
        <w:t>chlorine</w:t>
      </w:r>
      <w:r>
        <w:rPr>
          <w:color w:val="4D4D4F"/>
          <w:spacing w:val="-26"/>
        </w:rPr>
        <w:t xml:space="preserve"> </w:t>
      </w:r>
      <w:r>
        <w:rPr>
          <w:color w:val="4D4D4F"/>
        </w:rPr>
        <w:t>being</w:t>
      </w:r>
      <w:r>
        <w:rPr>
          <w:color w:val="4D4D4F"/>
          <w:spacing w:val="-25"/>
        </w:rPr>
        <w:t xml:space="preserve"> </w:t>
      </w:r>
      <w:r>
        <w:rPr>
          <w:color w:val="4D4D4F"/>
        </w:rPr>
        <w:t>discharged under</w:t>
      </w:r>
      <w:r>
        <w:rPr>
          <w:color w:val="4D4D4F"/>
          <w:spacing w:val="-19"/>
        </w:rPr>
        <w:t xml:space="preserve"> </w:t>
      </w:r>
      <w:r>
        <w:rPr>
          <w:color w:val="4D4D4F"/>
        </w:rPr>
        <w:t>open</w:t>
      </w:r>
      <w:r>
        <w:rPr>
          <w:color w:val="4D4D4F"/>
          <w:spacing w:val="-19"/>
        </w:rPr>
        <w:t xml:space="preserve"> </w:t>
      </w:r>
      <w:r>
        <w:rPr>
          <w:color w:val="4D4D4F"/>
        </w:rPr>
        <w:t>loop</w:t>
      </w:r>
      <w:r>
        <w:rPr>
          <w:color w:val="4D4D4F"/>
          <w:spacing w:val="-18"/>
        </w:rPr>
        <w:t xml:space="preserve"> </w:t>
      </w:r>
      <w:r>
        <w:rPr>
          <w:color w:val="4D4D4F"/>
        </w:rPr>
        <w:t>would</w:t>
      </w:r>
      <w:r>
        <w:rPr>
          <w:color w:val="4D4D4F"/>
          <w:spacing w:val="-19"/>
        </w:rPr>
        <w:t xml:space="preserve"> </w:t>
      </w:r>
      <w:r>
        <w:rPr>
          <w:color w:val="4D4D4F"/>
        </w:rPr>
        <w:t>be</w:t>
      </w:r>
      <w:r>
        <w:rPr>
          <w:color w:val="4D4D4F"/>
          <w:spacing w:val="-18"/>
        </w:rPr>
        <w:t xml:space="preserve"> </w:t>
      </w:r>
      <w:r>
        <w:rPr>
          <w:color w:val="4D4D4F"/>
        </w:rPr>
        <w:t>lower.</w:t>
      </w:r>
      <w:r>
        <w:rPr>
          <w:color w:val="4D4D4F"/>
          <w:spacing w:val="-19"/>
        </w:rPr>
        <w:t xml:space="preserve"> </w:t>
      </w:r>
      <w:r>
        <w:rPr>
          <w:color w:val="4D4D4F"/>
        </w:rPr>
        <w:t>Flows</w:t>
      </w:r>
      <w:r>
        <w:rPr>
          <w:color w:val="4D4D4F"/>
          <w:spacing w:val="-18"/>
        </w:rPr>
        <w:t xml:space="preserve"> </w:t>
      </w:r>
      <w:r>
        <w:rPr>
          <w:color w:val="4D4D4F"/>
        </w:rPr>
        <w:t>under</w:t>
      </w:r>
      <w:r>
        <w:rPr>
          <w:color w:val="4D4D4F"/>
          <w:spacing w:val="-19"/>
        </w:rPr>
        <w:t xml:space="preserve"> </w:t>
      </w:r>
      <w:r>
        <w:rPr>
          <w:color w:val="4D4D4F"/>
        </w:rPr>
        <w:t>closed</w:t>
      </w:r>
      <w:r>
        <w:rPr>
          <w:color w:val="4D4D4F"/>
          <w:spacing w:val="-18"/>
        </w:rPr>
        <w:t xml:space="preserve"> </w:t>
      </w:r>
      <w:r>
        <w:rPr>
          <w:color w:val="4D4D4F"/>
        </w:rPr>
        <w:t xml:space="preserve">loop are not </w:t>
      </w:r>
      <w:r>
        <w:rPr>
          <w:color w:val="4D4D4F"/>
          <w:spacing w:val="2"/>
        </w:rPr>
        <w:t xml:space="preserve">affected </w:t>
      </w:r>
      <w:r>
        <w:rPr>
          <w:color w:val="4D4D4F"/>
        </w:rPr>
        <w:t>by the gas production</w:t>
      </w:r>
      <w:r>
        <w:rPr>
          <w:color w:val="4D4D4F"/>
          <w:spacing w:val="8"/>
        </w:rPr>
        <w:t xml:space="preserve"> </w:t>
      </w:r>
      <w:r>
        <w:rPr>
          <w:color w:val="4D4D4F"/>
        </w:rPr>
        <w:t>rate.</w:t>
      </w:r>
    </w:p>
    <w:p w:rsidR="00AE4E8D" w:rsidRDefault="00FA2A26">
      <w:pPr>
        <w:pStyle w:val="BodyText"/>
        <w:spacing w:before="158" w:line="216" w:lineRule="auto"/>
        <w:ind w:left="1247" w:right="1"/>
        <w:jc w:val="both"/>
      </w:pPr>
      <w:r>
        <w:rPr>
          <w:color w:val="4D4D4F"/>
        </w:rPr>
        <w:t>The key features of the resulting modelled plumes, for all modelled discharge scenarios include:</w:t>
      </w:r>
    </w:p>
    <w:p w:rsidR="00AE4E8D" w:rsidRDefault="00FA2A26">
      <w:pPr>
        <w:pStyle w:val="ListParagraph"/>
        <w:numPr>
          <w:ilvl w:val="1"/>
          <w:numId w:val="10"/>
        </w:numPr>
        <w:tabs>
          <w:tab w:val="left" w:pos="1588"/>
        </w:tabs>
        <w:spacing w:before="112" w:line="216" w:lineRule="auto"/>
        <w:rPr>
          <w:sz w:val="18"/>
        </w:rPr>
      </w:pPr>
      <w:r>
        <w:rPr>
          <w:color w:val="4D4D4F"/>
          <w:sz w:val="18"/>
        </w:rPr>
        <w:t>The</w:t>
      </w:r>
      <w:r>
        <w:rPr>
          <w:color w:val="4D4D4F"/>
          <w:spacing w:val="-29"/>
          <w:sz w:val="18"/>
        </w:rPr>
        <w:t xml:space="preserve"> </w:t>
      </w:r>
      <w:r>
        <w:rPr>
          <w:color w:val="4D4D4F"/>
          <w:sz w:val="18"/>
        </w:rPr>
        <w:t>travel</w:t>
      </w:r>
      <w:r>
        <w:rPr>
          <w:color w:val="4D4D4F"/>
          <w:spacing w:val="-28"/>
          <w:sz w:val="18"/>
        </w:rPr>
        <w:t xml:space="preserve"> </w:t>
      </w:r>
      <w:r>
        <w:rPr>
          <w:color w:val="4D4D4F"/>
          <w:sz w:val="18"/>
        </w:rPr>
        <w:t>path</w:t>
      </w:r>
      <w:r>
        <w:rPr>
          <w:color w:val="4D4D4F"/>
          <w:spacing w:val="-28"/>
          <w:sz w:val="18"/>
        </w:rPr>
        <w:t xml:space="preserve"> </w:t>
      </w:r>
      <w:r>
        <w:rPr>
          <w:color w:val="4D4D4F"/>
          <w:sz w:val="18"/>
        </w:rPr>
        <w:t>depends</w:t>
      </w:r>
      <w:r>
        <w:rPr>
          <w:color w:val="4D4D4F"/>
          <w:spacing w:val="-28"/>
          <w:sz w:val="18"/>
        </w:rPr>
        <w:t xml:space="preserve"> </w:t>
      </w:r>
      <w:r>
        <w:rPr>
          <w:color w:val="4D4D4F"/>
          <w:sz w:val="18"/>
        </w:rPr>
        <w:t>on</w:t>
      </w:r>
      <w:r>
        <w:rPr>
          <w:color w:val="4D4D4F"/>
          <w:spacing w:val="-28"/>
          <w:sz w:val="18"/>
        </w:rPr>
        <w:t xml:space="preserve"> </w:t>
      </w:r>
      <w:r>
        <w:rPr>
          <w:color w:val="4D4D4F"/>
          <w:sz w:val="18"/>
        </w:rPr>
        <w:t>the</w:t>
      </w:r>
      <w:r>
        <w:rPr>
          <w:color w:val="4D4D4F"/>
          <w:spacing w:val="-28"/>
          <w:sz w:val="18"/>
        </w:rPr>
        <w:t xml:space="preserve"> </w:t>
      </w:r>
      <w:r>
        <w:rPr>
          <w:color w:val="4D4D4F"/>
          <w:sz w:val="18"/>
        </w:rPr>
        <w:t>tidal</w:t>
      </w:r>
      <w:r>
        <w:rPr>
          <w:color w:val="4D4D4F"/>
          <w:spacing w:val="-28"/>
          <w:sz w:val="18"/>
        </w:rPr>
        <w:t xml:space="preserve"> </w:t>
      </w:r>
      <w:r>
        <w:rPr>
          <w:color w:val="4D4D4F"/>
          <w:sz w:val="18"/>
        </w:rPr>
        <w:t>water</w:t>
      </w:r>
      <w:r>
        <w:rPr>
          <w:color w:val="4D4D4F"/>
          <w:spacing w:val="-28"/>
          <w:sz w:val="18"/>
        </w:rPr>
        <w:t xml:space="preserve"> </w:t>
      </w:r>
      <w:r>
        <w:rPr>
          <w:color w:val="4D4D4F"/>
          <w:sz w:val="18"/>
        </w:rPr>
        <w:t>movement. In</w:t>
      </w:r>
      <w:r>
        <w:rPr>
          <w:color w:val="4D4D4F"/>
          <w:spacing w:val="-7"/>
          <w:sz w:val="18"/>
        </w:rPr>
        <w:t xml:space="preserve"> </w:t>
      </w:r>
      <w:r>
        <w:rPr>
          <w:color w:val="4D4D4F"/>
          <w:sz w:val="18"/>
        </w:rPr>
        <w:t>ebb</w:t>
      </w:r>
      <w:r>
        <w:rPr>
          <w:color w:val="4D4D4F"/>
          <w:spacing w:val="-7"/>
          <w:sz w:val="18"/>
        </w:rPr>
        <w:t xml:space="preserve"> </w:t>
      </w:r>
      <w:r>
        <w:rPr>
          <w:color w:val="4D4D4F"/>
          <w:sz w:val="18"/>
        </w:rPr>
        <w:t>tides,</w:t>
      </w:r>
      <w:r>
        <w:rPr>
          <w:color w:val="4D4D4F"/>
          <w:spacing w:val="-6"/>
          <w:sz w:val="18"/>
        </w:rPr>
        <w:t xml:space="preserve"> </w:t>
      </w:r>
      <w:r>
        <w:rPr>
          <w:color w:val="4D4D4F"/>
          <w:sz w:val="18"/>
        </w:rPr>
        <w:t>the</w:t>
      </w:r>
      <w:r>
        <w:rPr>
          <w:color w:val="4D4D4F"/>
          <w:spacing w:val="-7"/>
          <w:sz w:val="18"/>
        </w:rPr>
        <w:t xml:space="preserve"> </w:t>
      </w:r>
      <w:r>
        <w:rPr>
          <w:color w:val="4D4D4F"/>
          <w:sz w:val="18"/>
        </w:rPr>
        <w:t>plumes</w:t>
      </w:r>
      <w:r>
        <w:rPr>
          <w:color w:val="4D4D4F"/>
          <w:spacing w:val="-6"/>
          <w:sz w:val="18"/>
        </w:rPr>
        <w:t xml:space="preserve"> </w:t>
      </w:r>
      <w:r>
        <w:rPr>
          <w:color w:val="4D4D4F"/>
          <w:sz w:val="18"/>
        </w:rPr>
        <w:t>formed</w:t>
      </w:r>
      <w:r>
        <w:rPr>
          <w:color w:val="4D4D4F"/>
          <w:spacing w:val="-7"/>
          <w:sz w:val="18"/>
        </w:rPr>
        <w:t xml:space="preserve"> </w:t>
      </w:r>
      <w:r>
        <w:rPr>
          <w:color w:val="4D4D4F"/>
          <w:sz w:val="18"/>
        </w:rPr>
        <w:t>from</w:t>
      </w:r>
      <w:r>
        <w:rPr>
          <w:color w:val="4D4D4F"/>
          <w:spacing w:val="-6"/>
          <w:sz w:val="18"/>
        </w:rPr>
        <w:t xml:space="preserve"> </w:t>
      </w:r>
      <w:r>
        <w:rPr>
          <w:color w:val="4D4D4F"/>
          <w:sz w:val="18"/>
        </w:rPr>
        <w:t>the</w:t>
      </w:r>
      <w:r>
        <w:rPr>
          <w:color w:val="4D4D4F"/>
          <w:spacing w:val="-7"/>
          <w:sz w:val="18"/>
        </w:rPr>
        <w:t xml:space="preserve"> </w:t>
      </w:r>
      <w:r>
        <w:rPr>
          <w:color w:val="4D4D4F"/>
          <w:sz w:val="18"/>
        </w:rPr>
        <w:t xml:space="preserve">discharges are </w:t>
      </w:r>
      <w:r>
        <w:rPr>
          <w:color w:val="4D4D4F"/>
          <w:spacing w:val="2"/>
          <w:sz w:val="18"/>
        </w:rPr>
        <w:t xml:space="preserve">carried </w:t>
      </w:r>
      <w:r>
        <w:rPr>
          <w:color w:val="4D4D4F"/>
          <w:sz w:val="18"/>
        </w:rPr>
        <w:t xml:space="preserve">to </w:t>
      </w:r>
      <w:r>
        <w:rPr>
          <w:color w:val="4D4D4F"/>
          <w:spacing w:val="2"/>
          <w:sz w:val="18"/>
        </w:rPr>
        <w:t xml:space="preserve">the south </w:t>
      </w:r>
      <w:r>
        <w:rPr>
          <w:color w:val="4D4D4F"/>
          <w:sz w:val="18"/>
        </w:rPr>
        <w:t xml:space="preserve">while in flood </w:t>
      </w:r>
      <w:r>
        <w:rPr>
          <w:color w:val="4D4D4F"/>
          <w:spacing w:val="2"/>
          <w:sz w:val="18"/>
        </w:rPr>
        <w:t xml:space="preserve">tides, the </w:t>
      </w:r>
      <w:r>
        <w:rPr>
          <w:color w:val="4D4D4F"/>
          <w:sz w:val="18"/>
        </w:rPr>
        <w:t>plumes</w:t>
      </w:r>
      <w:r>
        <w:rPr>
          <w:color w:val="4D4D4F"/>
          <w:spacing w:val="-17"/>
          <w:sz w:val="18"/>
        </w:rPr>
        <w:t xml:space="preserve"> </w:t>
      </w:r>
      <w:r>
        <w:rPr>
          <w:color w:val="4D4D4F"/>
          <w:sz w:val="18"/>
        </w:rPr>
        <w:t>are</w:t>
      </w:r>
      <w:r>
        <w:rPr>
          <w:color w:val="4D4D4F"/>
          <w:spacing w:val="-17"/>
          <w:sz w:val="18"/>
        </w:rPr>
        <w:t xml:space="preserve"> </w:t>
      </w:r>
      <w:r>
        <w:rPr>
          <w:color w:val="4D4D4F"/>
          <w:sz w:val="18"/>
        </w:rPr>
        <w:t>carried</w:t>
      </w:r>
      <w:r>
        <w:rPr>
          <w:color w:val="4D4D4F"/>
          <w:spacing w:val="-17"/>
          <w:sz w:val="18"/>
        </w:rPr>
        <w:t xml:space="preserve"> </w:t>
      </w:r>
      <w:r>
        <w:rPr>
          <w:color w:val="4D4D4F"/>
          <w:sz w:val="18"/>
        </w:rPr>
        <w:t>to</w:t>
      </w:r>
      <w:r>
        <w:rPr>
          <w:color w:val="4D4D4F"/>
          <w:spacing w:val="-17"/>
          <w:sz w:val="18"/>
        </w:rPr>
        <w:t xml:space="preserve"> </w:t>
      </w:r>
      <w:r>
        <w:rPr>
          <w:color w:val="4D4D4F"/>
          <w:sz w:val="18"/>
        </w:rPr>
        <w:t>the</w:t>
      </w:r>
      <w:r>
        <w:rPr>
          <w:color w:val="4D4D4F"/>
          <w:spacing w:val="-17"/>
          <w:sz w:val="18"/>
        </w:rPr>
        <w:t xml:space="preserve"> </w:t>
      </w:r>
      <w:r>
        <w:rPr>
          <w:color w:val="4D4D4F"/>
          <w:sz w:val="18"/>
        </w:rPr>
        <w:t>north.</w:t>
      </w:r>
      <w:r>
        <w:rPr>
          <w:color w:val="4D4D4F"/>
          <w:spacing w:val="-17"/>
          <w:sz w:val="18"/>
        </w:rPr>
        <w:t xml:space="preserve"> </w:t>
      </w:r>
      <w:r>
        <w:rPr>
          <w:color w:val="4D4D4F"/>
          <w:sz w:val="18"/>
        </w:rPr>
        <w:t>There</w:t>
      </w:r>
      <w:r>
        <w:rPr>
          <w:color w:val="4D4D4F"/>
          <w:spacing w:val="-16"/>
          <w:sz w:val="18"/>
        </w:rPr>
        <w:t xml:space="preserve"> </w:t>
      </w:r>
      <w:r>
        <w:rPr>
          <w:color w:val="4D4D4F"/>
          <w:sz w:val="18"/>
        </w:rPr>
        <w:t>is</w:t>
      </w:r>
      <w:r>
        <w:rPr>
          <w:color w:val="4D4D4F"/>
          <w:spacing w:val="-17"/>
          <w:sz w:val="18"/>
        </w:rPr>
        <w:t xml:space="preserve"> </w:t>
      </w:r>
      <w:r>
        <w:rPr>
          <w:color w:val="4D4D4F"/>
          <w:sz w:val="18"/>
        </w:rPr>
        <w:t>considerable dilution,</w:t>
      </w:r>
      <w:r>
        <w:rPr>
          <w:color w:val="4D4D4F"/>
          <w:spacing w:val="-10"/>
          <w:sz w:val="18"/>
        </w:rPr>
        <w:t xml:space="preserve"> </w:t>
      </w:r>
      <w:r>
        <w:rPr>
          <w:color w:val="4D4D4F"/>
          <w:sz w:val="18"/>
        </w:rPr>
        <w:t>reducing</w:t>
      </w:r>
      <w:r>
        <w:rPr>
          <w:color w:val="4D4D4F"/>
          <w:spacing w:val="-10"/>
          <w:sz w:val="18"/>
        </w:rPr>
        <w:t xml:space="preserve"> </w:t>
      </w:r>
      <w:r>
        <w:rPr>
          <w:color w:val="4D4D4F"/>
          <w:sz w:val="18"/>
        </w:rPr>
        <w:t>the</w:t>
      </w:r>
      <w:r>
        <w:rPr>
          <w:color w:val="4D4D4F"/>
          <w:spacing w:val="-9"/>
          <w:sz w:val="18"/>
        </w:rPr>
        <w:t xml:space="preserve"> </w:t>
      </w:r>
      <w:r>
        <w:rPr>
          <w:color w:val="4D4D4F"/>
          <w:sz w:val="18"/>
        </w:rPr>
        <w:t>chlorine</w:t>
      </w:r>
      <w:r>
        <w:rPr>
          <w:color w:val="4D4D4F"/>
          <w:spacing w:val="-10"/>
          <w:sz w:val="18"/>
        </w:rPr>
        <w:t xml:space="preserve"> </w:t>
      </w:r>
      <w:r>
        <w:rPr>
          <w:color w:val="4D4D4F"/>
          <w:sz w:val="18"/>
        </w:rPr>
        <w:t>level</w:t>
      </w:r>
      <w:r>
        <w:rPr>
          <w:color w:val="4D4D4F"/>
          <w:spacing w:val="-10"/>
          <w:sz w:val="18"/>
        </w:rPr>
        <w:t xml:space="preserve"> </w:t>
      </w:r>
      <w:r>
        <w:rPr>
          <w:color w:val="4D4D4F"/>
          <w:sz w:val="18"/>
        </w:rPr>
        <w:t>from</w:t>
      </w:r>
      <w:r>
        <w:rPr>
          <w:color w:val="4D4D4F"/>
          <w:spacing w:val="-9"/>
          <w:sz w:val="18"/>
        </w:rPr>
        <w:t xml:space="preserve"> </w:t>
      </w:r>
      <w:r>
        <w:rPr>
          <w:color w:val="4D4D4F"/>
          <w:sz w:val="18"/>
        </w:rPr>
        <w:t>100</w:t>
      </w:r>
      <w:r>
        <w:rPr>
          <w:color w:val="4D4D4F"/>
          <w:spacing w:val="-10"/>
          <w:sz w:val="18"/>
        </w:rPr>
        <w:t xml:space="preserve"> </w:t>
      </w:r>
      <w:r>
        <w:rPr>
          <w:color w:val="4D4D4F"/>
          <w:spacing w:val="3"/>
          <w:sz w:val="18"/>
        </w:rPr>
        <w:t>μg/L</w:t>
      </w:r>
      <w:r>
        <w:rPr>
          <w:color w:val="4D4D4F"/>
          <w:spacing w:val="-9"/>
          <w:sz w:val="18"/>
        </w:rPr>
        <w:t xml:space="preserve"> </w:t>
      </w:r>
      <w:r>
        <w:rPr>
          <w:color w:val="4D4D4F"/>
          <w:sz w:val="18"/>
        </w:rPr>
        <w:t xml:space="preserve">at the discharge point to less than 5 </w:t>
      </w:r>
      <w:r>
        <w:rPr>
          <w:color w:val="4D4D4F"/>
          <w:spacing w:val="3"/>
          <w:sz w:val="18"/>
        </w:rPr>
        <w:t xml:space="preserve">μg/L </w:t>
      </w:r>
      <w:r>
        <w:rPr>
          <w:color w:val="4D4D4F"/>
          <w:sz w:val="18"/>
        </w:rPr>
        <w:t>within about 40 metres of the point of</w:t>
      </w:r>
      <w:r>
        <w:rPr>
          <w:color w:val="4D4D4F"/>
          <w:spacing w:val="6"/>
          <w:sz w:val="18"/>
        </w:rPr>
        <w:t xml:space="preserve"> </w:t>
      </w:r>
      <w:r>
        <w:rPr>
          <w:color w:val="4D4D4F"/>
          <w:sz w:val="18"/>
        </w:rPr>
        <w:t>discharge.</w:t>
      </w:r>
    </w:p>
    <w:p w:rsidR="00AE4E8D" w:rsidRDefault="00FA2A26">
      <w:pPr>
        <w:pStyle w:val="ListParagraph"/>
        <w:numPr>
          <w:ilvl w:val="1"/>
          <w:numId w:val="10"/>
        </w:numPr>
        <w:tabs>
          <w:tab w:val="left" w:pos="1588"/>
        </w:tabs>
        <w:spacing w:before="50" w:line="216" w:lineRule="auto"/>
        <w:rPr>
          <w:sz w:val="18"/>
        </w:rPr>
      </w:pPr>
      <w:r>
        <w:rPr>
          <w:color w:val="4D4D4F"/>
          <w:sz w:val="18"/>
        </w:rPr>
        <w:t>At</w:t>
      </w:r>
      <w:r>
        <w:rPr>
          <w:color w:val="4D4D4F"/>
          <w:spacing w:val="-8"/>
          <w:sz w:val="18"/>
        </w:rPr>
        <w:t xml:space="preserve"> </w:t>
      </w:r>
      <w:r>
        <w:rPr>
          <w:color w:val="4D4D4F"/>
          <w:sz w:val="18"/>
        </w:rPr>
        <w:t>slack</w:t>
      </w:r>
      <w:r>
        <w:rPr>
          <w:color w:val="4D4D4F"/>
          <w:spacing w:val="-7"/>
          <w:sz w:val="18"/>
        </w:rPr>
        <w:t xml:space="preserve"> </w:t>
      </w:r>
      <w:r>
        <w:rPr>
          <w:color w:val="4D4D4F"/>
          <w:sz w:val="18"/>
        </w:rPr>
        <w:t>water,</w:t>
      </w:r>
      <w:r>
        <w:rPr>
          <w:color w:val="4D4D4F"/>
          <w:spacing w:val="-8"/>
          <w:sz w:val="18"/>
        </w:rPr>
        <w:t xml:space="preserve"> </w:t>
      </w:r>
      <w:r>
        <w:rPr>
          <w:color w:val="4D4D4F"/>
          <w:sz w:val="18"/>
        </w:rPr>
        <w:t>the</w:t>
      </w:r>
      <w:r>
        <w:rPr>
          <w:color w:val="4D4D4F"/>
          <w:spacing w:val="-7"/>
          <w:sz w:val="18"/>
        </w:rPr>
        <w:t xml:space="preserve"> </w:t>
      </w:r>
      <w:r>
        <w:rPr>
          <w:color w:val="4D4D4F"/>
          <w:sz w:val="18"/>
        </w:rPr>
        <w:t>tidal</w:t>
      </w:r>
      <w:r>
        <w:rPr>
          <w:color w:val="4D4D4F"/>
          <w:spacing w:val="-8"/>
          <w:sz w:val="18"/>
        </w:rPr>
        <w:t xml:space="preserve"> </w:t>
      </w:r>
      <w:r>
        <w:rPr>
          <w:color w:val="4D4D4F"/>
          <w:sz w:val="18"/>
        </w:rPr>
        <w:t>currents</w:t>
      </w:r>
      <w:r>
        <w:rPr>
          <w:color w:val="4D4D4F"/>
          <w:spacing w:val="-7"/>
          <w:sz w:val="18"/>
        </w:rPr>
        <w:t xml:space="preserve"> </w:t>
      </w:r>
      <w:r>
        <w:rPr>
          <w:color w:val="4D4D4F"/>
          <w:sz w:val="18"/>
        </w:rPr>
        <w:t>are</w:t>
      </w:r>
      <w:r>
        <w:rPr>
          <w:color w:val="4D4D4F"/>
          <w:spacing w:val="-7"/>
          <w:sz w:val="18"/>
        </w:rPr>
        <w:t xml:space="preserve"> </w:t>
      </w:r>
      <w:r>
        <w:rPr>
          <w:color w:val="4D4D4F"/>
          <w:sz w:val="18"/>
        </w:rPr>
        <w:t>weak</w:t>
      </w:r>
      <w:r>
        <w:rPr>
          <w:color w:val="4D4D4F"/>
          <w:spacing w:val="-8"/>
          <w:sz w:val="18"/>
        </w:rPr>
        <w:t xml:space="preserve"> </w:t>
      </w:r>
      <w:r>
        <w:rPr>
          <w:color w:val="4D4D4F"/>
          <w:sz w:val="18"/>
        </w:rPr>
        <w:t>and</w:t>
      </w:r>
      <w:r>
        <w:rPr>
          <w:color w:val="4D4D4F"/>
          <w:spacing w:val="-7"/>
          <w:sz w:val="18"/>
        </w:rPr>
        <w:t xml:space="preserve"> </w:t>
      </w:r>
      <w:r>
        <w:rPr>
          <w:color w:val="4D4D4F"/>
          <w:sz w:val="18"/>
        </w:rPr>
        <w:t xml:space="preserve">there is less </w:t>
      </w:r>
      <w:r>
        <w:rPr>
          <w:color w:val="4D4D4F"/>
          <w:spacing w:val="2"/>
          <w:sz w:val="18"/>
        </w:rPr>
        <w:t xml:space="preserve">dilution, with the </w:t>
      </w:r>
      <w:r>
        <w:rPr>
          <w:color w:val="4D4D4F"/>
          <w:spacing w:val="3"/>
          <w:sz w:val="18"/>
        </w:rPr>
        <w:t xml:space="preserve">partly </w:t>
      </w:r>
      <w:r>
        <w:rPr>
          <w:color w:val="4D4D4F"/>
          <w:spacing w:val="2"/>
          <w:sz w:val="18"/>
        </w:rPr>
        <w:t xml:space="preserve">diluted </w:t>
      </w:r>
      <w:r>
        <w:rPr>
          <w:color w:val="4D4D4F"/>
          <w:sz w:val="18"/>
        </w:rPr>
        <w:t>discharge pooling beside and under the FSRU until the pool is carri</w:t>
      </w:r>
      <w:r>
        <w:rPr>
          <w:color w:val="4D4D4F"/>
          <w:sz w:val="18"/>
        </w:rPr>
        <w:t>ed away and diluted in the following tidal</w:t>
      </w:r>
      <w:r>
        <w:rPr>
          <w:color w:val="4D4D4F"/>
          <w:spacing w:val="-30"/>
          <w:sz w:val="18"/>
        </w:rPr>
        <w:t xml:space="preserve"> </w:t>
      </w:r>
      <w:r>
        <w:rPr>
          <w:color w:val="4D4D4F"/>
          <w:sz w:val="18"/>
        </w:rPr>
        <w:t>cycle.</w:t>
      </w:r>
    </w:p>
    <w:p w:rsidR="00AE4E8D" w:rsidRDefault="00FA2A26">
      <w:pPr>
        <w:pStyle w:val="ListParagraph"/>
        <w:numPr>
          <w:ilvl w:val="2"/>
          <w:numId w:val="10"/>
        </w:numPr>
        <w:tabs>
          <w:tab w:val="left" w:pos="1758"/>
        </w:tabs>
        <w:spacing w:before="77" w:line="296" w:lineRule="exact"/>
        <w:ind w:hanging="171"/>
        <w:rPr>
          <w:sz w:val="18"/>
        </w:rPr>
      </w:pPr>
      <w:r>
        <w:rPr>
          <w:color w:val="4D4D4F"/>
          <w:sz w:val="18"/>
        </w:rPr>
        <w:t>In open loop operation, the chlorine pool</w:t>
      </w:r>
      <w:r>
        <w:rPr>
          <w:color w:val="4D4D4F"/>
          <w:spacing w:val="29"/>
          <w:sz w:val="18"/>
        </w:rPr>
        <w:t xml:space="preserve"> </w:t>
      </w:r>
      <w:r>
        <w:rPr>
          <w:color w:val="4D4D4F"/>
          <w:spacing w:val="2"/>
          <w:sz w:val="18"/>
        </w:rPr>
        <w:t>extends</w:t>
      </w:r>
    </w:p>
    <w:p w:rsidR="00AE4E8D" w:rsidRDefault="00FA2A26">
      <w:pPr>
        <w:pStyle w:val="BodyText"/>
        <w:spacing w:line="170" w:lineRule="exact"/>
        <w:ind w:left="1757"/>
        <w:jc w:val="both"/>
      </w:pPr>
      <w:r>
        <w:rPr>
          <w:color w:val="4D4D4F"/>
        </w:rPr>
        <w:t>over an area on the seabed of about 160 metres</w:t>
      </w:r>
    </w:p>
    <w:p w:rsidR="00AE4E8D" w:rsidRDefault="00FA2A26">
      <w:pPr>
        <w:pStyle w:val="BodyText"/>
        <w:spacing w:line="233" w:lineRule="exact"/>
        <w:ind w:left="1757"/>
        <w:jc w:val="both"/>
      </w:pPr>
      <w:r>
        <w:rPr>
          <w:color w:val="4D4D4F"/>
        </w:rPr>
        <w:t>north/south and 150 metres east/west.</w:t>
      </w:r>
    </w:p>
    <w:p w:rsidR="00AE4E8D" w:rsidRDefault="00FA2A26">
      <w:pPr>
        <w:pStyle w:val="ListParagraph"/>
        <w:numPr>
          <w:ilvl w:val="2"/>
          <w:numId w:val="10"/>
        </w:numPr>
        <w:tabs>
          <w:tab w:val="left" w:pos="1758"/>
        </w:tabs>
        <w:spacing w:before="18" w:line="296" w:lineRule="exact"/>
        <w:ind w:hanging="171"/>
        <w:rPr>
          <w:sz w:val="18"/>
        </w:rPr>
      </w:pPr>
      <w:r>
        <w:rPr>
          <w:color w:val="4D4D4F"/>
          <w:sz w:val="18"/>
        </w:rPr>
        <w:t>In</w:t>
      </w:r>
      <w:r>
        <w:rPr>
          <w:color w:val="4D4D4F"/>
          <w:spacing w:val="-16"/>
          <w:sz w:val="18"/>
        </w:rPr>
        <w:t xml:space="preserve"> </w:t>
      </w:r>
      <w:r>
        <w:rPr>
          <w:color w:val="4D4D4F"/>
          <w:sz w:val="18"/>
        </w:rPr>
        <w:t>closed</w:t>
      </w:r>
      <w:r>
        <w:rPr>
          <w:color w:val="4D4D4F"/>
          <w:spacing w:val="-15"/>
          <w:sz w:val="18"/>
        </w:rPr>
        <w:t xml:space="preserve"> </w:t>
      </w:r>
      <w:r>
        <w:rPr>
          <w:color w:val="4D4D4F"/>
          <w:sz w:val="18"/>
        </w:rPr>
        <w:t>loop</w:t>
      </w:r>
      <w:r>
        <w:rPr>
          <w:color w:val="4D4D4F"/>
          <w:spacing w:val="-15"/>
          <w:sz w:val="18"/>
        </w:rPr>
        <w:t xml:space="preserve"> </w:t>
      </w:r>
      <w:r>
        <w:rPr>
          <w:color w:val="4D4D4F"/>
          <w:sz w:val="18"/>
        </w:rPr>
        <w:t>at</w:t>
      </w:r>
      <w:r>
        <w:rPr>
          <w:color w:val="4D4D4F"/>
          <w:spacing w:val="-15"/>
          <w:sz w:val="18"/>
        </w:rPr>
        <w:t xml:space="preserve"> </w:t>
      </w:r>
      <w:r>
        <w:rPr>
          <w:color w:val="4D4D4F"/>
          <w:sz w:val="18"/>
        </w:rPr>
        <w:t>slack</w:t>
      </w:r>
      <w:r>
        <w:rPr>
          <w:color w:val="4D4D4F"/>
          <w:spacing w:val="-15"/>
          <w:sz w:val="18"/>
        </w:rPr>
        <w:t xml:space="preserve"> </w:t>
      </w:r>
      <w:r>
        <w:rPr>
          <w:color w:val="4D4D4F"/>
          <w:sz w:val="18"/>
        </w:rPr>
        <w:t>water,</w:t>
      </w:r>
      <w:r>
        <w:rPr>
          <w:color w:val="4D4D4F"/>
          <w:spacing w:val="-15"/>
          <w:sz w:val="18"/>
        </w:rPr>
        <w:t xml:space="preserve"> </w:t>
      </w:r>
      <w:r>
        <w:rPr>
          <w:color w:val="4D4D4F"/>
          <w:sz w:val="18"/>
        </w:rPr>
        <w:t>the</w:t>
      </w:r>
      <w:r>
        <w:rPr>
          <w:color w:val="4D4D4F"/>
          <w:spacing w:val="-16"/>
          <w:sz w:val="18"/>
        </w:rPr>
        <w:t xml:space="preserve"> </w:t>
      </w:r>
      <w:r>
        <w:rPr>
          <w:color w:val="4D4D4F"/>
          <w:sz w:val="18"/>
        </w:rPr>
        <w:t>pool</w:t>
      </w:r>
      <w:r>
        <w:rPr>
          <w:color w:val="4D4D4F"/>
          <w:spacing w:val="-15"/>
          <w:sz w:val="18"/>
        </w:rPr>
        <w:t xml:space="preserve"> </w:t>
      </w:r>
      <w:r>
        <w:rPr>
          <w:color w:val="4D4D4F"/>
          <w:sz w:val="18"/>
        </w:rPr>
        <w:t>extends</w:t>
      </w:r>
      <w:r>
        <w:rPr>
          <w:color w:val="4D4D4F"/>
          <w:spacing w:val="-15"/>
          <w:sz w:val="18"/>
        </w:rPr>
        <w:t xml:space="preserve"> </w:t>
      </w:r>
      <w:r>
        <w:rPr>
          <w:color w:val="4D4D4F"/>
          <w:sz w:val="18"/>
        </w:rPr>
        <w:t>over</w:t>
      </w:r>
    </w:p>
    <w:p w:rsidR="00AE4E8D" w:rsidRDefault="00FA2A26">
      <w:pPr>
        <w:pStyle w:val="BodyText"/>
        <w:spacing w:line="170" w:lineRule="exact"/>
        <w:ind w:left="1757"/>
        <w:jc w:val="both"/>
      </w:pPr>
      <w:r>
        <w:rPr>
          <w:color w:val="4D4D4F"/>
        </w:rPr>
        <w:t>an</w:t>
      </w:r>
      <w:r>
        <w:rPr>
          <w:color w:val="4D4D4F"/>
          <w:spacing w:val="-7"/>
        </w:rPr>
        <w:t xml:space="preserve"> </w:t>
      </w:r>
      <w:r>
        <w:rPr>
          <w:color w:val="4D4D4F"/>
        </w:rPr>
        <w:t>area</w:t>
      </w:r>
      <w:r>
        <w:rPr>
          <w:color w:val="4D4D4F"/>
          <w:spacing w:val="-6"/>
        </w:rPr>
        <w:t xml:space="preserve"> </w:t>
      </w:r>
      <w:r>
        <w:rPr>
          <w:color w:val="4D4D4F"/>
        </w:rPr>
        <w:t>on</w:t>
      </w:r>
      <w:r>
        <w:rPr>
          <w:color w:val="4D4D4F"/>
          <w:spacing w:val="-6"/>
        </w:rPr>
        <w:t xml:space="preserve"> </w:t>
      </w:r>
      <w:r>
        <w:rPr>
          <w:color w:val="4D4D4F"/>
        </w:rPr>
        <w:t>the</w:t>
      </w:r>
      <w:r>
        <w:rPr>
          <w:color w:val="4D4D4F"/>
          <w:spacing w:val="-7"/>
        </w:rPr>
        <w:t xml:space="preserve"> </w:t>
      </w:r>
      <w:r>
        <w:rPr>
          <w:color w:val="4D4D4F"/>
        </w:rPr>
        <w:t>seabed</w:t>
      </w:r>
      <w:r>
        <w:rPr>
          <w:color w:val="4D4D4F"/>
          <w:spacing w:val="-6"/>
        </w:rPr>
        <w:t xml:space="preserve"> </w:t>
      </w:r>
      <w:r>
        <w:rPr>
          <w:color w:val="4D4D4F"/>
        </w:rPr>
        <w:t>of</w:t>
      </w:r>
      <w:r>
        <w:rPr>
          <w:color w:val="4D4D4F"/>
          <w:spacing w:val="-6"/>
        </w:rPr>
        <w:t xml:space="preserve"> </w:t>
      </w:r>
      <w:r>
        <w:rPr>
          <w:color w:val="4D4D4F"/>
        </w:rPr>
        <w:t>about</w:t>
      </w:r>
      <w:r>
        <w:rPr>
          <w:color w:val="4D4D4F"/>
          <w:spacing w:val="-6"/>
        </w:rPr>
        <w:t xml:space="preserve"> </w:t>
      </w:r>
      <w:r>
        <w:rPr>
          <w:color w:val="4D4D4F"/>
        </w:rPr>
        <w:t>100</w:t>
      </w:r>
      <w:r>
        <w:rPr>
          <w:color w:val="4D4D4F"/>
          <w:spacing w:val="-7"/>
        </w:rPr>
        <w:t xml:space="preserve"> </w:t>
      </w:r>
      <w:r>
        <w:rPr>
          <w:color w:val="4D4D4F"/>
        </w:rPr>
        <w:t>metres</w:t>
      </w:r>
      <w:r>
        <w:rPr>
          <w:color w:val="4D4D4F"/>
          <w:spacing w:val="-6"/>
        </w:rPr>
        <w:t xml:space="preserve"> </w:t>
      </w:r>
      <w:r>
        <w:rPr>
          <w:color w:val="4D4D4F"/>
          <w:spacing w:val="3"/>
        </w:rPr>
        <w:t>north/</w:t>
      </w:r>
    </w:p>
    <w:p w:rsidR="00AE4E8D" w:rsidRDefault="00FA2A26">
      <w:pPr>
        <w:pStyle w:val="BodyText"/>
        <w:spacing w:line="233" w:lineRule="exact"/>
        <w:ind w:left="1757"/>
        <w:jc w:val="both"/>
      </w:pPr>
      <w:r>
        <w:rPr>
          <w:color w:val="4D4D4F"/>
        </w:rPr>
        <w:t>south and 100 metres east/west.</w:t>
      </w:r>
    </w:p>
    <w:p w:rsidR="00AE4E8D" w:rsidRDefault="00FA2A26">
      <w:pPr>
        <w:pStyle w:val="ListParagraph"/>
        <w:numPr>
          <w:ilvl w:val="2"/>
          <w:numId w:val="10"/>
        </w:numPr>
        <w:tabs>
          <w:tab w:val="left" w:pos="1758"/>
        </w:tabs>
        <w:spacing w:before="19" w:line="296" w:lineRule="exact"/>
        <w:ind w:hanging="171"/>
        <w:rPr>
          <w:sz w:val="18"/>
        </w:rPr>
      </w:pPr>
      <w:r>
        <w:rPr>
          <w:color w:val="4D4D4F"/>
          <w:sz w:val="18"/>
        </w:rPr>
        <w:t>The</w:t>
      </w:r>
      <w:r>
        <w:rPr>
          <w:color w:val="4D4D4F"/>
          <w:spacing w:val="-18"/>
          <w:sz w:val="18"/>
        </w:rPr>
        <w:t xml:space="preserve"> </w:t>
      </w:r>
      <w:r>
        <w:rPr>
          <w:color w:val="4D4D4F"/>
          <w:sz w:val="18"/>
        </w:rPr>
        <w:t>time-averaged</w:t>
      </w:r>
      <w:r>
        <w:rPr>
          <w:color w:val="4D4D4F"/>
          <w:spacing w:val="-18"/>
          <w:sz w:val="18"/>
        </w:rPr>
        <w:t xml:space="preserve"> </w:t>
      </w:r>
      <w:r>
        <w:rPr>
          <w:color w:val="4D4D4F"/>
          <w:sz w:val="18"/>
        </w:rPr>
        <w:t>chlorine</w:t>
      </w:r>
      <w:r>
        <w:rPr>
          <w:color w:val="4D4D4F"/>
          <w:spacing w:val="-17"/>
          <w:sz w:val="18"/>
        </w:rPr>
        <w:t xml:space="preserve"> </w:t>
      </w:r>
      <w:r>
        <w:rPr>
          <w:color w:val="4D4D4F"/>
          <w:sz w:val="18"/>
        </w:rPr>
        <w:t>level</w:t>
      </w:r>
      <w:r>
        <w:rPr>
          <w:color w:val="4D4D4F"/>
          <w:spacing w:val="-18"/>
          <w:sz w:val="18"/>
        </w:rPr>
        <w:t xml:space="preserve"> </w:t>
      </w:r>
      <w:r>
        <w:rPr>
          <w:color w:val="4D4D4F"/>
          <w:sz w:val="18"/>
        </w:rPr>
        <w:t>exceeds</w:t>
      </w:r>
      <w:r>
        <w:rPr>
          <w:color w:val="4D4D4F"/>
          <w:spacing w:val="-18"/>
          <w:sz w:val="18"/>
        </w:rPr>
        <w:t xml:space="preserve"> </w:t>
      </w:r>
      <w:r>
        <w:rPr>
          <w:color w:val="4D4D4F"/>
          <w:sz w:val="18"/>
        </w:rPr>
        <w:t>6</w:t>
      </w:r>
      <w:r>
        <w:rPr>
          <w:color w:val="4D4D4F"/>
          <w:spacing w:val="-17"/>
          <w:sz w:val="18"/>
        </w:rPr>
        <w:t xml:space="preserve"> </w:t>
      </w:r>
      <w:r>
        <w:rPr>
          <w:color w:val="4D4D4F"/>
          <w:spacing w:val="3"/>
          <w:sz w:val="18"/>
        </w:rPr>
        <w:t>μg/L</w:t>
      </w:r>
      <w:r>
        <w:rPr>
          <w:color w:val="4D4D4F"/>
          <w:spacing w:val="-18"/>
          <w:sz w:val="18"/>
        </w:rPr>
        <w:t xml:space="preserve"> </w:t>
      </w:r>
      <w:r>
        <w:rPr>
          <w:color w:val="4D4D4F"/>
          <w:sz w:val="18"/>
        </w:rPr>
        <w:t>in</w:t>
      </w:r>
    </w:p>
    <w:p w:rsidR="00AE4E8D" w:rsidRDefault="00FA2A26">
      <w:pPr>
        <w:pStyle w:val="BodyText"/>
        <w:spacing w:line="170" w:lineRule="exact"/>
        <w:ind w:left="1757"/>
        <w:jc w:val="both"/>
      </w:pPr>
      <w:r>
        <w:rPr>
          <w:color w:val="4D4D4F"/>
        </w:rPr>
        <w:t>the</w:t>
      </w:r>
      <w:r>
        <w:rPr>
          <w:color w:val="4D4D4F"/>
          <w:spacing w:val="-5"/>
        </w:rPr>
        <w:t xml:space="preserve"> </w:t>
      </w:r>
      <w:r>
        <w:rPr>
          <w:color w:val="4D4D4F"/>
        </w:rPr>
        <w:t>footprint</w:t>
      </w:r>
      <w:r>
        <w:rPr>
          <w:color w:val="4D4D4F"/>
          <w:spacing w:val="-4"/>
        </w:rPr>
        <w:t xml:space="preserve"> </w:t>
      </w:r>
      <w:r>
        <w:rPr>
          <w:color w:val="4D4D4F"/>
        </w:rPr>
        <w:t>of</w:t>
      </w:r>
      <w:r>
        <w:rPr>
          <w:color w:val="4D4D4F"/>
          <w:spacing w:val="-4"/>
        </w:rPr>
        <w:t xml:space="preserve"> </w:t>
      </w:r>
      <w:r>
        <w:rPr>
          <w:color w:val="4D4D4F"/>
        </w:rPr>
        <w:t>the</w:t>
      </w:r>
      <w:r>
        <w:rPr>
          <w:color w:val="4D4D4F"/>
          <w:spacing w:val="-5"/>
        </w:rPr>
        <w:t xml:space="preserve"> </w:t>
      </w:r>
      <w:r>
        <w:rPr>
          <w:color w:val="4D4D4F"/>
        </w:rPr>
        <w:t>pool</w:t>
      </w:r>
      <w:r>
        <w:rPr>
          <w:color w:val="4D4D4F"/>
          <w:spacing w:val="-4"/>
        </w:rPr>
        <w:t xml:space="preserve"> </w:t>
      </w:r>
      <w:r>
        <w:rPr>
          <w:color w:val="4D4D4F"/>
        </w:rPr>
        <w:t>described</w:t>
      </w:r>
      <w:r>
        <w:rPr>
          <w:color w:val="4D4D4F"/>
          <w:spacing w:val="-4"/>
        </w:rPr>
        <w:t xml:space="preserve"> </w:t>
      </w:r>
      <w:r>
        <w:rPr>
          <w:color w:val="4D4D4F"/>
        </w:rPr>
        <w:t>above</w:t>
      </w:r>
      <w:r>
        <w:rPr>
          <w:color w:val="4D4D4F"/>
          <w:spacing w:val="-5"/>
        </w:rPr>
        <w:t xml:space="preserve"> </w:t>
      </w:r>
      <w:r>
        <w:rPr>
          <w:color w:val="4D4D4F"/>
        </w:rPr>
        <w:t>for</w:t>
      </w:r>
      <w:r>
        <w:rPr>
          <w:color w:val="4D4D4F"/>
          <w:spacing w:val="-4"/>
        </w:rPr>
        <w:t xml:space="preserve"> </w:t>
      </w:r>
      <w:r>
        <w:rPr>
          <w:color w:val="4D4D4F"/>
        </w:rPr>
        <w:t>open</w:t>
      </w:r>
    </w:p>
    <w:p w:rsidR="00AE4E8D" w:rsidRDefault="00FA2A26">
      <w:pPr>
        <w:pStyle w:val="BodyText"/>
        <w:spacing w:before="6" w:line="216" w:lineRule="auto"/>
        <w:ind w:left="1757"/>
        <w:jc w:val="both"/>
      </w:pPr>
      <w:r>
        <w:rPr>
          <w:color w:val="4D4D4F"/>
        </w:rPr>
        <w:t>loop and closed loop. The pool for closed loop is smaller than for open loop because the</w:t>
      </w:r>
      <w:r>
        <w:rPr>
          <w:color w:val="4D4D4F"/>
        </w:rPr>
        <w:t xml:space="preserve"> discharge rate of seawater and chlorine is 60 per cent</w:t>
      </w:r>
      <w:r>
        <w:rPr>
          <w:color w:val="4D4D4F"/>
          <w:spacing w:val="-24"/>
        </w:rPr>
        <w:t xml:space="preserve"> </w:t>
      </w:r>
      <w:r>
        <w:rPr>
          <w:color w:val="4D4D4F"/>
        </w:rPr>
        <w:t>lower and the discharge is warm, which aids dispersion due</w:t>
      </w:r>
      <w:r>
        <w:rPr>
          <w:color w:val="4D4D4F"/>
          <w:spacing w:val="-13"/>
        </w:rPr>
        <w:t xml:space="preserve"> </w:t>
      </w:r>
      <w:r>
        <w:rPr>
          <w:color w:val="4D4D4F"/>
        </w:rPr>
        <w:t>to</w:t>
      </w:r>
      <w:r>
        <w:rPr>
          <w:color w:val="4D4D4F"/>
          <w:spacing w:val="-12"/>
        </w:rPr>
        <w:t xml:space="preserve"> </w:t>
      </w:r>
      <w:r>
        <w:rPr>
          <w:color w:val="4D4D4F"/>
        </w:rPr>
        <w:t>the</w:t>
      </w:r>
      <w:r>
        <w:rPr>
          <w:color w:val="4D4D4F"/>
          <w:spacing w:val="-12"/>
        </w:rPr>
        <w:t xml:space="preserve"> </w:t>
      </w:r>
      <w:r>
        <w:rPr>
          <w:color w:val="4D4D4F"/>
          <w:spacing w:val="2"/>
        </w:rPr>
        <w:t>extra</w:t>
      </w:r>
      <w:r>
        <w:rPr>
          <w:color w:val="4D4D4F"/>
          <w:spacing w:val="-12"/>
        </w:rPr>
        <w:t xml:space="preserve"> </w:t>
      </w:r>
      <w:r>
        <w:rPr>
          <w:color w:val="4D4D4F"/>
        </w:rPr>
        <w:t>dilution</w:t>
      </w:r>
      <w:r>
        <w:rPr>
          <w:color w:val="4D4D4F"/>
          <w:spacing w:val="-12"/>
        </w:rPr>
        <w:t xml:space="preserve"> </w:t>
      </w:r>
      <w:r>
        <w:rPr>
          <w:color w:val="4D4D4F"/>
        </w:rPr>
        <w:t>produced</w:t>
      </w:r>
      <w:r>
        <w:rPr>
          <w:color w:val="4D4D4F"/>
          <w:spacing w:val="-12"/>
        </w:rPr>
        <w:t xml:space="preserve"> </w:t>
      </w:r>
      <w:r>
        <w:rPr>
          <w:color w:val="4D4D4F"/>
        </w:rPr>
        <w:t>by</w:t>
      </w:r>
      <w:r>
        <w:rPr>
          <w:color w:val="4D4D4F"/>
          <w:spacing w:val="-13"/>
        </w:rPr>
        <w:t xml:space="preserve"> </w:t>
      </w:r>
      <w:r>
        <w:rPr>
          <w:color w:val="4D4D4F"/>
        </w:rPr>
        <w:t>buoyant</w:t>
      </w:r>
      <w:r>
        <w:rPr>
          <w:color w:val="4D4D4F"/>
          <w:spacing w:val="-12"/>
        </w:rPr>
        <w:t xml:space="preserve"> </w:t>
      </w:r>
      <w:r>
        <w:rPr>
          <w:color w:val="4D4D4F"/>
        </w:rPr>
        <w:t>rise.</w:t>
      </w:r>
    </w:p>
    <w:p w:rsidR="00AE4E8D" w:rsidRDefault="00FA2A26">
      <w:pPr>
        <w:pStyle w:val="ListParagraph"/>
        <w:numPr>
          <w:ilvl w:val="0"/>
          <w:numId w:val="10"/>
        </w:numPr>
        <w:tabs>
          <w:tab w:val="left" w:pos="751"/>
        </w:tabs>
        <w:spacing w:before="105" w:line="216" w:lineRule="auto"/>
        <w:ind w:left="750" w:right="1244"/>
        <w:rPr>
          <w:sz w:val="18"/>
        </w:rPr>
      </w:pPr>
      <w:r>
        <w:rPr>
          <w:color w:val="4D4D4F"/>
          <w:spacing w:val="4"/>
          <w:w w:val="98"/>
          <w:sz w:val="18"/>
        </w:rPr>
        <w:br w:type="column"/>
      </w:r>
      <w:r>
        <w:rPr>
          <w:color w:val="4D4D4F"/>
          <w:sz w:val="18"/>
        </w:rPr>
        <w:t>As</w:t>
      </w:r>
      <w:r>
        <w:rPr>
          <w:color w:val="4D4D4F"/>
          <w:spacing w:val="-12"/>
          <w:sz w:val="18"/>
        </w:rPr>
        <w:t xml:space="preserve"> </w:t>
      </w:r>
      <w:r>
        <w:rPr>
          <w:color w:val="4D4D4F"/>
          <w:sz w:val="18"/>
        </w:rPr>
        <w:t>described</w:t>
      </w:r>
      <w:r>
        <w:rPr>
          <w:color w:val="4D4D4F"/>
          <w:spacing w:val="-12"/>
          <w:sz w:val="18"/>
        </w:rPr>
        <w:t xml:space="preserve"> </w:t>
      </w:r>
      <w:r>
        <w:rPr>
          <w:color w:val="4D4D4F"/>
          <w:sz w:val="18"/>
        </w:rPr>
        <w:t>above,</w:t>
      </w:r>
      <w:r>
        <w:rPr>
          <w:color w:val="4D4D4F"/>
          <w:spacing w:val="-12"/>
          <w:sz w:val="18"/>
        </w:rPr>
        <w:t xml:space="preserve"> </w:t>
      </w:r>
      <w:r>
        <w:rPr>
          <w:color w:val="4D4D4F"/>
          <w:sz w:val="18"/>
        </w:rPr>
        <w:t>there</w:t>
      </w:r>
      <w:r>
        <w:rPr>
          <w:color w:val="4D4D4F"/>
          <w:spacing w:val="-12"/>
          <w:sz w:val="18"/>
        </w:rPr>
        <w:t xml:space="preserve"> </w:t>
      </w:r>
      <w:r>
        <w:rPr>
          <w:color w:val="4D4D4F"/>
          <w:sz w:val="18"/>
        </w:rPr>
        <w:t>may</w:t>
      </w:r>
      <w:r>
        <w:rPr>
          <w:color w:val="4D4D4F"/>
          <w:spacing w:val="-12"/>
          <w:sz w:val="18"/>
        </w:rPr>
        <w:t xml:space="preserve"> </w:t>
      </w:r>
      <w:r>
        <w:rPr>
          <w:color w:val="4D4D4F"/>
          <w:sz w:val="18"/>
        </w:rPr>
        <w:t>be</w:t>
      </w:r>
      <w:r>
        <w:rPr>
          <w:color w:val="4D4D4F"/>
          <w:spacing w:val="-12"/>
          <w:sz w:val="18"/>
        </w:rPr>
        <w:t xml:space="preserve"> </w:t>
      </w:r>
      <w:r>
        <w:rPr>
          <w:color w:val="4D4D4F"/>
          <w:sz w:val="18"/>
        </w:rPr>
        <w:t>short-term</w:t>
      </w:r>
      <w:r>
        <w:rPr>
          <w:color w:val="4D4D4F"/>
          <w:spacing w:val="-12"/>
          <w:sz w:val="18"/>
        </w:rPr>
        <w:t xml:space="preserve"> </w:t>
      </w:r>
      <w:r>
        <w:rPr>
          <w:color w:val="4D4D4F"/>
          <w:sz w:val="18"/>
        </w:rPr>
        <w:t>events of</w:t>
      </w:r>
      <w:r>
        <w:rPr>
          <w:color w:val="4D4D4F"/>
          <w:spacing w:val="-17"/>
          <w:sz w:val="18"/>
        </w:rPr>
        <w:t xml:space="preserve"> </w:t>
      </w:r>
      <w:r>
        <w:rPr>
          <w:color w:val="4D4D4F"/>
          <w:sz w:val="18"/>
        </w:rPr>
        <w:t>local</w:t>
      </w:r>
      <w:r>
        <w:rPr>
          <w:color w:val="4D4D4F"/>
          <w:spacing w:val="-16"/>
          <w:sz w:val="18"/>
        </w:rPr>
        <w:t xml:space="preserve"> </w:t>
      </w:r>
      <w:r>
        <w:rPr>
          <w:color w:val="4D4D4F"/>
          <w:sz w:val="18"/>
        </w:rPr>
        <w:t>chlorine</w:t>
      </w:r>
      <w:r>
        <w:rPr>
          <w:color w:val="4D4D4F"/>
          <w:spacing w:val="-16"/>
          <w:sz w:val="18"/>
        </w:rPr>
        <w:t xml:space="preserve"> </w:t>
      </w:r>
      <w:r>
        <w:rPr>
          <w:color w:val="4D4D4F"/>
          <w:sz w:val="18"/>
        </w:rPr>
        <w:t>concentrations</w:t>
      </w:r>
      <w:r>
        <w:rPr>
          <w:color w:val="4D4D4F"/>
          <w:spacing w:val="-16"/>
          <w:sz w:val="18"/>
        </w:rPr>
        <w:t xml:space="preserve"> </w:t>
      </w:r>
      <w:r>
        <w:rPr>
          <w:color w:val="4D4D4F"/>
          <w:sz w:val="18"/>
        </w:rPr>
        <w:t>above</w:t>
      </w:r>
      <w:r>
        <w:rPr>
          <w:color w:val="4D4D4F"/>
          <w:spacing w:val="-16"/>
          <w:sz w:val="18"/>
        </w:rPr>
        <w:t xml:space="preserve"> </w:t>
      </w:r>
      <w:r>
        <w:rPr>
          <w:color w:val="4D4D4F"/>
          <w:sz w:val="18"/>
        </w:rPr>
        <w:t>6</w:t>
      </w:r>
      <w:r>
        <w:rPr>
          <w:color w:val="4D4D4F"/>
          <w:spacing w:val="-16"/>
          <w:sz w:val="18"/>
        </w:rPr>
        <w:t xml:space="preserve"> </w:t>
      </w:r>
      <w:r>
        <w:rPr>
          <w:color w:val="4D4D4F"/>
          <w:spacing w:val="3"/>
          <w:sz w:val="18"/>
        </w:rPr>
        <w:t>μg/L</w:t>
      </w:r>
      <w:r>
        <w:rPr>
          <w:color w:val="4D4D4F"/>
          <w:spacing w:val="-16"/>
          <w:sz w:val="18"/>
        </w:rPr>
        <w:t xml:space="preserve"> </w:t>
      </w:r>
      <w:r>
        <w:rPr>
          <w:color w:val="4D4D4F"/>
          <w:sz w:val="18"/>
        </w:rPr>
        <w:t>in</w:t>
      </w:r>
      <w:r>
        <w:rPr>
          <w:color w:val="4D4D4F"/>
          <w:spacing w:val="-16"/>
          <w:sz w:val="18"/>
        </w:rPr>
        <w:t xml:space="preserve"> </w:t>
      </w:r>
      <w:r>
        <w:rPr>
          <w:color w:val="4D4D4F"/>
          <w:sz w:val="18"/>
        </w:rPr>
        <w:t>weak currents</w:t>
      </w:r>
      <w:r>
        <w:rPr>
          <w:color w:val="4D4D4F"/>
          <w:spacing w:val="-10"/>
          <w:sz w:val="18"/>
        </w:rPr>
        <w:t xml:space="preserve"> </w:t>
      </w:r>
      <w:r>
        <w:rPr>
          <w:color w:val="4D4D4F"/>
          <w:sz w:val="18"/>
        </w:rPr>
        <w:t>at</w:t>
      </w:r>
      <w:r>
        <w:rPr>
          <w:color w:val="4D4D4F"/>
          <w:spacing w:val="-9"/>
          <w:sz w:val="18"/>
        </w:rPr>
        <w:t xml:space="preserve"> </w:t>
      </w:r>
      <w:r>
        <w:rPr>
          <w:color w:val="4D4D4F"/>
          <w:sz w:val="18"/>
        </w:rPr>
        <w:t>slack</w:t>
      </w:r>
      <w:r>
        <w:rPr>
          <w:color w:val="4D4D4F"/>
          <w:spacing w:val="-9"/>
          <w:sz w:val="18"/>
        </w:rPr>
        <w:t xml:space="preserve"> </w:t>
      </w:r>
      <w:r>
        <w:rPr>
          <w:color w:val="4D4D4F"/>
          <w:sz w:val="18"/>
        </w:rPr>
        <w:t>water,</w:t>
      </w:r>
      <w:r>
        <w:rPr>
          <w:color w:val="4D4D4F"/>
          <w:spacing w:val="-9"/>
          <w:sz w:val="18"/>
        </w:rPr>
        <w:t xml:space="preserve"> </w:t>
      </w:r>
      <w:r>
        <w:rPr>
          <w:color w:val="4D4D4F"/>
          <w:sz w:val="18"/>
        </w:rPr>
        <w:t>although</w:t>
      </w:r>
      <w:r>
        <w:rPr>
          <w:color w:val="4D4D4F"/>
          <w:spacing w:val="-9"/>
          <w:sz w:val="18"/>
        </w:rPr>
        <w:t xml:space="preserve"> </w:t>
      </w:r>
      <w:r>
        <w:rPr>
          <w:color w:val="4D4D4F"/>
          <w:sz w:val="18"/>
        </w:rPr>
        <w:t>due</w:t>
      </w:r>
      <w:r>
        <w:rPr>
          <w:color w:val="4D4D4F"/>
          <w:spacing w:val="-9"/>
          <w:sz w:val="18"/>
        </w:rPr>
        <w:t xml:space="preserve"> </w:t>
      </w:r>
      <w:r>
        <w:rPr>
          <w:color w:val="4D4D4F"/>
          <w:sz w:val="18"/>
        </w:rPr>
        <w:t>to</w:t>
      </w:r>
      <w:r>
        <w:rPr>
          <w:color w:val="4D4D4F"/>
          <w:spacing w:val="-9"/>
          <w:sz w:val="18"/>
        </w:rPr>
        <w:t xml:space="preserve"> </w:t>
      </w:r>
      <w:r>
        <w:rPr>
          <w:color w:val="4D4D4F"/>
          <w:sz w:val="18"/>
        </w:rPr>
        <w:t>low</w:t>
      </w:r>
      <w:r>
        <w:rPr>
          <w:color w:val="4D4D4F"/>
          <w:spacing w:val="-9"/>
          <w:sz w:val="18"/>
        </w:rPr>
        <w:t xml:space="preserve"> </w:t>
      </w:r>
      <w:r>
        <w:rPr>
          <w:color w:val="4D4D4F"/>
          <w:sz w:val="18"/>
        </w:rPr>
        <w:t>chlorine concentrations</w:t>
      </w:r>
      <w:r>
        <w:rPr>
          <w:color w:val="4D4D4F"/>
          <w:spacing w:val="-15"/>
          <w:sz w:val="18"/>
        </w:rPr>
        <w:t xml:space="preserve"> </w:t>
      </w:r>
      <w:r>
        <w:rPr>
          <w:color w:val="4D4D4F"/>
          <w:sz w:val="18"/>
        </w:rPr>
        <w:t>through</w:t>
      </w:r>
      <w:r>
        <w:rPr>
          <w:color w:val="4D4D4F"/>
          <w:spacing w:val="-14"/>
          <w:sz w:val="18"/>
        </w:rPr>
        <w:t xml:space="preserve"> </w:t>
      </w:r>
      <w:r>
        <w:rPr>
          <w:color w:val="4D4D4F"/>
          <w:sz w:val="18"/>
        </w:rPr>
        <w:t>the</w:t>
      </w:r>
      <w:r>
        <w:rPr>
          <w:color w:val="4D4D4F"/>
          <w:spacing w:val="-14"/>
          <w:sz w:val="18"/>
        </w:rPr>
        <w:t xml:space="preserve"> </w:t>
      </w:r>
      <w:r>
        <w:rPr>
          <w:color w:val="4D4D4F"/>
          <w:sz w:val="18"/>
        </w:rPr>
        <w:t>majority</w:t>
      </w:r>
      <w:r>
        <w:rPr>
          <w:color w:val="4D4D4F"/>
          <w:spacing w:val="-14"/>
          <w:sz w:val="18"/>
        </w:rPr>
        <w:t xml:space="preserve"> </w:t>
      </w:r>
      <w:r>
        <w:rPr>
          <w:color w:val="4D4D4F"/>
          <w:sz w:val="18"/>
        </w:rPr>
        <w:t>of</w:t>
      </w:r>
      <w:r>
        <w:rPr>
          <w:color w:val="4D4D4F"/>
          <w:spacing w:val="-14"/>
          <w:sz w:val="18"/>
        </w:rPr>
        <w:t xml:space="preserve"> </w:t>
      </w:r>
      <w:r>
        <w:rPr>
          <w:color w:val="4D4D4F"/>
          <w:sz w:val="18"/>
        </w:rPr>
        <w:t>the</w:t>
      </w:r>
      <w:r>
        <w:rPr>
          <w:color w:val="4D4D4F"/>
          <w:spacing w:val="-14"/>
          <w:sz w:val="18"/>
        </w:rPr>
        <w:t xml:space="preserve"> </w:t>
      </w:r>
      <w:r>
        <w:rPr>
          <w:color w:val="4D4D4F"/>
          <w:sz w:val="18"/>
        </w:rPr>
        <w:t>tide</w:t>
      </w:r>
      <w:r>
        <w:rPr>
          <w:color w:val="4D4D4F"/>
          <w:spacing w:val="-14"/>
          <w:sz w:val="18"/>
        </w:rPr>
        <w:t xml:space="preserve"> </w:t>
      </w:r>
      <w:r>
        <w:rPr>
          <w:color w:val="4D4D4F"/>
          <w:sz w:val="18"/>
        </w:rPr>
        <w:t>cycle, the time-averaged chlorine levels are below 6</w:t>
      </w:r>
      <w:r>
        <w:rPr>
          <w:color w:val="4D4D4F"/>
          <w:spacing w:val="-1"/>
          <w:sz w:val="18"/>
        </w:rPr>
        <w:t xml:space="preserve"> </w:t>
      </w:r>
      <w:r>
        <w:rPr>
          <w:color w:val="4D4D4F"/>
          <w:spacing w:val="4"/>
          <w:sz w:val="18"/>
        </w:rPr>
        <w:t>μg/L.</w:t>
      </w:r>
    </w:p>
    <w:p w:rsidR="00AE4E8D" w:rsidRDefault="00FA2A26">
      <w:pPr>
        <w:pStyle w:val="ListParagraph"/>
        <w:numPr>
          <w:ilvl w:val="0"/>
          <w:numId w:val="10"/>
        </w:numPr>
        <w:tabs>
          <w:tab w:val="left" w:pos="751"/>
        </w:tabs>
        <w:spacing w:before="52" w:line="216" w:lineRule="auto"/>
        <w:ind w:left="750" w:right="1244"/>
        <w:rPr>
          <w:sz w:val="18"/>
        </w:rPr>
      </w:pPr>
      <w:r>
        <w:rPr>
          <w:color w:val="4D4D4F"/>
          <w:spacing w:val="2"/>
          <w:sz w:val="18"/>
        </w:rPr>
        <w:t xml:space="preserve">When </w:t>
      </w:r>
      <w:r>
        <w:rPr>
          <w:color w:val="4D4D4F"/>
          <w:sz w:val="18"/>
        </w:rPr>
        <w:t xml:space="preserve">an </w:t>
      </w:r>
      <w:r>
        <w:rPr>
          <w:color w:val="4D4D4F"/>
          <w:spacing w:val="3"/>
          <w:sz w:val="18"/>
        </w:rPr>
        <w:t xml:space="preserve">LNG carrier </w:t>
      </w:r>
      <w:r>
        <w:rPr>
          <w:color w:val="4D4D4F"/>
          <w:sz w:val="18"/>
        </w:rPr>
        <w:t xml:space="preserve">is </w:t>
      </w:r>
      <w:r>
        <w:rPr>
          <w:color w:val="4D4D4F"/>
          <w:spacing w:val="2"/>
          <w:sz w:val="18"/>
        </w:rPr>
        <w:t xml:space="preserve">unloading </w:t>
      </w:r>
      <w:r>
        <w:rPr>
          <w:color w:val="4D4D4F"/>
          <w:sz w:val="18"/>
        </w:rPr>
        <w:t xml:space="preserve">and </w:t>
      </w:r>
      <w:r>
        <w:rPr>
          <w:color w:val="4D4D4F"/>
          <w:spacing w:val="2"/>
          <w:sz w:val="18"/>
        </w:rPr>
        <w:t xml:space="preserve">moored </w:t>
      </w:r>
      <w:r>
        <w:rPr>
          <w:color w:val="4D4D4F"/>
          <w:sz w:val="18"/>
        </w:rPr>
        <w:t xml:space="preserve">adjacent to and on the starboard side of the FSRU, the </w:t>
      </w:r>
      <w:r>
        <w:rPr>
          <w:color w:val="4D4D4F"/>
          <w:spacing w:val="2"/>
          <w:sz w:val="18"/>
        </w:rPr>
        <w:t xml:space="preserve">LNG </w:t>
      </w:r>
      <w:r>
        <w:rPr>
          <w:color w:val="4D4D4F"/>
          <w:sz w:val="18"/>
        </w:rPr>
        <w:t xml:space="preserve">carrier blocks the high velocity discharge </w:t>
      </w:r>
      <w:r>
        <w:rPr>
          <w:color w:val="4D4D4F"/>
          <w:spacing w:val="2"/>
          <w:sz w:val="18"/>
        </w:rPr>
        <w:t xml:space="preserve">ports). The obstruction </w:t>
      </w:r>
      <w:r>
        <w:rPr>
          <w:color w:val="4D4D4F"/>
          <w:sz w:val="18"/>
        </w:rPr>
        <w:t xml:space="preserve">of the discharge </w:t>
      </w:r>
      <w:r>
        <w:rPr>
          <w:color w:val="4D4D4F"/>
          <w:spacing w:val="4"/>
          <w:sz w:val="18"/>
        </w:rPr>
        <w:t xml:space="preserve">ports </w:t>
      </w:r>
      <w:r>
        <w:rPr>
          <w:color w:val="4D4D4F"/>
          <w:sz w:val="18"/>
        </w:rPr>
        <w:t>by the</w:t>
      </w:r>
      <w:r>
        <w:rPr>
          <w:color w:val="4D4D4F"/>
          <w:spacing w:val="-6"/>
          <w:sz w:val="18"/>
        </w:rPr>
        <w:t xml:space="preserve"> </w:t>
      </w:r>
      <w:r>
        <w:rPr>
          <w:color w:val="4D4D4F"/>
          <w:sz w:val="18"/>
        </w:rPr>
        <w:t>adjacent</w:t>
      </w:r>
      <w:r>
        <w:rPr>
          <w:color w:val="4D4D4F"/>
          <w:spacing w:val="-5"/>
          <w:sz w:val="18"/>
        </w:rPr>
        <w:t xml:space="preserve"> </w:t>
      </w:r>
      <w:r>
        <w:rPr>
          <w:color w:val="4D4D4F"/>
          <w:spacing w:val="2"/>
          <w:sz w:val="18"/>
        </w:rPr>
        <w:t>LNG</w:t>
      </w:r>
      <w:r>
        <w:rPr>
          <w:color w:val="4D4D4F"/>
          <w:spacing w:val="-6"/>
          <w:sz w:val="18"/>
        </w:rPr>
        <w:t xml:space="preserve"> </w:t>
      </w:r>
      <w:r>
        <w:rPr>
          <w:color w:val="4D4D4F"/>
          <w:sz w:val="18"/>
        </w:rPr>
        <w:t>carrier</w:t>
      </w:r>
      <w:r>
        <w:rPr>
          <w:color w:val="4D4D4F"/>
          <w:spacing w:val="-5"/>
          <w:sz w:val="18"/>
        </w:rPr>
        <w:t xml:space="preserve"> </w:t>
      </w:r>
      <w:r>
        <w:rPr>
          <w:color w:val="4D4D4F"/>
          <w:sz w:val="18"/>
        </w:rPr>
        <w:t>reduces</w:t>
      </w:r>
      <w:r>
        <w:rPr>
          <w:color w:val="4D4D4F"/>
          <w:spacing w:val="-6"/>
          <w:sz w:val="18"/>
        </w:rPr>
        <w:t xml:space="preserve"> </w:t>
      </w:r>
      <w:r>
        <w:rPr>
          <w:color w:val="4D4D4F"/>
          <w:sz w:val="18"/>
        </w:rPr>
        <w:t>dilution</w:t>
      </w:r>
      <w:r>
        <w:rPr>
          <w:color w:val="4D4D4F"/>
          <w:spacing w:val="-5"/>
          <w:sz w:val="18"/>
        </w:rPr>
        <w:t xml:space="preserve"> </w:t>
      </w:r>
      <w:r>
        <w:rPr>
          <w:color w:val="4D4D4F"/>
          <w:sz w:val="18"/>
        </w:rPr>
        <w:t>in</w:t>
      </w:r>
      <w:r>
        <w:rPr>
          <w:color w:val="4D4D4F"/>
          <w:spacing w:val="-6"/>
          <w:sz w:val="18"/>
        </w:rPr>
        <w:t xml:space="preserve"> </w:t>
      </w:r>
      <w:r>
        <w:rPr>
          <w:color w:val="4D4D4F"/>
          <w:sz w:val="18"/>
        </w:rPr>
        <w:t>the</w:t>
      </w:r>
      <w:r>
        <w:rPr>
          <w:color w:val="4D4D4F"/>
          <w:spacing w:val="-5"/>
          <w:sz w:val="18"/>
        </w:rPr>
        <w:t xml:space="preserve"> </w:t>
      </w:r>
      <w:r>
        <w:rPr>
          <w:color w:val="4D4D4F"/>
          <w:sz w:val="18"/>
        </w:rPr>
        <w:t xml:space="preserve">tidal currents and causes more accumulation of </w:t>
      </w:r>
      <w:r>
        <w:rPr>
          <w:color w:val="4D4D4F"/>
          <w:spacing w:val="2"/>
          <w:sz w:val="18"/>
        </w:rPr>
        <w:t xml:space="preserve">partly- </w:t>
      </w:r>
      <w:r>
        <w:rPr>
          <w:color w:val="4D4D4F"/>
          <w:sz w:val="18"/>
        </w:rPr>
        <w:t xml:space="preserve">diluted discharge under the two vessels (FSRU and </w:t>
      </w:r>
      <w:r>
        <w:rPr>
          <w:color w:val="4D4D4F"/>
          <w:spacing w:val="2"/>
          <w:sz w:val="18"/>
        </w:rPr>
        <w:t xml:space="preserve">LNG </w:t>
      </w:r>
      <w:r>
        <w:rPr>
          <w:color w:val="4D4D4F"/>
          <w:sz w:val="18"/>
        </w:rPr>
        <w:t>carrier) at slack</w:t>
      </w:r>
      <w:r>
        <w:rPr>
          <w:color w:val="4D4D4F"/>
          <w:spacing w:val="-1"/>
          <w:sz w:val="18"/>
        </w:rPr>
        <w:t xml:space="preserve"> </w:t>
      </w:r>
      <w:r>
        <w:rPr>
          <w:color w:val="4D4D4F"/>
          <w:sz w:val="18"/>
        </w:rPr>
        <w:t>water.</w:t>
      </w:r>
    </w:p>
    <w:p w:rsidR="00AE4E8D" w:rsidRDefault="00FA2A26">
      <w:pPr>
        <w:pStyle w:val="ListParagraph"/>
        <w:numPr>
          <w:ilvl w:val="0"/>
          <w:numId w:val="10"/>
        </w:numPr>
        <w:tabs>
          <w:tab w:val="left" w:pos="751"/>
        </w:tabs>
        <w:spacing w:before="49" w:line="216" w:lineRule="auto"/>
        <w:ind w:left="750" w:right="1245"/>
        <w:rPr>
          <w:sz w:val="18"/>
        </w:rPr>
      </w:pPr>
      <w:r>
        <w:rPr>
          <w:color w:val="4D4D4F"/>
          <w:sz w:val="18"/>
        </w:rPr>
        <w:t>Under</w:t>
      </w:r>
      <w:r>
        <w:rPr>
          <w:color w:val="4D4D4F"/>
          <w:spacing w:val="-30"/>
          <w:sz w:val="18"/>
        </w:rPr>
        <w:t xml:space="preserve"> </w:t>
      </w:r>
      <w:r>
        <w:rPr>
          <w:color w:val="4D4D4F"/>
          <w:sz w:val="18"/>
        </w:rPr>
        <w:t>the</w:t>
      </w:r>
      <w:r>
        <w:rPr>
          <w:color w:val="4D4D4F"/>
          <w:spacing w:val="-29"/>
          <w:sz w:val="18"/>
        </w:rPr>
        <w:t xml:space="preserve"> </w:t>
      </w:r>
      <w:r>
        <w:rPr>
          <w:color w:val="4D4D4F"/>
          <w:sz w:val="18"/>
        </w:rPr>
        <w:t>modelled</w:t>
      </w:r>
      <w:r>
        <w:rPr>
          <w:color w:val="4D4D4F"/>
          <w:spacing w:val="-29"/>
          <w:sz w:val="18"/>
        </w:rPr>
        <w:t xml:space="preserve"> </w:t>
      </w:r>
      <w:r>
        <w:rPr>
          <w:color w:val="4D4D4F"/>
          <w:sz w:val="18"/>
        </w:rPr>
        <w:t>open</w:t>
      </w:r>
      <w:r>
        <w:rPr>
          <w:color w:val="4D4D4F"/>
          <w:spacing w:val="-30"/>
          <w:sz w:val="18"/>
        </w:rPr>
        <w:t xml:space="preserve"> </w:t>
      </w:r>
      <w:r>
        <w:rPr>
          <w:color w:val="4D4D4F"/>
          <w:sz w:val="18"/>
        </w:rPr>
        <w:t>loop</w:t>
      </w:r>
      <w:r>
        <w:rPr>
          <w:color w:val="4D4D4F"/>
          <w:spacing w:val="-29"/>
          <w:sz w:val="18"/>
        </w:rPr>
        <w:t xml:space="preserve"> </w:t>
      </w:r>
      <w:r>
        <w:rPr>
          <w:color w:val="4D4D4F"/>
          <w:sz w:val="18"/>
        </w:rPr>
        <w:t>regasification</w:t>
      </w:r>
      <w:r>
        <w:rPr>
          <w:color w:val="4D4D4F"/>
          <w:spacing w:val="-29"/>
          <w:sz w:val="18"/>
        </w:rPr>
        <w:t xml:space="preserve"> </w:t>
      </w:r>
      <w:r>
        <w:rPr>
          <w:color w:val="4D4D4F"/>
          <w:sz w:val="18"/>
        </w:rPr>
        <w:t>scenario, the</w:t>
      </w:r>
      <w:r>
        <w:rPr>
          <w:color w:val="4D4D4F"/>
          <w:spacing w:val="-15"/>
          <w:sz w:val="18"/>
        </w:rPr>
        <w:t xml:space="preserve"> </w:t>
      </w:r>
      <w:r>
        <w:rPr>
          <w:color w:val="4D4D4F"/>
          <w:sz w:val="18"/>
        </w:rPr>
        <w:t>pool</w:t>
      </w:r>
      <w:r>
        <w:rPr>
          <w:color w:val="4D4D4F"/>
          <w:spacing w:val="-15"/>
          <w:sz w:val="18"/>
        </w:rPr>
        <w:t xml:space="preserve"> </w:t>
      </w:r>
      <w:r>
        <w:rPr>
          <w:color w:val="4D4D4F"/>
          <w:sz w:val="18"/>
        </w:rPr>
        <w:t>extends</w:t>
      </w:r>
      <w:r>
        <w:rPr>
          <w:color w:val="4D4D4F"/>
          <w:spacing w:val="-15"/>
          <w:sz w:val="18"/>
        </w:rPr>
        <w:t xml:space="preserve"> </w:t>
      </w:r>
      <w:r>
        <w:rPr>
          <w:color w:val="4D4D4F"/>
          <w:sz w:val="18"/>
        </w:rPr>
        <w:t>over</w:t>
      </w:r>
      <w:r>
        <w:rPr>
          <w:color w:val="4D4D4F"/>
          <w:spacing w:val="-15"/>
          <w:sz w:val="18"/>
        </w:rPr>
        <w:t xml:space="preserve"> </w:t>
      </w:r>
      <w:r>
        <w:rPr>
          <w:color w:val="4D4D4F"/>
          <w:sz w:val="18"/>
        </w:rPr>
        <w:t>an</w:t>
      </w:r>
      <w:r>
        <w:rPr>
          <w:color w:val="4D4D4F"/>
          <w:spacing w:val="-14"/>
          <w:sz w:val="18"/>
        </w:rPr>
        <w:t xml:space="preserve"> </w:t>
      </w:r>
      <w:r>
        <w:rPr>
          <w:color w:val="4D4D4F"/>
          <w:sz w:val="18"/>
        </w:rPr>
        <w:t>area</w:t>
      </w:r>
      <w:r>
        <w:rPr>
          <w:color w:val="4D4D4F"/>
          <w:spacing w:val="-15"/>
          <w:sz w:val="18"/>
        </w:rPr>
        <w:t xml:space="preserve"> </w:t>
      </w:r>
      <w:r>
        <w:rPr>
          <w:color w:val="4D4D4F"/>
          <w:sz w:val="18"/>
        </w:rPr>
        <w:t>on</w:t>
      </w:r>
      <w:r>
        <w:rPr>
          <w:color w:val="4D4D4F"/>
          <w:spacing w:val="-15"/>
          <w:sz w:val="18"/>
        </w:rPr>
        <w:t xml:space="preserve"> </w:t>
      </w:r>
      <w:r>
        <w:rPr>
          <w:color w:val="4D4D4F"/>
          <w:sz w:val="18"/>
        </w:rPr>
        <w:t>the</w:t>
      </w:r>
      <w:r>
        <w:rPr>
          <w:color w:val="4D4D4F"/>
          <w:spacing w:val="-15"/>
          <w:sz w:val="18"/>
        </w:rPr>
        <w:t xml:space="preserve"> </w:t>
      </w:r>
      <w:r>
        <w:rPr>
          <w:color w:val="4D4D4F"/>
          <w:sz w:val="18"/>
        </w:rPr>
        <w:t>seabed</w:t>
      </w:r>
      <w:r>
        <w:rPr>
          <w:color w:val="4D4D4F"/>
          <w:spacing w:val="-15"/>
          <w:sz w:val="18"/>
        </w:rPr>
        <w:t xml:space="preserve"> </w:t>
      </w:r>
      <w:r>
        <w:rPr>
          <w:color w:val="4D4D4F"/>
          <w:sz w:val="18"/>
        </w:rPr>
        <w:t>of</w:t>
      </w:r>
      <w:r>
        <w:rPr>
          <w:color w:val="4D4D4F"/>
          <w:spacing w:val="-14"/>
          <w:sz w:val="18"/>
        </w:rPr>
        <w:t xml:space="preserve"> </w:t>
      </w:r>
      <w:r>
        <w:rPr>
          <w:color w:val="4D4D4F"/>
          <w:sz w:val="18"/>
        </w:rPr>
        <w:t xml:space="preserve">about 360 metres </w:t>
      </w:r>
      <w:r>
        <w:rPr>
          <w:color w:val="4D4D4F"/>
          <w:spacing w:val="2"/>
          <w:sz w:val="18"/>
        </w:rPr>
        <w:t xml:space="preserve">north/south </w:t>
      </w:r>
      <w:r>
        <w:rPr>
          <w:color w:val="4D4D4F"/>
          <w:sz w:val="18"/>
        </w:rPr>
        <w:t xml:space="preserve">and 200 metres </w:t>
      </w:r>
      <w:r>
        <w:rPr>
          <w:color w:val="4D4D4F"/>
          <w:spacing w:val="2"/>
          <w:sz w:val="18"/>
        </w:rPr>
        <w:t xml:space="preserve">east/west. </w:t>
      </w:r>
      <w:r>
        <w:rPr>
          <w:color w:val="4D4D4F"/>
          <w:sz w:val="18"/>
        </w:rPr>
        <w:t xml:space="preserve">The time-averaged chlorine level exceeds 6 </w:t>
      </w:r>
      <w:r>
        <w:rPr>
          <w:color w:val="4D4D4F"/>
          <w:spacing w:val="3"/>
          <w:sz w:val="18"/>
        </w:rPr>
        <w:t xml:space="preserve">μg/L </w:t>
      </w:r>
      <w:r>
        <w:rPr>
          <w:color w:val="4D4D4F"/>
          <w:sz w:val="18"/>
        </w:rPr>
        <w:t>in the footprint of the</w:t>
      </w:r>
      <w:r>
        <w:rPr>
          <w:color w:val="4D4D4F"/>
          <w:spacing w:val="2"/>
          <w:sz w:val="18"/>
        </w:rPr>
        <w:t xml:space="preserve"> </w:t>
      </w:r>
      <w:r>
        <w:rPr>
          <w:color w:val="4D4D4F"/>
          <w:sz w:val="18"/>
        </w:rPr>
        <w:t>pool.</w:t>
      </w:r>
    </w:p>
    <w:p w:rsidR="00AE4E8D" w:rsidRDefault="00FA2A26">
      <w:pPr>
        <w:pStyle w:val="ListParagraph"/>
        <w:numPr>
          <w:ilvl w:val="0"/>
          <w:numId w:val="10"/>
        </w:numPr>
        <w:tabs>
          <w:tab w:val="left" w:pos="751"/>
        </w:tabs>
        <w:spacing w:before="52" w:line="216" w:lineRule="auto"/>
        <w:ind w:left="750" w:right="1242"/>
        <w:rPr>
          <w:sz w:val="18"/>
        </w:rPr>
      </w:pPr>
      <w:r>
        <w:rPr>
          <w:color w:val="4D4D4F"/>
          <w:sz w:val="18"/>
        </w:rPr>
        <w:t>The</w:t>
      </w:r>
      <w:r>
        <w:rPr>
          <w:color w:val="4D4D4F"/>
          <w:spacing w:val="-16"/>
          <w:sz w:val="18"/>
        </w:rPr>
        <w:t xml:space="preserve"> </w:t>
      </w:r>
      <w:r>
        <w:rPr>
          <w:color w:val="4D4D4F"/>
          <w:spacing w:val="2"/>
          <w:sz w:val="18"/>
        </w:rPr>
        <w:t>effect</w:t>
      </w:r>
      <w:r>
        <w:rPr>
          <w:color w:val="4D4D4F"/>
          <w:spacing w:val="-16"/>
          <w:sz w:val="18"/>
        </w:rPr>
        <w:t xml:space="preserve"> </w:t>
      </w:r>
      <w:r>
        <w:rPr>
          <w:color w:val="4D4D4F"/>
          <w:sz w:val="18"/>
        </w:rPr>
        <w:t>of</w:t>
      </w:r>
      <w:r>
        <w:rPr>
          <w:color w:val="4D4D4F"/>
          <w:spacing w:val="-15"/>
          <w:sz w:val="18"/>
        </w:rPr>
        <w:t xml:space="preserve"> </w:t>
      </w:r>
      <w:r>
        <w:rPr>
          <w:color w:val="4D4D4F"/>
          <w:sz w:val="18"/>
        </w:rPr>
        <w:t>the</w:t>
      </w:r>
      <w:r>
        <w:rPr>
          <w:color w:val="4D4D4F"/>
          <w:spacing w:val="-16"/>
          <w:sz w:val="18"/>
        </w:rPr>
        <w:t xml:space="preserve"> </w:t>
      </w:r>
      <w:r>
        <w:rPr>
          <w:color w:val="4D4D4F"/>
          <w:sz w:val="18"/>
        </w:rPr>
        <w:t>parallel</w:t>
      </w:r>
      <w:r>
        <w:rPr>
          <w:color w:val="4D4D4F"/>
          <w:spacing w:val="-16"/>
          <w:sz w:val="18"/>
        </w:rPr>
        <w:t xml:space="preserve"> </w:t>
      </w:r>
      <w:r>
        <w:rPr>
          <w:color w:val="4D4D4F"/>
          <w:sz w:val="18"/>
        </w:rPr>
        <w:t>LNG</w:t>
      </w:r>
      <w:r>
        <w:rPr>
          <w:color w:val="4D4D4F"/>
          <w:spacing w:val="-15"/>
          <w:sz w:val="18"/>
        </w:rPr>
        <w:t xml:space="preserve"> </w:t>
      </w:r>
      <w:r>
        <w:rPr>
          <w:color w:val="4D4D4F"/>
          <w:sz w:val="18"/>
        </w:rPr>
        <w:t>carrier</w:t>
      </w:r>
      <w:r>
        <w:rPr>
          <w:color w:val="4D4D4F"/>
          <w:spacing w:val="-16"/>
          <w:sz w:val="18"/>
        </w:rPr>
        <w:t xml:space="preserve"> </w:t>
      </w:r>
      <w:r>
        <w:rPr>
          <w:color w:val="4D4D4F"/>
          <w:sz w:val="18"/>
        </w:rPr>
        <w:t>is</w:t>
      </w:r>
      <w:r>
        <w:rPr>
          <w:color w:val="4D4D4F"/>
          <w:spacing w:val="-16"/>
          <w:sz w:val="18"/>
        </w:rPr>
        <w:t xml:space="preserve"> </w:t>
      </w:r>
      <w:r>
        <w:rPr>
          <w:color w:val="4D4D4F"/>
          <w:sz w:val="18"/>
        </w:rPr>
        <w:t>less</w:t>
      </w:r>
      <w:r>
        <w:rPr>
          <w:color w:val="4D4D4F"/>
          <w:spacing w:val="-15"/>
          <w:sz w:val="18"/>
        </w:rPr>
        <w:t xml:space="preserve"> </w:t>
      </w:r>
      <w:r>
        <w:rPr>
          <w:color w:val="4D4D4F"/>
          <w:sz w:val="18"/>
        </w:rPr>
        <w:t>for</w:t>
      </w:r>
      <w:r>
        <w:rPr>
          <w:color w:val="4D4D4F"/>
          <w:spacing w:val="-16"/>
          <w:sz w:val="18"/>
        </w:rPr>
        <w:t xml:space="preserve"> </w:t>
      </w:r>
      <w:r>
        <w:rPr>
          <w:color w:val="4D4D4F"/>
          <w:sz w:val="18"/>
        </w:rPr>
        <w:t xml:space="preserve">closed loop discharge because </w:t>
      </w:r>
      <w:r>
        <w:rPr>
          <w:color w:val="4D4D4F"/>
          <w:spacing w:val="2"/>
          <w:sz w:val="18"/>
        </w:rPr>
        <w:t xml:space="preserve">the </w:t>
      </w:r>
      <w:r>
        <w:rPr>
          <w:color w:val="4D4D4F"/>
          <w:spacing w:val="4"/>
          <w:sz w:val="18"/>
        </w:rPr>
        <w:t xml:space="preserve">ports </w:t>
      </w:r>
      <w:r>
        <w:rPr>
          <w:color w:val="4D4D4F"/>
          <w:sz w:val="18"/>
        </w:rPr>
        <w:t xml:space="preserve">that discharge during closed loop operations are at the rear of the FSRU. Even so, when an </w:t>
      </w:r>
      <w:r>
        <w:rPr>
          <w:color w:val="4D4D4F"/>
          <w:spacing w:val="2"/>
          <w:sz w:val="18"/>
        </w:rPr>
        <w:t xml:space="preserve">LNG </w:t>
      </w:r>
      <w:r>
        <w:rPr>
          <w:color w:val="4D4D4F"/>
          <w:sz w:val="18"/>
        </w:rPr>
        <w:t>carrier is unloading, there is reduced dilution and a pool of</w:t>
      </w:r>
      <w:r>
        <w:rPr>
          <w:color w:val="4D4D4F"/>
          <w:spacing w:val="-33"/>
          <w:sz w:val="18"/>
        </w:rPr>
        <w:t xml:space="preserve"> </w:t>
      </w:r>
      <w:r>
        <w:rPr>
          <w:color w:val="4D4D4F"/>
          <w:sz w:val="18"/>
        </w:rPr>
        <w:t xml:space="preserve">partly-diluted discharge forms under the two vessels (FSRU and </w:t>
      </w:r>
      <w:r>
        <w:rPr>
          <w:color w:val="4D4D4F"/>
          <w:spacing w:val="2"/>
          <w:sz w:val="18"/>
        </w:rPr>
        <w:t xml:space="preserve">LNG </w:t>
      </w:r>
      <w:r>
        <w:rPr>
          <w:color w:val="4D4D4F"/>
          <w:sz w:val="18"/>
        </w:rPr>
        <w:t xml:space="preserve">carrier) at slack water. In closed loop, the pool </w:t>
      </w:r>
      <w:r>
        <w:rPr>
          <w:color w:val="4D4D4F"/>
          <w:spacing w:val="2"/>
          <w:sz w:val="18"/>
        </w:rPr>
        <w:t xml:space="preserve">extends </w:t>
      </w:r>
      <w:r>
        <w:rPr>
          <w:color w:val="4D4D4F"/>
          <w:sz w:val="18"/>
        </w:rPr>
        <w:t xml:space="preserve">over an area on the seabed of about 200 metres </w:t>
      </w:r>
      <w:r>
        <w:rPr>
          <w:color w:val="4D4D4F"/>
          <w:spacing w:val="2"/>
          <w:sz w:val="18"/>
        </w:rPr>
        <w:t xml:space="preserve">north/south </w:t>
      </w:r>
      <w:r>
        <w:rPr>
          <w:color w:val="4D4D4F"/>
          <w:sz w:val="18"/>
        </w:rPr>
        <w:t xml:space="preserve">and 150 metres </w:t>
      </w:r>
      <w:r>
        <w:rPr>
          <w:color w:val="4D4D4F"/>
          <w:spacing w:val="2"/>
          <w:sz w:val="18"/>
        </w:rPr>
        <w:t xml:space="preserve">east/west. </w:t>
      </w:r>
      <w:r>
        <w:rPr>
          <w:color w:val="4D4D4F"/>
          <w:sz w:val="18"/>
        </w:rPr>
        <w:t xml:space="preserve">The time-averaged chlorine level exceeds 6 </w:t>
      </w:r>
      <w:r>
        <w:rPr>
          <w:color w:val="4D4D4F"/>
          <w:spacing w:val="3"/>
          <w:sz w:val="18"/>
        </w:rPr>
        <w:t>μg/</w:t>
      </w:r>
      <w:r>
        <w:rPr>
          <w:color w:val="4D4D4F"/>
          <w:spacing w:val="3"/>
          <w:sz w:val="18"/>
        </w:rPr>
        <w:t xml:space="preserve">L </w:t>
      </w:r>
      <w:r>
        <w:rPr>
          <w:color w:val="4D4D4F"/>
          <w:sz w:val="18"/>
        </w:rPr>
        <w:t>in the footprint of the</w:t>
      </w:r>
      <w:r>
        <w:rPr>
          <w:color w:val="4D4D4F"/>
          <w:spacing w:val="1"/>
          <w:sz w:val="18"/>
        </w:rPr>
        <w:t xml:space="preserve"> </w:t>
      </w:r>
      <w:r>
        <w:rPr>
          <w:color w:val="4D4D4F"/>
          <w:sz w:val="18"/>
        </w:rPr>
        <w:t>pool.</w:t>
      </w:r>
    </w:p>
    <w:p w:rsidR="00AE4E8D" w:rsidRDefault="00FA2A26">
      <w:pPr>
        <w:pStyle w:val="BodyText"/>
        <w:spacing w:before="103" w:line="216" w:lineRule="auto"/>
        <w:ind w:left="410" w:right="1245"/>
        <w:jc w:val="both"/>
      </w:pPr>
      <w:r>
        <w:rPr>
          <w:color w:val="4D4D4F"/>
        </w:rPr>
        <w:t>These</w:t>
      </w:r>
      <w:r>
        <w:rPr>
          <w:color w:val="4D4D4F"/>
          <w:spacing w:val="-6"/>
        </w:rPr>
        <w:t xml:space="preserve"> </w:t>
      </w:r>
      <w:r>
        <w:rPr>
          <w:color w:val="4D4D4F"/>
        </w:rPr>
        <w:t>outcomes</w:t>
      </w:r>
      <w:r>
        <w:rPr>
          <w:color w:val="4D4D4F"/>
          <w:spacing w:val="-5"/>
        </w:rPr>
        <w:t xml:space="preserve"> </w:t>
      </w:r>
      <w:r>
        <w:rPr>
          <w:color w:val="4D4D4F"/>
        </w:rPr>
        <w:t>with</w:t>
      </w:r>
      <w:r>
        <w:rPr>
          <w:color w:val="4D4D4F"/>
          <w:spacing w:val="-6"/>
        </w:rPr>
        <w:t xml:space="preserve"> </w:t>
      </w:r>
      <w:r>
        <w:rPr>
          <w:color w:val="4D4D4F"/>
        </w:rPr>
        <w:t>associated</w:t>
      </w:r>
      <w:r>
        <w:rPr>
          <w:color w:val="4D4D4F"/>
          <w:spacing w:val="-5"/>
        </w:rPr>
        <w:t xml:space="preserve"> </w:t>
      </w:r>
      <w:r>
        <w:rPr>
          <w:color w:val="4D4D4F"/>
        </w:rPr>
        <w:t>frequencies</w:t>
      </w:r>
      <w:r>
        <w:rPr>
          <w:color w:val="4D4D4F"/>
          <w:spacing w:val="-5"/>
        </w:rPr>
        <w:t xml:space="preserve"> </w:t>
      </w:r>
      <w:r>
        <w:rPr>
          <w:color w:val="4D4D4F"/>
        </w:rPr>
        <w:t>are</w:t>
      </w:r>
      <w:r>
        <w:rPr>
          <w:color w:val="4D4D4F"/>
          <w:spacing w:val="-6"/>
        </w:rPr>
        <w:t xml:space="preserve"> </w:t>
      </w:r>
      <w:r>
        <w:rPr>
          <w:color w:val="4D4D4F"/>
        </w:rPr>
        <w:t>set</w:t>
      </w:r>
      <w:r>
        <w:rPr>
          <w:color w:val="4D4D4F"/>
          <w:spacing w:val="-5"/>
        </w:rPr>
        <w:t xml:space="preserve"> </w:t>
      </w:r>
      <w:r>
        <w:rPr>
          <w:color w:val="4D4D4F"/>
        </w:rPr>
        <w:t xml:space="preserve">out in </w:t>
      </w:r>
      <w:hyperlink w:anchor="_bookmark72" w:history="1">
        <w:r>
          <w:rPr>
            <w:b/>
            <w:color w:val="4D4D4F"/>
          </w:rPr>
          <w:t>Table 6-19</w:t>
        </w:r>
      </w:hyperlink>
      <w:r>
        <w:rPr>
          <w:color w:val="4D4D4F"/>
        </w:rPr>
        <w:t xml:space="preserve">. Note the frequencies in the table assume worst-case 40 </w:t>
      </w:r>
      <w:r>
        <w:rPr>
          <w:color w:val="4D4D4F"/>
          <w:spacing w:val="2"/>
        </w:rPr>
        <w:t xml:space="preserve">LNG </w:t>
      </w:r>
      <w:r>
        <w:rPr>
          <w:color w:val="4D4D4F"/>
        </w:rPr>
        <w:t xml:space="preserve">carriers per year and do not </w:t>
      </w:r>
      <w:r>
        <w:rPr>
          <w:color w:val="4D4D4F"/>
          <w:spacing w:val="2"/>
        </w:rPr>
        <w:t xml:space="preserve">specify </w:t>
      </w:r>
      <w:r>
        <w:rPr>
          <w:color w:val="4D4D4F"/>
        </w:rPr>
        <w:t>when open or closed loop op</w:t>
      </w:r>
      <w:r>
        <w:rPr>
          <w:color w:val="4D4D4F"/>
        </w:rPr>
        <w:t>erations</w:t>
      </w:r>
      <w:r>
        <w:rPr>
          <w:color w:val="4D4D4F"/>
          <w:spacing w:val="6"/>
        </w:rPr>
        <w:t xml:space="preserve"> </w:t>
      </w:r>
      <w:r>
        <w:rPr>
          <w:color w:val="4D4D4F"/>
        </w:rPr>
        <w:t>occur.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0" w:space="40"/>
            <w:col w:w="6140"/>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rPr>
          <w:color w:val="4D4D4F"/>
        </w:rPr>
        <w:t>When</w:t>
      </w:r>
      <w:r>
        <w:rPr>
          <w:color w:val="4D4D4F"/>
          <w:spacing w:val="-11"/>
        </w:rPr>
        <w:t xml:space="preserve"> </w:t>
      </w:r>
      <w:r>
        <w:rPr>
          <w:color w:val="4D4D4F"/>
        </w:rPr>
        <w:t>an</w:t>
      </w:r>
      <w:r>
        <w:rPr>
          <w:color w:val="4D4D4F"/>
          <w:spacing w:val="-11"/>
        </w:rPr>
        <w:t xml:space="preserve"> </w:t>
      </w:r>
      <w:r>
        <w:rPr>
          <w:color w:val="4D4D4F"/>
        </w:rPr>
        <w:t>LNG</w:t>
      </w:r>
      <w:r>
        <w:rPr>
          <w:color w:val="4D4D4F"/>
          <w:spacing w:val="-10"/>
        </w:rPr>
        <w:t xml:space="preserve"> </w:t>
      </w:r>
      <w:r>
        <w:rPr>
          <w:color w:val="4D4D4F"/>
        </w:rPr>
        <w:t>carrier</w:t>
      </w:r>
      <w:r>
        <w:rPr>
          <w:color w:val="4D4D4F"/>
          <w:spacing w:val="-11"/>
        </w:rPr>
        <w:t xml:space="preserve"> </w:t>
      </w:r>
      <w:r>
        <w:rPr>
          <w:color w:val="4D4D4F"/>
        </w:rPr>
        <w:t>is</w:t>
      </w:r>
      <w:r>
        <w:rPr>
          <w:color w:val="4D4D4F"/>
          <w:spacing w:val="-11"/>
        </w:rPr>
        <w:t xml:space="preserve"> </w:t>
      </w:r>
      <w:r>
        <w:rPr>
          <w:color w:val="4D4D4F"/>
        </w:rPr>
        <w:t>moored</w:t>
      </w:r>
      <w:r>
        <w:rPr>
          <w:color w:val="4D4D4F"/>
          <w:spacing w:val="-10"/>
        </w:rPr>
        <w:t xml:space="preserve"> </w:t>
      </w:r>
      <w:r>
        <w:rPr>
          <w:color w:val="4D4D4F"/>
        </w:rPr>
        <w:t>adjacent</w:t>
      </w:r>
      <w:r>
        <w:rPr>
          <w:color w:val="4D4D4F"/>
          <w:spacing w:val="-11"/>
        </w:rPr>
        <w:t xml:space="preserve"> </w:t>
      </w:r>
      <w:r>
        <w:rPr>
          <w:color w:val="4D4D4F"/>
        </w:rPr>
        <w:t>to</w:t>
      </w:r>
      <w:r>
        <w:rPr>
          <w:color w:val="4D4D4F"/>
          <w:spacing w:val="-11"/>
        </w:rPr>
        <w:t xml:space="preserve"> </w:t>
      </w:r>
      <w:r>
        <w:rPr>
          <w:color w:val="4D4D4F"/>
        </w:rPr>
        <w:t>the</w:t>
      </w:r>
      <w:r>
        <w:rPr>
          <w:color w:val="4D4D4F"/>
          <w:spacing w:val="-10"/>
        </w:rPr>
        <w:t xml:space="preserve"> </w:t>
      </w:r>
      <w:r>
        <w:rPr>
          <w:color w:val="4D4D4F"/>
        </w:rPr>
        <w:t>FSRU</w:t>
      </w:r>
      <w:r>
        <w:rPr>
          <w:color w:val="4D4D4F"/>
          <w:spacing w:val="-11"/>
        </w:rPr>
        <w:t xml:space="preserve"> </w:t>
      </w:r>
      <w:r>
        <w:rPr>
          <w:color w:val="4D4D4F"/>
        </w:rPr>
        <w:t xml:space="preserve">for unloading of </w:t>
      </w:r>
      <w:r>
        <w:rPr>
          <w:color w:val="4D4D4F"/>
          <w:spacing w:val="3"/>
        </w:rPr>
        <w:t xml:space="preserve">LNG, </w:t>
      </w:r>
      <w:r>
        <w:rPr>
          <w:color w:val="4D4D4F"/>
        </w:rPr>
        <w:t>there is a zone under and adjacent to the</w:t>
      </w:r>
      <w:r>
        <w:rPr>
          <w:color w:val="4D4D4F"/>
          <w:spacing w:val="-8"/>
        </w:rPr>
        <w:t xml:space="preserve"> </w:t>
      </w:r>
      <w:r>
        <w:rPr>
          <w:color w:val="4D4D4F"/>
        </w:rPr>
        <w:t>two</w:t>
      </w:r>
      <w:r>
        <w:rPr>
          <w:color w:val="4D4D4F"/>
          <w:spacing w:val="-7"/>
        </w:rPr>
        <w:t xml:space="preserve"> </w:t>
      </w:r>
      <w:r>
        <w:rPr>
          <w:color w:val="4D4D4F"/>
        </w:rPr>
        <w:t>vessels</w:t>
      </w:r>
      <w:r>
        <w:rPr>
          <w:color w:val="4D4D4F"/>
          <w:spacing w:val="-7"/>
        </w:rPr>
        <w:t xml:space="preserve"> </w:t>
      </w:r>
      <w:r>
        <w:rPr>
          <w:color w:val="4D4D4F"/>
        </w:rPr>
        <w:t>in</w:t>
      </w:r>
      <w:r>
        <w:rPr>
          <w:color w:val="4D4D4F"/>
          <w:spacing w:val="-7"/>
        </w:rPr>
        <w:t xml:space="preserve"> </w:t>
      </w:r>
      <w:r>
        <w:rPr>
          <w:color w:val="4D4D4F"/>
        </w:rPr>
        <w:t>which</w:t>
      </w:r>
      <w:r>
        <w:rPr>
          <w:color w:val="4D4D4F"/>
          <w:spacing w:val="-7"/>
        </w:rPr>
        <w:t xml:space="preserve"> </w:t>
      </w:r>
      <w:r>
        <w:rPr>
          <w:color w:val="4D4D4F"/>
        </w:rPr>
        <w:t>the</w:t>
      </w:r>
      <w:r>
        <w:rPr>
          <w:color w:val="4D4D4F"/>
          <w:spacing w:val="-7"/>
        </w:rPr>
        <w:t xml:space="preserve"> </w:t>
      </w:r>
      <w:r>
        <w:rPr>
          <w:color w:val="4D4D4F"/>
        </w:rPr>
        <w:t>Guideline</w:t>
      </w:r>
      <w:r>
        <w:rPr>
          <w:color w:val="4D4D4F"/>
          <w:spacing w:val="-7"/>
        </w:rPr>
        <w:t xml:space="preserve"> </w:t>
      </w:r>
      <w:r>
        <w:rPr>
          <w:color w:val="4D4D4F"/>
        </w:rPr>
        <w:t>Value</w:t>
      </w:r>
      <w:r>
        <w:rPr>
          <w:color w:val="4D4D4F"/>
          <w:spacing w:val="-7"/>
        </w:rPr>
        <w:t xml:space="preserve"> </w:t>
      </w:r>
      <w:r>
        <w:rPr>
          <w:color w:val="4D4D4F"/>
        </w:rPr>
        <w:t>for</w:t>
      </w:r>
      <w:r>
        <w:rPr>
          <w:color w:val="4D4D4F"/>
          <w:spacing w:val="-7"/>
        </w:rPr>
        <w:t xml:space="preserve"> </w:t>
      </w:r>
      <w:r>
        <w:rPr>
          <w:color w:val="4D4D4F"/>
        </w:rPr>
        <w:t>chlorine is</w:t>
      </w:r>
      <w:r>
        <w:rPr>
          <w:color w:val="4D4D4F"/>
          <w:spacing w:val="-18"/>
        </w:rPr>
        <w:t xml:space="preserve"> </w:t>
      </w:r>
      <w:r>
        <w:rPr>
          <w:color w:val="4D4D4F"/>
        </w:rPr>
        <w:t>predicted</w:t>
      </w:r>
      <w:r>
        <w:rPr>
          <w:color w:val="4D4D4F"/>
          <w:spacing w:val="-18"/>
        </w:rPr>
        <w:t xml:space="preserve"> </w:t>
      </w:r>
      <w:r>
        <w:rPr>
          <w:color w:val="4D4D4F"/>
        </w:rPr>
        <w:t>to</w:t>
      </w:r>
      <w:r>
        <w:rPr>
          <w:color w:val="4D4D4F"/>
          <w:spacing w:val="-17"/>
        </w:rPr>
        <w:t xml:space="preserve"> </w:t>
      </w:r>
      <w:r>
        <w:rPr>
          <w:color w:val="4D4D4F"/>
        </w:rPr>
        <w:t>be</w:t>
      </w:r>
      <w:r>
        <w:rPr>
          <w:color w:val="4D4D4F"/>
          <w:spacing w:val="-18"/>
        </w:rPr>
        <w:t xml:space="preserve"> </w:t>
      </w:r>
      <w:r>
        <w:rPr>
          <w:color w:val="4D4D4F"/>
        </w:rPr>
        <w:t>exceeded.</w:t>
      </w:r>
      <w:r>
        <w:rPr>
          <w:color w:val="4D4D4F"/>
          <w:spacing w:val="-18"/>
        </w:rPr>
        <w:t xml:space="preserve"> </w:t>
      </w:r>
      <w:r>
        <w:rPr>
          <w:color w:val="4D4D4F"/>
        </w:rPr>
        <w:t>The</w:t>
      </w:r>
      <w:r>
        <w:rPr>
          <w:color w:val="4D4D4F"/>
          <w:spacing w:val="-17"/>
        </w:rPr>
        <w:t xml:space="preserve"> </w:t>
      </w:r>
      <w:r>
        <w:rPr>
          <w:color w:val="4D4D4F"/>
        </w:rPr>
        <w:t>estimated</w:t>
      </w:r>
      <w:r>
        <w:rPr>
          <w:color w:val="4D4D4F"/>
          <w:spacing w:val="-18"/>
        </w:rPr>
        <w:t xml:space="preserve"> </w:t>
      </w:r>
      <w:r>
        <w:rPr>
          <w:color w:val="4D4D4F"/>
        </w:rPr>
        <w:t>dimensions</w:t>
      </w:r>
      <w:r>
        <w:rPr>
          <w:color w:val="4D4D4F"/>
          <w:spacing w:val="-18"/>
        </w:rPr>
        <w:t xml:space="preserve"> </w:t>
      </w:r>
      <w:r>
        <w:rPr>
          <w:color w:val="4D4D4F"/>
        </w:rPr>
        <w:t>of the</w:t>
      </w:r>
      <w:r>
        <w:rPr>
          <w:color w:val="4D4D4F"/>
          <w:spacing w:val="-9"/>
        </w:rPr>
        <w:t xml:space="preserve"> </w:t>
      </w:r>
      <w:r>
        <w:rPr>
          <w:color w:val="4D4D4F"/>
        </w:rPr>
        <w:t>zone</w:t>
      </w:r>
      <w:r>
        <w:rPr>
          <w:color w:val="4D4D4F"/>
          <w:spacing w:val="-9"/>
        </w:rPr>
        <w:t xml:space="preserve"> </w:t>
      </w:r>
      <w:r>
        <w:rPr>
          <w:color w:val="4D4D4F"/>
        </w:rPr>
        <w:t>in</w:t>
      </w:r>
      <w:r>
        <w:rPr>
          <w:color w:val="4D4D4F"/>
          <w:spacing w:val="-9"/>
        </w:rPr>
        <w:t xml:space="preserve"> </w:t>
      </w:r>
      <w:r>
        <w:rPr>
          <w:color w:val="4D4D4F"/>
        </w:rPr>
        <w:t>which</w:t>
      </w:r>
      <w:r>
        <w:rPr>
          <w:color w:val="4D4D4F"/>
          <w:spacing w:val="-8"/>
        </w:rPr>
        <w:t xml:space="preserve"> </w:t>
      </w:r>
      <w:r>
        <w:rPr>
          <w:color w:val="4D4D4F"/>
        </w:rPr>
        <w:t>the</w:t>
      </w:r>
      <w:r>
        <w:rPr>
          <w:color w:val="4D4D4F"/>
          <w:spacing w:val="-9"/>
        </w:rPr>
        <w:t xml:space="preserve"> </w:t>
      </w:r>
      <w:r>
        <w:rPr>
          <w:color w:val="4D4D4F"/>
        </w:rPr>
        <w:t>chlorine</w:t>
      </w:r>
      <w:r>
        <w:rPr>
          <w:color w:val="4D4D4F"/>
          <w:spacing w:val="-9"/>
        </w:rPr>
        <w:t xml:space="preserve"> </w:t>
      </w:r>
      <w:r>
        <w:rPr>
          <w:color w:val="4D4D4F"/>
        </w:rPr>
        <w:t>concentration</w:t>
      </w:r>
      <w:r>
        <w:rPr>
          <w:color w:val="4D4D4F"/>
          <w:spacing w:val="-9"/>
        </w:rPr>
        <w:t xml:space="preserve"> </w:t>
      </w:r>
      <w:r>
        <w:rPr>
          <w:color w:val="4D4D4F"/>
        </w:rPr>
        <w:t>is</w:t>
      </w:r>
      <w:r>
        <w:rPr>
          <w:color w:val="4D4D4F"/>
          <w:spacing w:val="-9"/>
        </w:rPr>
        <w:t xml:space="preserve"> </w:t>
      </w:r>
      <w:r>
        <w:rPr>
          <w:color w:val="4D4D4F"/>
        </w:rPr>
        <w:t xml:space="preserve">predicted to exceed 6 </w:t>
      </w:r>
      <w:r>
        <w:rPr>
          <w:color w:val="4D4D4F"/>
          <w:spacing w:val="4"/>
        </w:rPr>
        <w:t xml:space="preserve">μg/L </w:t>
      </w:r>
      <w:r>
        <w:rPr>
          <w:color w:val="4D4D4F"/>
        </w:rPr>
        <w:t xml:space="preserve">is shown in </w:t>
      </w:r>
      <w:hyperlink w:anchor="_bookmark72" w:history="1">
        <w:r>
          <w:rPr>
            <w:b/>
            <w:color w:val="4D4D4F"/>
          </w:rPr>
          <w:t>Table 6-19</w:t>
        </w:r>
      </w:hyperlink>
      <w:r>
        <w:rPr>
          <w:color w:val="4D4D4F"/>
        </w:rPr>
        <w:t xml:space="preserve">. </w:t>
      </w:r>
      <w:r>
        <w:rPr>
          <w:color w:val="4D4D4F"/>
          <w:spacing w:val="2"/>
        </w:rPr>
        <w:t xml:space="preserve">As </w:t>
      </w:r>
      <w:r>
        <w:rPr>
          <w:color w:val="4D4D4F"/>
        </w:rPr>
        <w:t xml:space="preserve">can be seen, the area above 6 </w:t>
      </w:r>
      <w:r>
        <w:rPr>
          <w:color w:val="4D4D4F"/>
          <w:spacing w:val="3"/>
        </w:rPr>
        <w:t xml:space="preserve">μg/L </w:t>
      </w:r>
      <w:r>
        <w:rPr>
          <w:color w:val="4D4D4F"/>
        </w:rPr>
        <w:t xml:space="preserve">reduces from five </w:t>
      </w:r>
      <w:r>
        <w:rPr>
          <w:color w:val="4D4D4F"/>
          <w:spacing w:val="2"/>
        </w:rPr>
        <w:t xml:space="preserve">hectares </w:t>
      </w:r>
      <w:r>
        <w:rPr>
          <w:color w:val="4D4D4F"/>
        </w:rPr>
        <w:t>(peak</w:t>
      </w:r>
      <w:r>
        <w:rPr>
          <w:color w:val="4D4D4F"/>
          <w:spacing w:val="29"/>
        </w:rPr>
        <w:t xml:space="preserve"> </w:t>
      </w:r>
      <w:r>
        <w:rPr>
          <w:color w:val="4D4D4F"/>
        </w:rPr>
        <w:t>operations</w:t>
      </w:r>
      <w:r>
        <w:rPr>
          <w:color w:val="4D4D4F"/>
          <w:spacing w:val="29"/>
        </w:rPr>
        <w:t xml:space="preserve"> </w:t>
      </w:r>
      <w:r>
        <w:rPr>
          <w:color w:val="4D4D4F"/>
        </w:rPr>
        <w:t>in</w:t>
      </w:r>
      <w:r>
        <w:rPr>
          <w:color w:val="4D4D4F"/>
          <w:spacing w:val="29"/>
        </w:rPr>
        <w:t xml:space="preserve"> </w:t>
      </w:r>
      <w:r>
        <w:rPr>
          <w:color w:val="4D4D4F"/>
        </w:rPr>
        <w:t>open</w:t>
      </w:r>
      <w:r>
        <w:rPr>
          <w:color w:val="4D4D4F"/>
          <w:spacing w:val="29"/>
        </w:rPr>
        <w:t xml:space="preserve"> </w:t>
      </w:r>
      <w:r>
        <w:rPr>
          <w:color w:val="4D4D4F"/>
        </w:rPr>
        <w:t>loop</w:t>
      </w:r>
      <w:r>
        <w:rPr>
          <w:color w:val="4D4D4F"/>
          <w:spacing w:val="29"/>
        </w:rPr>
        <w:t xml:space="preserve"> </w:t>
      </w:r>
      <w:r>
        <w:rPr>
          <w:color w:val="4D4D4F"/>
        </w:rPr>
        <w:t>regasification</w:t>
      </w:r>
      <w:r>
        <w:rPr>
          <w:color w:val="4D4D4F"/>
          <w:spacing w:val="29"/>
        </w:rPr>
        <w:t xml:space="preserve"> </w:t>
      </w:r>
      <w:r>
        <w:rPr>
          <w:color w:val="4D4D4F"/>
        </w:rPr>
        <w:t>mode)</w:t>
      </w:r>
      <w:r>
        <w:rPr>
          <w:color w:val="4D4D4F"/>
          <w:spacing w:val="29"/>
        </w:rPr>
        <w:t xml:space="preserve"> </w:t>
      </w:r>
      <w:r>
        <w:rPr>
          <w:color w:val="4D4D4F"/>
        </w:rPr>
        <w:t>to</w:t>
      </w:r>
    </w:p>
    <w:p w:rsidR="00AE4E8D" w:rsidRDefault="00FA2A26">
      <w:pPr>
        <w:pStyle w:val="BodyText"/>
        <w:spacing w:line="205" w:lineRule="exact"/>
        <w:ind w:left="1247"/>
        <w:jc w:val="both"/>
      </w:pPr>
      <w:r>
        <w:rPr>
          <w:color w:val="4D4D4F"/>
        </w:rPr>
        <w:t>0.2</w:t>
      </w:r>
      <w:r>
        <w:rPr>
          <w:color w:val="4D4D4F"/>
          <w:spacing w:val="14"/>
        </w:rPr>
        <w:t xml:space="preserve"> </w:t>
      </w:r>
      <w:r>
        <w:rPr>
          <w:color w:val="4D4D4F"/>
          <w:spacing w:val="2"/>
        </w:rPr>
        <w:t>hectares</w:t>
      </w:r>
      <w:r>
        <w:rPr>
          <w:color w:val="4D4D4F"/>
          <w:spacing w:val="15"/>
        </w:rPr>
        <w:t xml:space="preserve"> </w:t>
      </w:r>
      <w:r>
        <w:rPr>
          <w:color w:val="4D4D4F"/>
        </w:rPr>
        <w:t>(closed</w:t>
      </w:r>
      <w:r>
        <w:rPr>
          <w:color w:val="4D4D4F"/>
          <w:spacing w:val="15"/>
        </w:rPr>
        <w:t xml:space="preserve"> </w:t>
      </w:r>
      <w:r>
        <w:rPr>
          <w:color w:val="4D4D4F"/>
        </w:rPr>
        <w:t>loop</w:t>
      </w:r>
      <w:r>
        <w:rPr>
          <w:color w:val="4D4D4F"/>
          <w:spacing w:val="15"/>
        </w:rPr>
        <w:t xml:space="preserve"> </w:t>
      </w:r>
      <w:r>
        <w:rPr>
          <w:color w:val="4D4D4F"/>
        </w:rPr>
        <w:t>regasification</w:t>
      </w:r>
      <w:r>
        <w:rPr>
          <w:color w:val="4D4D4F"/>
          <w:spacing w:val="15"/>
        </w:rPr>
        <w:t xml:space="preserve"> </w:t>
      </w:r>
      <w:r>
        <w:rPr>
          <w:color w:val="4D4D4F"/>
        </w:rPr>
        <w:t>with</w:t>
      </w:r>
      <w:r>
        <w:rPr>
          <w:color w:val="4D4D4F"/>
          <w:spacing w:val="14"/>
        </w:rPr>
        <w:t xml:space="preserve"> </w:t>
      </w:r>
      <w:r>
        <w:rPr>
          <w:color w:val="4D4D4F"/>
        </w:rPr>
        <w:t>discharge</w:t>
      </w:r>
    </w:p>
    <w:p w:rsidR="00AE4E8D" w:rsidRDefault="00FA2A26">
      <w:pPr>
        <w:pStyle w:val="BodyText"/>
        <w:spacing w:line="233" w:lineRule="exact"/>
        <w:ind w:left="1247"/>
        <w:jc w:val="both"/>
      </w:pPr>
      <w:r>
        <w:rPr>
          <w:color w:val="4D4D4F"/>
        </w:rPr>
        <w:t>volumes not affected by the rate of gas production).</w:t>
      </w:r>
    </w:p>
    <w:p w:rsidR="00AE4E8D" w:rsidRDefault="00FA2A26">
      <w:pPr>
        <w:pStyle w:val="BodyText"/>
        <w:spacing w:before="165" w:line="216" w:lineRule="auto"/>
        <w:ind w:left="1247"/>
        <w:jc w:val="both"/>
      </w:pPr>
      <w:r>
        <w:rPr>
          <w:color w:val="4D4D4F"/>
        </w:rPr>
        <w:t>Without</w:t>
      </w:r>
      <w:r>
        <w:rPr>
          <w:color w:val="4D4D4F"/>
          <w:spacing w:val="-11"/>
        </w:rPr>
        <w:t xml:space="preserve"> </w:t>
      </w:r>
      <w:r>
        <w:rPr>
          <w:color w:val="4D4D4F"/>
        </w:rPr>
        <w:t>an</w:t>
      </w:r>
      <w:r>
        <w:rPr>
          <w:color w:val="4D4D4F"/>
          <w:spacing w:val="-11"/>
        </w:rPr>
        <w:t xml:space="preserve"> </w:t>
      </w:r>
      <w:r>
        <w:rPr>
          <w:color w:val="4D4D4F"/>
        </w:rPr>
        <w:t>LNG</w:t>
      </w:r>
      <w:r>
        <w:rPr>
          <w:color w:val="4D4D4F"/>
          <w:spacing w:val="-10"/>
        </w:rPr>
        <w:t xml:space="preserve"> </w:t>
      </w:r>
      <w:r>
        <w:rPr>
          <w:color w:val="4D4D4F"/>
        </w:rPr>
        <w:t>carrier</w:t>
      </w:r>
      <w:r>
        <w:rPr>
          <w:color w:val="4D4D4F"/>
          <w:spacing w:val="-11"/>
        </w:rPr>
        <w:t xml:space="preserve"> </w:t>
      </w:r>
      <w:r>
        <w:rPr>
          <w:color w:val="4D4D4F"/>
        </w:rPr>
        <w:t>moored</w:t>
      </w:r>
      <w:r>
        <w:rPr>
          <w:color w:val="4D4D4F"/>
          <w:spacing w:val="-11"/>
        </w:rPr>
        <w:t xml:space="preserve"> </w:t>
      </w:r>
      <w:r>
        <w:rPr>
          <w:color w:val="4D4D4F"/>
        </w:rPr>
        <w:t>adjacent</w:t>
      </w:r>
      <w:r>
        <w:rPr>
          <w:color w:val="4D4D4F"/>
          <w:spacing w:val="-10"/>
        </w:rPr>
        <w:t xml:space="preserve"> </w:t>
      </w:r>
      <w:r>
        <w:rPr>
          <w:color w:val="4D4D4F"/>
        </w:rPr>
        <w:t>to</w:t>
      </w:r>
      <w:r>
        <w:rPr>
          <w:color w:val="4D4D4F"/>
          <w:spacing w:val="-11"/>
        </w:rPr>
        <w:t xml:space="preserve"> </w:t>
      </w:r>
      <w:r>
        <w:rPr>
          <w:color w:val="4D4D4F"/>
        </w:rPr>
        <w:t>the</w:t>
      </w:r>
      <w:r>
        <w:rPr>
          <w:color w:val="4D4D4F"/>
          <w:spacing w:val="-10"/>
        </w:rPr>
        <w:t xml:space="preserve"> </w:t>
      </w:r>
      <w:r>
        <w:rPr>
          <w:color w:val="4D4D4F"/>
        </w:rPr>
        <w:t>FSRU</w:t>
      </w:r>
      <w:r>
        <w:rPr>
          <w:color w:val="4D4D4F"/>
          <w:spacing w:val="-11"/>
        </w:rPr>
        <w:t xml:space="preserve"> </w:t>
      </w:r>
      <w:r>
        <w:rPr>
          <w:color w:val="4D4D4F"/>
        </w:rPr>
        <w:t>for unloading</w:t>
      </w:r>
      <w:r>
        <w:rPr>
          <w:color w:val="4D4D4F"/>
          <w:spacing w:val="-21"/>
        </w:rPr>
        <w:t xml:space="preserve"> </w:t>
      </w:r>
      <w:r>
        <w:rPr>
          <w:color w:val="4D4D4F"/>
        </w:rPr>
        <w:t>to</w:t>
      </w:r>
      <w:r>
        <w:rPr>
          <w:color w:val="4D4D4F"/>
          <w:spacing w:val="-20"/>
        </w:rPr>
        <w:t xml:space="preserve"> </w:t>
      </w:r>
      <w:r>
        <w:rPr>
          <w:color w:val="4D4D4F"/>
        </w:rPr>
        <w:t>the</w:t>
      </w:r>
      <w:r>
        <w:rPr>
          <w:color w:val="4D4D4F"/>
          <w:spacing w:val="-21"/>
        </w:rPr>
        <w:t xml:space="preserve"> </w:t>
      </w:r>
      <w:r>
        <w:rPr>
          <w:color w:val="4D4D4F"/>
        </w:rPr>
        <w:t>FSRU,</w:t>
      </w:r>
      <w:r>
        <w:rPr>
          <w:color w:val="4D4D4F"/>
          <w:spacing w:val="-20"/>
        </w:rPr>
        <w:t xml:space="preserve"> </w:t>
      </w:r>
      <w:r>
        <w:rPr>
          <w:color w:val="4D4D4F"/>
        </w:rPr>
        <w:t>there</w:t>
      </w:r>
      <w:r>
        <w:rPr>
          <w:color w:val="4D4D4F"/>
          <w:spacing w:val="-21"/>
        </w:rPr>
        <w:t xml:space="preserve"> </w:t>
      </w:r>
      <w:r>
        <w:rPr>
          <w:color w:val="4D4D4F"/>
        </w:rPr>
        <w:t>is</w:t>
      </w:r>
      <w:r>
        <w:rPr>
          <w:color w:val="4D4D4F"/>
          <w:spacing w:val="-20"/>
        </w:rPr>
        <w:t xml:space="preserve"> </w:t>
      </w:r>
      <w:r>
        <w:rPr>
          <w:color w:val="4D4D4F"/>
        </w:rPr>
        <w:t>a</w:t>
      </w:r>
      <w:r>
        <w:rPr>
          <w:color w:val="4D4D4F"/>
          <w:spacing w:val="-21"/>
        </w:rPr>
        <w:t xml:space="preserve"> </w:t>
      </w:r>
      <w:r>
        <w:rPr>
          <w:color w:val="4D4D4F"/>
        </w:rPr>
        <w:t>zone</w:t>
      </w:r>
      <w:r>
        <w:rPr>
          <w:color w:val="4D4D4F"/>
          <w:spacing w:val="-20"/>
        </w:rPr>
        <w:t xml:space="preserve"> </w:t>
      </w:r>
      <w:r>
        <w:rPr>
          <w:color w:val="4D4D4F"/>
        </w:rPr>
        <w:t>under</w:t>
      </w:r>
      <w:r>
        <w:rPr>
          <w:color w:val="4D4D4F"/>
          <w:spacing w:val="-21"/>
        </w:rPr>
        <w:t xml:space="preserve"> </w:t>
      </w:r>
      <w:r>
        <w:rPr>
          <w:color w:val="4D4D4F"/>
        </w:rPr>
        <w:t>and</w:t>
      </w:r>
      <w:r>
        <w:rPr>
          <w:color w:val="4D4D4F"/>
          <w:spacing w:val="-20"/>
        </w:rPr>
        <w:t xml:space="preserve"> </w:t>
      </w:r>
      <w:r>
        <w:rPr>
          <w:color w:val="4D4D4F"/>
        </w:rPr>
        <w:t xml:space="preserve">adjacent to the FSRU in which the Guideline Value is predicted be exceeded for a </w:t>
      </w:r>
      <w:r>
        <w:rPr>
          <w:color w:val="4D4D4F"/>
          <w:spacing w:val="2"/>
        </w:rPr>
        <w:t xml:space="preserve">short </w:t>
      </w:r>
      <w:r>
        <w:rPr>
          <w:color w:val="4D4D4F"/>
        </w:rPr>
        <w:t>period of time in weak currents at slack water. There may be short-term events of local chlorine</w:t>
      </w:r>
      <w:r>
        <w:rPr>
          <w:color w:val="4D4D4F"/>
          <w:spacing w:val="-11"/>
        </w:rPr>
        <w:t xml:space="preserve"> </w:t>
      </w:r>
      <w:r>
        <w:rPr>
          <w:color w:val="4D4D4F"/>
        </w:rPr>
        <w:t>concentrations</w:t>
      </w:r>
      <w:r>
        <w:rPr>
          <w:color w:val="4D4D4F"/>
          <w:spacing w:val="-11"/>
        </w:rPr>
        <w:t xml:space="preserve"> </w:t>
      </w:r>
      <w:r>
        <w:rPr>
          <w:color w:val="4D4D4F"/>
        </w:rPr>
        <w:t>above</w:t>
      </w:r>
      <w:r>
        <w:rPr>
          <w:color w:val="4D4D4F"/>
          <w:spacing w:val="-11"/>
        </w:rPr>
        <w:t xml:space="preserve"> </w:t>
      </w:r>
      <w:r>
        <w:rPr>
          <w:color w:val="4D4D4F"/>
        </w:rPr>
        <w:t>6</w:t>
      </w:r>
      <w:r>
        <w:rPr>
          <w:color w:val="4D4D4F"/>
          <w:spacing w:val="-11"/>
        </w:rPr>
        <w:t xml:space="preserve"> </w:t>
      </w:r>
      <w:r>
        <w:rPr>
          <w:color w:val="4D4D4F"/>
          <w:spacing w:val="3"/>
        </w:rPr>
        <w:t>μg/L</w:t>
      </w:r>
      <w:r>
        <w:rPr>
          <w:color w:val="4D4D4F"/>
          <w:spacing w:val="-11"/>
        </w:rPr>
        <w:t xml:space="preserve"> </w:t>
      </w:r>
      <w:r>
        <w:rPr>
          <w:color w:val="4D4D4F"/>
        </w:rPr>
        <w:t>in</w:t>
      </w:r>
      <w:r>
        <w:rPr>
          <w:color w:val="4D4D4F"/>
          <w:spacing w:val="-11"/>
        </w:rPr>
        <w:t xml:space="preserve"> </w:t>
      </w:r>
      <w:r>
        <w:rPr>
          <w:color w:val="4D4D4F"/>
        </w:rPr>
        <w:t>weak</w:t>
      </w:r>
      <w:r>
        <w:rPr>
          <w:color w:val="4D4D4F"/>
          <w:spacing w:val="-11"/>
        </w:rPr>
        <w:t xml:space="preserve"> </w:t>
      </w:r>
      <w:r>
        <w:rPr>
          <w:color w:val="4D4D4F"/>
        </w:rPr>
        <w:t>currents</w:t>
      </w:r>
      <w:r>
        <w:rPr>
          <w:color w:val="4D4D4F"/>
          <w:spacing w:val="-11"/>
        </w:rPr>
        <w:t xml:space="preserve"> </w:t>
      </w:r>
      <w:r>
        <w:rPr>
          <w:color w:val="4D4D4F"/>
        </w:rPr>
        <w:t>at slack</w:t>
      </w:r>
      <w:r>
        <w:rPr>
          <w:color w:val="4D4D4F"/>
          <w:spacing w:val="-8"/>
        </w:rPr>
        <w:t xml:space="preserve"> </w:t>
      </w:r>
      <w:r>
        <w:rPr>
          <w:color w:val="4D4D4F"/>
        </w:rPr>
        <w:t>water,</w:t>
      </w:r>
      <w:r>
        <w:rPr>
          <w:color w:val="4D4D4F"/>
          <w:spacing w:val="-8"/>
        </w:rPr>
        <w:t xml:space="preserve"> </w:t>
      </w:r>
      <w:r>
        <w:rPr>
          <w:color w:val="4D4D4F"/>
        </w:rPr>
        <w:t>a</w:t>
      </w:r>
      <w:r>
        <w:rPr>
          <w:color w:val="4D4D4F"/>
        </w:rPr>
        <w:t>lthough</w:t>
      </w:r>
      <w:r>
        <w:rPr>
          <w:color w:val="4D4D4F"/>
          <w:spacing w:val="-8"/>
        </w:rPr>
        <w:t xml:space="preserve"> </w:t>
      </w:r>
      <w:r>
        <w:rPr>
          <w:color w:val="4D4D4F"/>
        </w:rPr>
        <w:t>due</w:t>
      </w:r>
      <w:r>
        <w:rPr>
          <w:color w:val="4D4D4F"/>
          <w:spacing w:val="-8"/>
        </w:rPr>
        <w:t xml:space="preserve"> </w:t>
      </w:r>
      <w:r>
        <w:rPr>
          <w:color w:val="4D4D4F"/>
        </w:rPr>
        <w:t>to</w:t>
      </w:r>
      <w:r>
        <w:rPr>
          <w:color w:val="4D4D4F"/>
          <w:spacing w:val="-7"/>
        </w:rPr>
        <w:t xml:space="preserve"> </w:t>
      </w:r>
      <w:r>
        <w:rPr>
          <w:color w:val="4D4D4F"/>
        </w:rPr>
        <w:t>low</w:t>
      </w:r>
      <w:r>
        <w:rPr>
          <w:color w:val="4D4D4F"/>
          <w:spacing w:val="-8"/>
        </w:rPr>
        <w:t xml:space="preserve"> </w:t>
      </w:r>
      <w:r>
        <w:rPr>
          <w:color w:val="4D4D4F"/>
        </w:rPr>
        <w:t>chlorine</w:t>
      </w:r>
      <w:r>
        <w:rPr>
          <w:color w:val="4D4D4F"/>
          <w:spacing w:val="-8"/>
        </w:rPr>
        <w:t xml:space="preserve"> </w:t>
      </w:r>
      <w:r>
        <w:rPr>
          <w:color w:val="4D4D4F"/>
        </w:rPr>
        <w:t>concentrations through</w:t>
      </w:r>
      <w:r>
        <w:rPr>
          <w:color w:val="4D4D4F"/>
          <w:spacing w:val="-8"/>
        </w:rPr>
        <w:t xml:space="preserve"> </w:t>
      </w:r>
      <w:r>
        <w:rPr>
          <w:color w:val="4D4D4F"/>
        </w:rPr>
        <w:t>the</w:t>
      </w:r>
      <w:r>
        <w:rPr>
          <w:color w:val="4D4D4F"/>
          <w:spacing w:val="-8"/>
        </w:rPr>
        <w:t xml:space="preserve"> </w:t>
      </w:r>
      <w:r>
        <w:rPr>
          <w:color w:val="4D4D4F"/>
        </w:rPr>
        <w:t>majority</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tide</w:t>
      </w:r>
      <w:r>
        <w:rPr>
          <w:color w:val="4D4D4F"/>
          <w:spacing w:val="-8"/>
        </w:rPr>
        <w:t xml:space="preserve"> </w:t>
      </w:r>
      <w:r>
        <w:rPr>
          <w:color w:val="4D4D4F"/>
        </w:rPr>
        <w:t>cycle,</w:t>
      </w:r>
      <w:r>
        <w:rPr>
          <w:color w:val="4D4D4F"/>
          <w:spacing w:val="-8"/>
        </w:rPr>
        <w:t xml:space="preserve"> </w:t>
      </w:r>
      <w:r>
        <w:rPr>
          <w:color w:val="4D4D4F"/>
        </w:rPr>
        <w:t>the</w:t>
      </w:r>
      <w:r>
        <w:rPr>
          <w:color w:val="4D4D4F"/>
          <w:spacing w:val="-8"/>
        </w:rPr>
        <w:t xml:space="preserve"> </w:t>
      </w:r>
      <w:r>
        <w:rPr>
          <w:color w:val="4D4D4F"/>
        </w:rPr>
        <w:t>time-averaged chlorine</w:t>
      </w:r>
      <w:r>
        <w:rPr>
          <w:color w:val="4D4D4F"/>
          <w:spacing w:val="-11"/>
        </w:rPr>
        <w:t xml:space="preserve"> </w:t>
      </w:r>
      <w:r>
        <w:rPr>
          <w:color w:val="4D4D4F"/>
        </w:rPr>
        <w:t>levels</w:t>
      </w:r>
      <w:r>
        <w:rPr>
          <w:color w:val="4D4D4F"/>
          <w:spacing w:val="-11"/>
        </w:rPr>
        <w:t xml:space="preserve"> </w:t>
      </w:r>
      <w:r>
        <w:rPr>
          <w:color w:val="4D4D4F"/>
        </w:rPr>
        <w:t>are</w:t>
      </w:r>
      <w:r>
        <w:rPr>
          <w:color w:val="4D4D4F"/>
          <w:spacing w:val="-11"/>
        </w:rPr>
        <w:t xml:space="preserve"> </w:t>
      </w:r>
      <w:r>
        <w:rPr>
          <w:color w:val="4D4D4F"/>
        </w:rPr>
        <w:t>below</w:t>
      </w:r>
      <w:r>
        <w:rPr>
          <w:color w:val="4D4D4F"/>
          <w:spacing w:val="-11"/>
        </w:rPr>
        <w:t xml:space="preserve"> </w:t>
      </w:r>
      <w:r>
        <w:rPr>
          <w:color w:val="4D4D4F"/>
        </w:rPr>
        <w:t>6</w:t>
      </w:r>
      <w:r>
        <w:rPr>
          <w:color w:val="4D4D4F"/>
          <w:spacing w:val="-11"/>
        </w:rPr>
        <w:t xml:space="preserve"> </w:t>
      </w:r>
      <w:r>
        <w:rPr>
          <w:color w:val="4D4D4F"/>
          <w:spacing w:val="4"/>
        </w:rPr>
        <w:t>μg/L.</w:t>
      </w:r>
      <w:r>
        <w:rPr>
          <w:color w:val="4D4D4F"/>
          <w:spacing w:val="-11"/>
        </w:rPr>
        <w:t xml:space="preserve"> </w:t>
      </w:r>
      <w:r>
        <w:rPr>
          <w:color w:val="4D4D4F"/>
        </w:rPr>
        <w:t>Operations</w:t>
      </w:r>
      <w:r>
        <w:rPr>
          <w:color w:val="4D4D4F"/>
          <w:spacing w:val="-11"/>
        </w:rPr>
        <w:t xml:space="preserve"> </w:t>
      </w:r>
      <w:r>
        <w:rPr>
          <w:color w:val="4D4D4F"/>
        </w:rPr>
        <w:t>in</w:t>
      </w:r>
      <w:r>
        <w:rPr>
          <w:color w:val="4D4D4F"/>
          <w:spacing w:val="-11"/>
        </w:rPr>
        <w:t xml:space="preserve"> </w:t>
      </w:r>
      <w:r>
        <w:rPr>
          <w:color w:val="4D4D4F"/>
        </w:rPr>
        <w:t>open</w:t>
      </w:r>
      <w:r>
        <w:rPr>
          <w:color w:val="4D4D4F"/>
          <w:spacing w:val="-11"/>
        </w:rPr>
        <w:t xml:space="preserve"> </w:t>
      </w:r>
      <w:r>
        <w:rPr>
          <w:color w:val="4D4D4F"/>
        </w:rPr>
        <w:t xml:space="preserve">loop regasification up to peak operations (that is, the highest rate of gas </w:t>
      </w:r>
      <w:r>
        <w:rPr>
          <w:color w:val="4D4D4F"/>
          <w:spacing w:val="2"/>
        </w:rPr>
        <w:t xml:space="preserve">production </w:t>
      </w:r>
      <w:r>
        <w:rPr>
          <w:color w:val="4D4D4F"/>
        </w:rPr>
        <w:t xml:space="preserve">and so </w:t>
      </w:r>
      <w:r>
        <w:rPr>
          <w:color w:val="4D4D4F"/>
          <w:spacing w:val="2"/>
        </w:rPr>
        <w:t>the high</w:t>
      </w:r>
      <w:r>
        <w:rPr>
          <w:color w:val="4D4D4F"/>
          <w:spacing w:val="2"/>
        </w:rPr>
        <w:t xml:space="preserve">est </w:t>
      </w:r>
      <w:r>
        <w:rPr>
          <w:color w:val="4D4D4F"/>
        </w:rPr>
        <w:t>volume of seawater</w:t>
      </w:r>
      <w:r>
        <w:rPr>
          <w:color w:val="4D4D4F"/>
          <w:spacing w:val="-12"/>
        </w:rPr>
        <w:t xml:space="preserve"> </w:t>
      </w:r>
      <w:r>
        <w:rPr>
          <w:color w:val="4D4D4F"/>
        </w:rPr>
        <w:t>being</w:t>
      </w:r>
      <w:r>
        <w:rPr>
          <w:color w:val="4D4D4F"/>
          <w:spacing w:val="-12"/>
        </w:rPr>
        <w:t xml:space="preserve"> </w:t>
      </w:r>
      <w:r>
        <w:rPr>
          <w:color w:val="4D4D4F"/>
        </w:rPr>
        <w:t>discharged</w:t>
      </w:r>
      <w:r>
        <w:rPr>
          <w:color w:val="4D4D4F"/>
          <w:spacing w:val="-12"/>
        </w:rPr>
        <w:t xml:space="preserve"> </w:t>
      </w:r>
      <w:r>
        <w:rPr>
          <w:color w:val="4D4D4F"/>
        </w:rPr>
        <w:t>from</w:t>
      </w:r>
      <w:r>
        <w:rPr>
          <w:color w:val="4D4D4F"/>
          <w:spacing w:val="-12"/>
        </w:rPr>
        <w:t xml:space="preserve"> </w:t>
      </w:r>
      <w:r>
        <w:rPr>
          <w:color w:val="4D4D4F"/>
        </w:rPr>
        <w:t>the</w:t>
      </w:r>
      <w:r>
        <w:rPr>
          <w:color w:val="4D4D4F"/>
          <w:spacing w:val="-12"/>
        </w:rPr>
        <w:t xml:space="preserve"> </w:t>
      </w:r>
      <w:r>
        <w:rPr>
          <w:color w:val="4D4D4F"/>
        </w:rPr>
        <w:t>FSRU</w:t>
      </w:r>
      <w:r>
        <w:rPr>
          <w:color w:val="4D4D4F"/>
          <w:spacing w:val="-12"/>
        </w:rPr>
        <w:t xml:space="preserve"> </w:t>
      </w:r>
      <w:r>
        <w:rPr>
          <w:color w:val="4D4D4F"/>
        </w:rPr>
        <w:t>regasification process)</w:t>
      </w:r>
      <w:r>
        <w:rPr>
          <w:color w:val="4D4D4F"/>
          <w:spacing w:val="-16"/>
        </w:rPr>
        <w:t xml:space="preserve"> </w:t>
      </w:r>
      <w:r>
        <w:rPr>
          <w:color w:val="4D4D4F"/>
        </w:rPr>
        <w:t>when</w:t>
      </w:r>
      <w:r>
        <w:rPr>
          <w:color w:val="4D4D4F"/>
          <w:spacing w:val="-16"/>
        </w:rPr>
        <w:t xml:space="preserve"> </w:t>
      </w:r>
      <w:r>
        <w:rPr>
          <w:color w:val="4D4D4F"/>
        </w:rPr>
        <w:t>an</w:t>
      </w:r>
      <w:r>
        <w:rPr>
          <w:color w:val="4D4D4F"/>
          <w:spacing w:val="-15"/>
        </w:rPr>
        <w:t xml:space="preserve"> </w:t>
      </w:r>
      <w:r>
        <w:rPr>
          <w:color w:val="4D4D4F"/>
        </w:rPr>
        <w:t>LNG</w:t>
      </w:r>
      <w:r>
        <w:rPr>
          <w:color w:val="4D4D4F"/>
          <w:spacing w:val="-16"/>
        </w:rPr>
        <w:t xml:space="preserve"> </w:t>
      </w:r>
      <w:r>
        <w:rPr>
          <w:color w:val="4D4D4F"/>
        </w:rPr>
        <w:t>carrier</w:t>
      </w:r>
      <w:r>
        <w:rPr>
          <w:color w:val="4D4D4F"/>
          <w:spacing w:val="-15"/>
        </w:rPr>
        <w:t xml:space="preserve"> </w:t>
      </w:r>
      <w:r>
        <w:rPr>
          <w:color w:val="4D4D4F"/>
        </w:rPr>
        <w:t>is</w:t>
      </w:r>
      <w:r>
        <w:rPr>
          <w:color w:val="4D4D4F"/>
          <w:spacing w:val="-16"/>
        </w:rPr>
        <w:t xml:space="preserve"> </w:t>
      </w:r>
      <w:r>
        <w:rPr>
          <w:color w:val="4D4D4F"/>
        </w:rPr>
        <w:t>not</w:t>
      </w:r>
      <w:r>
        <w:rPr>
          <w:color w:val="4D4D4F"/>
          <w:spacing w:val="-15"/>
        </w:rPr>
        <w:t xml:space="preserve"> </w:t>
      </w:r>
      <w:r>
        <w:rPr>
          <w:color w:val="4D4D4F"/>
        </w:rPr>
        <w:t>present</w:t>
      </w:r>
      <w:r>
        <w:rPr>
          <w:color w:val="4D4D4F"/>
          <w:spacing w:val="-16"/>
        </w:rPr>
        <w:t xml:space="preserve"> </w:t>
      </w:r>
      <w:r>
        <w:rPr>
          <w:color w:val="4D4D4F"/>
        </w:rPr>
        <w:t>are</w:t>
      </w:r>
      <w:r>
        <w:rPr>
          <w:color w:val="4D4D4F"/>
          <w:spacing w:val="-15"/>
        </w:rPr>
        <w:t xml:space="preserve"> </w:t>
      </w:r>
      <w:r>
        <w:rPr>
          <w:color w:val="4D4D4F"/>
        </w:rPr>
        <w:t xml:space="preserve">therefore assessed as being </w:t>
      </w:r>
      <w:bookmarkStart w:id="70" w:name="_GoBack"/>
      <w:bookmarkEnd w:id="70"/>
      <w:r>
        <w:rPr>
          <w:color w:val="4D4D4F"/>
        </w:rPr>
        <w:t xml:space="preserve">compliant </w:t>
      </w:r>
      <w:r>
        <w:rPr>
          <w:color w:val="4D4D4F"/>
          <w:spacing w:val="2"/>
        </w:rPr>
        <w:t xml:space="preserve">with the </w:t>
      </w:r>
      <w:r>
        <w:rPr>
          <w:color w:val="4D4D4F"/>
        </w:rPr>
        <w:t>time-averaged chlorine Guideline Value of 6</w:t>
      </w:r>
      <w:r>
        <w:rPr>
          <w:color w:val="4D4D4F"/>
          <w:spacing w:val="2"/>
        </w:rPr>
        <w:t xml:space="preserve"> </w:t>
      </w:r>
      <w:r>
        <w:rPr>
          <w:color w:val="4D4D4F"/>
          <w:spacing w:val="4"/>
        </w:rPr>
        <w:t>μg/L.</w:t>
      </w:r>
    </w:p>
    <w:p w:rsidR="00AE4E8D" w:rsidRDefault="00FA2A26">
      <w:pPr>
        <w:pStyle w:val="BodyText"/>
        <w:spacing w:before="105" w:line="216" w:lineRule="auto"/>
        <w:ind w:left="411" w:right="1244"/>
        <w:jc w:val="both"/>
      </w:pPr>
      <w:r>
        <w:br w:type="column"/>
      </w:r>
      <w:r>
        <w:rPr>
          <w:color w:val="4D4D4F"/>
        </w:rPr>
        <w:t>The area predicted to be above 6 μg/L is significantly smaller during open and closed loop without an LNG carrier compared with the predicted exceedance area when an LNG carrier is berthed next to the FSRU.</w:t>
      </w:r>
    </w:p>
    <w:p w:rsidR="00AE4E8D" w:rsidRDefault="00FA2A26">
      <w:pPr>
        <w:pStyle w:val="BodyText"/>
        <w:spacing w:before="167" w:line="216" w:lineRule="auto"/>
        <w:ind w:left="411" w:right="1239"/>
        <w:jc w:val="both"/>
      </w:pPr>
      <w:r>
        <w:pict>
          <v:rect id="_x0000_s3183" style="position:absolute;left:0;text-align:left;margin-left:581.1pt;margin-top:-44.45pt;width:14.15pt;height:39.7pt;z-index:252569600;mso-position-horizontal-relative:page" fillcolor="#0e5d61" stroked="f">
            <w10:wrap anchorx="page"/>
          </v:rect>
        </w:pict>
      </w:r>
      <w:r>
        <w:rPr>
          <w:color w:val="4D4D4F"/>
        </w:rPr>
        <w:t>Under all modelled operating scenarios, chlorine concentrations over 6 μg/L are confined to the dredged port basin within the operating Port of Hastings and are not predicted to extend to the more ecologically significant areas of Western Port including se</w:t>
      </w:r>
      <w:r>
        <w:rPr>
          <w:color w:val="4D4D4F"/>
        </w:rPr>
        <w:t>agrass beds and intertidal mudflats.</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spacing w:before="1"/>
      </w:pPr>
    </w:p>
    <w:p w:rsidR="00AE4E8D" w:rsidRDefault="00FA2A26">
      <w:pPr>
        <w:ind w:left="1247"/>
        <w:rPr>
          <w:sz w:val="16"/>
        </w:rPr>
      </w:pPr>
      <w:r>
        <w:pict>
          <v:shape id="_x0000_s3182" type="#_x0000_t202" style="position:absolute;left:0;text-align:left;margin-left:62.35pt;margin-top:12.7pt;width:440.2pt;height:213.15pt;z-index:25257062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229"/>
                    <w:gridCol w:w="2289"/>
                    <w:gridCol w:w="1595"/>
                    <w:gridCol w:w="1952"/>
                    <w:gridCol w:w="1739"/>
                  </w:tblGrid>
                  <w:tr w:rsidR="00AE4E8D">
                    <w:trPr>
                      <w:trHeight w:val="792"/>
                    </w:trPr>
                    <w:tc>
                      <w:tcPr>
                        <w:tcW w:w="122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Yearly frequency</w:t>
                        </w:r>
                      </w:p>
                    </w:tc>
                    <w:tc>
                      <w:tcPr>
                        <w:tcW w:w="2289"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Operational scenario</w:t>
                        </w:r>
                      </w:p>
                    </w:tc>
                    <w:tc>
                      <w:tcPr>
                        <w:tcW w:w="1595" w:type="dxa"/>
                        <w:shd w:val="clear" w:color="auto" w:fill="0E5D61"/>
                      </w:tcPr>
                      <w:p w:rsidR="00AE4E8D" w:rsidRDefault="00FA2A26">
                        <w:pPr>
                          <w:pStyle w:val="TableParagraph"/>
                          <w:spacing w:before="100" w:line="194" w:lineRule="auto"/>
                          <w:ind w:left="97"/>
                          <w:rPr>
                            <w:rFonts w:ascii="Nunito Sans SemiBold"/>
                            <w:b/>
                            <w:sz w:val="18"/>
                          </w:rPr>
                        </w:pPr>
                        <w:r>
                          <w:rPr>
                            <w:rFonts w:ascii="Nunito Sans SemiBold"/>
                            <w:b/>
                            <w:color w:val="FFFFFF"/>
                            <w:sz w:val="18"/>
                          </w:rPr>
                          <w:t>LNG carrier presence</w:t>
                        </w:r>
                      </w:p>
                    </w:tc>
                    <w:tc>
                      <w:tcPr>
                        <w:tcW w:w="1952" w:type="dxa"/>
                        <w:shd w:val="clear" w:color="auto" w:fill="0E5D61"/>
                      </w:tcPr>
                      <w:p w:rsidR="00AE4E8D" w:rsidRDefault="00FA2A26">
                        <w:pPr>
                          <w:pStyle w:val="TableParagraph"/>
                          <w:spacing w:before="62"/>
                          <w:ind w:left="61"/>
                          <w:rPr>
                            <w:rFonts w:ascii="Nunito Sans SemiBold"/>
                            <w:b/>
                            <w:sz w:val="18"/>
                          </w:rPr>
                        </w:pPr>
                        <w:r>
                          <w:rPr>
                            <w:rFonts w:ascii="Nunito Sans SemiBold"/>
                            <w:b/>
                            <w:color w:val="FFFFFF"/>
                            <w:sz w:val="18"/>
                          </w:rPr>
                          <w:t>Area of seabed above</w:t>
                        </w:r>
                      </w:p>
                      <w:p w:rsidR="00AE4E8D" w:rsidRDefault="00FA2A26">
                        <w:pPr>
                          <w:pStyle w:val="TableParagraph"/>
                          <w:spacing w:before="155"/>
                          <w:ind w:left="61"/>
                          <w:rPr>
                            <w:rFonts w:ascii="Nunito Sans SemiBold"/>
                            <w:b/>
                            <w:sz w:val="18"/>
                          </w:rPr>
                        </w:pPr>
                        <w:r>
                          <w:rPr>
                            <w:rFonts w:ascii="Nunito Sans SemiBold"/>
                            <w:b/>
                            <w:color w:val="FFFFFF"/>
                            <w:sz w:val="18"/>
                          </w:rPr>
                          <w:t>average)</w:t>
                        </w:r>
                      </w:p>
                    </w:tc>
                    <w:tc>
                      <w:tcPr>
                        <w:tcW w:w="1739" w:type="dxa"/>
                        <w:shd w:val="clear" w:color="auto" w:fill="0E5D61"/>
                      </w:tcPr>
                      <w:p w:rsidR="00AE4E8D" w:rsidRDefault="00FA2A26">
                        <w:pPr>
                          <w:pStyle w:val="TableParagraph"/>
                          <w:spacing w:before="62"/>
                          <w:ind w:left="94"/>
                          <w:rPr>
                            <w:rFonts w:ascii="Nunito Sans SemiBold"/>
                            <w:b/>
                            <w:sz w:val="18"/>
                          </w:rPr>
                        </w:pPr>
                        <w:r>
                          <w:rPr>
                            <w:rFonts w:ascii="Nunito Sans SemiBold"/>
                            <w:b/>
                            <w:color w:val="FFFFFF"/>
                            <w:sz w:val="18"/>
                          </w:rPr>
                          <w:t>Location</w:t>
                        </w:r>
                      </w:p>
                    </w:tc>
                  </w:tr>
                  <w:tr w:rsidR="00AE4E8D">
                    <w:trPr>
                      <w:trHeight w:val="265"/>
                    </w:trPr>
                    <w:tc>
                      <w:tcPr>
                        <w:tcW w:w="1229" w:type="dxa"/>
                      </w:tcPr>
                      <w:p w:rsidR="00AE4E8D" w:rsidRDefault="00AE4E8D">
                        <w:pPr>
                          <w:pStyle w:val="TableParagraph"/>
                          <w:spacing w:before="0"/>
                          <w:ind w:left="0"/>
                          <w:rPr>
                            <w:rFonts w:ascii="Times New Roman"/>
                            <w:sz w:val="16"/>
                          </w:rPr>
                        </w:pPr>
                      </w:p>
                    </w:tc>
                    <w:tc>
                      <w:tcPr>
                        <w:tcW w:w="2289" w:type="dxa"/>
                      </w:tcPr>
                      <w:p w:rsidR="00AE4E8D" w:rsidRDefault="00FA2A26">
                        <w:pPr>
                          <w:pStyle w:val="TableParagraph"/>
                          <w:spacing w:before="44" w:line="202" w:lineRule="exact"/>
                          <w:rPr>
                            <w:sz w:val="16"/>
                          </w:rPr>
                        </w:pPr>
                        <w:r>
                          <w:rPr>
                            <w:color w:val="4D4D4F"/>
                            <w:sz w:val="16"/>
                          </w:rPr>
                          <w:t>Peak operation in open loop</w:t>
                        </w:r>
                      </w:p>
                    </w:tc>
                    <w:tc>
                      <w:tcPr>
                        <w:tcW w:w="1595" w:type="dxa"/>
                      </w:tcPr>
                      <w:p w:rsidR="00AE4E8D" w:rsidRDefault="00FA2A26">
                        <w:pPr>
                          <w:pStyle w:val="TableParagraph"/>
                          <w:spacing w:before="44" w:line="202" w:lineRule="exact"/>
                          <w:ind w:left="97"/>
                          <w:rPr>
                            <w:sz w:val="16"/>
                          </w:rPr>
                        </w:pPr>
                        <w:r>
                          <w:rPr>
                            <w:color w:val="4D4D4F"/>
                            <w:sz w:val="16"/>
                          </w:rPr>
                          <w:t>No LNG carrier</w:t>
                        </w:r>
                      </w:p>
                    </w:tc>
                    <w:tc>
                      <w:tcPr>
                        <w:tcW w:w="1952" w:type="dxa"/>
                      </w:tcPr>
                      <w:p w:rsidR="00AE4E8D" w:rsidRDefault="00FA2A26">
                        <w:pPr>
                          <w:pStyle w:val="TableParagraph"/>
                          <w:spacing w:before="44" w:line="202" w:lineRule="exact"/>
                          <w:ind w:left="61"/>
                          <w:rPr>
                            <w:sz w:val="16"/>
                          </w:rPr>
                        </w:pPr>
                        <w:r>
                          <w:rPr>
                            <w:color w:val="4D4D4F"/>
                            <w:sz w:val="16"/>
                          </w:rPr>
                          <w:t>None</w:t>
                        </w:r>
                      </w:p>
                    </w:tc>
                    <w:tc>
                      <w:tcPr>
                        <w:tcW w:w="1739" w:type="dxa"/>
                      </w:tcPr>
                      <w:p w:rsidR="00AE4E8D" w:rsidRDefault="00FA2A26">
                        <w:pPr>
                          <w:pStyle w:val="TableParagraph"/>
                          <w:spacing w:before="44" w:line="202" w:lineRule="exact"/>
                          <w:ind w:left="94"/>
                          <w:rPr>
                            <w:sz w:val="16"/>
                          </w:rPr>
                        </w:pPr>
                        <w:r>
                          <w:rPr>
                            <w:color w:val="4D4D4F"/>
                            <w:sz w:val="16"/>
                          </w:rPr>
                          <w:t>Complies using 12-</w:t>
                        </w:r>
                      </w:p>
                    </w:tc>
                  </w:tr>
                  <w:tr w:rsidR="00AE4E8D">
                    <w:trPr>
                      <w:trHeight w:val="200"/>
                    </w:trPr>
                    <w:tc>
                      <w:tcPr>
                        <w:tcW w:w="1229" w:type="dxa"/>
                      </w:tcPr>
                      <w:p w:rsidR="00AE4E8D" w:rsidRDefault="00FA2A26">
                        <w:pPr>
                          <w:pStyle w:val="TableParagraph"/>
                          <w:spacing w:before="0" w:line="180" w:lineRule="exact"/>
                          <w:ind w:left="80"/>
                          <w:rPr>
                            <w:sz w:val="16"/>
                          </w:rPr>
                        </w:pPr>
                        <w:r>
                          <w:rPr>
                            <w:color w:val="4D4D4F"/>
                            <w:sz w:val="16"/>
                          </w:rPr>
                          <w:t>73 %</w:t>
                        </w:r>
                      </w:p>
                    </w:tc>
                    <w:tc>
                      <w:tcPr>
                        <w:tcW w:w="2289" w:type="dxa"/>
                      </w:tcPr>
                      <w:p w:rsidR="00AE4E8D" w:rsidRDefault="00AE4E8D">
                        <w:pPr>
                          <w:pStyle w:val="TableParagraph"/>
                          <w:spacing w:before="0"/>
                          <w:ind w:left="0"/>
                          <w:rPr>
                            <w:rFonts w:ascii="Times New Roman"/>
                            <w:sz w:val="12"/>
                          </w:rPr>
                        </w:pPr>
                      </w:p>
                    </w:tc>
                    <w:tc>
                      <w:tcPr>
                        <w:tcW w:w="1595" w:type="dxa"/>
                      </w:tcPr>
                      <w:p w:rsidR="00AE4E8D" w:rsidRDefault="00FA2A26">
                        <w:pPr>
                          <w:pStyle w:val="TableParagraph"/>
                          <w:spacing w:before="0" w:line="180" w:lineRule="exact"/>
                          <w:ind w:left="97"/>
                          <w:rPr>
                            <w:sz w:val="16"/>
                          </w:rPr>
                        </w:pPr>
                        <w:r>
                          <w:rPr>
                            <w:color w:val="4D4D4F"/>
                            <w:sz w:val="16"/>
                          </w:rPr>
                          <w:t>present</w:t>
                        </w:r>
                      </w:p>
                    </w:tc>
                    <w:tc>
                      <w:tcPr>
                        <w:tcW w:w="1952" w:type="dxa"/>
                      </w:tcPr>
                      <w:p w:rsidR="00AE4E8D" w:rsidRDefault="00AE4E8D">
                        <w:pPr>
                          <w:pStyle w:val="TableParagraph"/>
                          <w:spacing w:before="0"/>
                          <w:ind w:left="0"/>
                          <w:rPr>
                            <w:rFonts w:ascii="Times New Roman"/>
                            <w:sz w:val="12"/>
                          </w:rPr>
                        </w:pPr>
                      </w:p>
                    </w:tc>
                    <w:tc>
                      <w:tcPr>
                        <w:tcW w:w="1739" w:type="dxa"/>
                      </w:tcPr>
                      <w:p w:rsidR="00AE4E8D" w:rsidRDefault="00FA2A26">
                        <w:pPr>
                          <w:pStyle w:val="TableParagraph"/>
                          <w:spacing w:before="0" w:line="180" w:lineRule="exact"/>
                          <w:ind w:left="94"/>
                          <w:rPr>
                            <w:sz w:val="16"/>
                          </w:rPr>
                        </w:pPr>
                        <w:r>
                          <w:rPr>
                            <w:color w:val="4D4D4F"/>
                            <w:sz w:val="16"/>
                          </w:rPr>
                          <w:t>hour tidally averaged</w:t>
                        </w:r>
                      </w:p>
                    </w:tc>
                  </w:tr>
                  <w:tr w:rsidR="00AE4E8D">
                    <w:trPr>
                      <w:trHeight w:val="200"/>
                    </w:trPr>
                    <w:tc>
                      <w:tcPr>
                        <w:tcW w:w="1229" w:type="dxa"/>
                      </w:tcPr>
                      <w:p w:rsidR="00AE4E8D" w:rsidRDefault="00AE4E8D">
                        <w:pPr>
                          <w:pStyle w:val="TableParagraph"/>
                          <w:spacing w:before="0"/>
                          <w:ind w:left="0"/>
                          <w:rPr>
                            <w:rFonts w:ascii="Times New Roman"/>
                            <w:sz w:val="12"/>
                          </w:rPr>
                        </w:pPr>
                      </w:p>
                    </w:tc>
                    <w:tc>
                      <w:tcPr>
                        <w:tcW w:w="2289" w:type="dxa"/>
                      </w:tcPr>
                      <w:p w:rsidR="00AE4E8D" w:rsidRDefault="00AE4E8D">
                        <w:pPr>
                          <w:pStyle w:val="TableParagraph"/>
                          <w:spacing w:before="0"/>
                          <w:ind w:left="0"/>
                          <w:rPr>
                            <w:rFonts w:ascii="Times New Roman"/>
                            <w:sz w:val="12"/>
                          </w:rPr>
                        </w:pPr>
                      </w:p>
                    </w:tc>
                    <w:tc>
                      <w:tcPr>
                        <w:tcW w:w="1595" w:type="dxa"/>
                      </w:tcPr>
                      <w:p w:rsidR="00AE4E8D" w:rsidRDefault="00AE4E8D">
                        <w:pPr>
                          <w:pStyle w:val="TableParagraph"/>
                          <w:spacing w:before="0"/>
                          <w:ind w:left="0"/>
                          <w:rPr>
                            <w:rFonts w:ascii="Times New Roman"/>
                            <w:sz w:val="12"/>
                          </w:rPr>
                        </w:pPr>
                      </w:p>
                    </w:tc>
                    <w:tc>
                      <w:tcPr>
                        <w:tcW w:w="1952" w:type="dxa"/>
                      </w:tcPr>
                      <w:p w:rsidR="00AE4E8D" w:rsidRDefault="00AE4E8D">
                        <w:pPr>
                          <w:pStyle w:val="TableParagraph"/>
                          <w:spacing w:before="0"/>
                          <w:ind w:left="0"/>
                          <w:rPr>
                            <w:rFonts w:ascii="Times New Roman"/>
                            <w:sz w:val="12"/>
                          </w:rPr>
                        </w:pPr>
                      </w:p>
                    </w:tc>
                    <w:tc>
                      <w:tcPr>
                        <w:tcW w:w="1739" w:type="dxa"/>
                      </w:tcPr>
                      <w:p w:rsidR="00AE4E8D" w:rsidRDefault="00FA2A26">
                        <w:pPr>
                          <w:pStyle w:val="TableParagraph"/>
                          <w:spacing w:before="0" w:line="180" w:lineRule="exact"/>
                          <w:ind w:left="94"/>
                          <w:rPr>
                            <w:sz w:val="16"/>
                          </w:rPr>
                        </w:pPr>
                        <w:r>
                          <w:rPr>
                            <w:color w:val="4D4D4F"/>
                            <w:sz w:val="16"/>
                          </w:rPr>
                          <w:t>Guideline Value of 6</w:t>
                        </w:r>
                      </w:p>
                    </w:tc>
                  </w:tr>
                  <w:tr w:rsidR="00AE4E8D">
                    <w:trPr>
                      <w:trHeight w:val="443"/>
                    </w:trPr>
                    <w:tc>
                      <w:tcPr>
                        <w:tcW w:w="1229" w:type="dxa"/>
                      </w:tcPr>
                      <w:p w:rsidR="00AE4E8D" w:rsidRDefault="00AE4E8D">
                        <w:pPr>
                          <w:pStyle w:val="TableParagraph"/>
                          <w:spacing w:before="0"/>
                          <w:ind w:left="0"/>
                          <w:rPr>
                            <w:rFonts w:ascii="Times New Roman"/>
                            <w:sz w:val="16"/>
                          </w:rPr>
                        </w:pPr>
                      </w:p>
                    </w:tc>
                    <w:tc>
                      <w:tcPr>
                        <w:tcW w:w="2289" w:type="dxa"/>
                        <w:tcBorders>
                          <w:bottom w:val="single" w:sz="18" w:space="0" w:color="D7D6C7"/>
                        </w:tcBorders>
                      </w:tcPr>
                      <w:p w:rsidR="00AE4E8D" w:rsidRDefault="00AE4E8D">
                        <w:pPr>
                          <w:pStyle w:val="TableParagraph"/>
                          <w:spacing w:before="0"/>
                          <w:ind w:left="0"/>
                          <w:rPr>
                            <w:rFonts w:ascii="Times New Roman"/>
                            <w:sz w:val="16"/>
                          </w:rPr>
                        </w:pPr>
                      </w:p>
                    </w:tc>
                    <w:tc>
                      <w:tcPr>
                        <w:tcW w:w="1595" w:type="dxa"/>
                        <w:tcBorders>
                          <w:bottom w:val="single" w:sz="18" w:space="0" w:color="D7D6C7"/>
                        </w:tcBorders>
                      </w:tcPr>
                      <w:p w:rsidR="00AE4E8D" w:rsidRDefault="00AE4E8D">
                        <w:pPr>
                          <w:pStyle w:val="TableParagraph"/>
                          <w:spacing w:before="0"/>
                          <w:ind w:left="0"/>
                          <w:rPr>
                            <w:rFonts w:ascii="Times New Roman"/>
                            <w:sz w:val="16"/>
                          </w:rPr>
                        </w:pPr>
                      </w:p>
                    </w:tc>
                    <w:tc>
                      <w:tcPr>
                        <w:tcW w:w="1952" w:type="dxa"/>
                        <w:tcBorders>
                          <w:bottom w:val="single" w:sz="18" w:space="0" w:color="D7D6C7"/>
                        </w:tcBorders>
                      </w:tcPr>
                      <w:p w:rsidR="00AE4E8D" w:rsidRDefault="00AE4E8D">
                        <w:pPr>
                          <w:pStyle w:val="TableParagraph"/>
                          <w:spacing w:before="0"/>
                          <w:ind w:left="0"/>
                          <w:rPr>
                            <w:rFonts w:ascii="Times New Roman"/>
                            <w:sz w:val="16"/>
                          </w:rPr>
                        </w:pPr>
                      </w:p>
                    </w:tc>
                    <w:tc>
                      <w:tcPr>
                        <w:tcW w:w="1739" w:type="dxa"/>
                        <w:tcBorders>
                          <w:bottom w:val="single" w:sz="18" w:space="0" w:color="D7D6C7"/>
                        </w:tcBorders>
                      </w:tcPr>
                      <w:p w:rsidR="00AE4E8D" w:rsidRDefault="00FA2A26">
                        <w:pPr>
                          <w:pStyle w:val="TableParagraph"/>
                          <w:spacing w:before="0" w:line="197" w:lineRule="exact"/>
                          <w:ind w:left="94"/>
                          <w:rPr>
                            <w:sz w:val="16"/>
                          </w:rPr>
                        </w:pPr>
                        <w:r>
                          <w:rPr>
                            <w:color w:val="4D4D4F"/>
                            <w:sz w:val="16"/>
                          </w:rPr>
                          <w:t>μg/L</w:t>
                        </w:r>
                      </w:p>
                    </w:tc>
                  </w:tr>
                  <w:tr w:rsidR="00AE4E8D">
                    <w:trPr>
                      <w:trHeight w:val="243"/>
                    </w:trPr>
                    <w:tc>
                      <w:tcPr>
                        <w:tcW w:w="1229" w:type="dxa"/>
                      </w:tcPr>
                      <w:p w:rsidR="00AE4E8D" w:rsidRDefault="00AE4E8D">
                        <w:pPr>
                          <w:pStyle w:val="TableParagraph"/>
                          <w:spacing w:before="0"/>
                          <w:ind w:left="0"/>
                          <w:rPr>
                            <w:rFonts w:ascii="Times New Roman"/>
                            <w:sz w:val="16"/>
                          </w:rPr>
                        </w:pPr>
                      </w:p>
                    </w:tc>
                    <w:tc>
                      <w:tcPr>
                        <w:tcW w:w="2289" w:type="dxa"/>
                        <w:tcBorders>
                          <w:top w:val="single" w:sz="18" w:space="0" w:color="D7D6C7"/>
                        </w:tcBorders>
                      </w:tcPr>
                      <w:p w:rsidR="00AE4E8D" w:rsidRDefault="00FA2A26">
                        <w:pPr>
                          <w:pStyle w:val="TableParagraph"/>
                          <w:spacing w:line="202" w:lineRule="exact"/>
                          <w:rPr>
                            <w:sz w:val="16"/>
                          </w:rPr>
                        </w:pPr>
                        <w:r>
                          <w:rPr>
                            <w:color w:val="4D4D4F"/>
                            <w:sz w:val="16"/>
                          </w:rPr>
                          <w:t>Peak operation in closed loop</w:t>
                        </w:r>
                      </w:p>
                    </w:tc>
                    <w:tc>
                      <w:tcPr>
                        <w:tcW w:w="1595" w:type="dxa"/>
                        <w:tcBorders>
                          <w:top w:val="single" w:sz="18" w:space="0" w:color="D7D6C7"/>
                        </w:tcBorders>
                      </w:tcPr>
                      <w:p w:rsidR="00AE4E8D" w:rsidRDefault="00FA2A26">
                        <w:pPr>
                          <w:pStyle w:val="TableParagraph"/>
                          <w:spacing w:line="202" w:lineRule="exact"/>
                          <w:ind w:left="97"/>
                          <w:rPr>
                            <w:sz w:val="16"/>
                          </w:rPr>
                        </w:pPr>
                        <w:r>
                          <w:rPr>
                            <w:color w:val="4D4D4F"/>
                            <w:sz w:val="16"/>
                          </w:rPr>
                          <w:t>No LNG carrier</w:t>
                        </w:r>
                      </w:p>
                    </w:tc>
                    <w:tc>
                      <w:tcPr>
                        <w:tcW w:w="1952" w:type="dxa"/>
                        <w:tcBorders>
                          <w:top w:val="single" w:sz="18" w:space="0" w:color="D7D6C7"/>
                        </w:tcBorders>
                      </w:tcPr>
                      <w:p w:rsidR="00AE4E8D" w:rsidRDefault="00FA2A26">
                        <w:pPr>
                          <w:pStyle w:val="TableParagraph"/>
                          <w:spacing w:line="202" w:lineRule="exact"/>
                          <w:ind w:left="61"/>
                          <w:rPr>
                            <w:sz w:val="16"/>
                          </w:rPr>
                        </w:pPr>
                        <w:r>
                          <w:rPr>
                            <w:color w:val="4D4D4F"/>
                            <w:sz w:val="16"/>
                          </w:rPr>
                          <w:t>None</w:t>
                        </w:r>
                      </w:p>
                    </w:tc>
                    <w:tc>
                      <w:tcPr>
                        <w:tcW w:w="1739" w:type="dxa"/>
                        <w:tcBorders>
                          <w:top w:val="single" w:sz="18" w:space="0" w:color="D7D6C7"/>
                        </w:tcBorders>
                      </w:tcPr>
                      <w:p w:rsidR="00AE4E8D" w:rsidRDefault="00FA2A26">
                        <w:pPr>
                          <w:pStyle w:val="TableParagraph"/>
                          <w:spacing w:line="202" w:lineRule="exact"/>
                          <w:ind w:left="94"/>
                          <w:rPr>
                            <w:sz w:val="16"/>
                          </w:rPr>
                        </w:pPr>
                        <w:r>
                          <w:rPr>
                            <w:color w:val="4D4D4F"/>
                            <w:sz w:val="16"/>
                          </w:rPr>
                          <w:t>Complies using 12-</w:t>
                        </w:r>
                      </w:p>
                    </w:tc>
                  </w:tr>
                  <w:tr w:rsidR="00AE4E8D">
                    <w:trPr>
                      <w:trHeight w:val="200"/>
                    </w:trPr>
                    <w:tc>
                      <w:tcPr>
                        <w:tcW w:w="1229" w:type="dxa"/>
                      </w:tcPr>
                      <w:p w:rsidR="00AE4E8D" w:rsidRDefault="00AE4E8D">
                        <w:pPr>
                          <w:pStyle w:val="TableParagraph"/>
                          <w:spacing w:before="0"/>
                          <w:ind w:left="0"/>
                          <w:rPr>
                            <w:rFonts w:ascii="Times New Roman"/>
                            <w:sz w:val="12"/>
                          </w:rPr>
                        </w:pPr>
                      </w:p>
                    </w:tc>
                    <w:tc>
                      <w:tcPr>
                        <w:tcW w:w="2289" w:type="dxa"/>
                      </w:tcPr>
                      <w:p w:rsidR="00AE4E8D" w:rsidRDefault="00AE4E8D">
                        <w:pPr>
                          <w:pStyle w:val="TableParagraph"/>
                          <w:spacing w:before="0"/>
                          <w:ind w:left="0"/>
                          <w:rPr>
                            <w:rFonts w:ascii="Times New Roman"/>
                            <w:sz w:val="12"/>
                          </w:rPr>
                        </w:pPr>
                      </w:p>
                    </w:tc>
                    <w:tc>
                      <w:tcPr>
                        <w:tcW w:w="1595" w:type="dxa"/>
                      </w:tcPr>
                      <w:p w:rsidR="00AE4E8D" w:rsidRDefault="00FA2A26">
                        <w:pPr>
                          <w:pStyle w:val="TableParagraph"/>
                          <w:spacing w:before="0" w:line="180" w:lineRule="exact"/>
                          <w:ind w:left="97"/>
                          <w:rPr>
                            <w:sz w:val="16"/>
                          </w:rPr>
                        </w:pPr>
                        <w:r>
                          <w:rPr>
                            <w:color w:val="4D4D4F"/>
                            <w:sz w:val="16"/>
                          </w:rPr>
                          <w:t>present</w:t>
                        </w:r>
                      </w:p>
                    </w:tc>
                    <w:tc>
                      <w:tcPr>
                        <w:tcW w:w="1952" w:type="dxa"/>
                      </w:tcPr>
                      <w:p w:rsidR="00AE4E8D" w:rsidRDefault="00AE4E8D">
                        <w:pPr>
                          <w:pStyle w:val="TableParagraph"/>
                          <w:spacing w:before="0"/>
                          <w:ind w:left="0"/>
                          <w:rPr>
                            <w:rFonts w:ascii="Times New Roman"/>
                            <w:sz w:val="12"/>
                          </w:rPr>
                        </w:pPr>
                      </w:p>
                    </w:tc>
                    <w:tc>
                      <w:tcPr>
                        <w:tcW w:w="1739" w:type="dxa"/>
                      </w:tcPr>
                      <w:p w:rsidR="00AE4E8D" w:rsidRDefault="00FA2A26">
                        <w:pPr>
                          <w:pStyle w:val="TableParagraph"/>
                          <w:spacing w:before="0" w:line="180" w:lineRule="exact"/>
                          <w:ind w:left="94"/>
                          <w:rPr>
                            <w:sz w:val="16"/>
                          </w:rPr>
                        </w:pPr>
                        <w:r>
                          <w:rPr>
                            <w:color w:val="4D4D4F"/>
                            <w:sz w:val="16"/>
                          </w:rPr>
                          <w:t>hour tidally averaged</w:t>
                        </w:r>
                      </w:p>
                    </w:tc>
                  </w:tr>
                  <w:tr w:rsidR="00AE4E8D">
                    <w:trPr>
                      <w:trHeight w:val="200"/>
                    </w:trPr>
                    <w:tc>
                      <w:tcPr>
                        <w:tcW w:w="1229" w:type="dxa"/>
                      </w:tcPr>
                      <w:p w:rsidR="00AE4E8D" w:rsidRDefault="00AE4E8D">
                        <w:pPr>
                          <w:pStyle w:val="TableParagraph"/>
                          <w:spacing w:before="0"/>
                          <w:ind w:left="0"/>
                          <w:rPr>
                            <w:rFonts w:ascii="Times New Roman"/>
                            <w:sz w:val="12"/>
                          </w:rPr>
                        </w:pPr>
                      </w:p>
                    </w:tc>
                    <w:tc>
                      <w:tcPr>
                        <w:tcW w:w="2289" w:type="dxa"/>
                      </w:tcPr>
                      <w:p w:rsidR="00AE4E8D" w:rsidRDefault="00AE4E8D">
                        <w:pPr>
                          <w:pStyle w:val="TableParagraph"/>
                          <w:spacing w:before="0"/>
                          <w:ind w:left="0"/>
                          <w:rPr>
                            <w:rFonts w:ascii="Times New Roman"/>
                            <w:sz w:val="12"/>
                          </w:rPr>
                        </w:pPr>
                      </w:p>
                    </w:tc>
                    <w:tc>
                      <w:tcPr>
                        <w:tcW w:w="1595" w:type="dxa"/>
                      </w:tcPr>
                      <w:p w:rsidR="00AE4E8D" w:rsidRDefault="00AE4E8D">
                        <w:pPr>
                          <w:pStyle w:val="TableParagraph"/>
                          <w:spacing w:before="0"/>
                          <w:ind w:left="0"/>
                          <w:rPr>
                            <w:rFonts w:ascii="Times New Roman"/>
                            <w:sz w:val="12"/>
                          </w:rPr>
                        </w:pPr>
                      </w:p>
                    </w:tc>
                    <w:tc>
                      <w:tcPr>
                        <w:tcW w:w="1952" w:type="dxa"/>
                      </w:tcPr>
                      <w:p w:rsidR="00AE4E8D" w:rsidRDefault="00AE4E8D">
                        <w:pPr>
                          <w:pStyle w:val="TableParagraph"/>
                          <w:spacing w:before="0"/>
                          <w:ind w:left="0"/>
                          <w:rPr>
                            <w:rFonts w:ascii="Times New Roman"/>
                            <w:sz w:val="12"/>
                          </w:rPr>
                        </w:pPr>
                      </w:p>
                    </w:tc>
                    <w:tc>
                      <w:tcPr>
                        <w:tcW w:w="1739" w:type="dxa"/>
                      </w:tcPr>
                      <w:p w:rsidR="00AE4E8D" w:rsidRDefault="00FA2A26">
                        <w:pPr>
                          <w:pStyle w:val="TableParagraph"/>
                          <w:spacing w:before="0" w:line="180" w:lineRule="exact"/>
                          <w:ind w:left="94"/>
                          <w:rPr>
                            <w:sz w:val="16"/>
                          </w:rPr>
                        </w:pPr>
                        <w:r>
                          <w:rPr>
                            <w:color w:val="4D4D4F"/>
                            <w:sz w:val="16"/>
                          </w:rPr>
                          <w:t>Guideline Value of 6</w:t>
                        </w:r>
                      </w:p>
                    </w:tc>
                  </w:tr>
                  <w:tr w:rsidR="00AE4E8D">
                    <w:trPr>
                      <w:trHeight w:val="443"/>
                    </w:trPr>
                    <w:tc>
                      <w:tcPr>
                        <w:tcW w:w="1229" w:type="dxa"/>
                        <w:tcBorders>
                          <w:bottom w:val="single" w:sz="18" w:space="0" w:color="D7D6C7"/>
                        </w:tcBorders>
                      </w:tcPr>
                      <w:p w:rsidR="00AE4E8D" w:rsidRDefault="00AE4E8D">
                        <w:pPr>
                          <w:pStyle w:val="TableParagraph"/>
                          <w:spacing w:before="0"/>
                          <w:ind w:left="0"/>
                          <w:rPr>
                            <w:rFonts w:ascii="Times New Roman"/>
                            <w:sz w:val="16"/>
                          </w:rPr>
                        </w:pPr>
                      </w:p>
                    </w:tc>
                    <w:tc>
                      <w:tcPr>
                        <w:tcW w:w="2289" w:type="dxa"/>
                        <w:tcBorders>
                          <w:bottom w:val="single" w:sz="18" w:space="0" w:color="D7D6C7"/>
                        </w:tcBorders>
                      </w:tcPr>
                      <w:p w:rsidR="00AE4E8D" w:rsidRDefault="00AE4E8D">
                        <w:pPr>
                          <w:pStyle w:val="TableParagraph"/>
                          <w:spacing w:before="0"/>
                          <w:ind w:left="0"/>
                          <w:rPr>
                            <w:rFonts w:ascii="Times New Roman"/>
                            <w:sz w:val="16"/>
                          </w:rPr>
                        </w:pPr>
                      </w:p>
                    </w:tc>
                    <w:tc>
                      <w:tcPr>
                        <w:tcW w:w="1595" w:type="dxa"/>
                        <w:tcBorders>
                          <w:bottom w:val="single" w:sz="18" w:space="0" w:color="D7D6C7"/>
                        </w:tcBorders>
                      </w:tcPr>
                      <w:p w:rsidR="00AE4E8D" w:rsidRDefault="00AE4E8D">
                        <w:pPr>
                          <w:pStyle w:val="TableParagraph"/>
                          <w:spacing w:before="0"/>
                          <w:ind w:left="0"/>
                          <w:rPr>
                            <w:rFonts w:ascii="Times New Roman"/>
                            <w:sz w:val="16"/>
                          </w:rPr>
                        </w:pPr>
                      </w:p>
                    </w:tc>
                    <w:tc>
                      <w:tcPr>
                        <w:tcW w:w="1952" w:type="dxa"/>
                        <w:tcBorders>
                          <w:bottom w:val="single" w:sz="18" w:space="0" w:color="D7D6C7"/>
                        </w:tcBorders>
                      </w:tcPr>
                      <w:p w:rsidR="00AE4E8D" w:rsidRDefault="00AE4E8D">
                        <w:pPr>
                          <w:pStyle w:val="TableParagraph"/>
                          <w:spacing w:before="0"/>
                          <w:ind w:left="0"/>
                          <w:rPr>
                            <w:rFonts w:ascii="Times New Roman"/>
                            <w:sz w:val="16"/>
                          </w:rPr>
                        </w:pPr>
                      </w:p>
                    </w:tc>
                    <w:tc>
                      <w:tcPr>
                        <w:tcW w:w="1739" w:type="dxa"/>
                        <w:tcBorders>
                          <w:bottom w:val="single" w:sz="18" w:space="0" w:color="D7D6C7"/>
                        </w:tcBorders>
                      </w:tcPr>
                      <w:p w:rsidR="00AE4E8D" w:rsidRDefault="00FA2A26">
                        <w:pPr>
                          <w:pStyle w:val="TableParagraph"/>
                          <w:spacing w:before="0" w:line="197" w:lineRule="exact"/>
                          <w:ind w:left="94"/>
                          <w:rPr>
                            <w:sz w:val="16"/>
                          </w:rPr>
                        </w:pPr>
                        <w:r>
                          <w:rPr>
                            <w:color w:val="4D4D4F"/>
                            <w:sz w:val="16"/>
                          </w:rPr>
                          <w:t>μg/L</w:t>
                        </w:r>
                      </w:p>
                    </w:tc>
                  </w:tr>
                  <w:tr w:rsidR="00AE4E8D">
                    <w:trPr>
                      <w:trHeight w:val="243"/>
                    </w:trPr>
                    <w:tc>
                      <w:tcPr>
                        <w:tcW w:w="1229" w:type="dxa"/>
                        <w:tcBorders>
                          <w:top w:val="single" w:sz="18" w:space="0" w:color="D7D6C7"/>
                        </w:tcBorders>
                      </w:tcPr>
                      <w:p w:rsidR="00AE4E8D" w:rsidRDefault="00AE4E8D">
                        <w:pPr>
                          <w:pStyle w:val="TableParagraph"/>
                          <w:spacing w:before="0"/>
                          <w:ind w:left="0"/>
                          <w:rPr>
                            <w:rFonts w:ascii="Times New Roman"/>
                            <w:sz w:val="16"/>
                          </w:rPr>
                        </w:pPr>
                      </w:p>
                    </w:tc>
                    <w:tc>
                      <w:tcPr>
                        <w:tcW w:w="2289" w:type="dxa"/>
                        <w:tcBorders>
                          <w:top w:val="single" w:sz="18" w:space="0" w:color="D7D6C7"/>
                        </w:tcBorders>
                      </w:tcPr>
                      <w:p w:rsidR="00AE4E8D" w:rsidRDefault="00FA2A26">
                        <w:pPr>
                          <w:pStyle w:val="TableParagraph"/>
                          <w:spacing w:line="202" w:lineRule="exact"/>
                          <w:rPr>
                            <w:sz w:val="16"/>
                          </w:rPr>
                        </w:pPr>
                        <w:r>
                          <w:rPr>
                            <w:color w:val="4D4D4F"/>
                            <w:sz w:val="16"/>
                          </w:rPr>
                          <w:t>Peak operation in open loop</w:t>
                        </w:r>
                      </w:p>
                    </w:tc>
                    <w:tc>
                      <w:tcPr>
                        <w:tcW w:w="1595" w:type="dxa"/>
                        <w:tcBorders>
                          <w:top w:val="single" w:sz="18" w:space="0" w:color="D7D6C7"/>
                        </w:tcBorders>
                      </w:tcPr>
                      <w:p w:rsidR="00AE4E8D" w:rsidRDefault="00FA2A26">
                        <w:pPr>
                          <w:pStyle w:val="TableParagraph"/>
                          <w:spacing w:line="202" w:lineRule="exact"/>
                          <w:ind w:left="97"/>
                          <w:rPr>
                            <w:sz w:val="16"/>
                          </w:rPr>
                        </w:pPr>
                        <w:r>
                          <w:rPr>
                            <w:color w:val="4D4D4F"/>
                            <w:sz w:val="16"/>
                          </w:rPr>
                          <w:t>LNG carrier present</w:t>
                        </w:r>
                      </w:p>
                    </w:tc>
                    <w:tc>
                      <w:tcPr>
                        <w:tcW w:w="1952" w:type="dxa"/>
                        <w:tcBorders>
                          <w:top w:val="single" w:sz="18" w:space="0" w:color="D7D6C7"/>
                        </w:tcBorders>
                      </w:tcPr>
                      <w:p w:rsidR="00AE4E8D" w:rsidRDefault="00FA2A26">
                        <w:pPr>
                          <w:pStyle w:val="TableParagraph"/>
                          <w:spacing w:line="202" w:lineRule="exact"/>
                          <w:ind w:left="102"/>
                          <w:rPr>
                            <w:sz w:val="16"/>
                          </w:rPr>
                        </w:pPr>
                        <w:r>
                          <w:rPr>
                            <w:color w:val="4D4D4F"/>
                            <w:sz w:val="16"/>
                          </w:rPr>
                          <w:t>5 ha</w:t>
                        </w:r>
                      </w:p>
                    </w:tc>
                    <w:tc>
                      <w:tcPr>
                        <w:tcW w:w="1739" w:type="dxa"/>
                        <w:tcBorders>
                          <w:top w:val="single" w:sz="18" w:space="0" w:color="D7D6C7"/>
                        </w:tcBorders>
                      </w:tcPr>
                      <w:p w:rsidR="00AE4E8D" w:rsidRDefault="00FA2A26">
                        <w:pPr>
                          <w:pStyle w:val="TableParagraph"/>
                          <w:spacing w:line="202" w:lineRule="exact"/>
                          <w:ind w:left="94"/>
                          <w:rPr>
                            <w:sz w:val="16"/>
                          </w:rPr>
                        </w:pPr>
                        <w:r>
                          <w:rPr>
                            <w:color w:val="4D4D4F"/>
                            <w:sz w:val="16"/>
                          </w:rPr>
                          <w:t>Under and near FSRU</w:t>
                        </w:r>
                      </w:p>
                    </w:tc>
                  </w:tr>
                  <w:tr w:rsidR="00AE4E8D">
                    <w:trPr>
                      <w:trHeight w:val="443"/>
                    </w:trPr>
                    <w:tc>
                      <w:tcPr>
                        <w:tcW w:w="1229" w:type="dxa"/>
                      </w:tcPr>
                      <w:p w:rsidR="00AE4E8D" w:rsidRDefault="00FA2A26">
                        <w:pPr>
                          <w:pStyle w:val="TableParagraph"/>
                          <w:spacing w:before="0" w:line="197" w:lineRule="exact"/>
                          <w:ind w:left="80"/>
                          <w:rPr>
                            <w:sz w:val="16"/>
                          </w:rPr>
                        </w:pPr>
                        <w:r>
                          <w:rPr>
                            <w:color w:val="4D4D4F"/>
                            <w:sz w:val="16"/>
                          </w:rPr>
                          <w:t>17 %</w:t>
                        </w:r>
                      </w:p>
                    </w:tc>
                    <w:tc>
                      <w:tcPr>
                        <w:tcW w:w="2289" w:type="dxa"/>
                        <w:tcBorders>
                          <w:bottom w:val="single" w:sz="18" w:space="0" w:color="D7D6C7"/>
                        </w:tcBorders>
                      </w:tcPr>
                      <w:p w:rsidR="00AE4E8D" w:rsidRDefault="00AE4E8D">
                        <w:pPr>
                          <w:pStyle w:val="TableParagraph"/>
                          <w:spacing w:before="0"/>
                          <w:ind w:left="0"/>
                          <w:rPr>
                            <w:rFonts w:ascii="Times New Roman"/>
                            <w:sz w:val="16"/>
                          </w:rPr>
                        </w:pPr>
                      </w:p>
                    </w:tc>
                    <w:tc>
                      <w:tcPr>
                        <w:tcW w:w="1595" w:type="dxa"/>
                        <w:tcBorders>
                          <w:bottom w:val="single" w:sz="18" w:space="0" w:color="D7D6C7"/>
                        </w:tcBorders>
                      </w:tcPr>
                      <w:p w:rsidR="00AE4E8D" w:rsidRDefault="00AE4E8D">
                        <w:pPr>
                          <w:pStyle w:val="TableParagraph"/>
                          <w:spacing w:before="0"/>
                          <w:ind w:left="0"/>
                          <w:rPr>
                            <w:rFonts w:ascii="Times New Roman"/>
                            <w:sz w:val="16"/>
                          </w:rPr>
                        </w:pPr>
                      </w:p>
                    </w:tc>
                    <w:tc>
                      <w:tcPr>
                        <w:tcW w:w="1952" w:type="dxa"/>
                        <w:tcBorders>
                          <w:bottom w:val="single" w:sz="18" w:space="0" w:color="D7D6C7"/>
                        </w:tcBorders>
                      </w:tcPr>
                      <w:p w:rsidR="00AE4E8D" w:rsidRDefault="00AE4E8D">
                        <w:pPr>
                          <w:pStyle w:val="TableParagraph"/>
                          <w:spacing w:before="0"/>
                          <w:ind w:left="0"/>
                          <w:rPr>
                            <w:rFonts w:ascii="Times New Roman"/>
                            <w:sz w:val="16"/>
                          </w:rPr>
                        </w:pPr>
                      </w:p>
                    </w:tc>
                    <w:tc>
                      <w:tcPr>
                        <w:tcW w:w="1739" w:type="dxa"/>
                        <w:tcBorders>
                          <w:bottom w:val="single" w:sz="18" w:space="0" w:color="D7D6C7"/>
                        </w:tcBorders>
                      </w:tcPr>
                      <w:p w:rsidR="00AE4E8D" w:rsidRDefault="00FA2A26">
                        <w:pPr>
                          <w:pStyle w:val="TableParagraph"/>
                          <w:spacing w:before="0" w:line="197" w:lineRule="exact"/>
                          <w:ind w:left="94"/>
                          <w:rPr>
                            <w:sz w:val="16"/>
                          </w:rPr>
                        </w:pPr>
                        <w:r>
                          <w:rPr>
                            <w:color w:val="4D4D4F"/>
                            <w:sz w:val="16"/>
                          </w:rPr>
                          <w:t>and LNG carrier</w:t>
                        </w:r>
                      </w:p>
                    </w:tc>
                  </w:tr>
                  <w:tr w:rsidR="00AE4E8D">
                    <w:trPr>
                      <w:trHeight w:val="243"/>
                    </w:trPr>
                    <w:tc>
                      <w:tcPr>
                        <w:tcW w:w="1229" w:type="dxa"/>
                      </w:tcPr>
                      <w:p w:rsidR="00AE4E8D" w:rsidRDefault="00AE4E8D">
                        <w:pPr>
                          <w:pStyle w:val="TableParagraph"/>
                          <w:spacing w:before="0"/>
                          <w:ind w:left="0"/>
                          <w:rPr>
                            <w:rFonts w:ascii="Times New Roman"/>
                            <w:sz w:val="16"/>
                          </w:rPr>
                        </w:pPr>
                      </w:p>
                    </w:tc>
                    <w:tc>
                      <w:tcPr>
                        <w:tcW w:w="2289" w:type="dxa"/>
                        <w:tcBorders>
                          <w:top w:val="single" w:sz="18" w:space="0" w:color="D7D6C7"/>
                        </w:tcBorders>
                      </w:tcPr>
                      <w:p w:rsidR="00AE4E8D" w:rsidRDefault="00FA2A26">
                        <w:pPr>
                          <w:pStyle w:val="TableParagraph"/>
                          <w:spacing w:line="202" w:lineRule="exact"/>
                          <w:rPr>
                            <w:sz w:val="16"/>
                          </w:rPr>
                        </w:pPr>
                        <w:r>
                          <w:rPr>
                            <w:color w:val="4D4D4F"/>
                            <w:sz w:val="16"/>
                          </w:rPr>
                          <w:t>Closed loop (all rates of</w:t>
                        </w:r>
                      </w:p>
                    </w:tc>
                    <w:tc>
                      <w:tcPr>
                        <w:tcW w:w="1595" w:type="dxa"/>
                        <w:tcBorders>
                          <w:top w:val="single" w:sz="18" w:space="0" w:color="D7D6C7"/>
                        </w:tcBorders>
                      </w:tcPr>
                      <w:p w:rsidR="00AE4E8D" w:rsidRDefault="00FA2A26">
                        <w:pPr>
                          <w:pStyle w:val="TableParagraph"/>
                          <w:spacing w:line="202" w:lineRule="exact"/>
                          <w:ind w:left="97"/>
                          <w:rPr>
                            <w:sz w:val="16"/>
                          </w:rPr>
                        </w:pPr>
                        <w:r>
                          <w:rPr>
                            <w:color w:val="4D4D4F"/>
                            <w:sz w:val="16"/>
                          </w:rPr>
                          <w:t>LNG carrier present</w:t>
                        </w:r>
                      </w:p>
                    </w:tc>
                    <w:tc>
                      <w:tcPr>
                        <w:tcW w:w="1952" w:type="dxa"/>
                        <w:tcBorders>
                          <w:top w:val="single" w:sz="18" w:space="0" w:color="D7D6C7"/>
                        </w:tcBorders>
                      </w:tcPr>
                      <w:p w:rsidR="00AE4E8D" w:rsidRDefault="00FA2A26">
                        <w:pPr>
                          <w:pStyle w:val="TableParagraph"/>
                          <w:spacing w:line="202" w:lineRule="exact"/>
                          <w:ind w:left="61"/>
                          <w:rPr>
                            <w:sz w:val="16"/>
                          </w:rPr>
                        </w:pPr>
                        <w:r>
                          <w:rPr>
                            <w:color w:val="4D4D4F"/>
                            <w:sz w:val="16"/>
                          </w:rPr>
                          <w:t>0.2 ha</w:t>
                        </w:r>
                      </w:p>
                    </w:tc>
                    <w:tc>
                      <w:tcPr>
                        <w:tcW w:w="1739" w:type="dxa"/>
                        <w:tcBorders>
                          <w:top w:val="single" w:sz="18" w:space="0" w:color="D7D6C7"/>
                        </w:tcBorders>
                      </w:tcPr>
                      <w:p w:rsidR="00AE4E8D" w:rsidRDefault="00FA2A26">
                        <w:pPr>
                          <w:pStyle w:val="TableParagraph"/>
                          <w:spacing w:line="202" w:lineRule="exact"/>
                          <w:ind w:left="94"/>
                          <w:rPr>
                            <w:sz w:val="16"/>
                          </w:rPr>
                        </w:pPr>
                        <w:r>
                          <w:rPr>
                            <w:color w:val="4D4D4F"/>
                            <w:sz w:val="16"/>
                          </w:rPr>
                          <w:t>Under and near FSRU</w:t>
                        </w:r>
                      </w:p>
                    </w:tc>
                  </w:tr>
                  <w:tr w:rsidR="00AE4E8D">
                    <w:trPr>
                      <w:trHeight w:val="209"/>
                    </w:trPr>
                    <w:tc>
                      <w:tcPr>
                        <w:tcW w:w="1229" w:type="dxa"/>
                      </w:tcPr>
                      <w:p w:rsidR="00AE4E8D" w:rsidRDefault="00AE4E8D">
                        <w:pPr>
                          <w:pStyle w:val="TableParagraph"/>
                          <w:spacing w:before="0"/>
                          <w:ind w:left="0"/>
                          <w:rPr>
                            <w:rFonts w:ascii="Times New Roman"/>
                            <w:sz w:val="14"/>
                          </w:rPr>
                        </w:pPr>
                      </w:p>
                    </w:tc>
                    <w:tc>
                      <w:tcPr>
                        <w:tcW w:w="2289" w:type="dxa"/>
                      </w:tcPr>
                      <w:p w:rsidR="00AE4E8D" w:rsidRDefault="00FA2A26">
                        <w:pPr>
                          <w:pStyle w:val="TableParagraph"/>
                          <w:spacing w:before="0" w:line="189" w:lineRule="exact"/>
                          <w:rPr>
                            <w:sz w:val="16"/>
                          </w:rPr>
                        </w:pPr>
                        <w:r>
                          <w:rPr>
                            <w:color w:val="4D4D4F"/>
                            <w:sz w:val="16"/>
                          </w:rPr>
                          <w:t>production)</w:t>
                        </w:r>
                      </w:p>
                    </w:tc>
                    <w:tc>
                      <w:tcPr>
                        <w:tcW w:w="1595" w:type="dxa"/>
                      </w:tcPr>
                      <w:p w:rsidR="00AE4E8D" w:rsidRDefault="00AE4E8D">
                        <w:pPr>
                          <w:pStyle w:val="TableParagraph"/>
                          <w:spacing w:before="0"/>
                          <w:ind w:left="0"/>
                          <w:rPr>
                            <w:rFonts w:ascii="Times New Roman"/>
                            <w:sz w:val="14"/>
                          </w:rPr>
                        </w:pPr>
                      </w:p>
                    </w:tc>
                    <w:tc>
                      <w:tcPr>
                        <w:tcW w:w="1952" w:type="dxa"/>
                      </w:tcPr>
                      <w:p w:rsidR="00AE4E8D" w:rsidRDefault="00AE4E8D">
                        <w:pPr>
                          <w:pStyle w:val="TableParagraph"/>
                          <w:spacing w:before="0"/>
                          <w:ind w:left="0"/>
                          <w:rPr>
                            <w:rFonts w:ascii="Times New Roman"/>
                            <w:sz w:val="14"/>
                          </w:rPr>
                        </w:pPr>
                      </w:p>
                    </w:tc>
                    <w:tc>
                      <w:tcPr>
                        <w:tcW w:w="1739" w:type="dxa"/>
                      </w:tcPr>
                      <w:p w:rsidR="00AE4E8D" w:rsidRDefault="00FA2A26">
                        <w:pPr>
                          <w:pStyle w:val="TableParagraph"/>
                          <w:spacing w:before="0" w:line="189" w:lineRule="exact"/>
                          <w:ind w:left="94"/>
                          <w:rPr>
                            <w:sz w:val="16"/>
                          </w:rPr>
                        </w:pPr>
                        <w:r>
                          <w:rPr>
                            <w:color w:val="4D4D4F"/>
                            <w:sz w:val="16"/>
                          </w:rPr>
                          <w:t>and LNG carrier</w:t>
                        </w:r>
                      </w:p>
                    </w:tc>
                  </w:tr>
                </w:tbl>
                <w:p w:rsidR="00AE4E8D" w:rsidRDefault="00AE4E8D">
                  <w:pPr>
                    <w:pStyle w:val="BodyText"/>
                  </w:pPr>
                </w:p>
              </w:txbxContent>
            </v:textbox>
            <w10:wrap anchorx="page"/>
          </v:shape>
        </w:pict>
      </w:r>
      <w:r>
        <w:rPr>
          <w:b/>
          <w:color w:val="4D4D4F"/>
          <w:sz w:val="16"/>
        </w:rPr>
        <w:t xml:space="preserve">Table 6-19: </w:t>
      </w:r>
      <w:r>
        <w:rPr>
          <w:color w:val="4D4D4F"/>
          <w:sz w:val="16"/>
        </w:rPr>
        <w:t xml:space="preserve">Summary of </w:t>
      </w:r>
      <w:bookmarkStart w:id="71" w:name="_bookmark72"/>
      <w:bookmarkEnd w:id="71"/>
      <w:r>
        <w:rPr>
          <w:color w:val="4D4D4F"/>
          <w:sz w:val="16"/>
        </w:rPr>
        <w:t>r</w:t>
      </w:r>
      <w:r>
        <w:rPr>
          <w:color w:val="4D4D4F"/>
          <w:sz w:val="16"/>
        </w:rPr>
        <w:t>esults for chlorine predictions</w:t>
      </w:r>
    </w:p>
    <w:p w:rsidR="00AE4E8D" w:rsidRDefault="00AE4E8D">
      <w:pPr>
        <w:pStyle w:val="BodyText"/>
        <w:spacing w:before="12"/>
        <w:rPr>
          <w:sz w:val="21"/>
        </w:rPr>
      </w:pPr>
    </w:p>
    <w:p w:rsidR="00AE4E8D" w:rsidRDefault="00FA2A26">
      <w:pPr>
        <w:pStyle w:val="BodyText"/>
        <w:ind w:left="3234" w:right="1017"/>
        <w:jc w:val="center"/>
        <w:rPr>
          <w:rFonts w:ascii="Nunito Sans SemiBold" w:hAnsi="Nunito Sans SemiBold"/>
          <w:b/>
        </w:rPr>
      </w:pPr>
      <w:r>
        <w:rPr>
          <w:rFonts w:ascii="Nunito Sans SemiBold" w:hAnsi="Nunito Sans SemiBold"/>
          <w:b/>
          <w:color w:val="FFFFFF"/>
        </w:rPr>
        <w:t>6 μg/L (12 hour</w:t>
      </w: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FA2A26">
      <w:pPr>
        <w:pStyle w:val="BodyText"/>
        <w:spacing w:before="10"/>
        <w:rPr>
          <w:rFonts w:ascii="Nunito Sans SemiBold"/>
          <w:b/>
          <w:sz w:val="29"/>
        </w:rPr>
      </w:pPr>
      <w:r>
        <w:pict>
          <v:group id="_x0000_s3176" style="position:absolute;margin-left:62.35pt;margin-top:8.45pt;width:440.2pt;height:2pt;z-index:-250747904;mso-wrap-distance-left:0;mso-wrap-distance-right:0;mso-position-horizontal-relative:page" coordorigin="1247,445" coordsize="8804,40">
            <v:line id="_x0000_s3181" style="position:absolute" from="4806,465" to="6365,465" strokecolor="#d7d6c7" strokeweight="2pt"/>
            <v:line id="_x0000_s3180" style="position:absolute" from="6365,465" to="8350,465" strokecolor="#d7d6c7" strokeweight="2pt"/>
            <v:line id="_x0000_s3179" style="position:absolute" from="8350,465" to="10051,465" strokecolor="#d7d6c7" strokeweight="2pt"/>
            <v:line id="_x0000_s3178" style="position:absolute" from="1247,465" to="2476,465" strokecolor="#d7d6c7" strokeweight="2pt"/>
            <v:line id="_x0000_s3177" style="position:absolute" from="2476,465" to="4806,465" strokecolor="#d7d6c7" strokeweight="2pt"/>
            <w10:wrap type="topAndBottom" anchorx="page"/>
          </v:group>
        </w:pict>
      </w:r>
    </w:p>
    <w:p w:rsidR="00AE4E8D" w:rsidRDefault="00AE4E8D">
      <w:pPr>
        <w:rPr>
          <w:rFonts w:ascii="Nunito Sans SemiBold"/>
          <w:sz w:val="29"/>
        </w:rPr>
        <w:sectPr w:rsidR="00AE4E8D">
          <w:type w:val="continuous"/>
          <w:pgSz w:w="11910" w:h="16840"/>
          <w:pgMar w:top="0" w:right="0" w:bottom="280" w:left="0" w:header="720" w:footer="720" w:gutter="0"/>
          <w:cols w:space="720"/>
        </w:sect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spacing w:before="5"/>
        <w:rPr>
          <w:rFonts w:ascii="Nunito Sans SemiBold"/>
          <w:b/>
          <w:sz w:val="23"/>
        </w:rPr>
      </w:pPr>
    </w:p>
    <w:p w:rsidR="00AE4E8D" w:rsidRDefault="00AE4E8D">
      <w:pPr>
        <w:rPr>
          <w:rFonts w:ascii="Nunito Sans SemiBold"/>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3175" style="position:absolute;left:0;text-align:left;margin-left:0;margin-top:4.95pt;width:14.15pt;height:39.7pt;z-index:252572672;mso-position-horizontal-relative:page" fillcolor="#0e5d61" stroked="f">
            <w10:wrap anchorx="page"/>
          </v:rect>
        </w:pict>
      </w:r>
      <w:hyperlink w:anchor="_bookmark73" w:history="1">
        <w:r>
          <w:rPr>
            <w:b/>
            <w:color w:val="4D4D4F"/>
            <w:spacing w:val="-3"/>
          </w:rPr>
          <w:t>Table</w:t>
        </w:r>
        <w:r>
          <w:rPr>
            <w:b/>
            <w:color w:val="4D4D4F"/>
            <w:spacing w:val="-33"/>
          </w:rPr>
          <w:t xml:space="preserve"> </w:t>
        </w:r>
        <w:r>
          <w:rPr>
            <w:b/>
            <w:color w:val="4D4D4F"/>
          </w:rPr>
          <w:t>6-20</w:t>
        </w:r>
        <w:r>
          <w:rPr>
            <w:b/>
            <w:color w:val="4D4D4F"/>
            <w:spacing w:val="-33"/>
          </w:rPr>
          <w:t xml:space="preserve"> </w:t>
        </w:r>
      </w:hyperlink>
      <w:r>
        <w:rPr>
          <w:color w:val="4D4D4F"/>
        </w:rPr>
        <w:t>demonstrates</w:t>
      </w:r>
      <w:r>
        <w:rPr>
          <w:color w:val="4D4D4F"/>
          <w:spacing w:val="-31"/>
        </w:rPr>
        <w:t xml:space="preserve"> </w:t>
      </w:r>
      <w:r>
        <w:rPr>
          <w:color w:val="4D4D4F"/>
        </w:rPr>
        <w:t>that</w:t>
      </w:r>
      <w:r>
        <w:rPr>
          <w:color w:val="4D4D4F"/>
          <w:spacing w:val="-31"/>
        </w:rPr>
        <w:t xml:space="preserve"> </w:t>
      </w:r>
      <w:r>
        <w:rPr>
          <w:color w:val="4D4D4F"/>
        </w:rPr>
        <w:t>when</w:t>
      </w:r>
      <w:r>
        <w:rPr>
          <w:color w:val="4D4D4F"/>
          <w:spacing w:val="-31"/>
        </w:rPr>
        <w:t xml:space="preserve"> </w:t>
      </w:r>
      <w:r>
        <w:rPr>
          <w:color w:val="4D4D4F"/>
        </w:rPr>
        <w:t>the</w:t>
      </w:r>
      <w:r>
        <w:rPr>
          <w:color w:val="4D4D4F"/>
          <w:spacing w:val="-31"/>
        </w:rPr>
        <w:t xml:space="preserve"> </w:t>
      </w:r>
      <w:r>
        <w:rPr>
          <w:color w:val="4D4D4F"/>
        </w:rPr>
        <w:t>FSRU</w:t>
      </w:r>
      <w:r>
        <w:rPr>
          <w:color w:val="4D4D4F"/>
          <w:spacing w:val="-30"/>
        </w:rPr>
        <w:t xml:space="preserve"> </w:t>
      </w:r>
      <w:r>
        <w:rPr>
          <w:color w:val="4D4D4F"/>
        </w:rPr>
        <w:t>is</w:t>
      </w:r>
      <w:r>
        <w:rPr>
          <w:color w:val="4D4D4F"/>
          <w:spacing w:val="-31"/>
        </w:rPr>
        <w:t xml:space="preserve"> </w:t>
      </w:r>
      <w:r>
        <w:rPr>
          <w:color w:val="4D4D4F"/>
        </w:rPr>
        <w:t xml:space="preserve">operating in open loop regasification mode, reduced operations (a reduced gas production rate and so a reduced volume of seawater being discharged) results in a smaller zone </w:t>
      </w:r>
      <w:r>
        <w:rPr>
          <w:color w:val="4D4D4F"/>
          <w:spacing w:val="2"/>
        </w:rPr>
        <w:t xml:space="preserve">where exceedances </w:t>
      </w:r>
      <w:r>
        <w:rPr>
          <w:color w:val="4D4D4F"/>
        </w:rPr>
        <w:t xml:space="preserve">of </w:t>
      </w:r>
      <w:r>
        <w:rPr>
          <w:color w:val="4D4D4F"/>
          <w:spacing w:val="2"/>
        </w:rPr>
        <w:t xml:space="preserve">the tidally-averaged chlorine </w:t>
      </w:r>
      <w:r>
        <w:rPr>
          <w:color w:val="4D4D4F"/>
        </w:rPr>
        <w:t xml:space="preserve">Guideline Value are predicted. </w:t>
      </w:r>
      <w:r>
        <w:rPr>
          <w:color w:val="4D4D4F"/>
        </w:rPr>
        <w:t>In closed loop mode, the discharge remains the same whatever the rate of gas production and so the predicted area of exceedance is also the same.</w:t>
      </w:r>
    </w:p>
    <w:p w:rsidR="00AE4E8D" w:rsidRDefault="00AE4E8D">
      <w:pPr>
        <w:pStyle w:val="BodyText"/>
        <w:rPr>
          <w:sz w:val="24"/>
        </w:rPr>
      </w:pPr>
    </w:p>
    <w:p w:rsidR="00AE4E8D" w:rsidRDefault="00AE4E8D">
      <w:pPr>
        <w:pStyle w:val="BodyText"/>
        <w:rPr>
          <w:sz w:val="24"/>
        </w:rPr>
      </w:pPr>
    </w:p>
    <w:p w:rsidR="00AE4E8D" w:rsidRDefault="00AE4E8D">
      <w:pPr>
        <w:pStyle w:val="BodyText"/>
        <w:spacing w:before="13"/>
      </w:pPr>
    </w:p>
    <w:p w:rsidR="00AE4E8D" w:rsidRDefault="00FA2A26">
      <w:pPr>
        <w:ind w:left="1247"/>
        <w:jc w:val="both"/>
        <w:rPr>
          <w:sz w:val="16"/>
        </w:rPr>
      </w:pPr>
      <w:r>
        <w:rPr>
          <w:b/>
          <w:color w:val="4D4D4F"/>
          <w:sz w:val="16"/>
        </w:rPr>
        <w:t xml:space="preserve">Table 6-20: </w:t>
      </w:r>
      <w:r>
        <w:rPr>
          <w:color w:val="4D4D4F"/>
          <w:sz w:val="16"/>
        </w:rPr>
        <w:t xml:space="preserve">Summary of </w:t>
      </w:r>
      <w:bookmarkStart w:id="72" w:name="_bookmark73"/>
      <w:bookmarkEnd w:id="72"/>
      <w:r>
        <w:rPr>
          <w:color w:val="4D4D4F"/>
          <w:sz w:val="16"/>
        </w:rPr>
        <w:t>results for lower production rate</w:t>
      </w:r>
    </w:p>
    <w:p w:rsidR="00AE4E8D" w:rsidRDefault="00FA2A26">
      <w:pPr>
        <w:pStyle w:val="Heading4"/>
        <w:spacing w:line="257" w:lineRule="exact"/>
        <w:ind w:left="413"/>
      </w:pPr>
      <w:r>
        <w:rPr>
          <w:b w:val="0"/>
        </w:rPr>
        <w:br w:type="column"/>
      </w:r>
      <w:r>
        <w:rPr>
          <w:color w:val="4D4D4F"/>
        </w:rPr>
        <w:t>Duration of chlorine exposure</w:t>
      </w:r>
    </w:p>
    <w:p w:rsidR="00AE4E8D" w:rsidRDefault="00FA2A26">
      <w:pPr>
        <w:pStyle w:val="BodyText"/>
        <w:spacing w:before="4" w:line="216" w:lineRule="auto"/>
        <w:ind w:left="413" w:right="1242"/>
        <w:jc w:val="both"/>
      </w:pPr>
      <w:r>
        <w:rPr>
          <w:color w:val="4D4D4F"/>
          <w:spacing w:val="2"/>
        </w:rPr>
        <w:t xml:space="preserve">As </w:t>
      </w:r>
      <w:r>
        <w:rPr>
          <w:color w:val="4D4D4F"/>
        </w:rPr>
        <w:t xml:space="preserve">shown in </w:t>
      </w:r>
      <w:hyperlink w:anchor="_bookmark74" w:history="1">
        <w:r>
          <w:rPr>
            <w:b/>
            <w:color w:val="4D4D4F"/>
            <w:spacing w:val="2"/>
          </w:rPr>
          <w:t xml:space="preserve">Figure </w:t>
        </w:r>
        <w:r>
          <w:rPr>
            <w:b/>
            <w:color w:val="4D4D4F"/>
            <w:spacing w:val="4"/>
          </w:rPr>
          <w:t>6-46</w:t>
        </w:r>
      </w:hyperlink>
      <w:r>
        <w:rPr>
          <w:color w:val="4D4D4F"/>
          <w:spacing w:val="4"/>
        </w:rPr>
        <w:t xml:space="preserve">, </w:t>
      </w:r>
      <w:r>
        <w:rPr>
          <w:color w:val="4D4D4F"/>
        </w:rPr>
        <w:t xml:space="preserve">marine organisms that are drawn into the FSRU pipe network with the seawater would be </w:t>
      </w:r>
      <w:r>
        <w:rPr>
          <w:color w:val="4D4D4F"/>
          <w:spacing w:val="2"/>
        </w:rPr>
        <w:t xml:space="preserve">subjected </w:t>
      </w:r>
      <w:r>
        <w:rPr>
          <w:color w:val="4D4D4F"/>
        </w:rPr>
        <w:t xml:space="preserve">to a short-term dose of </w:t>
      </w:r>
      <w:r>
        <w:rPr>
          <w:color w:val="4D4D4F"/>
          <w:spacing w:val="2"/>
        </w:rPr>
        <w:t xml:space="preserve">chlorine </w:t>
      </w:r>
      <w:r>
        <w:rPr>
          <w:color w:val="4D4D4F"/>
        </w:rPr>
        <w:t xml:space="preserve">that varies from </w:t>
      </w:r>
      <w:r>
        <w:rPr>
          <w:color w:val="4D4D4F"/>
          <w:spacing w:val="2"/>
        </w:rPr>
        <w:t xml:space="preserve">500 </w:t>
      </w:r>
      <w:r>
        <w:rPr>
          <w:color w:val="4D4D4F"/>
          <w:spacing w:val="3"/>
        </w:rPr>
        <w:t xml:space="preserve">μg/L </w:t>
      </w:r>
      <w:r>
        <w:rPr>
          <w:color w:val="4D4D4F"/>
        </w:rPr>
        <w:t>at the inlet ch</w:t>
      </w:r>
      <w:r>
        <w:rPr>
          <w:color w:val="4D4D4F"/>
        </w:rPr>
        <w:t xml:space="preserve">lorinator to 100 </w:t>
      </w:r>
      <w:r>
        <w:rPr>
          <w:color w:val="4D4D4F"/>
          <w:spacing w:val="3"/>
        </w:rPr>
        <w:t xml:space="preserve">μg/L </w:t>
      </w:r>
      <w:r>
        <w:rPr>
          <w:color w:val="4D4D4F"/>
        </w:rPr>
        <w:t xml:space="preserve">at the outlet over a maximum passage duration of five minutes (other than in ballast water) before being discharged.  Organisms that might </w:t>
      </w:r>
      <w:r>
        <w:rPr>
          <w:color w:val="4D4D4F"/>
          <w:spacing w:val="3"/>
        </w:rPr>
        <w:t xml:space="preserve">attach </w:t>
      </w:r>
      <w:r>
        <w:rPr>
          <w:color w:val="4D4D4F"/>
        </w:rPr>
        <w:t xml:space="preserve">to the wall   of </w:t>
      </w:r>
      <w:r>
        <w:rPr>
          <w:color w:val="4D4D4F"/>
          <w:spacing w:val="2"/>
        </w:rPr>
        <w:t xml:space="preserve">the </w:t>
      </w:r>
      <w:r>
        <w:rPr>
          <w:color w:val="4D4D4F"/>
        </w:rPr>
        <w:t xml:space="preserve">heat exchange are </w:t>
      </w:r>
      <w:r>
        <w:rPr>
          <w:color w:val="4D4D4F"/>
          <w:spacing w:val="2"/>
        </w:rPr>
        <w:t xml:space="preserve">continuously exposed </w:t>
      </w:r>
      <w:r>
        <w:rPr>
          <w:color w:val="4D4D4F"/>
        </w:rPr>
        <w:t>to a constant dose of chlori</w:t>
      </w:r>
      <w:r>
        <w:rPr>
          <w:color w:val="4D4D4F"/>
        </w:rPr>
        <w:t>ne as long as they are fixed to the wall of the heat</w:t>
      </w:r>
      <w:r>
        <w:rPr>
          <w:color w:val="4D4D4F"/>
          <w:spacing w:val="1"/>
        </w:rPr>
        <w:t xml:space="preserve"> </w:t>
      </w:r>
      <w:r>
        <w:rPr>
          <w:color w:val="4D4D4F"/>
        </w:rPr>
        <w:t>exchanger.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spacing w:before="8"/>
        <w:rPr>
          <w:sz w:val="15"/>
        </w:rPr>
      </w:pPr>
    </w:p>
    <w:p w:rsidR="00AE4E8D" w:rsidRDefault="00FA2A26">
      <w:pPr>
        <w:pStyle w:val="BodyText"/>
        <w:spacing w:before="86"/>
        <w:ind w:left="6924"/>
        <w:rPr>
          <w:rFonts w:ascii="Nunito Sans SemiBold" w:hAnsi="Nunito Sans SemiBold"/>
          <w:b/>
        </w:rPr>
      </w:pPr>
      <w:r>
        <w:pict>
          <v:shape id="_x0000_s3174" style="position:absolute;left:0;text-align:left;margin-left:108.45pt;margin-top:476.6pt;width:7.1pt;height:4.3pt;z-index:252573696;mso-position-horizontal-relative:page" coordorigin="2169,9532" coordsize="142,86" path="m2239,9532r-70,85l2310,9617r-71,-85xe" fillcolor="#4d4d4f" stroked="f">
            <v:path arrowok="t"/>
            <w10:wrap anchorx="page"/>
          </v:shape>
        </w:pict>
      </w:r>
      <w:r>
        <w:pict>
          <v:shape id="_x0000_s3173" type="#_x0000_t202" style="position:absolute;left:0;text-align:left;margin-left:62.35pt;margin-top:-8.85pt;width:447.9pt;height:168pt;z-index:252574720;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906"/>
                    <w:gridCol w:w="2138"/>
                    <w:gridCol w:w="1378"/>
                    <w:gridCol w:w="1716"/>
                    <w:gridCol w:w="1819"/>
                  </w:tblGrid>
                  <w:tr w:rsidR="00AE4E8D">
                    <w:trPr>
                      <w:trHeight w:val="792"/>
                    </w:trPr>
                    <w:tc>
                      <w:tcPr>
                        <w:tcW w:w="1906"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Yearly frequency</w:t>
                        </w:r>
                      </w:p>
                    </w:tc>
                    <w:tc>
                      <w:tcPr>
                        <w:tcW w:w="2138" w:type="dxa"/>
                        <w:shd w:val="clear" w:color="auto" w:fill="0E5D61"/>
                      </w:tcPr>
                      <w:p w:rsidR="00AE4E8D" w:rsidRDefault="00FA2A26">
                        <w:pPr>
                          <w:pStyle w:val="TableParagraph"/>
                          <w:spacing w:before="62"/>
                          <w:ind w:left="251"/>
                          <w:rPr>
                            <w:rFonts w:ascii="Nunito Sans SemiBold"/>
                            <w:b/>
                            <w:sz w:val="18"/>
                          </w:rPr>
                        </w:pPr>
                        <w:r>
                          <w:rPr>
                            <w:rFonts w:ascii="Nunito Sans SemiBold"/>
                            <w:b/>
                            <w:color w:val="FFFFFF"/>
                            <w:sz w:val="18"/>
                          </w:rPr>
                          <w:t>Operational scenario</w:t>
                        </w:r>
                      </w:p>
                    </w:tc>
                    <w:tc>
                      <w:tcPr>
                        <w:tcW w:w="1378" w:type="dxa"/>
                        <w:shd w:val="clear" w:color="auto" w:fill="0E5D61"/>
                      </w:tcPr>
                      <w:p w:rsidR="00AE4E8D" w:rsidRDefault="00FA2A26">
                        <w:pPr>
                          <w:pStyle w:val="TableParagraph"/>
                          <w:spacing w:before="100" w:line="194" w:lineRule="auto"/>
                          <w:ind w:left="171"/>
                          <w:rPr>
                            <w:rFonts w:ascii="Nunito Sans SemiBold"/>
                            <w:b/>
                            <w:sz w:val="18"/>
                          </w:rPr>
                        </w:pPr>
                        <w:r>
                          <w:rPr>
                            <w:rFonts w:ascii="Nunito Sans SemiBold"/>
                            <w:b/>
                            <w:color w:val="FFFFFF"/>
                            <w:sz w:val="18"/>
                          </w:rPr>
                          <w:t>LNG carrier presence</w:t>
                        </w:r>
                      </w:p>
                    </w:tc>
                    <w:tc>
                      <w:tcPr>
                        <w:tcW w:w="1716" w:type="dxa"/>
                        <w:shd w:val="clear" w:color="auto" w:fill="0E5D61"/>
                      </w:tcPr>
                      <w:p w:rsidR="00AE4E8D" w:rsidRDefault="00FA2A26">
                        <w:pPr>
                          <w:pStyle w:val="TableParagraph"/>
                          <w:spacing w:before="62"/>
                          <w:ind w:left="255"/>
                          <w:rPr>
                            <w:rFonts w:ascii="Nunito Sans SemiBold"/>
                            <w:b/>
                            <w:sz w:val="18"/>
                          </w:rPr>
                        </w:pPr>
                        <w:r>
                          <w:rPr>
                            <w:rFonts w:ascii="Nunito Sans SemiBold"/>
                            <w:b/>
                            <w:color w:val="FFFFFF"/>
                            <w:sz w:val="18"/>
                          </w:rPr>
                          <w:t>Area of seabed</w:t>
                        </w:r>
                      </w:p>
                      <w:p w:rsidR="00AE4E8D" w:rsidRDefault="00FA2A26">
                        <w:pPr>
                          <w:pStyle w:val="TableParagraph"/>
                          <w:spacing w:before="155"/>
                          <w:ind w:left="255"/>
                          <w:rPr>
                            <w:rFonts w:ascii="Nunito Sans SemiBold"/>
                            <w:b/>
                            <w:sz w:val="18"/>
                          </w:rPr>
                        </w:pPr>
                        <w:r>
                          <w:rPr>
                            <w:rFonts w:ascii="Nunito Sans SemiBold"/>
                            <w:b/>
                            <w:color w:val="FFFFFF"/>
                            <w:sz w:val="18"/>
                          </w:rPr>
                          <w:t>hour average)</w:t>
                        </w:r>
                      </w:p>
                    </w:tc>
                    <w:tc>
                      <w:tcPr>
                        <w:tcW w:w="1819" w:type="dxa"/>
                        <w:shd w:val="clear" w:color="auto" w:fill="0E5D61"/>
                      </w:tcPr>
                      <w:p w:rsidR="00AE4E8D" w:rsidRDefault="00FA2A26">
                        <w:pPr>
                          <w:pStyle w:val="TableParagraph"/>
                          <w:spacing w:before="62"/>
                          <w:ind w:left="64"/>
                          <w:rPr>
                            <w:rFonts w:ascii="Nunito Sans SemiBold"/>
                            <w:b/>
                            <w:sz w:val="18"/>
                          </w:rPr>
                        </w:pPr>
                        <w:r>
                          <w:rPr>
                            <w:rFonts w:ascii="Nunito Sans SemiBold"/>
                            <w:b/>
                            <w:color w:val="FFFFFF"/>
                            <w:sz w:val="18"/>
                          </w:rPr>
                          <w:t>Location</w:t>
                        </w:r>
                      </w:p>
                    </w:tc>
                  </w:tr>
                  <w:tr w:rsidR="00AE4E8D">
                    <w:trPr>
                      <w:trHeight w:val="909"/>
                    </w:trPr>
                    <w:tc>
                      <w:tcPr>
                        <w:tcW w:w="1906" w:type="dxa"/>
                        <w:tcBorders>
                          <w:bottom w:val="single" w:sz="18" w:space="0" w:color="D7D6C7"/>
                        </w:tcBorders>
                      </w:tcPr>
                      <w:p w:rsidR="00AE4E8D" w:rsidRDefault="00AE4E8D">
                        <w:pPr>
                          <w:pStyle w:val="TableParagraph"/>
                          <w:spacing w:before="12"/>
                          <w:ind w:left="0"/>
                          <w:rPr>
                            <w:sz w:val="17"/>
                          </w:rPr>
                        </w:pPr>
                      </w:p>
                      <w:p w:rsidR="00AE4E8D" w:rsidRDefault="00FA2A26">
                        <w:pPr>
                          <w:pStyle w:val="TableParagraph"/>
                          <w:spacing w:before="0"/>
                          <w:rPr>
                            <w:sz w:val="16"/>
                          </w:rPr>
                        </w:pPr>
                        <w:r>
                          <w:rPr>
                            <w:color w:val="262626"/>
                            <w:sz w:val="16"/>
                          </w:rPr>
                          <w:t>Open loop operation</w:t>
                        </w:r>
                      </w:p>
                    </w:tc>
                    <w:tc>
                      <w:tcPr>
                        <w:tcW w:w="2138" w:type="dxa"/>
                        <w:tcBorders>
                          <w:bottom w:val="single" w:sz="18" w:space="0" w:color="D7D6C7"/>
                        </w:tcBorders>
                      </w:tcPr>
                      <w:p w:rsidR="00AE4E8D" w:rsidRDefault="00FA2A26">
                        <w:pPr>
                          <w:pStyle w:val="TableParagraph"/>
                          <w:spacing w:before="44"/>
                          <w:ind w:left="251"/>
                          <w:rPr>
                            <w:sz w:val="16"/>
                          </w:rPr>
                        </w:pPr>
                        <w:r>
                          <w:rPr>
                            <w:color w:val="262626"/>
                            <w:sz w:val="16"/>
                          </w:rPr>
                          <w:t>Peak operation</w:t>
                        </w:r>
                      </w:p>
                    </w:tc>
                    <w:tc>
                      <w:tcPr>
                        <w:tcW w:w="1378" w:type="dxa"/>
                        <w:tcBorders>
                          <w:bottom w:val="single" w:sz="18" w:space="0" w:color="D7D6C7"/>
                        </w:tcBorders>
                      </w:tcPr>
                      <w:p w:rsidR="00AE4E8D" w:rsidRDefault="00FA2A26">
                        <w:pPr>
                          <w:pStyle w:val="TableParagraph"/>
                          <w:spacing w:before="44" w:line="209" w:lineRule="exact"/>
                          <w:ind w:left="171"/>
                          <w:rPr>
                            <w:sz w:val="16"/>
                          </w:rPr>
                        </w:pPr>
                        <w:r>
                          <w:rPr>
                            <w:color w:val="262626"/>
                            <w:sz w:val="16"/>
                          </w:rPr>
                          <w:t>LNG carrier</w:t>
                        </w:r>
                      </w:p>
                      <w:p w:rsidR="00AE4E8D" w:rsidRDefault="00FA2A26">
                        <w:pPr>
                          <w:pStyle w:val="TableParagraph"/>
                          <w:spacing w:before="0" w:line="209" w:lineRule="exact"/>
                          <w:ind w:left="171"/>
                          <w:rPr>
                            <w:sz w:val="16"/>
                          </w:rPr>
                        </w:pPr>
                        <w:r>
                          <w:rPr>
                            <w:color w:val="262626"/>
                            <w:sz w:val="16"/>
                          </w:rPr>
                          <w:t>present</w:t>
                        </w:r>
                      </w:p>
                    </w:tc>
                    <w:tc>
                      <w:tcPr>
                        <w:tcW w:w="1716" w:type="dxa"/>
                        <w:tcBorders>
                          <w:bottom w:val="single" w:sz="18" w:space="0" w:color="D7D6C7"/>
                        </w:tcBorders>
                      </w:tcPr>
                      <w:p w:rsidR="00AE4E8D" w:rsidRDefault="00FA2A26">
                        <w:pPr>
                          <w:pStyle w:val="TableParagraph"/>
                          <w:spacing w:before="44"/>
                          <w:ind w:left="255"/>
                          <w:rPr>
                            <w:sz w:val="16"/>
                          </w:rPr>
                        </w:pPr>
                        <w:r>
                          <w:rPr>
                            <w:color w:val="262626"/>
                            <w:sz w:val="16"/>
                          </w:rPr>
                          <w:t>5 ha</w:t>
                        </w:r>
                      </w:p>
                    </w:tc>
                    <w:tc>
                      <w:tcPr>
                        <w:tcW w:w="1819" w:type="dxa"/>
                        <w:tcBorders>
                          <w:bottom w:val="single" w:sz="18" w:space="0" w:color="D7D6C7"/>
                        </w:tcBorders>
                      </w:tcPr>
                      <w:p w:rsidR="00AE4E8D" w:rsidRDefault="00FA2A26">
                        <w:pPr>
                          <w:pStyle w:val="TableParagraph"/>
                          <w:spacing w:before="44" w:line="209" w:lineRule="exact"/>
                          <w:ind w:left="64"/>
                          <w:rPr>
                            <w:sz w:val="16"/>
                          </w:rPr>
                        </w:pPr>
                        <w:r>
                          <w:rPr>
                            <w:color w:val="262626"/>
                            <w:sz w:val="16"/>
                          </w:rPr>
                          <w:t>Under and near FSRU</w:t>
                        </w:r>
                      </w:p>
                      <w:p w:rsidR="00AE4E8D" w:rsidRDefault="00FA2A26">
                        <w:pPr>
                          <w:pStyle w:val="TableParagraph"/>
                          <w:spacing w:before="0" w:line="209" w:lineRule="exact"/>
                          <w:ind w:left="64"/>
                          <w:rPr>
                            <w:sz w:val="16"/>
                          </w:rPr>
                        </w:pPr>
                        <w:r>
                          <w:rPr>
                            <w:color w:val="262626"/>
                            <w:sz w:val="16"/>
                          </w:rPr>
                          <w:t>and LNG carrier</w:t>
                        </w:r>
                      </w:p>
                    </w:tc>
                  </w:tr>
                  <w:tr w:rsidR="00AE4E8D">
                    <w:trPr>
                      <w:trHeight w:val="486"/>
                    </w:trPr>
                    <w:tc>
                      <w:tcPr>
                        <w:tcW w:w="1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138" w:type="dxa"/>
                        <w:tcBorders>
                          <w:top w:val="single" w:sz="18" w:space="0" w:color="D7D6C7"/>
                          <w:bottom w:val="single" w:sz="18" w:space="0" w:color="D7D6C7"/>
                        </w:tcBorders>
                      </w:tcPr>
                      <w:p w:rsidR="00AE4E8D" w:rsidRDefault="00FA2A26">
                        <w:pPr>
                          <w:pStyle w:val="TableParagraph"/>
                          <w:spacing w:before="35" w:line="220" w:lineRule="auto"/>
                          <w:ind w:left="251"/>
                          <w:rPr>
                            <w:sz w:val="16"/>
                          </w:rPr>
                        </w:pPr>
                        <w:r>
                          <w:rPr>
                            <w:color w:val="262626"/>
                            <w:sz w:val="16"/>
                          </w:rPr>
                          <w:t>2/3 operation (average rate)</w:t>
                        </w:r>
                      </w:p>
                    </w:tc>
                    <w:tc>
                      <w:tcPr>
                        <w:tcW w:w="1378" w:type="dxa"/>
                        <w:tcBorders>
                          <w:top w:val="single" w:sz="18" w:space="0" w:color="D7D6C7"/>
                          <w:bottom w:val="single" w:sz="18" w:space="0" w:color="D7D6C7"/>
                        </w:tcBorders>
                      </w:tcPr>
                      <w:p w:rsidR="00AE4E8D" w:rsidRDefault="00FA2A26">
                        <w:pPr>
                          <w:pStyle w:val="TableParagraph"/>
                          <w:spacing w:line="209" w:lineRule="exact"/>
                          <w:ind w:left="171"/>
                          <w:rPr>
                            <w:sz w:val="16"/>
                          </w:rPr>
                        </w:pPr>
                        <w:r>
                          <w:rPr>
                            <w:color w:val="262626"/>
                            <w:sz w:val="16"/>
                          </w:rPr>
                          <w:t>LNG carrier</w:t>
                        </w:r>
                      </w:p>
                      <w:p w:rsidR="00AE4E8D" w:rsidRDefault="00FA2A26">
                        <w:pPr>
                          <w:pStyle w:val="TableParagraph"/>
                          <w:spacing w:before="0" w:line="209" w:lineRule="exact"/>
                          <w:ind w:left="171"/>
                          <w:rPr>
                            <w:sz w:val="16"/>
                          </w:rPr>
                        </w:pPr>
                        <w:r>
                          <w:rPr>
                            <w:color w:val="262626"/>
                            <w:sz w:val="16"/>
                          </w:rPr>
                          <w:t>present</w:t>
                        </w:r>
                      </w:p>
                    </w:tc>
                    <w:tc>
                      <w:tcPr>
                        <w:tcW w:w="1716" w:type="dxa"/>
                        <w:tcBorders>
                          <w:top w:val="single" w:sz="18" w:space="0" w:color="D7D6C7"/>
                          <w:bottom w:val="single" w:sz="18" w:space="0" w:color="D7D6C7"/>
                        </w:tcBorders>
                      </w:tcPr>
                      <w:p w:rsidR="00AE4E8D" w:rsidRDefault="00FA2A26">
                        <w:pPr>
                          <w:pStyle w:val="TableParagraph"/>
                          <w:ind w:left="255"/>
                          <w:rPr>
                            <w:sz w:val="16"/>
                          </w:rPr>
                        </w:pPr>
                        <w:r>
                          <w:rPr>
                            <w:color w:val="262626"/>
                            <w:sz w:val="16"/>
                          </w:rPr>
                          <w:t>2 ha</w:t>
                        </w:r>
                      </w:p>
                    </w:tc>
                    <w:tc>
                      <w:tcPr>
                        <w:tcW w:w="1819" w:type="dxa"/>
                        <w:tcBorders>
                          <w:top w:val="single" w:sz="18" w:space="0" w:color="D7D6C7"/>
                          <w:bottom w:val="single" w:sz="18" w:space="0" w:color="D7D6C7"/>
                        </w:tcBorders>
                      </w:tcPr>
                      <w:p w:rsidR="00AE4E8D" w:rsidRDefault="00FA2A26">
                        <w:pPr>
                          <w:pStyle w:val="TableParagraph"/>
                          <w:spacing w:line="209" w:lineRule="exact"/>
                          <w:ind w:left="64"/>
                          <w:rPr>
                            <w:sz w:val="16"/>
                          </w:rPr>
                        </w:pPr>
                        <w:r>
                          <w:rPr>
                            <w:color w:val="262626"/>
                            <w:sz w:val="16"/>
                          </w:rPr>
                          <w:t>Under and near FSRU</w:t>
                        </w:r>
                      </w:p>
                      <w:p w:rsidR="00AE4E8D" w:rsidRDefault="00FA2A26">
                        <w:pPr>
                          <w:pStyle w:val="TableParagraph"/>
                          <w:spacing w:before="0" w:line="209" w:lineRule="exact"/>
                          <w:ind w:left="64"/>
                          <w:rPr>
                            <w:sz w:val="16"/>
                          </w:rPr>
                        </w:pPr>
                        <w:r>
                          <w:rPr>
                            <w:color w:val="262626"/>
                            <w:sz w:val="16"/>
                          </w:rPr>
                          <w:t>and LNG carrier</w:t>
                        </w:r>
                      </w:p>
                    </w:tc>
                  </w:tr>
                  <w:tr w:rsidR="00AE4E8D">
                    <w:trPr>
                      <w:trHeight w:val="486"/>
                    </w:trPr>
                    <w:tc>
                      <w:tcPr>
                        <w:tcW w:w="1906" w:type="dxa"/>
                        <w:tcBorders>
                          <w:top w:val="single" w:sz="18" w:space="0" w:color="D7D6C7"/>
                          <w:bottom w:val="single" w:sz="18" w:space="0" w:color="D7D6C7"/>
                        </w:tcBorders>
                      </w:tcPr>
                      <w:p w:rsidR="00AE4E8D" w:rsidRDefault="00AE4E8D">
                        <w:pPr>
                          <w:pStyle w:val="TableParagraph"/>
                          <w:spacing w:before="0"/>
                          <w:ind w:left="0"/>
                          <w:rPr>
                            <w:rFonts w:ascii="Times New Roman"/>
                            <w:sz w:val="16"/>
                          </w:rPr>
                        </w:pPr>
                      </w:p>
                    </w:tc>
                    <w:tc>
                      <w:tcPr>
                        <w:tcW w:w="2138" w:type="dxa"/>
                        <w:tcBorders>
                          <w:top w:val="single" w:sz="18" w:space="0" w:color="D7D6C7"/>
                          <w:bottom w:val="single" w:sz="18" w:space="0" w:color="D7D6C7"/>
                        </w:tcBorders>
                      </w:tcPr>
                      <w:p w:rsidR="00AE4E8D" w:rsidRDefault="00FA2A26">
                        <w:pPr>
                          <w:pStyle w:val="TableParagraph"/>
                          <w:spacing w:before="35" w:line="220" w:lineRule="auto"/>
                          <w:ind w:left="251"/>
                          <w:rPr>
                            <w:sz w:val="16"/>
                          </w:rPr>
                        </w:pPr>
                        <w:r>
                          <w:rPr>
                            <w:color w:val="262626"/>
                            <w:sz w:val="16"/>
                          </w:rPr>
                          <w:t>1/3 operation (reduced rate)</w:t>
                        </w:r>
                      </w:p>
                    </w:tc>
                    <w:tc>
                      <w:tcPr>
                        <w:tcW w:w="1378" w:type="dxa"/>
                        <w:tcBorders>
                          <w:top w:val="single" w:sz="18" w:space="0" w:color="D7D6C7"/>
                          <w:bottom w:val="single" w:sz="18" w:space="0" w:color="D7D6C7"/>
                        </w:tcBorders>
                      </w:tcPr>
                      <w:p w:rsidR="00AE4E8D" w:rsidRDefault="00FA2A26">
                        <w:pPr>
                          <w:pStyle w:val="TableParagraph"/>
                          <w:spacing w:line="209" w:lineRule="exact"/>
                          <w:ind w:left="171"/>
                          <w:rPr>
                            <w:sz w:val="16"/>
                          </w:rPr>
                        </w:pPr>
                        <w:r>
                          <w:rPr>
                            <w:color w:val="262626"/>
                            <w:sz w:val="16"/>
                          </w:rPr>
                          <w:t>LNG carrier</w:t>
                        </w:r>
                      </w:p>
                      <w:p w:rsidR="00AE4E8D" w:rsidRDefault="00FA2A26">
                        <w:pPr>
                          <w:pStyle w:val="TableParagraph"/>
                          <w:spacing w:before="0" w:line="209" w:lineRule="exact"/>
                          <w:ind w:left="171"/>
                          <w:rPr>
                            <w:sz w:val="16"/>
                          </w:rPr>
                        </w:pPr>
                        <w:r>
                          <w:rPr>
                            <w:color w:val="262626"/>
                            <w:sz w:val="16"/>
                          </w:rPr>
                          <w:t>present</w:t>
                        </w:r>
                      </w:p>
                    </w:tc>
                    <w:tc>
                      <w:tcPr>
                        <w:tcW w:w="1716" w:type="dxa"/>
                        <w:tcBorders>
                          <w:top w:val="single" w:sz="18" w:space="0" w:color="D7D6C7"/>
                          <w:bottom w:val="single" w:sz="18" w:space="0" w:color="D7D6C7"/>
                        </w:tcBorders>
                      </w:tcPr>
                      <w:p w:rsidR="00AE4E8D" w:rsidRDefault="00FA2A26">
                        <w:pPr>
                          <w:pStyle w:val="TableParagraph"/>
                          <w:ind w:left="255"/>
                          <w:rPr>
                            <w:sz w:val="16"/>
                          </w:rPr>
                        </w:pPr>
                        <w:r>
                          <w:rPr>
                            <w:color w:val="262626"/>
                            <w:sz w:val="16"/>
                          </w:rPr>
                          <w:t>1 ha</w:t>
                        </w:r>
                      </w:p>
                    </w:tc>
                    <w:tc>
                      <w:tcPr>
                        <w:tcW w:w="1819" w:type="dxa"/>
                        <w:tcBorders>
                          <w:top w:val="single" w:sz="18" w:space="0" w:color="D7D6C7"/>
                          <w:bottom w:val="single" w:sz="18" w:space="0" w:color="D7D6C7"/>
                        </w:tcBorders>
                      </w:tcPr>
                      <w:p w:rsidR="00AE4E8D" w:rsidRDefault="00FA2A26">
                        <w:pPr>
                          <w:pStyle w:val="TableParagraph"/>
                          <w:spacing w:line="209" w:lineRule="exact"/>
                          <w:ind w:left="64"/>
                          <w:rPr>
                            <w:sz w:val="16"/>
                          </w:rPr>
                        </w:pPr>
                        <w:r>
                          <w:rPr>
                            <w:color w:val="262626"/>
                            <w:sz w:val="16"/>
                          </w:rPr>
                          <w:t>Under and near FSRU</w:t>
                        </w:r>
                      </w:p>
                      <w:p w:rsidR="00AE4E8D" w:rsidRDefault="00FA2A26">
                        <w:pPr>
                          <w:pStyle w:val="TableParagraph"/>
                          <w:spacing w:before="0" w:line="209" w:lineRule="exact"/>
                          <w:ind w:left="64"/>
                          <w:rPr>
                            <w:sz w:val="16"/>
                          </w:rPr>
                        </w:pPr>
                        <w:r>
                          <w:rPr>
                            <w:color w:val="262626"/>
                            <w:sz w:val="16"/>
                          </w:rPr>
                          <w:t>and LNG carrier</w:t>
                        </w:r>
                      </w:p>
                    </w:tc>
                  </w:tr>
                  <w:tr w:rsidR="00AE4E8D">
                    <w:trPr>
                      <w:trHeight w:val="486"/>
                    </w:trPr>
                    <w:tc>
                      <w:tcPr>
                        <w:tcW w:w="1906" w:type="dxa"/>
                        <w:tcBorders>
                          <w:top w:val="single" w:sz="18" w:space="0" w:color="D7D6C7"/>
                          <w:bottom w:val="single" w:sz="18" w:space="0" w:color="D7D6C7"/>
                        </w:tcBorders>
                      </w:tcPr>
                      <w:p w:rsidR="00AE4E8D" w:rsidRDefault="00FA2A26">
                        <w:pPr>
                          <w:pStyle w:val="TableParagraph"/>
                          <w:rPr>
                            <w:sz w:val="16"/>
                          </w:rPr>
                        </w:pPr>
                        <w:r>
                          <w:rPr>
                            <w:color w:val="262626"/>
                            <w:sz w:val="16"/>
                          </w:rPr>
                          <w:t>Closed loop operation</w:t>
                        </w:r>
                      </w:p>
                    </w:tc>
                    <w:tc>
                      <w:tcPr>
                        <w:tcW w:w="2138" w:type="dxa"/>
                        <w:tcBorders>
                          <w:top w:val="single" w:sz="18" w:space="0" w:color="D7D6C7"/>
                          <w:bottom w:val="single" w:sz="18" w:space="0" w:color="D7D6C7"/>
                        </w:tcBorders>
                      </w:tcPr>
                      <w:p w:rsidR="00AE4E8D" w:rsidRDefault="00FA2A26">
                        <w:pPr>
                          <w:pStyle w:val="TableParagraph"/>
                          <w:spacing w:before="35" w:line="220" w:lineRule="auto"/>
                          <w:ind w:left="251"/>
                          <w:rPr>
                            <w:sz w:val="16"/>
                          </w:rPr>
                        </w:pPr>
                        <w:r>
                          <w:rPr>
                            <w:color w:val="262626"/>
                            <w:sz w:val="16"/>
                          </w:rPr>
                          <w:t>Closed loop (all rates of production)</w:t>
                        </w:r>
                      </w:p>
                    </w:tc>
                    <w:tc>
                      <w:tcPr>
                        <w:tcW w:w="1378" w:type="dxa"/>
                        <w:tcBorders>
                          <w:top w:val="single" w:sz="18" w:space="0" w:color="D7D6C7"/>
                          <w:bottom w:val="single" w:sz="18" w:space="0" w:color="D7D6C7"/>
                        </w:tcBorders>
                      </w:tcPr>
                      <w:p w:rsidR="00AE4E8D" w:rsidRDefault="00FA2A26">
                        <w:pPr>
                          <w:pStyle w:val="TableParagraph"/>
                          <w:spacing w:line="209" w:lineRule="exact"/>
                          <w:ind w:left="171"/>
                          <w:rPr>
                            <w:sz w:val="16"/>
                          </w:rPr>
                        </w:pPr>
                        <w:r>
                          <w:rPr>
                            <w:color w:val="262626"/>
                            <w:sz w:val="16"/>
                          </w:rPr>
                          <w:t>LNG carrier</w:t>
                        </w:r>
                      </w:p>
                      <w:p w:rsidR="00AE4E8D" w:rsidRDefault="00FA2A26">
                        <w:pPr>
                          <w:pStyle w:val="TableParagraph"/>
                          <w:spacing w:before="0" w:line="209" w:lineRule="exact"/>
                          <w:ind w:left="171"/>
                          <w:rPr>
                            <w:sz w:val="16"/>
                          </w:rPr>
                        </w:pPr>
                        <w:r>
                          <w:rPr>
                            <w:color w:val="262626"/>
                            <w:sz w:val="16"/>
                          </w:rPr>
                          <w:t>present</w:t>
                        </w:r>
                      </w:p>
                    </w:tc>
                    <w:tc>
                      <w:tcPr>
                        <w:tcW w:w="1716" w:type="dxa"/>
                        <w:tcBorders>
                          <w:top w:val="single" w:sz="18" w:space="0" w:color="D7D6C7"/>
                          <w:bottom w:val="single" w:sz="18" w:space="0" w:color="D7D6C7"/>
                        </w:tcBorders>
                      </w:tcPr>
                      <w:p w:rsidR="00AE4E8D" w:rsidRDefault="00FA2A26">
                        <w:pPr>
                          <w:pStyle w:val="TableParagraph"/>
                          <w:ind w:left="255"/>
                          <w:rPr>
                            <w:sz w:val="16"/>
                          </w:rPr>
                        </w:pPr>
                        <w:r>
                          <w:rPr>
                            <w:color w:val="262626"/>
                            <w:sz w:val="16"/>
                          </w:rPr>
                          <w:t>0.2 ha</w:t>
                        </w:r>
                      </w:p>
                    </w:tc>
                    <w:tc>
                      <w:tcPr>
                        <w:tcW w:w="1819" w:type="dxa"/>
                        <w:tcBorders>
                          <w:top w:val="single" w:sz="18" w:space="0" w:color="D7D6C7"/>
                          <w:bottom w:val="single" w:sz="18" w:space="0" w:color="D7D6C7"/>
                        </w:tcBorders>
                      </w:tcPr>
                      <w:p w:rsidR="00AE4E8D" w:rsidRDefault="00FA2A26">
                        <w:pPr>
                          <w:pStyle w:val="TableParagraph"/>
                          <w:spacing w:line="209" w:lineRule="exact"/>
                          <w:ind w:left="64"/>
                          <w:rPr>
                            <w:sz w:val="16"/>
                          </w:rPr>
                        </w:pPr>
                        <w:r>
                          <w:rPr>
                            <w:color w:val="262626"/>
                            <w:sz w:val="16"/>
                          </w:rPr>
                          <w:t>Under and near FSRU</w:t>
                        </w:r>
                      </w:p>
                      <w:p w:rsidR="00AE4E8D" w:rsidRDefault="00FA2A26">
                        <w:pPr>
                          <w:pStyle w:val="TableParagraph"/>
                          <w:spacing w:before="0" w:line="209" w:lineRule="exact"/>
                          <w:ind w:left="64"/>
                          <w:rPr>
                            <w:sz w:val="16"/>
                          </w:rPr>
                        </w:pPr>
                        <w:r>
                          <w:rPr>
                            <w:color w:val="262626"/>
                            <w:sz w:val="16"/>
                          </w:rPr>
                          <w:t>and LNG carrier</w:t>
                        </w:r>
                      </w:p>
                    </w:tc>
                  </w:tr>
                </w:tbl>
                <w:p w:rsidR="00AE4E8D" w:rsidRDefault="00AE4E8D">
                  <w:pPr>
                    <w:pStyle w:val="BodyText"/>
                  </w:pPr>
                </w:p>
              </w:txbxContent>
            </v:textbox>
            <w10:wrap anchorx="page"/>
          </v:shape>
        </w:pict>
      </w:r>
      <w:r>
        <w:rPr>
          <w:rFonts w:ascii="Nunito Sans SemiBold" w:hAnsi="Nunito Sans SemiBold"/>
          <w:b/>
          <w:color w:val="FFFFFF"/>
        </w:rPr>
        <w:t>above 6 μg/L (12</w:t>
      </w: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AE4E8D">
      <w:pPr>
        <w:pStyle w:val="BodyText"/>
        <w:rPr>
          <w:rFonts w:ascii="Nunito Sans SemiBold"/>
          <w:b/>
          <w:sz w:val="20"/>
        </w:rPr>
      </w:pPr>
    </w:p>
    <w:p w:rsidR="00AE4E8D" w:rsidRDefault="00FA2A26">
      <w:pPr>
        <w:pStyle w:val="BodyText"/>
        <w:spacing w:before="3"/>
        <w:rPr>
          <w:rFonts w:ascii="Nunito Sans SemiBold"/>
          <w:b/>
          <w:sz w:val="27"/>
        </w:rPr>
      </w:pPr>
      <w:r>
        <w:rPr>
          <w:noProof/>
        </w:rPr>
        <w:drawing>
          <wp:anchor distT="0" distB="0" distL="0" distR="0" simplePos="0" relativeHeight="892" behindDoc="0" locked="0" layoutInCell="1" allowOverlap="1">
            <wp:simplePos x="0" y="0"/>
            <wp:positionH relativeFrom="page">
              <wp:posOffset>791999</wp:posOffset>
            </wp:positionH>
            <wp:positionV relativeFrom="paragraph">
              <wp:posOffset>260554</wp:posOffset>
            </wp:positionV>
            <wp:extent cx="5805602" cy="3364991"/>
            <wp:effectExtent l="0" t="0" r="0" b="0"/>
            <wp:wrapTopAndBottom/>
            <wp:docPr id="187" name="image204.png" descr="A graph showing the chlorine exposure on the FSRU from the inlet to five minutes. The x-axis shows exposure duration (minutes) and the y-axis shows CPO concentration. It shows an organism passing through the heat exchanger is subject ot a short term dose of chlorine prior to being discharged into ambient water.Organisms either fixed at the chorinator, on a wall within the heat exchange or fixed at the outlet are continously exposed to a constant dose of chlorine at 0.5, 0.3 and 0.1 respectivel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04.png"/>
                    <pic:cNvPicPr/>
                  </pic:nvPicPr>
                  <pic:blipFill>
                    <a:blip r:embed="rId234" cstate="print"/>
                    <a:stretch>
                      <a:fillRect/>
                    </a:stretch>
                  </pic:blipFill>
                  <pic:spPr>
                    <a:xfrm>
                      <a:off x="0" y="0"/>
                      <a:ext cx="5805602" cy="3364991"/>
                    </a:xfrm>
                    <a:prstGeom prst="rect">
                      <a:avLst/>
                    </a:prstGeom>
                  </pic:spPr>
                </pic:pic>
              </a:graphicData>
            </a:graphic>
          </wp:anchor>
        </w:drawing>
      </w:r>
    </w:p>
    <w:p w:rsidR="00AE4E8D" w:rsidRDefault="00FA2A26">
      <w:pPr>
        <w:spacing w:before="134"/>
        <w:ind w:left="2395"/>
        <w:rPr>
          <w:sz w:val="16"/>
        </w:rPr>
      </w:pPr>
      <w:r>
        <w:rPr>
          <w:b/>
          <w:color w:val="4D4D4F"/>
          <w:sz w:val="18"/>
        </w:rPr>
        <w:t xml:space="preserve">Figure 6-46: </w:t>
      </w:r>
      <w:r>
        <w:rPr>
          <w:color w:val="4D4D4F"/>
          <w:sz w:val="16"/>
        </w:rPr>
        <w:t>Chlorine expos</w:t>
      </w:r>
      <w:bookmarkStart w:id="73" w:name="_bookmark74"/>
      <w:bookmarkEnd w:id="73"/>
      <w:r>
        <w:rPr>
          <w:color w:val="4D4D4F"/>
          <w:sz w:val="16"/>
        </w:rPr>
        <w:t>ure on FSRU – inlet to five minutes</w:t>
      </w:r>
    </w:p>
    <w:p w:rsidR="00AE4E8D" w:rsidRDefault="00AE4E8D">
      <w:pPr>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5"/>
        <w:jc w:val="both"/>
      </w:pPr>
      <w:r>
        <w:pict>
          <v:rect id="_x0000_s3172" style="position:absolute;left:0;text-align:left;margin-left:581.1pt;margin-top:4.95pt;width:14.15pt;height:39.7pt;z-index:252576768;mso-position-horizontal-relative:page" fillcolor="#0e5d61" stroked="f">
            <w10:wrap anchorx="page"/>
          </v:rect>
        </w:pict>
      </w:r>
      <w:r>
        <w:rPr>
          <w:color w:val="4D4D4F"/>
        </w:rPr>
        <w:t>An</w:t>
      </w:r>
      <w:r>
        <w:rPr>
          <w:color w:val="4D4D4F"/>
          <w:spacing w:val="-19"/>
        </w:rPr>
        <w:t xml:space="preserve"> </w:t>
      </w:r>
      <w:r>
        <w:rPr>
          <w:color w:val="4D4D4F"/>
        </w:rPr>
        <w:t>organism</w:t>
      </w:r>
      <w:r>
        <w:rPr>
          <w:color w:val="4D4D4F"/>
          <w:spacing w:val="-19"/>
        </w:rPr>
        <w:t xml:space="preserve"> </w:t>
      </w:r>
      <w:r>
        <w:rPr>
          <w:color w:val="4D4D4F"/>
        </w:rPr>
        <w:t>suspended</w:t>
      </w:r>
      <w:r>
        <w:rPr>
          <w:color w:val="4D4D4F"/>
          <w:spacing w:val="-18"/>
        </w:rPr>
        <w:t xml:space="preserve"> </w:t>
      </w:r>
      <w:r>
        <w:rPr>
          <w:color w:val="4D4D4F"/>
        </w:rPr>
        <w:t>in</w:t>
      </w:r>
      <w:r>
        <w:rPr>
          <w:color w:val="4D4D4F"/>
          <w:spacing w:val="-19"/>
        </w:rPr>
        <w:t xml:space="preserve"> </w:t>
      </w:r>
      <w:r>
        <w:rPr>
          <w:color w:val="4D4D4F"/>
        </w:rPr>
        <w:t>the</w:t>
      </w:r>
      <w:r>
        <w:rPr>
          <w:color w:val="4D4D4F"/>
          <w:spacing w:val="-18"/>
        </w:rPr>
        <w:t xml:space="preserve"> </w:t>
      </w:r>
      <w:r>
        <w:rPr>
          <w:color w:val="4D4D4F"/>
        </w:rPr>
        <w:t>tidal</w:t>
      </w:r>
      <w:r>
        <w:rPr>
          <w:color w:val="4D4D4F"/>
          <w:spacing w:val="-19"/>
        </w:rPr>
        <w:t xml:space="preserve"> </w:t>
      </w:r>
      <w:r>
        <w:rPr>
          <w:color w:val="4D4D4F"/>
        </w:rPr>
        <w:t>currents</w:t>
      </w:r>
      <w:r>
        <w:rPr>
          <w:color w:val="4D4D4F"/>
          <w:spacing w:val="-18"/>
        </w:rPr>
        <w:t xml:space="preserve"> </w:t>
      </w:r>
      <w:r>
        <w:rPr>
          <w:color w:val="4D4D4F"/>
        </w:rPr>
        <w:t>passing</w:t>
      </w:r>
      <w:r>
        <w:rPr>
          <w:color w:val="4D4D4F"/>
          <w:spacing w:val="-19"/>
        </w:rPr>
        <w:t xml:space="preserve"> </w:t>
      </w:r>
      <w:r>
        <w:rPr>
          <w:color w:val="4D4D4F"/>
        </w:rPr>
        <w:t>next to</w:t>
      </w:r>
      <w:r>
        <w:rPr>
          <w:color w:val="4D4D4F"/>
          <w:spacing w:val="-13"/>
        </w:rPr>
        <w:t xml:space="preserve"> </w:t>
      </w:r>
      <w:r>
        <w:rPr>
          <w:color w:val="4D4D4F"/>
        </w:rPr>
        <w:t>the</w:t>
      </w:r>
      <w:r>
        <w:rPr>
          <w:color w:val="4D4D4F"/>
          <w:spacing w:val="-12"/>
        </w:rPr>
        <w:t xml:space="preserve"> </w:t>
      </w:r>
      <w:r>
        <w:rPr>
          <w:color w:val="4D4D4F"/>
        </w:rPr>
        <w:t>discharge</w:t>
      </w:r>
      <w:r>
        <w:rPr>
          <w:color w:val="4D4D4F"/>
          <w:spacing w:val="-12"/>
        </w:rPr>
        <w:t xml:space="preserve"> </w:t>
      </w:r>
      <w:r>
        <w:rPr>
          <w:color w:val="4D4D4F"/>
          <w:spacing w:val="3"/>
        </w:rPr>
        <w:t>ports</w:t>
      </w:r>
      <w:r>
        <w:rPr>
          <w:color w:val="4D4D4F"/>
          <w:spacing w:val="-12"/>
        </w:rPr>
        <w:t xml:space="preserve"> </w:t>
      </w:r>
      <w:r>
        <w:rPr>
          <w:color w:val="4D4D4F"/>
        </w:rPr>
        <w:t>would</w:t>
      </w:r>
      <w:r>
        <w:rPr>
          <w:color w:val="4D4D4F"/>
          <w:spacing w:val="-12"/>
        </w:rPr>
        <w:t xml:space="preserve"> </w:t>
      </w:r>
      <w:r>
        <w:rPr>
          <w:color w:val="4D4D4F"/>
        </w:rPr>
        <w:t>experience</w:t>
      </w:r>
      <w:r>
        <w:rPr>
          <w:color w:val="4D4D4F"/>
          <w:spacing w:val="-12"/>
        </w:rPr>
        <w:t xml:space="preserve"> </w:t>
      </w:r>
      <w:r>
        <w:rPr>
          <w:color w:val="4D4D4F"/>
        </w:rPr>
        <w:t>a</w:t>
      </w:r>
      <w:r>
        <w:rPr>
          <w:color w:val="4D4D4F"/>
          <w:spacing w:val="-12"/>
        </w:rPr>
        <w:t xml:space="preserve"> </w:t>
      </w:r>
      <w:r>
        <w:rPr>
          <w:color w:val="4D4D4F"/>
        </w:rPr>
        <w:t>lower</w:t>
      </w:r>
      <w:r>
        <w:rPr>
          <w:color w:val="4D4D4F"/>
          <w:spacing w:val="-12"/>
        </w:rPr>
        <w:t xml:space="preserve"> </w:t>
      </w:r>
      <w:r>
        <w:rPr>
          <w:color w:val="4D4D4F"/>
        </w:rPr>
        <w:t xml:space="preserve">chlorine concentration reducing from 100 </w:t>
      </w:r>
      <w:r>
        <w:rPr>
          <w:rFonts w:ascii="Arial" w:hAnsi="Arial"/>
          <w:color w:val="4D4D4F"/>
          <w:spacing w:val="3"/>
        </w:rPr>
        <w:t>µ</w:t>
      </w:r>
      <w:r>
        <w:rPr>
          <w:color w:val="4D4D4F"/>
          <w:spacing w:val="3"/>
        </w:rPr>
        <w:t xml:space="preserve">g/L </w:t>
      </w:r>
      <w:r>
        <w:rPr>
          <w:color w:val="4D4D4F"/>
        </w:rPr>
        <w:t xml:space="preserve">at the outlet to less than 10 </w:t>
      </w:r>
      <w:r>
        <w:rPr>
          <w:color w:val="4D4D4F"/>
          <w:spacing w:val="4"/>
        </w:rPr>
        <w:t xml:space="preserve">μg/L </w:t>
      </w:r>
      <w:r>
        <w:rPr>
          <w:color w:val="4D4D4F"/>
          <w:spacing w:val="2"/>
        </w:rPr>
        <w:t xml:space="preserve">after </w:t>
      </w:r>
      <w:r>
        <w:rPr>
          <w:color w:val="4D4D4F"/>
        </w:rPr>
        <w:t xml:space="preserve">about the </w:t>
      </w:r>
      <w:r>
        <w:rPr>
          <w:color w:val="4D4D4F"/>
          <w:spacing w:val="3"/>
        </w:rPr>
        <w:t xml:space="preserve">next </w:t>
      </w:r>
      <w:r>
        <w:rPr>
          <w:color w:val="4D4D4F"/>
        </w:rPr>
        <w:t xml:space="preserve">three minutes, because of the dilution of the discharge as it mixes with the surrounding seawater. The chlorine concentration </w:t>
      </w:r>
      <w:r>
        <w:rPr>
          <w:color w:val="4D4D4F"/>
          <w:spacing w:val="2"/>
        </w:rPr>
        <w:t xml:space="preserve">continues </w:t>
      </w:r>
      <w:r>
        <w:rPr>
          <w:color w:val="4D4D4F"/>
        </w:rPr>
        <w:t xml:space="preserve">to </w:t>
      </w:r>
      <w:r>
        <w:rPr>
          <w:color w:val="4D4D4F"/>
          <w:spacing w:val="2"/>
        </w:rPr>
        <w:t xml:space="preserve">decrease with time </w:t>
      </w:r>
      <w:r>
        <w:rPr>
          <w:color w:val="4D4D4F"/>
        </w:rPr>
        <w:t xml:space="preserve">due to </w:t>
      </w:r>
      <w:r>
        <w:rPr>
          <w:color w:val="4D4D4F"/>
          <w:spacing w:val="2"/>
        </w:rPr>
        <w:t xml:space="preserve">subsequent </w:t>
      </w:r>
      <w:r>
        <w:rPr>
          <w:color w:val="4D4D4F"/>
        </w:rPr>
        <w:t xml:space="preserve">dilution, as shown in </w:t>
      </w:r>
      <w:hyperlink w:anchor="_bookmark75" w:history="1">
        <w:r>
          <w:rPr>
            <w:b/>
            <w:color w:val="4D4D4F"/>
          </w:rPr>
          <w:t>Figure</w:t>
        </w:r>
        <w:r>
          <w:rPr>
            <w:b/>
            <w:color w:val="4D4D4F"/>
            <w:spacing w:val="3"/>
          </w:rPr>
          <w:t xml:space="preserve"> </w:t>
        </w:r>
        <w:r>
          <w:rPr>
            <w:b/>
            <w:color w:val="4D4D4F"/>
            <w:spacing w:val="-3"/>
          </w:rPr>
          <w:t>6-47</w:t>
        </w:r>
      </w:hyperlink>
      <w:r>
        <w:rPr>
          <w:color w:val="4D4D4F"/>
          <w:spacing w:val="-3"/>
        </w:rPr>
        <w:t>.</w:t>
      </w:r>
    </w:p>
    <w:p w:rsidR="00AE4E8D" w:rsidRDefault="00FA2A26">
      <w:pPr>
        <w:pStyle w:val="BodyText"/>
        <w:spacing w:before="163" w:line="216" w:lineRule="auto"/>
        <w:ind w:left="1247" w:right="6176"/>
        <w:jc w:val="both"/>
      </w:pPr>
      <w:r>
        <w:pict>
          <v:shape id="_x0000_s3171" style="position:absolute;left:0;text-align:left;margin-left:62.35pt;margin-top:391.85pt;width:7.1pt;height:4.3pt;z-index:252577792;mso-position-horizontal-relative:page" coordorigin="1247,7837" coordsize="142,86" path="m1318,7837r-71,85l1389,7922r-71,-85xe" fillcolor="#4d4d4f" stroked="f">
            <v:path arrowok="t"/>
            <w10:wrap anchorx="page"/>
          </v:shape>
        </w:pict>
      </w:r>
      <w:r>
        <w:rPr>
          <w:color w:val="4D4D4F"/>
        </w:rPr>
        <w:t>Only</w:t>
      </w:r>
      <w:r>
        <w:rPr>
          <w:color w:val="4D4D4F"/>
          <w:spacing w:val="-19"/>
        </w:rPr>
        <w:t xml:space="preserve"> </w:t>
      </w:r>
      <w:r>
        <w:rPr>
          <w:color w:val="4D4D4F"/>
        </w:rPr>
        <w:t>organism</w:t>
      </w:r>
      <w:r>
        <w:rPr>
          <w:color w:val="4D4D4F"/>
        </w:rPr>
        <w:t>s</w:t>
      </w:r>
      <w:r>
        <w:rPr>
          <w:color w:val="4D4D4F"/>
          <w:spacing w:val="-19"/>
        </w:rPr>
        <w:t xml:space="preserve"> </w:t>
      </w:r>
      <w:r>
        <w:rPr>
          <w:color w:val="4D4D4F"/>
        </w:rPr>
        <w:t>sensitive</w:t>
      </w:r>
      <w:r>
        <w:rPr>
          <w:color w:val="4D4D4F"/>
          <w:spacing w:val="-18"/>
        </w:rPr>
        <w:t xml:space="preserve"> </w:t>
      </w:r>
      <w:r>
        <w:rPr>
          <w:color w:val="4D4D4F"/>
        </w:rPr>
        <w:t>to</w:t>
      </w:r>
      <w:r>
        <w:rPr>
          <w:color w:val="4D4D4F"/>
          <w:spacing w:val="-19"/>
        </w:rPr>
        <w:t xml:space="preserve"> </w:t>
      </w:r>
      <w:r>
        <w:rPr>
          <w:color w:val="4D4D4F"/>
        </w:rPr>
        <w:t>a</w:t>
      </w:r>
      <w:r>
        <w:rPr>
          <w:color w:val="4D4D4F"/>
          <w:spacing w:val="-18"/>
        </w:rPr>
        <w:t xml:space="preserve"> </w:t>
      </w:r>
      <w:r>
        <w:rPr>
          <w:color w:val="4D4D4F"/>
        </w:rPr>
        <w:t>low</w:t>
      </w:r>
      <w:r>
        <w:rPr>
          <w:color w:val="4D4D4F"/>
          <w:spacing w:val="-19"/>
        </w:rPr>
        <w:t xml:space="preserve"> </w:t>
      </w:r>
      <w:r>
        <w:rPr>
          <w:color w:val="4D4D4F"/>
        </w:rPr>
        <w:t>level</w:t>
      </w:r>
      <w:r>
        <w:rPr>
          <w:color w:val="4D4D4F"/>
          <w:spacing w:val="-19"/>
        </w:rPr>
        <w:t xml:space="preserve"> </w:t>
      </w:r>
      <w:r>
        <w:rPr>
          <w:color w:val="4D4D4F"/>
        </w:rPr>
        <w:t>and</w:t>
      </w:r>
      <w:r>
        <w:rPr>
          <w:color w:val="4D4D4F"/>
          <w:spacing w:val="-18"/>
        </w:rPr>
        <w:t xml:space="preserve"> </w:t>
      </w:r>
      <w:r>
        <w:rPr>
          <w:color w:val="4D4D4F"/>
        </w:rPr>
        <w:t>short</w:t>
      </w:r>
      <w:r>
        <w:rPr>
          <w:color w:val="4D4D4F"/>
          <w:spacing w:val="-19"/>
        </w:rPr>
        <w:t xml:space="preserve"> </w:t>
      </w:r>
      <w:r>
        <w:rPr>
          <w:color w:val="4D4D4F"/>
        </w:rPr>
        <w:t xml:space="preserve">duration of exposure to chlorine would be </w:t>
      </w:r>
      <w:r>
        <w:rPr>
          <w:color w:val="4D4D4F"/>
          <w:spacing w:val="3"/>
        </w:rPr>
        <w:t xml:space="preserve">affected </w:t>
      </w:r>
      <w:r>
        <w:rPr>
          <w:color w:val="4D4D4F"/>
        </w:rPr>
        <w:t xml:space="preserve">during the passage through the FSRU or in the plume around the discharge </w:t>
      </w:r>
      <w:r>
        <w:rPr>
          <w:color w:val="4D4D4F"/>
          <w:spacing w:val="3"/>
        </w:rPr>
        <w:t xml:space="preserve">ports </w:t>
      </w:r>
      <w:r>
        <w:rPr>
          <w:color w:val="4D4D4F"/>
        </w:rPr>
        <w:t xml:space="preserve">– others would survive this short-term event. Nonetheless, a precautionary approach must </w:t>
      </w:r>
      <w:r>
        <w:rPr>
          <w:color w:val="4D4D4F"/>
        </w:rPr>
        <w:t xml:space="preserve">be followed in </w:t>
      </w:r>
      <w:r>
        <w:rPr>
          <w:color w:val="4D4D4F"/>
          <w:spacing w:val="2"/>
        </w:rPr>
        <w:t xml:space="preserve">determining the potential environmental </w:t>
      </w:r>
      <w:r>
        <w:rPr>
          <w:color w:val="4D4D4F"/>
          <w:spacing w:val="3"/>
        </w:rPr>
        <w:t xml:space="preserve">effects </w:t>
      </w:r>
      <w:r>
        <w:rPr>
          <w:color w:val="4D4D4F"/>
        </w:rPr>
        <w:t>from use of chlorine to control biofouling in the FSRU.</w:t>
      </w:r>
    </w:p>
    <w:p w:rsidR="00AE4E8D" w:rsidRDefault="00AE4E8D">
      <w:pPr>
        <w:pStyle w:val="BodyText"/>
        <w:rPr>
          <w:sz w:val="20"/>
        </w:rPr>
      </w:pPr>
    </w:p>
    <w:p w:rsidR="00AE4E8D" w:rsidRDefault="00FA2A26">
      <w:pPr>
        <w:pStyle w:val="BodyText"/>
        <w:spacing w:before="11"/>
        <w:rPr>
          <w:sz w:val="25"/>
        </w:rPr>
      </w:pPr>
      <w:r>
        <w:rPr>
          <w:noProof/>
        </w:rPr>
        <w:drawing>
          <wp:anchor distT="0" distB="0" distL="0" distR="0" simplePos="0" relativeHeight="896" behindDoc="0" locked="0" layoutInCell="1" allowOverlap="1">
            <wp:simplePos x="0" y="0"/>
            <wp:positionH relativeFrom="page">
              <wp:posOffset>792000</wp:posOffset>
            </wp:positionH>
            <wp:positionV relativeFrom="paragraph">
              <wp:posOffset>248655</wp:posOffset>
            </wp:positionV>
            <wp:extent cx="5738460" cy="3195828"/>
            <wp:effectExtent l="0" t="0" r="0" b="0"/>
            <wp:wrapTopAndBottom/>
            <wp:docPr id="189" name="image205.png" descr="A graph showing the CPO Exposure inlet to 10 minutes including after discharge. The x-axis shows exposure duration (minutes) and the y-axis shows CPO concentration. 0 to 5 minutes shows the chlorine concentration passing through the heat exhanger. 5 to 10 minutes shows the chlorine concentration discharge into ambient seawater.  The chlorine concentration decreases with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205.png"/>
                    <pic:cNvPicPr/>
                  </pic:nvPicPr>
                  <pic:blipFill>
                    <a:blip r:embed="rId235" cstate="print"/>
                    <a:stretch>
                      <a:fillRect/>
                    </a:stretch>
                  </pic:blipFill>
                  <pic:spPr>
                    <a:xfrm>
                      <a:off x="0" y="0"/>
                      <a:ext cx="5738460" cy="3195828"/>
                    </a:xfrm>
                    <a:prstGeom prst="rect">
                      <a:avLst/>
                    </a:prstGeom>
                  </pic:spPr>
                </pic:pic>
              </a:graphicData>
            </a:graphic>
          </wp:anchor>
        </w:drawing>
      </w:r>
    </w:p>
    <w:p w:rsidR="00AE4E8D" w:rsidRDefault="00FA2A26">
      <w:pPr>
        <w:spacing w:before="78"/>
        <w:ind w:left="1474"/>
        <w:rPr>
          <w:sz w:val="16"/>
        </w:rPr>
      </w:pPr>
      <w:r>
        <w:rPr>
          <w:b/>
          <w:color w:val="4D4D4F"/>
          <w:sz w:val="18"/>
        </w:rPr>
        <w:t xml:space="preserve">Figure 6-47: </w:t>
      </w:r>
      <w:r>
        <w:rPr>
          <w:color w:val="4D4D4F"/>
          <w:sz w:val="16"/>
        </w:rPr>
        <w:t xml:space="preserve">CPO Exposure </w:t>
      </w:r>
      <w:bookmarkStart w:id="74" w:name="_bookmark75"/>
      <w:bookmarkEnd w:id="74"/>
      <w:r>
        <w:rPr>
          <w:color w:val="4D4D4F"/>
          <w:sz w:val="16"/>
        </w:rPr>
        <w:t>inlet to 10 minutes including after discharge</w:t>
      </w:r>
    </w:p>
    <w:p w:rsidR="00AE4E8D" w:rsidRDefault="00AE4E8D">
      <w:pPr>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1"/>
        <w:jc w:val="both"/>
      </w:pPr>
      <w:r>
        <w:pict>
          <v:rect id="_x0000_s3170" style="position:absolute;left:0;text-align:left;margin-left:0;margin-top:4.95pt;width:14.15pt;height:39.7pt;z-index:252579840;mso-position-horizontal-relative:page" fillcolor="#0e5d61" stroked="f">
            <w10:wrap anchorx="page"/>
          </v:rect>
        </w:pict>
      </w:r>
      <w:r>
        <w:pict>
          <v:shape id="_x0000_s3169" style="position:absolute;left:0;text-align:left;margin-left:62.35pt;margin-top:410.35pt;width:7.1pt;height:4.3pt;z-index:252580864;mso-position-horizontal-relative:page" coordorigin="1247,8207" coordsize="142,86" path="m1318,8207r-71,85l1389,8292r-71,-85xe" fillcolor="#4d4d4f" stroked="f">
            <v:path arrowok="t"/>
            <w10:wrap anchorx="page"/>
          </v:shape>
        </w:pict>
      </w:r>
      <w:r>
        <w:rPr>
          <w:color w:val="4D4D4F"/>
          <w:spacing w:val="4"/>
        </w:rPr>
        <w:t xml:space="preserve">The potential </w:t>
      </w:r>
      <w:r>
        <w:rPr>
          <w:color w:val="4D4D4F"/>
          <w:spacing w:val="5"/>
        </w:rPr>
        <w:t xml:space="preserve">impacts </w:t>
      </w:r>
      <w:r>
        <w:rPr>
          <w:color w:val="4D4D4F"/>
          <w:spacing w:val="2"/>
        </w:rPr>
        <w:t xml:space="preserve">on </w:t>
      </w:r>
      <w:r>
        <w:rPr>
          <w:color w:val="4D4D4F"/>
          <w:spacing w:val="4"/>
        </w:rPr>
        <w:t xml:space="preserve">marine organisms </w:t>
      </w:r>
      <w:r>
        <w:rPr>
          <w:color w:val="4D4D4F"/>
          <w:spacing w:val="5"/>
        </w:rPr>
        <w:t xml:space="preserve">and </w:t>
      </w:r>
      <w:r>
        <w:rPr>
          <w:color w:val="4D4D4F"/>
        </w:rPr>
        <w:t>communities</w:t>
      </w:r>
      <w:r>
        <w:rPr>
          <w:color w:val="4D4D4F"/>
          <w:spacing w:val="-11"/>
        </w:rPr>
        <w:t xml:space="preserve"> </w:t>
      </w:r>
      <w:r>
        <w:rPr>
          <w:color w:val="4D4D4F"/>
        </w:rPr>
        <w:t>due</w:t>
      </w:r>
      <w:r>
        <w:rPr>
          <w:color w:val="4D4D4F"/>
          <w:spacing w:val="-10"/>
        </w:rPr>
        <w:t xml:space="preserve"> </w:t>
      </w:r>
      <w:r>
        <w:rPr>
          <w:color w:val="4D4D4F"/>
        </w:rPr>
        <w:t>to</w:t>
      </w:r>
      <w:r>
        <w:rPr>
          <w:color w:val="4D4D4F"/>
          <w:spacing w:val="-11"/>
        </w:rPr>
        <w:t xml:space="preserve"> </w:t>
      </w:r>
      <w:r>
        <w:rPr>
          <w:color w:val="4D4D4F"/>
        </w:rPr>
        <w:t>chlorine</w:t>
      </w:r>
      <w:r>
        <w:rPr>
          <w:color w:val="4D4D4F"/>
          <w:spacing w:val="-10"/>
        </w:rPr>
        <w:t xml:space="preserve"> </w:t>
      </w:r>
      <w:r>
        <w:rPr>
          <w:color w:val="4D4D4F"/>
        </w:rPr>
        <w:t>oxidants</w:t>
      </w:r>
      <w:r>
        <w:rPr>
          <w:color w:val="4D4D4F"/>
          <w:spacing w:val="-11"/>
        </w:rPr>
        <w:t xml:space="preserve"> </w:t>
      </w:r>
      <w:r>
        <w:rPr>
          <w:color w:val="4D4D4F"/>
        </w:rPr>
        <w:t>are</w:t>
      </w:r>
      <w:r>
        <w:rPr>
          <w:color w:val="4D4D4F"/>
          <w:spacing w:val="-10"/>
        </w:rPr>
        <w:t xml:space="preserve"> </w:t>
      </w:r>
      <w:r>
        <w:rPr>
          <w:color w:val="4D4D4F"/>
        </w:rPr>
        <w:t>directly</w:t>
      </w:r>
      <w:r>
        <w:rPr>
          <w:color w:val="4D4D4F"/>
          <w:spacing w:val="-11"/>
        </w:rPr>
        <w:t xml:space="preserve"> </w:t>
      </w:r>
      <w:r>
        <w:rPr>
          <w:color w:val="4D4D4F"/>
        </w:rPr>
        <w:t>related to</w:t>
      </w:r>
      <w:r>
        <w:rPr>
          <w:color w:val="4D4D4F"/>
          <w:spacing w:val="-14"/>
        </w:rPr>
        <w:t xml:space="preserve"> </w:t>
      </w:r>
      <w:r>
        <w:rPr>
          <w:color w:val="4D4D4F"/>
        </w:rPr>
        <w:t>the</w:t>
      </w:r>
      <w:r>
        <w:rPr>
          <w:color w:val="4D4D4F"/>
          <w:spacing w:val="-14"/>
        </w:rPr>
        <w:t xml:space="preserve"> </w:t>
      </w:r>
      <w:r>
        <w:rPr>
          <w:color w:val="4D4D4F"/>
        </w:rPr>
        <w:t>concentration,</w:t>
      </w:r>
      <w:r>
        <w:rPr>
          <w:color w:val="4D4D4F"/>
          <w:spacing w:val="-14"/>
        </w:rPr>
        <w:t xml:space="preserve"> </w:t>
      </w:r>
      <w:r>
        <w:rPr>
          <w:color w:val="4D4D4F"/>
        </w:rPr>
        <w:t>duration</w:t>
      </w:r>
      <w:r>
        <w:rPr>
          <w:color w:val="4D4D4F"/>
          <w:spacing w:val="-13"/>
        </w:rPr>
        <w:t xml:space="preserve"> </w:t>
      </w:r>
      <w:r>
        <w:rPr>
          <w:color w:val="4D4D4F"/>
        </w:rPr>
        <w:t>and</w:t>
      </w:r>
      <w:r>
        <w:rPr>
          <w:color w:val="4D4D4F"/>
          <w:spacing w:val="-14"/>
        </w:rPr>
        <w:t xml:space="preserve"> </w:t>
      </w:r>
      <w:r>
        <w:rPr>
          <w:color w:val="4D4D4F"/>
        </w:rPr>
        <w:t>frequency</w:t>
      </w:r>
      <w:r>
        <w:rPr>
          <w:color w:val="4D4D4F"/>
          <w:spacing w:val="-14"/>
        </w:rPr>
        <w:t xml:space="preserve"> </w:t>
      </w:r>
      <w:r>
        <w:rPr>
          <w:color w:val="4D4D4F"/>
        </w:rPr>
        <w:t>of</w:t>
      </w:r>
      <w:r>
        <w:rPr>
          <w:color w:val="4D4D4F"/>
          <w:spacing w:val="-14"/>
        </w:rPr>
        <w:t xml:space="preserve"> </w:t>
      </w:r>
      <w:r>
        <w:rPr>
          <w:color w:val="4D4D4F"/>
        </w:rPr>
        <w:t>exposure to</w:t>
      </w:r>
      <w:r>
        <w:rPr>
          <w:color w:val="4D4D4F"/>
          <w:spacing w:val="-6"/>
        </w:rPr>
        <w:t xml:space="preserve"> </w:t>
      </w:r>
      <w:r>
        <w:rPr>
          <w:color w:val="4D4D4F"/>
        </w:rPr>
        <w:t>chlorine.</w:t>
      </w:r>
      <w:r>
        <w:rPr>
          <w:color w:val="4D4D4F"/>
          <w:spacing w:val="-6"/>
        </w:rPr>
        <w:t xml:space="preserve"> </w:t>
      </w:r>
      <w:r>
        <w:rPr>
          <w:color w:val="4D4D4F"/>
        </w:rPr>
        <w:t>The</w:t>
      </w:r>
      <w:r>
        <w:rPr>
          <w:color w:val="4D4D4F"/>
          <w:spacing w:val="-6"/>
        </w:rPr>
        <w:t xml:space="preserve"> </w:t>
      </w:r>
      <w:r>
        <w:rPr>
          <w:color w:val="4D4D4F"/>
        </w:rPr>
        <w:t>net</w:t>
      </w:r>
      <w:r>
        <w:rPr>
          <w:color w:val="4D4D4F"/>
          <w:spacing w:val="-6"/>
        </w:rPr>
        <w:t xml:space="preserve"> </w:t>
      </w:r>
      <w:r>
        <w:rPr>
          <w:color w:val="4D4D4F"/>
          <w:spacing w:val="3"/>
        </w:rPr>
        <w:t>effect</w:t>
      </w:r>
      <w:r>
        <w:rPr>
          <w:color w:val="4D4D4F"/>
          <w:spacing w:val="-6"/>
        </w:rPr>
        <w:t xml:space="preserve"> </w:t>
      </w:r>
      <w:r>
        <w:rPr>
          <w:color w:val="4D4D4F"/>
        </w:rPr>
        <w:t>on</w:t>
      </w:r>
      <w:r>
        <w:rPr>
          <w:color w:val="4D4D4F"/>
          <w:spacing w:val="-6"/>
        </w:rPr>
        <w:t xml:space="preserve"> </w:t>
      </w:r>
      <w:r>
        <w:rPr>
          <w:color w:val="4D4D4F"/>
        </w:rPr>
        <w:t>phytoplankton</w:t>
      </w:r>
      <w:r>
        <w:rPr>
          <w:color w:val="4D4D4F"/>
          <w:spacing w:val="-5"/>
        </w:rPr>
        <w:t xml:space="preserve"> </w:t>
      </w:r>
      <w:r>
        <w:rPr>
          <w:color w:val="4D4D4F"/>
        </w:rPr>
        <w:t xml:space="preserve">populations is </w:t>
      </w:r>
      <w:r>
        <w:rPr>
          <w:color w:val="4D4D4F"/>
          <w:spacing w:val="2"/>
        </w:rPr>
        <w:t xml:space="preserve">the result </w:t>
      </w:r>
      <w:r>
        <w:rPr>
          <w:color w:val="4D4D4F"/>
        </w:rPr>
        <w:t xml:space="preserve">of </w:t>
      </w:r>
      <w:r>
        <w:rPr>
          <w:color w:val="4D4D4F"/>
          <w:spacing w:val="2"/>
        </w:rPr>
        <w:t xml:space="preserve">the integrated exposure profile. The </w:t>
      </w:r>
      <w:r>
        <w:rPr>
          <w:color w:val="4D4D4F"/>
        </w:rPr>
        <w:t xml:space="preserve">exposure to chlorine is </w:t>
      </w:r>
      <w:r>
        <w:rPr>
          <w:color w:val="4D4D4F"/>
          <w:spacing w:val="2"/>
        </w:rPr>
        <w:t xml:space="preserve">either </w:t>
      </w:r>
      <w:r>
        <w:rPr>
          <w:color w:val="4D4D4F"/>
        </w:rPr>
        <w:t xml:space="preserve">continuous (such as on the seabed immediately below the discharge </w:t>
      </w:r>
      <w:r>
        <w:rPr>
          <w:color w:val="4D4D4F"/>
          <w:spacing w:val="2"/>
        </w:rPr>
        <w:t xml:space="preserve">ports) </w:t>
      </w:r>
      <w:r>
        <w:rPr>
          <w:color w:val="4D4D4F"/>
        </w:rPr>
        <w:t xml:space="preserve">or </w:t>
      </w:r>
      <w:r>
        <w:rPr>
          <w:color w:val="4D4D4F"/>
          <w:spacing w:val="2"/>
        </w:rPr>
        <w:t xml:space="preserve">intermittent </w:t>
      </w:r>
      <w:r>
        <w:rPr>
          <w:color w:val="4D4D4F"/>
        </w:rPr>
        <w:t xml:space="preserve">(every six hours, in response to the cycle of tidal currents) as illustrated in </w:t>
      </w:r>
      <w:hyperlink w:anchor="_bookmark76" w:history="1">
        <w:r>
          <w:rPr>
            <w:b/>
            <w:color w:val="4D4D4F"/>
          </w:rPr>
          <w:t>Figure</w:t>
        </w:r>
        <w:r>
          <w:rPr>
            <w:b/>
            <w:color w:val="4D4D4F"/>
            <w:spacing w:val="10"/>
          </w:rPr>
          <w:t xml:space="preserve"> </w:t>
        </w:r>
        <w:r>
          <w:rPr>
            <w:b/>
            <w:color w:val="4D4D4F"/>
            <w:spacing w:val="3"/>
          </w:rPr>
          <w:t>6-48</w:t>
        </w:r>
      </w:hyperlink>
      <w:r>
        <w:rPr>
          <w:color w:val="4D4D4F"/>
          <w:spacing w:val="3"/>
        </w:rPr>
        <w:t>.</w:t>
      </w:r>
    </w:p>
    <w:p w:rsidR="00AE4E8D" w:rsidRDefault="00AE4E8D">
      <w:pPr>
        <w:pStyle w:val="BodyText"/>
        <w:rPr>
          <w:sz w:val="20"/>
        </w:rPr>
      </w:pPr>
    </w:p>
    <w:p w:rsidR="00AE4E8D" w:rsidRDefault="00FA2A26">
      <w:pPr>
        <w:pStyle w:val="BodyText"/>
        <w:spacing w:before="9"/>
        <w:rPr>
          <w:sz w:val="26"/>
        </w:rPr>
      </w:pPr>
      <w:r>
        <w:rPr>
          <w:noProof/>
        </w:rPr>
        <w:drawing>
          <wp:anchor distT="0" distB="0" distL="0" distR="0" simplePos="0" relativeHeight="899" behindDoc="0" locked="0" layoutInCell="1" allowOverlap="1">
            <wp:simplePos x="0" y="0"/>
            <wp:positionH relativeFrom="page">
              <wp:posOffset>889548</wp:posOffset>
            </wp:positionH>
            <wp:positionV relativeFrom="paragraph">
              <wp:posOffset>256019</wp:posOffset>
            </wp:positionV>
            <wp:extent cx="5811836" cy="3282696"/>
            <wp:effectExtent l="0" t="0" r="0" b="0"/>
            <wp:wrapTopAndBottom/>
            <wp:docPr id="191" name="image206.png" descr="This figure shows two graphs to demonstrate the exposure of benthic marine biota to intermittent chlorine discharge close to the outlet and distance from the outlet. The x-axis is time (hours) and the y-axis is effluent concen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206.png"/>
                    <pic:cNvPicPr/>
                  </pic:nvPicPr>
                  <pic:blipFill>
                    <a:blip r:embed="rId236" cstate="print"/>
                    <a:stretch>
                      <a:fillRect/>
                    </a:stretch>
                  </pic:blipFill>
                  <pic:spPr>
                    <a:xfrm>
                      <a:off x="0" y="0"/>
                      <a:ext cx="5811836" cy="3282696"/>
                    </a:xfrm>
                    <a:prstGeom prst="rect">
                      <a:avLst/>
                    </a:prstGeom>
                  </pic:spPr>
                </pic:pic>
              </a:graphicData>
            </a:graphic>
          </wp:anchor>
        </w:drawing>
      </w:r>
    </w:p>
    <w:p w:rsidR="00AE4E8D" w:rsidRDefault="00FA2A26">
      <w:pPr>
        <w:spacing w:before="116"/>
        <w:ind w:left="1474"/>
        <w:rPr>
          <w:sz w:val="16"/>
        </w:rPr>
      </w:pPr>
      <w:r>
        <w:rPr>
          <w:b/>
          <w:color w:val="4D4D4F"/>
          <w:sz w:val="18"/>
        </w:rPr>
        <w:t>Figure 6-</w:t>
      </w:r>
      <w:r>
        <w:rPr>
          <w:b/>
          <w:color w:val="4D4D4F"/>
          <w:sz w:val="18"/>
        </w:rPr>
        <w:t xml:space="preserve">48: </w:t>
      </w:r>
      <w:r>
        <w:rPr>
          <w:color w:val="4D4D4F"/>
          <w:sz w:val="16"/>
        </w:rPr>
        <w:t>Exposure of be</w:t>
      </w:r>
      <w:bookmarkStart w:id="75" w:name="_bookmark76"/>
      <w:bookmarkEnd w:id="75"/>
      <w:r>
        <w:rPr>
          <w:color w:val="4D4D4F"/>
          <w:sz w:val="16"/>
        </w:rPr>
        <w:t>nthic marine biota to intermittent chlorine discharge</w:t>
      </w:r>
    </w:p>
    <w:p w:rsidR="00AE4E8D" w:rsidRDefault="00AE4E8D">
      <w:pPr>
        <w:pStyle w:val="BodyText"/>
        <w:rPr>
          <w:sz w:val="20"/>
        </w:rPr>
      </w:pPr>
    </w:p>
    <w:p w:rsidR="00AE4E8D" w:rsidRDefault="00AE4E8D">
      <w:pPr>
        <w:pStyle w:val="BodyText"/>
        <w:spacing w:before="4"/>
        <w:rPr>
          <w:sz w:val="25"/>
        </w:rPr>
      </w:pPr>
    </w:p>
    <w:p w:rsidR="00AE4E8D" w:rsidRDefault="00AE4E8D">
      <w:pPr>
        <w:rPr>
          <w:sz w:val="25"/>
        </w:rPr>
        <w:sectPr w:rsidR="00AE4E8D">
          <w:pgSz w:w="11910" w:h="16840"/>
          <w:pgMar w:top="1240" w:right="0" w:bottom="280" w:left="0" w:header="748" w:footer="0" w:gutter="0"/>
          <w:cols w:space="720"/>
        </w:sectPr>
      </w:pPr>
    </w:p>
    <w:p w:rsidR="00AE4E8D" w:rsidRDefault="00FA2A26">
      <w:pPr>
        <w:pStyle w:val="Heading4"/>
        <w:spacing w:before="85"/>
      </w:pPr>
      <w:r>
        <w:rPr>
          <w:color w:val="4D4D4F"/>
        </w:rPr>
        <w:t>Area above chlorine Guideline Value</w:t>
      </w:r>
    </w:p>
    <w:p w:rsidR="00AE4E8D" w:rsidRDefault="00FA2A26">
      <w:pPr>
        <w:pStyle w:val="BodyText"/>
        <w:spacing w:before="102" w:line="216" w:lineRule="auto"/>
        <w:ind w:left="1247"/>
        <w:jc w:val="both"/>
      </w:pPr>
      <w:r>
        <w:rPr>
          <w:color w:val="4D4D4F"/>
          <w:spacing w:val="4"/>
        </w:rPr>
        <w:t xml:space="preserve">There </w:t>
      </w:r>
      <w:r>
        <w:rPr>
          <w:color w:val="4D4D4F"/>
        </w:rPr>
        <w:t xml:space="preserve">may </w:t>
      </w:r>
      <w:r>
        <w:rPr>
          <w:color w:val="4D4D4F"/>
          <w:spacing w:val="2"/>
        </w:rPr>
        <w:t xml:space="preserve">be </w:t>
      </w:r>
      <w:r>
        <w:rPr>
          <w:color w:val="4D4D4F"/>
          <w:spacing w:val="3"/>
        </w:rPr>
        <w:t xml:space="preserve">short-term events </w:t>
      </w:r>
      <w:r>
        <w:rPr>
          <w:color w:val="4D4D4F"/>
        </w:rPr>
        <w:t xml:space="preserve">of </w:t>
      </w:r>
      <w:r>
        <w:rPr>
          <w:color w:val="4D4D4F"/>
          <w:spacing w:val="3"/>
        </w:rPr>
        <w:t xml:space="preserve">local chlorine </w:t>
      </w:r>
      <w:r>
        <w:rPr>
          <w:color w:val="4D4D4F"/>
        </w:rPr>
        <w:t xml:space="preserve">concentrations above 6 </w:t>
      </w:r>
      <w:r>
        <w:rPr>
          <w:color w:val="4D4D4F"/>
          <w:spacing w:val="3"/>
        </w:rPr>
        <w:t xml:space="preserve">μg/L </w:t>
      </w:r>
      <w:r>
        <w:rPr>
          <w:color w:val="4D4D4F"/>
        </w:rPr>
        <w:t xml:space="preserve">in weak currents at slack water, </w:t>
      </w:r>
      <w:r>
        <w:rPr>
          <w:color w:val="4D4D4F"/>
          <w:spacing w:val="3"/>
        </w:rPr>
        <w:t xml:space="preserve">although </w:t>
      </w:r>
      <w:r>
        <w:rPr>
          <w:color w:val="4D4D4F"/>
        </w:rPr>
        <w:t xml:space="preserve">due to low </w:t>
      </w:r>
      <w:r>
        <w:rPr>
          <w:color w:val="4D4D4F"/>
          <w:spacing w:val="2"/>
        </w:rPr>
        <w:t xml:space="preserve">chlorine </w:t>
      </w:r>
      <w:r>
        <w:rPr>
          <w:color w:val="4D4D4F"/>
          <w:spacing w:val="3"/>
        </w:rPr>
        <w:t xml:space="preserve">concentrations </w:t>
      </w:r>
      <w:r>
        <w:rPr>
          <w:color w:val="4D4D4F"/>
        </w:rPr>
        <w:t>through</w:t>
      </w:r>
      <w:r>
        <w:rPr>
          <w:color w:val="4D4D4F"/>
          <w:spacing w:val="-8"/>
        </w:rPr>
        <w:t xml:space="preserve"> </w:t>
      </w:r>
      <w:r>
        <w:rPr>
          <w:color w:val="4D4D4F"/>
        </w:rPr>
        <w:t>the</w:t>
      </w:r>
      <w:r>
        <w:rPr>
          <w:color w:val="4D4D4F"/>
          <w:spacing w:val="-8"/>
        </w:rPr>
        <w:t xml:space="preserve"> </w:t>
      </w:r>
      <w:r>
        <w:rPr>
          <w:color w:val="4D4D4F"/>
        </w:rPr>
        <w:t>majority</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tide</w:t>
      </w:r>
      <w:r>
        <w:rPr>
          <w:color w:val="4D4D4F"/>
          <w:spacing w:val="-8"/>
        </w:rPr>
        <w:t xml:space="preserve"> </w:t>
      </w:r>
      <w:r>
        <w:rPr>
          <w:color w:val="4D4D4F"/>
        </w:rPr>
        <w:t>cycle,</w:t>
      </w:r>
      <w:r>
        <w:rPr>
          <w:color w:val="4D4D4F"/>
          <w:spacing w:val="-8"/>
        </w:rPr>
        <w:t xml:space="preserve"> </w:t>
      </w:r>
      <w:r>
        <w:rPr>
          <w:color w:val="4D4D4F"/>
        </w:rPr>
        <w:t>the</w:t>
      </w:r>
      <w:r>
        <w:rPr>
          <w:color w:val="4D4D4F"/>
          <w:spacing w:val="-8"/>
        </w:rPr>
        <w:t xml:space="preserve"> </w:t>
      </w:r>
      <w:r>
        <w:rPr>
          <w:color w:val="4D4D4F"/>
        </w:rPr>
        <w:t xml:space="preserve">time-averaged chlorine levels are below 6 </w:t>
      </w:r>
      <w:r>
        <w:rPr>
          <w:color w:val="4D4D4F"/>
          <w:spacing w:val="4"/>
        </w:rPr>
        <w:t xml:space="preserve">μg/L. </w:t>
      </w:r>
      <w:r>
        <w:rPr>
          <w:color w:val="4D4D4F"/>
        </w:rPr>
        <w:t xml:space="preserve">Due to dilution over </w:t>
      </w:r>
      <w:r>
        <w:rPr>
          <w:color w:val="4D4D4F"/>
          <w:spacing w:val="2"/>
        </w:rPr>
        <w:t xml:space="preserve">time </w:t>
      </w:r>
      <w:r>
        <w:rPr>
          <w:color w:val="4D4D4F"/>
        </w:rPr>
        <w:t xml:space="preserve">and </w:t>
      </w:r>
      <w:r>
        <w:rPr>
          <w:color w:val="4D4D4F"/>
          <w:spacing w:val="2"/>
        </w:rPr>
        <w:t xml:space="preserve">decay </w:t>
      </w:r>
      <w:r>
        <w:rPr>
          <w:color w:val="4D4D4F"/>
        </w:rPr>
        <w:t xml:space="preserve">of </w:t>
      </w:r>
      <w:r>
        <w:rPr>
          <w:color w:val="4D4D4F"/>
          <w:spacing w:val="2"/>
        </w:rPr>
        <w:t xml:space="preserve">the chlorine </w:t>
      </w:r>
      <w:r>
        <w:rPr>
          <w:color w:val="4D4D4F"/>
          <w:spacing w:val="3"/>
        </w:rPr>
        <w:t xml:space="preserve">product, </w:t>
      </w:r>
      <w:r>
        <w:rPr>
          <w:color w:val="4D4D4F"/>
          <w:spacing w:val="2"/>
        </w:rPr>
        <w:t xml:space="preserve">there </w:t>
      </w:r>
      <w:r>
        <w:rPr>
          <w:color w:val="4D4D4F"/>
        </w:rPr>
        <w:t xml:space="preserve">is no forecast long-term accumulation of chlorine in Western </w:t>
      </w:r>
      <w:r>
        <w:rPr>
          <w:color w:val="4D4D4F"/>
          <w:spacing w:val="2"/>
        </w:rPr>
        <w:t xml:space="preserve">Port </w:t>
      </w:r>
      <w:r>
        <w:rPr>
          <w:color w:val="4D4D4F"/>
        </w:rPr>
        <w:t xml:space="preserve">and the cumulative </w:t>
      </w:r>
      <w:r>
        <w:rPr>
          <w:color w:val="4D4D4F"/>
          <w:spacing w:val="3"/>
        </w:rPr>
        <w:t xml:space="preserve">effects </w:t>
      </w:r>
      <w:r>
        <w:rPr>
          <w:color w:val="4D4D4F"/>
        </w:rPr>
        <w:t>of the FSRU on</w:t>
      </w:r>
      <w:r>
        <w:rPr>
          <w:color w:val="4D4D4F"/>
          <w:spacing w:val="-28"/>
        </w:rPr>
        <w:t xml:space="preserve"> </w:t>
      </w:r>
      <w:r>
        <w:rPr>
          <w:color w:val="4D4D4F"/>
        </w:rPr>
        <w:t xml:space="preserve">chlorine concentration are </w:t>
      </w:r>
      <w:r>
        <w:rPr>
          <w:color w:val="4D4D4F"/>
          <w:spacing w:val="2"/>
        </w:rPr>
        <w:t xml:space="preserve">expected </w:t>
      </w:r>
      <w:r>
        <w:rPr>
          <w:color w:val="4D4D4F"/>
        </w:rPr>
        <w:t>to be</w:t>
      </w:r>
      <w:r>
        <w:rPr>
          <w:color w:val="4D4D4F"/>
          <w:spacing w:val="6"/>
        </w:rPr>
        <w:t xml:space="preserve"> </w:t>
      </w:r>
      <w:r>
        <w:rPr>
          <w:color w:val="4D4D4F"/>
        </w:rPr>
        <w:t>negligible.</w:t>
      </w:r>
    </w:p>
    <w:p w:rsidR="00AE4E8D" w:rsidRDefault="00FA2A26">
      <w:pPr>
        <w:pStyle w:val="BodyText"/>
        <w:spacing w:before="161" w:line="216" w:lineRule="auto"/>
        <w:ind w:left="1247"/>
        <w:jc w:val="both"/>
      </w:pPr>
      <w:r>
        <w:rPr>
          <w:color w:val="4D4D4F"/>
          <w:spacing w:val="2"/>
        </w:rPr>
        <w:t xml:space="preserve">As </w:t>
      </w:r>
      <w:r>
        <w:rPr>
          <w:color w:val="4D4D4F"/>
        </w:rPr>
        <w:t xml:space="preserve">listed in </w:t>
      </w:r>
      <w:hyperlink w:anchor="_bookmark73" w:history="1">
        <w:r>
          <w:rPr>
            <w:b/>
            <w:color w:val="4D4D4F"/>
          </w:rPr>
          <w:t xml:space="preserve">Table 6-20 </w:t>
        </w:r>
      </w:hyperlink>
      <w:r>
        <w:rPr>
          <w:color w:val="4D4D4F"/>
        </w:rPr>
        <w:t xml:space="preserve">when there is an </w:t>
      </w:r>
      <w:r>
        <w:rPr>
          <w:color w:val="4D4D4F"/>
          <w:spacing w:val="2"/>
        </w:rPr>
        <w:t xml:space="preserve">LNG </w:t>
      </w:r>
      <w:r>
        <w:rPr>
          <w:color w:val="4D4D4F"/>
        </w:rPr>
        <w:t>carrier adjacent</w:t>
      </w:r>
      <w:r>
        <w:rPr>
          <w:color w:val="4D4D4F"/>
          <w:spacing w:val="-13"/>
        </w:rPr>
        <w:t xml:space="preserve"> </w:t>
      </w:r>
      <w:r>
        <w:rPr>
          <w:color w:val="4D4D4F"/>
        </w:rPr>
        <w:t>t</w:t>
      </w:r>
      <w:r>
        <w:rPr>
          <w:color w:val="4D4D4F"/>
        </w:rPr>
        <w:t>o</w:t>
      </w:r>
      <w:r>
        <w:rPr>
          <w:color w:val="4D4D4F"/>
          <w:spacing w:val="-12"/>
        </w:rPr>
        <w:t xml:space="preserve"> </w:t>
      </w:r>
      <w:r>
        <w:rPr>
          <w:color w:val="4D4D4F"/>
        </w:rPr>
        <w:t>the</w:t>
      </w:r>
      <w:r>
        <w:rPr>
          <w:color w:val="4D4D4F"/>
          <w:spacing w:val="-12"/>
        </w:rPr>
        <w:t xml:space="preserve"> </w:t>
      </w:r>
      <w:r>
        <w:rPr>
          <w:color w:val="4D4D4F"/>
        </w:rPr>
        <w:t>FSRU,</w:t>
      </w:r>
      <w:r>
        <w:rPr>
          <w:color w:val="4D4D4F"/>
          <w:spacing w:val="-13"/>
        </w:rPr>
        <w:t xml:space="preserve"> </w:t>
      </w:r>
      <w:r>
        <w:rPr>
          <w:color w:val="4D4D4F"/>
        </w:rPr>
        <w:t>a</w:t>
      </w:r>
      <w:r>
        <w:rPr>
          <w:color w:val="4D4D4F"/>
          <w:spacing w:val="-12"/>
        </w:rPr>
        <w:t xml:space="preserve"> </w:t>
      </w:r>
      <w:r>
        <w:rPr>
          <w:color w:val="4D4D4F"/>
        </w:rPr>
        <w:t>pool</w:t>
      </w:r>
      <w:r>
        <w:rPr>
          <w:color w:val="4D4D4F"/>
          <w:spacing w:val="-12"/>
        </w:rPr>
        <w:t xml:space="preserve"> </w:t>
      </w:r>
      <w:r>
        <w:rPr>
          <w:color w:val="4D4D4F"/>
        </w:rPr>
        <w:t>of</w:t>
      </w:r>
      <w:r>
        <w:rPr>
          <w:color w:val="4D4D4F"/>
          <w:spacing w:val="-13"/>
        </w:rPr>
        <w:t xml:space="preserve"> </w:t>
      </w:r>
      <w:r>
        <w:rPr>
          <w:color w:val="4D4D4F"/>
        </w:rPr>
        <w:t>water</w:t>
      </w:r>
      <w:r>
        <w:rPr>
          <w:color w:val="4D4D4F"/>
          <w:spacing w:val="-12"/>
        </w:rPr>
        <w:t xml:space="preserve"> </w:t>
      </w:r>
      <w:r>
        <w:rPr>
          <w:color w:val="4D4D4F"/>
        </w:rPr>
        <w:t>with</w:t>
      </w:r>
      <w:r>
        <w:rPr>
          <w:color w:val="4D4D4F"/>
          <w:spacing w:val="-12"/>
        </w:rPr>
        <w:t xml:space="preserve"> </w:t>
      </w:r>
      <w:r>
        <w:rPr>
          <w:color w:val="4D4D4F"/>
        </w:rPr>
        <w:t>more</w:t>
      </w:r>
      <w:r>
        <w:rPr>
          <w:color w:val="4D4D4F"/>
          <w:spacing w:val="-13"/>
        </w:rPr>
        <w:t xml:space="preserve"> </w:t>
      </w:r>
      <w:r>
        <w:rPr>
          <w:color w:val="4D4D4F"/>
        </w:rPr>
        <w:t xml:space="preserve">elevated chlorine levels is predicted to form under the FSRU and </w:t>
      </w:r>
      <w:r>
        <w:rPr>
          <w:color w:val="4D4D4F"/>
          <w:spacing w:val="2"/>
        </w:rPr>
        <w:t xml:space="preserve">LNG </w:t>
      </w:r>
      <w:r>
        <w:rPr>
          <w:color w:val="4D4D4F"/>
        </w:rPr>
        <w:t xml:space="preserve">carrier during slack water. The pool is then eroded and mixed as the tidal </w:t>
      </w:r>
      <w:r>
        <w:rPr>
          <w:color w:val="4D4D4F"/>
          <w:spacing w:val="2"/>
        </w:rPr>
        <w:t xml:space="preserve">currents strengthen </w:t>
      </w:r>
      <w:r>
        <w:rPr>
          <w:color w:val="4D4D4F"/>
        </w:rPr>
        <w:t>during the ebb</w:t>
      </w:r>
      <w:r>
        <w:rPr>
          <w:color w:val="4D4D4F"/>
          <w:spacing w:val="-6"/>
        </w:rPr>
        <w:t xml:space="preserve"> </w:t>
      </w:r>
      <w:r>
        <w:rPr>
          <w:color w:val="4D4D4F"/>
        </w:rPr>
        <w:t>or</w:t>
      </w:r>
      <w:r>
        <w:rPr>
          <w:color w:val="4D4D4F"/>
          <w:spacing w:val="-5"/>
        </w:rPr>
        <w:t xml:space="preserve"> </w:t>
      </w:r>
      <w:r>
        <w:rPr>
          <w:color w:val="4D4D4F"/>
        </w:rPr>
        <w:t>flood</w:t>
      </w:r>
      <w:r>
        <w:rPr>
          <w:color w:val="4D4D4F"/>
          <w:spacing w:val="-5"/>
        </w:rPr>
        <w:t xml:space="preserve"> </w:t>
      </w:r>
      <w:r>
        <w:rPr>
          <w:color w:val="4D4D4F"/>
        </w:rPr>
        <w:t>tide</w:t>
      </w:r>
      <w:r>
        <w:rPr>
          <w:color w:val="4D4D4F"/>
          <w:spacing w:val="-5"/>
        </w:rPr>
        <w:t xml:space="preserve"> </w:t>
      </w:r>
      <w:r>
        <w:rPr>
          <w:color w:val="4D4D4F"/>
        </w:rPr>
        <w:t>following</w:t>
      </w:r>
      <w:r>
        <w:rPr>
          <w:color w:val="4D4D4F"/>
          <w:spacing w:val="-5"/>
        </w:rPr>
        <w:t xml:space="preserve"> </w:t>
      </w:r>
      <w:r>
        <w:rPr>
          <w:color w:val="4D4D4F"/>
        </w:rPr>
        <w:t>the</w:t>
      </w:r>
      <w:r>
        <w:rPr>
          <w:color w:val="4D4D4F"/>
          <w:spacing w:val="-5"/>
        </w:rPr>
        <w:t xml:space="preserve"> </w:t>
      </w:r>
      <w:r>
        <w:rPr>
          <w:color w:val="4D4D4F"/>
        </w:rPr>
        <w:t>slack</w:t>
      </w:r>
      <w:r>
        <w:rPr>
          <w:color w:val="4D4D4F"/>
          <w:spacing w:val="-5"/>
        </w:rPr>
        <w:t xml:space="preserve"> </w:t>
      </w:r>
      <w:r>
        <w:rPr>
          <w:color w:val="4D4D4F"/>
        </w:rPr>
        <w:t>water</w:t>
      </w:r>
      <w:r>
        <w:rPr>
          <w:color w:val="4D4D4F"/>
          <w:spacing w:val="-5"/>
        </w:rPr>
        <w:t xml:space="preserve"> </w:t>
      </w:r>
      <w:r>
        <w:rPr>
          <w:color w:val="4D4D4F"/>
        </w:rPr>
        <w:t>events.</w:t>
      </w:r>
      <w:r>
        <w:rPr>
          <w:color w:val="4D4D4F"/>
          <w:spacing w:val="-5"/>
        </w:rPr>
        <w:t xml:space="preserve"> </w:t>
      </w:r>
      <w:r>
        <w:rPr>
          <w:color w:val="4D4D4F"/>
        </w:rPr>
        <w:t>There is reduced dispersion during these</w:t>
      </w:r>
      <w:r>
        <w:rPr>
          <w:color w:val="4D4D4F"/>
          <w:spacing w:val="7"/>
        </w:rPr>
        <w:t xml:space="preserve"> </w:t>
      </w:r>
      <w:r>
        <w:rPr>
          <w:color w:val="4D4D4F"/>
        </w:rPr>
        <w:t>events.</w:t>
      </w:r>
    </w:p>
    <w:p w:rsidR="00AE4E8D" w:rsidRDefault="00FA2A26">
      <w:pPr>
        <w:pStyle w:val="BodyText"/>
        <w:spacing w:before="3"/>
        <w:rPr>
          <w:sz w:val="33"/>
        </w:rPr>
      </w:pPr>
      <w:r>
        <w:br w:type="column"/>
      </w:r>
    </w:p>
    <w:p w:rsidR="00AE4E8D" w:rsidRDefault="00FA2A26">
      <w:pPr>
        <w:pStyle w:val="BodyText"/>
        <w:spacing w:before="1" w:line="216" w:lineRule="auto"/>
        <w:ind w:left="412" w:right="1242"/>
        <w:jc w:val="both"/>
      </w:pPr>
      <w:hyperlink w:anchor="_bookmark73" w:history="1">
        <w:r>
          <w:rPr>
            <w:b/>
            <w:color w:val="4D4D4F"/>
          </w:rPr>
          <w:t>Table</w:t>
        </w:r>
        <w:r>
          <w:rPr>
            <w:b/>
            <w:color w:val="4D4D4F"/>
            <w:spacing w:val="-7"/>
          </w:rPr>
          <w:t xml:space="preserve"> </w:t>
        </w:r>
        <w:r>
          <w:rPr>
            <w:b/>
            <w:color w:val="4D4D4F"/>
          </w:rPr>
          <w:t>6-20</w:t>
        </w:r>
        <w:r>
          <w:rPr>
            <w:b/>
            <w:color w:val="4D4D4F"/>
            <w:spacing w:val="-8"/>
          </w:rPr>
          <w:t xml:space="preserve"> </w:t>
        </w:r>
      </w:hyperlink>
      <w:r>
        <w:rPr>
          <w:color w:val="4D4D4F"/>
        </w:rPr>
        <w:t>shows</w:t>
      </w:r>
      <w:r>
        <w:rPr>
          <w:color w:val="4D4D4F"/>
          <w:spacing w:val="-5"/>
        </w:rPr>
        <w:t xml:space="preserve"> </w:t>
      </w:r>
      <w:r>
        <w:rPr>
          <w:color w:val="4D4D4F"/>
        </w:rPr>
        <w:t>the</w:t>
      </w:r>
      <w:r>
        <w:rPr>
          <w:color w:val="4D4D4F"/>
          <w:spacing w:val="-6"/>
        </w:rPr>
        <w:t xml:space="preserve"> </w:t>
      </w:r>
      <w:r>
        <w:rPr>
          <w:color w:val="4D4D4F"/>
        </w:rPr>
        <w:t>area</w:t>
      </w:r>
      <w:r>
        <w:rPr>
          <w:color w:val="4D4D4F"/>
          <w:spacing w:val="-5"/>
        </w:rPr>
        <w:t xml:space="preserve"> </w:t>
      </w:r>
      <w:r>
        <w:rPr>
          <w:color w:val="4D4D4F"/>
        </w:rPr>
        <w:t>above</w:t>
      </w:r>
      <w:r>
        <w:rPr>
          <w:color w:val="4D4D4F"/>
          <w:spacing w:val="-5"/>
        </w:rPr>
        <w:t xml:space="preserve"> </w:t>
      </w:r>
      <w:r>
        <w:rPr>
          <w:color w:val="4D4D4F"/>
        </w:rPr>
        <w:t>the</w:t>
      </w:r>
      <w:r>
        <w:rPr>
          <w:color w:val="4D4D4F"/>
          <w:spacing w:val="-5"/>
        </w:rPr>
        <w:t xml:space="preserve"> </w:t>
      </w:r>
      <w:r>
        <w:rPr>
          <w:color w:val="4D4D4F"/>
        </w:rPr>
        <w:t>chlorine</w:t>
      </w:r>
      <w:r>
        <w:rPr>
          <w:color w:val="4D4D4F"/>
          <w:spacing w:val="-6"/>
        </w:rPr>
        <w:t xml:space="preserve"> </w:t>
      </w:r>
      <w:r>
        <w:rPr>
          <w:color w:val="4D4D4F"/>
        </w:rPr>
        <w:t xml:space="preserve">Guideline Value during peak operation in open loop regasification mode when an </w:t>
      </w:r>
      <w:r>
        <w:rPr>
          <w:color w:val="4D4D4F"/>
          <w:spacing w:val="2"/>
        </w:rPr>
        <w:t xml:space="preserve">LNG </w:t>
      </w:r>
      <w:r>
        <w:rPr>
          <w:color w:val="4D4D4F"/>
        </w:rPr>
        <w:t xml:space="preserve">carrier is </w:t>
      </w:r>
      <w:r>
        <w:rPr>
          <w:color w:val="4D4D4F"/>
          <w:spacing w:val="2"/>
        </w:rPr>
        <w:t xml:space="preserve">berthed </w:t>
      </w:r>
      <w:r>
        <w:rPr>
          <w:color w:val="4D4D4F"/>
        </w:rPr>
        <w:t>adjacent to t</w:t>
      </w:r>
      <w:r>
        <w:rPr>
          <w:color w:val="4D4D4F"/>
        </w:rPr>
        <w:t xml:space="preserve">he </w:t>
      </w:r>
      <w:r>
        <w:rPr>
          <w:color w:val="4D4D4F"/>
          <w:spacing w:val="3"/>
        </w:rPr>
        <w:t xml:space="preserve">FSRU (worst-case pool </w:t>
      </w:r>
      <w:r>
        <w:rPr>
          <w:color w:val="4D4D4F"/>
        </w:rPr>
        <w:t xml:space="preserve">of </w:t>
      </w:r>
      <w:r>
        <w:rPr>
          <w:color w:val="4D4D4F"/>
          <w:spacing w:val="3"/>
        </w:rPr>
        <w:t xml:space="preserve">elevated time-averaged </w:t>
      </w:r>
      <w:r>
        <w:rPr>
          <w:color w:val="4D4D4F"/>
        </w:rPr>
        <w:t xml:space="preserve">chlorine levels). It encompasses all the area of seabed and water column in which the time-averaged chlorine level could exceed 6 </w:t>
      </w:r>
      <w:r>
        <w:rPr>
          <w:color w:val="4D4D4F"/>
          <w:spacing w:val="4"/>
        </w:rPr>
        <w:t>μg/L.</w:t>
      </w:r>
    </w:p>
    <w:p w:rsidR="00AE4E8D" w:rsidRDefault="00FA2A26">
      <w:pPr>
        <w:pStyle w:val="BodyText"/>
        <w:spacing w:before="163" w:line="216" w:lineRule="auto"/>
        <w:ind w:left="412" w:right="1244"/>
        <w:jc w:val="both"/>
      </w:pPr>
      <w:r>
        <w:rPr>
          <w:color w:val="4D4D4F"/>
          <w:spacing w:val="4"/>
        </w:rPr>
        <w:t xml:space="preserve">The worst-case scenario </w:t>
      </w:r>
      <w:r>
        <w:rPr>
          <w:color w:val="4D4D4F"/>
          <w:spacing w:val="3"/>
        </w:rPr>
        <w:t xml:space="preserve">shown </w:t>
      </w:r>
      <w:r>
        <w:rPr>
          <w:color w:val="4D4D4F"/>
          <w:spacing w:val="2"/>
        </w:rPr>
        <w:t xml:space="preserve">in </w:t>
      </w:r>
      <w:hyperlink w:anchor="_bookmark77" w:history="1">
        <w:r>
          <w:rPr>
            <w:b/>
            <w:color w:val="4D4D4F"/>
            <w:spacing w:val="5"/>
          </w:rPr>
          <w:t>Figur</w:t>
        </w:r>
        <w:r>
          <w:rPr>
            <w:b/>
            <w:color w:val="4D4D4F"/>
            <w:spacing w:val="5"/>
          </w:rPr>
          <w:t xml:space="preserve">e </w:t>
        </w:r>
        <w:r>
          <w:rPr>
            <w:b/>
            <w:color w:val="4D4D4F"/>
            <w:spacing w:val="6"/>
          </w:rPr>
          <w:t>6-49</w:t>
        </w:r>
      </w:hyperlink>
      <w:r>
        <w:rPr>
          <w:b/>
          <w:color w:val="4D4D4F"/>
          <w:spacing w:val="60"/>
        </w:rPr>
        <w:t xml:space="preserve"> </w:t>
      </w:r>
      <w:r>
        <w:rPr>
          <w:color w:val="4D4D4F"/>
        </w:rPr>
        <w:t xml:space="preserve">encompasses an area of approximately five </w:t>
      </w:r>
      <w:r>
        <w:rPr>
          <w:color w:val="4D4D4F"/>
          <w:spacing w:val="2"/>
        </w:rPr>
        <w:t xml:space="preserve">hectares, </w:t>
      </w:r>
      <w:r>
        <w:rPr>
          <w:color w:val="4D4D4F"/>
        </w:rPr>
        <w:t>all of</w:t>
      </w:r>
      <w:r>
        <w:rPr>
          <w:color w:val="4D4D4F"/>
          <w:spacing w:val="-16"/>
        </w:rPr>
        <w:t xml:space="preserve"> </w:t>
      </w:r>
      <w:r>
        <w:rPr>
          <w:color w:val="4D4D4F"/>
        </w:rPr>
        <w:t>which</w:t>
      </w:r>
      <w:r>
        <w:rPr>
          <w:color w:val="4D4D4F"/>
          <w:spacing w:val="-15"/>
        </w:rPr>
        <w:t xml:space="preserve"> </w:t>
      </w:r>
      <w:r>
        <w:rPr>
          <w:color w:val="4D4D4F"/>
        </w:rPr>
        <w:t>is</w:t>
      </w:r>
      <w:r>
        <w:rPr>
          <w:color w:val="4D4D4F"/>
          <w:spacing w:val="-15"/>
        </w:rPr>
        <w:t xml:space="preserve"> </w:t>
      </w:r>
      <w:r>
        <w:rPr>
          <w:color w:val="4D4D4F"/>
        </w:rPr>
        <w:t>in</w:t>
      </w:r>
      <w:r>
        <w:rPr>
          <w:color w:val="4D4D4F"/>
          <w:spacing w:val="-16"/>
        </w:rPr>
        <w:t xml:space="preserve"> </w:t>
      </w:r>
      <w:r>
        <w:rPr>
          <w:color w:val="4D4D4F"/>
        </w:rPr>
        <w:t>the</w:t>
      </w:r>
      <w:r>
        <w:rPr>
          <w:color w:val="4D4D4F"/>
          <w:spacing w:val="-15"/>
        </w:rPr>
        <w:t xml:space="preserve"> </w:t>
      </w:r>
      <w:r>
        <w:rPr>
          <w:color w:val="4D4D4F"/>
        </w:rPr>
        <w:t>defined</w:t>
      </w:r>
      <w:r>
        <w:rPr>
          <w:color w:val="4D4D4F"/>
          <w:spacing w:val="-15"/>
        </w:rPr>
        <w:t xml:space="preserve"> </w:t>
      </w:r>
      <w:r>
        <w:rPr>
          <w:color w:val="4D4D4F"/>
        </w:rPr>
        <w:t>Port</w:t>
      </w:r>
      <w:r>
        <w:rPr>
          <w:color w:val="4D4D4F"/>
          <w:spacing w:val="-16"/>
        </w:rPr>
        <w:t xml:space="preserve"> </w:t>
      </w:r>
      <w:r>
        <w:rPr>
          <w:color w:val="4D4D4F"/>
        </w:rPr>
        <w:t>of</w:t>
      </w:r>
      <w:r>
        <w:rPr>
          <w:color w:val="4D4D4F"/>
          <w:spacing w:val="-15"/>
        </w:rPr>
        <w:t xml:space="preserve"> </w:t>
      </w:r>
      <w:r>
        <w:rPr>
          <w:color w:val="4D4D4F"/>
        </w:rPr>
        <w:t>Hastings</w:t>
      </w:r>
      <w:r>
        <w:rPr>
          <w:color w:val="4D4D4F"/>
          <w:spacing w:val="-15"/>
        </w:rPr>
        <w:t xml:space="preserve"> </w:t>
      </w:r>
      <w:r>
        <w:rPr>
          <w:color w:val="4D4D4F"/>
        </w:rPr>
        <w:t>and</w:t>
      </w:r>
      <w:r>
        <w:rPr>
          <w:color w:val="4D4D4F"/>
          <w:spacing w:val="-16"/>
        </w:rPr>
        <w:t xml:space="preserve"> </w:t>
      </w:r>
      <w:r>
        <w:rPr>
          <w:color w:val="4D4D4F"/>
        </w:rPr>
        <w:t>also</w:t>
      </w:r>
      <w:r>
        <w:rPr>
          <w:color w:val="4D4D4F"/>
          <w:spacing w:val="-15"/>
        </w:rPr>
        <w:t xml:space="preserve"> </w:t>
      </w:r>
      <w:r>
        <w:rPr>
          <w:color w:val="4D4D4F"/>
        </w:rPr>
        <w:t>within the area that was previously dredged (or the adjacent area</w:t>
      </w:r>
      <w:r>
        <w:rPr>
          <w:color w:val="4D4D4F"/>
          <w:spacing w:val="-5"/>
        </w:rPr>
        <w:t xml:space="preserve"> </w:t>
      </w:r>
      <w:r>
        <w:rPr>
          <w:color w:val="4D4D4F"/>
        </w:rPr>
        <w:t>altered</w:t>
      </w:r>
      <w:r>
        <w:rPr>
          <w:color w:val="4D4D4F"/>
          <w:spacing w:val="-5"/>
        </w:rPr>
        <w:t xml:space="preserve"> </w:t>
      </w:r>
      <w:r>
        <w:rPr>
          <w:color w:val="4D4D4F"/>
        </w:rPr>
        <w:t>by</w:t>
      </w:r>
      <w:r>
        <w:rPr>
          <w:color w:val="4D4D4F"/>
          <w:spacing w:val="-5"/>
        </w:rPr>
        <w:t xml:space="preserve"> </w:t>
      </w:r>
      <w:r>
        <w:rPr>
          <w:color w:val="4D4D4F"/>
        </w:rPr>
        <w:t>the</w:t>
      </w:r>
      <w:r>
        <w:rPr>
          <w:color w:val="4D4D4F"/>
          <w:spacing w:val="-4"/>
        </w:rPr>
        <w:t xml:space="preserve"> </w:t>
      </w:r>
      <w:r>
        <w:rPr>
          <w:color w:val="4D4D4F"/>
        </w:rPr>
        <w:t>Crib</w:t>
      </w:r>
      <w:r>
        <w:rPr>
          <w:color w:val="4D4D4F"/>
          <w:spacing w:val="-5"/>
        </w:rPr>
        <w:t xml:space="preserve"> </w:t>
      </w:r>
      <w:r>
        <w:rPr>
          <w:color w:val="4D4D4F"/>
        </w:rPr>
        <w:t>Point</w:t>
      </w:r>
      <w:r>
        <w:rPr>
          <w:color w:val="4D4D4F"/>
          <w:spacing w:val="-5"/>
        </w:rPr>
        <w:t xml:space="preserve"> </w:t>
      </w:r>
      <w:r>
        <w:rPr>
          <w:color w:val="4D4D4F"/>
          <w:spacing w:val="3"/>
        </w:rPr>
        <w:t>Jetty</w:t>
      </w:r>
      <w:r>
        <w:rPr>
          <w:color w:val="4D4D4F"/>
          <w:spacing w:val="-4"/>
        </w:rPr>
        <w:t xml:space="preserve"> </w:t>
      </w:r>
      <w:r>
        <w:rPr>
          <w:color w:val="4D4D4F"/>
        </w:rPr>
        <w:t>construction).</w:t>
      </w:r>
      <w:r>
        <w:rPr>
          <w:color w:val="4D4D4F"/>
          <w:spacing w:val="-3"/>
        </w:rPr>
        <w:t xml:space="preserve"> </w:t>
      </w:r>
      <w:hyperlink w:anchor="_bookmark78" w:history="1">
        <w:r>
          <w:rPr>
            <w:b/>
            <w:color w:val="4D4D4F"/>
          </w:rPr>
          <w:t>Figure</w:t>
        </w:r>
      </w:hyperlink>
      <w:r>
        <w:rPr>
          <w:b/>
          <w:color w:val="4D4D4F"/>
        </w:rPr>
        <w:t xml:space="preserve"> </w:t>
      </w:r>
      <w:hyperlink w:anchor="_bookmark78" w:history="1">
        <w:r>
          <w:rPr>
            <w:b/>
            <w:color w:val="4D4D4F"/>
            <w:spacing w:val="2"/>
          </w:rPr>
          <w:t>6-50</w:t>
        </w:r>
        <w:r>
          <w:rPr>
            <w:b/>
            <w:color w:val="4D4D4F"/>
            <w:spacing w:val="-36"/>
          </w:rPr>
          <w:t xml:space="preserve"> </w:t>
        </w:r>
      </w:hyperlink>
      <w:r>
        <w:rPr>
          <w:color w:val="4D4D4F"/>
        </w:rPr>
        <w:t xml:space="preserve">and </w:t>
      </w:r>
      <w:hyperlink w:anchor="_bookmark79" w:history="1">
        <w:r>
          <w:rPr>
            <w:b/>
            <w:color w:val="4D4D4F"/>
          </w:rPr>
          <w:t xml:space="preserve">Figure 6-51 </w:t>
        </w:r>
      </w:hyperlink>
      <w:r>
        <w:rPr>
          <w:color w:val="4D4D4F"/>
        </w:rPr>
        <w:t xml:space="preserve">show the area above the chlorine Guideline Value within the context of Lower </w:t>
      </w:r>
      <w:r>
        <w:rPr>
          <w:color w:val="4D4D4F"/>
          <w:spacing w:val="3"/>
        </w:rPr>
        <w:t xml:space="preserve">North </w:t>
      </w:r>
      <w:r>
        <w:rPr>
          <w:color w:val="4D4D4F"/>
        </w:rPr>
        <w:t xml:space="preserve">Arm and within the </w:t>
      </w:r>
      <w:r>
        <w:rPr>
          <w:color w:val="4D4D4F"/>
          <w:spacing w:val="2"/>
        </w:rPr>
        <w:t xml:space="preserve">context </w:t>
      </w:r>
      <w:r>
        <w:rPr>
          <w:color w:val="4D4D4F"/>
        </w:rPr>
        <w:t xml:space="preserve">of the whole of Western </w:t>
      </w:r>
      <w:r>
        <w:rPr>
          <w:color w:val="4D4D4F"/>
          <w:spacing w:val="3"/>
        </w:rPr>
        <w:t>Por</w:t>
      </w:r>
      <w:r>
        <w:rPr>
          <w:color w:val="4D4D4F"/>
          <w:spacing w:val="3"/>
        </w:rPr>
        <w:t xml:space="preserve">t </w:t>
      </w:r>
      <w:r>
        <w:rPr>
          <w:color w:val="4D4D4F"/>
        </w:rPr>
        <w:t>respectively.</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FA2A26">
      <w:pPr>
        <w:pStyle w:val="BodyText"/>
        <w:rPr>
          <w:sz w:val="20"/>
        </w:rPr>
      </w:pPr>
      <w:r>
        <w:lastRenderedPageBreak/>
        <w:pict>
          <v:rect id="_x0000_s3168" style="position:absolute;margin-left:581.1pt;margin-top:124.5pt;width:14.15pt;height:39.7pt;z-index:252581888;mso-position-horizontal-relative:page;mso-position-vertical-relative:page" fillcolor="#0e5d61" stroked="f">
            <w10:wrap anchorx="page" anchory="page"/>
          </v:rect>
        </w:pict>
      </w:r>
      <w:r>
        <w:pict>
          <v:shape id="_x0000_s3167" type="#_x0000_t136" style="position:absolute;margin-left:328.75pt;margin-top:527.6pt;width:6.25pt;height:5.55pt;rotation:22;z-index:25260032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166" type="#_x0000_t136" style="position:absolute;margin-left:409pt;margin-top:636.45pt;width:6.25pt;height:5.55pt;rotation:26;z-index:25260134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165" type="#_x0000_t136" style="position:absolute;margin-left:348.2pt;margin-top:606.35pt;width:11.05pt;height:5.55pt;rotation:28;z-index:252602368;mso-position-horizontal-relative:page;mso-position-vertical-relative:page" fillcolor="#34414b" stroked="f">
            <o:extrusion v:ext="view" autorotationcenter="t"/>
            <v:textpath style="font-family:&quot;Arial&quot;;font-size:5pt;v-text-kern:t;mso-text-shadow:auto" string="12.8"/>
            <w10:wrap anchorx="page" anchory="page"/>
          </v:shape>
        </w:pict>
      </w:r>
      <w:r>
        <w:pict>
          <v:shape id="_x0000_s3164" type="#_x0000_t136" style="position:absolute;margin-left:354.45pt;margin-top:754pt;width:6.25pt;height:5.55pt;rotation:43;z-index:25260441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163" type="#_x0000_t136" style="position:absolute;margin-left:413.3pt;margin-top:586.95pt;width:6.25pt;height:5.55pt;rotation:57;z-index:25260544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162" type="#_x0000_t136" style="position:absolute;margin-left:394.5pt;margin-top:563.9pt;width:6.2pt;height:5.55pt;rotation:59;z-index:25260646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161" type="#_x0000_t136" style="position:absolute;margin-left:272.4pt;margin-top:557.25pt;width:6.2pt;height:5.55pt;rotation:78;z-index:252607488;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3160" type="#_x0000_t202" style="position:absolute;margin-left:242.9pt;margin-top:559.3pt;width:17.3pt;height:6.05pt;z-index:252609536;mso-position-horizontal-relative:page;mso-position-vertical-relative:page" filled="f" stroked="f">
            <v:textbox style="layout-flow:vertical;mso-layout-flow-alt:bottom-to-top" inset="0,0,0,0">
              <w:txbxContent>
                <w:p w:rsidR="00AE4E8D" w:rsidRDefault="00FA2A26">
                  <w:pPr>
                    <w:spacing w:before="17"/>
                    <w:ind w:left="20"/>
                    <w:rPr>
                      <w:rFonts w:ascii="Arial"/>
                      <w:sz w:val="11"/>
                    </w:rPr>
                  </w:pPr>
                  <w:r>
                    <w:rPr>
                      <w:rFonts w:ascii="Arial"/>
                      <w:color w:val="34414B"/>
                      <w:sz w:val="11"/>
                    </w:rPr>
                    <w:t>2</w:t>
                  </w:r>
                </w:p>
                <w:p w:rsidR="00AE4E8D" w:rsidRDefault="00FA2A26">
                  <w:pPr>
                    <w:spacing w:before="54"/>
                    <w:ind w:left="37"/>
                    <w:rPr>
                      <w:rFonts w:ascii="Arial"/>
                      <w:sz w:val="11"/>
                    </w:rPr>
                  </w:pPr>
                  <w:r>
                    <w:rPr>
                      <w:rFonts w:ascii="Arial"/>
                      <w:color w:val="34414B"/>
                      <w:sz w:val="11"/>
                    </w:rPr>
                    <w:t>5</w:t>
                  </w:r>
                </w:p>
              </w:txbxContent>
            </v:textbox>
            <w10:wrap anchorx="page" anchory="page"/>
          </v:shape>
        </w:pict>
      </w:r>
      <w:r>
        <w:pict>
          <v:shape id="_x0000_s3159" type="#_x0000_t136" style="position:absolute;margin-left:233.65pt;margin-top:561.05pt;width:3.15pt;height:5.55pt;rotation:273;z-index:252610560;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3158" type="#_x0000_t136" style="position:absolute;margin-left:309.3pt;margin-top:459.2pt;width:6.2pt;height:5.55pt;rotation:293;z-index:25261158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3157" type="#_x0000_t136" style="position:absolute;margin-left:345.95pt;margin-top:668.6pt;width:6.3pt;height:5.55pt;rotation:344;z-index:252613632;mso-position-horizontal-relative:page;mso-position-vertical-relative:page" fillcolor="#34414b" stroked="f">
            <o:extrusion v:ext="view" autorotationcenter="t"/>
            <v:textpath style="font-family:&quot;Arial&quot;;font-size:5pt;v-text-kern:t;mso-text-shadow:auto" string="10"/>
            <w10:wrap anchorx="page" anchory="page"/>
          </v:shape>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7"/>
        </w:rPr>
      </w:pPr>
    </w:p>
    <w:p w:rsidR="00AE4E8D" w:rsidRDefault="00FA2A26">
      <w:pPr>
        <w:spacing w:before="86" w:line="234" w:lineRule="exact"/>
        <w:ind w:left="8957"/>
        <w:rPr>
          <w:b/>
          <w:sz w:val="18"/>
        </w:rPr>
      </w:pPr>
      <w:r>
        <w:pict>
          <v:group id="_x0000_s1931" style="position:absolute;left:0;text-align:left;margin-left:63.65pt;margin-top:1.8pt;width:367.45pt;height:481.85pt;z-index:252598272;mso-position-horizontal-relative:page" coordorigin="1273,36" coordsize="7349,9637">
            <v:shape id="_x0000_s3156" type="#_x0000_t75" style="position:absolute;left:1287;top:141;width:7325;height:9525">
              <v:imagedata r:id="rId237" o:title=""/>
            </v:shape>
            <v:shape id="_x0000_s3155" style="position:absolute;left:1287;top:1595;width:3029;height:8062" coordorigin="1288,1596" coordsize="3029,8062" path="m2360,9658l2190,7136r,-15l3460,4036r698,-14l4176,3996r26,-35l4243,3912r-52,-82l4170,3743r3,-64l4185,3668r46,-21l4301,3636r15,-9l4313,3613r-17,-3l4246,3607r-23,-44l4214,3549r-15,-70l4208,3415r6,3l4220,3398r6,6l4231,3392r12,-6l4243,3375r-858,20l2841,2281,2725,2048r-9,-452l2543,1599r-151,3l2228,1604r-161,3l1907,1610r-161,134l1752,2069r-204,3l1451,2069r-79,-18l1288,2008e" filled="f" strokeweight=".51472mm">
              <v:path arrowok="t"/>
            </v:shape>
            <v:shape id="_x0000_s3154" style="position:absolute;left:1287;top:1044;width:3403;height:8614" coordorigin="1288,1044" coordsize="3403,8614" path="m1288,1044r6,6l1291,1079r6,18l1311,1102r15,-17l1337,1088r9,11l1326,1111r,6l1358,1120r12,-3l1384,1143r15,12l1428,1149r12,9l1475,1166r-6,15l1454,1198r,9l1466,1218r-6,82l1463,1308r12,-5l1481,1282r17,-20l1530,1250r,-11l1536,1230r23,6l1568,1227r18,-3l1603,1216r12,8l1621,1247r8,6l1691,1230r76,6l1799,1262r20,6l1840,1256r14,12l1869,1259r29,15l1913,1294r14,l1942,1303r3,23l1968,1332r6,-3l1977,1314r17,6l2003,1332r29,-18l2038,1317r3,15l2053,1335r50,-27l2114,1314r26,3l2170,1279r17,-11l2211,1265r38,17l2292,1282r18,3l2313,1294r-27,l2307,1311r47,-23l2368,1285r9,12l2383,1326r6,9l2400,1279r85,-8l2508,1262r47,-9l2570,1256r29,18l2652,1294r38,9l2757,1326r81,23l2894,1355r32,26l2955,1416r41,17l3055,1436r46,-9l3177,1381r12,l3203,1395r12,44l3206,1474r,49l3186,1570r,8l3177,1587r-9,9l3177,1602r6,5l3177,1622r6,11l3177,1651r,6l3180,1674r12,6l3195,1689r-3,43l3224,1781r9,-5l3236,1781r-12,15l3224,1813r35,44l3274,1868r,41l3285,1924r18,8l3303,1976r9,9l3323,2014r12,11l3323,2046r18,23l3338,2095r20,6l3361,2109r-6,9l3396,2164r12,6l3417,2214r17,-3l3440,2214r-15,14l3428,2234r30,20l3463,2278r27,43l3516,2356r15,9l3542,2405r32,41l3604,2461r17,23l3630,2501r-6,12l3627,2524r17,-11l3659,2524r9,l3694,2539r6,6l3703,2562r23,9l3741,2585r52,24l3817,2609r14,17l3849,2638r6,14l3875,2661r9,14l3898,2684r21,-3l3928,2719r-44,52l3884,2791r55,53l3963,2855r26,23l4007,2878r14,-11l4036,2873r-12,49l4030,2939r20,15l4103,3006r32,6l4147,3021r26,78l4158,3128r6,12l4179,3137r6,-18l4205,3125r15,26l4237,3163r9,20l4234,3209r6,6l4266,3232r21,6l4304,3250r24,3l4342,3264r-5,70l4278,3409r-14,41l4246,3476r,38l4264,3563r8,15l4284,3589r3,18l4316,3621r9,21l4322,3662r-29,35l4304,3729r-14,17l4290,3761r9,23l4296,3810r17,14l4351,3839r32,-9l4427,3830r64,12l4558,3833r79,l4652,3827r23,3l4684,3839r6,32l4681,3912r-12,14l4640,3929r-178,9l4410,3932r-41,9l4304,3949r-55,73l4214,4083r-15,64l4205,4170r-6,58l4193,4248r-38,47l4141,4332r-50,50l4068,4414r-26,20l4015,4469r-73,98l3904,4646r-99,110l3790,4785r-43,58l3726,4858r-114,191l3542,5145r-29,55l3487,5226r-12,26l3446,5281r-18,50l3425,5351r-26,32l3387,5426r-35,56l3198,5786r-6,26l3154,5885r,26l3110,6013r-12,40l3063,6126r-3,55l3066,6207r-9,35l3063,6277r-3,66l3066,6375r-6,18l3060,6399r9,-6l3078,6401r-23,15l3052,6425r5,29l3046,6465r6,15l3043,6506r,26l3031,6552r-9,32l3022,6645r15,35l3022,6712r18,46l3046,6764r11,l3063,6779r-32,26l3037,6814r-6,20l3049,6860r-15,9l3034,6874r,18l3046,6909r-18,15l3025,6933r9,8l3037,6959r3,14l3046,6982r-3,26l3037,7022r6,15l3043,7063r-9,26l3043,7115r-12,29l3055,7182r-6,3l3040,7179r-6,3l3037,7214r-6,15l3046,7298r-6,20l3046,7359r,12l3057,7379r-11,24l3052,7420r-6,9l3060,7478r,15l3087,7545r11,38l3110,7600r-3,20l3125,7646r14,47l3168,7731r-11,29l3160,7797r8,29l3171,7887r21,18l3177,7925r6,32l3201,7969r,11l3192,7992r3,6l3201,8021r11,14l3218,8070r9,12l3224,8093r9,18l3221,8119r15,12l3233,8154r6,35l3250,8204r,43l3259,8291r,55l3253,8366r15,29l3262,8413r12,14l3285,8479r-6,12l3285,8514r-17,3l3262,8529r23,3l3291,8540r,23l3297,8563r3,12l3291,8598r12,26l3297,8662r17,29l3314,8711r12,35l3309,8781r5,20l3306,8828r6,11l3329,8871r-3,26l3309,8909r3,17l3300,8947r3,5l3320,8961r-3,6l3306,8981r,26l3291,9010r3,15l3300,9034r-9,11l3288,9109r-23,23l3271,9158r-18,9l3250,9182r-9,11l3259,9216r-3,15l3239,9245r17,21l3250,9286r12,l3259,9298r-12,5l3250,9327r26,l3279,9338r-23,26l3268,9428r-15,21l3253,9509r18,27l3256,9570r-3,58l3264,9658e" filled="f" strokecolor="#828282" strokeweight=".15439mm">
              <v:path arrowok="t"/>
            </v:shape>
            <v:shape id="_x0000_s3153" style="position:absolute;left:1352;top:3975;width:719;height:4510" coordorigin="1352,3975" coordsize="719,4510" o:spt="100" adj="0,,0" path="m1413,8462r-3,-6l1410,8450r-3,-3l1390,8442r-15,-3l1361,8442r-6,5l1352,8456r,6l1358,8473r6,6l1375,8485r27,l1407,8482r3,-9l1413,8462m1846,4039r-3,-32l1834,3993r-15,-9l1799,3984r-9,6l1784,4001r,102l1787,4141r6,11l1805,4158r11,l1825,4152r6,-5l1834,4138r3,-20l1840,4074r6,-35m2070,4007r-3,-17l2056,3978r-9,-3l2032,3975r-11,9l2015,3999r3,191l2024,4208r14,14l2047,4228r12,-3l2065,4216r-3,-43l2062,4062r3,-14l2067,4039r,-11l2070,4007e" fillcolor="#d1ebfa" stroked="f">
              <v:stroke joinstyle="round"/>
              <v:formulas/>
              <v:path arrowok="t" o:connecttype="segments"/>
            </v:shape>
            <v:shape id="_x0000_s3152" type="#_x0000_t75" style="position:absolute;left:1280;top:9153;width:263;height:410">
              <v:imagedata r:id="rId238" o:title=""/>
            </v:shape>
            <v:line id="_x0000_s3151" style="position:absolute" from="2129,7464" to="2120,7490" strokecolor="white" strokeweight=".73pt"/>
            <v:line id="_x0000_s3150" style="position:absolute" from="2114,7504" to="2105,7530" strokecolor="white" strokeweight=".73pt"/>
            <v:line id="_x0000_s3149" style="position:absolute" from="2100,7542" to="2094,7554" strokecolor="white" strokeweight=".25736mm"/>
            <v:line id="_x0000_s3148" style="position:absolute" from="2085,7565" to="2070,7591" strokecolor="white" strokeweight=".25731mm"/>
            <v:shape id="_x0000_s3147" style="position:absolute;left:2055;top:7602;width:6;height:27" coordorigin="2056,7603" coordsize="6,27" path="m2062,7603r-6,9l2056,7629e" filled="f" strokecolor="white" strokeweight=".25761mm">
              <v:path arrowok="t"/>
            </v:shape>
            <v:shape id="_x0000_s3146" style="position:absolute;left:2061;top:7713;width:3;height:15" coordorigin="2062,7713" coordsize="3,15" path="m2062,7713r3,12l2065,7728e" filled="f" strokecolor="white" strokeweight=".25761mm">
              <v:path arrowok="t"/>
            </v:shape>
            <v:line id="_x0000_s3145" style="position:absolute" from="2070,7739" to="2082,7765" strokecolor="white" strokeweight=".25742mm"/>
            <v:line id="_x0000_s3144" style="position:absolute" from="2085,7780" to="2097,7806" strokecolor="white" strokeweight=".25742mm"/>
            <v:shape id="_x0000_s3143" style="position:absolute;left:2096;top:7806;width:9;height:27" coordorigin="2097,7806" coordsize="9,27" path="m2097,7806r8,20l2105,7832e" filled="f" strokecolor="white" strokeweight=".73pt">
              <v:path arrowok="t"/>
            </v:shape>
            <v:shape id="_x0000_s3142" style="position:absolute;left:2102;top:7846;width:6;height:27" coordorigin="2103,7847" coordsize="6,27" path="m2108,7847r,8l2103,7873e" filled="f" strokecolor="white" strokeweight=".25761mm">
              <v:path arrowok="t"/>
            </v:shape>
            <v:line id="_x0000_s3141" style="position:absolute" from="2097,7884" to="2094,7899" strokecolor="white" strokeweight=".25761mm"/>
            <v:line id="_x0000_s3140" style="position:absolute" from="2088,7910" to="2079,7940" strokecolor="white" strokeweight=".25756mm"/>
            <v:shape id="_x0000_s3139" style="position:absolute;left:2067;top:7951;width:6;height:27" coordorigin="2067,7951" coordsize="6,27" path="m2073,7951r-6,15l2067,7977e" filled="f" strokecolor="white" strokeweight=".25761mm">
              <v:path arrowok="t"/>
            </v:shape>
            <v:line id="_x0000_s3138" style="position:absolute" from="2065,8064" to="2062,8076" strokecolor="white" strokeweight=".25758mm"/>
            <v:line id="_x0000_s3137" style="position:absolute" from="2056,8131" to="2041,8157" strokecolor="white" strokeweight=".25731mm"/>
            <v:line id="_x0000_s3136" style="position:absolute" from="2041,8157" to="2030,8180" strokecolor="white" strokeweight=".25736mm"/>
            <v:line id="_x0000_s3135" style="position:absolute" from="2021,8195" to="2006,8218" strokecolor="white" strokeweight=".25722mm"/>
            <v:line id="_x0000_s3134" style="position:absolute" from="2000,8230" to="1994,8244" strokecolor="white" strokeweight=".25744mm"/>
            <v:line id="_x0000_s3133" style="position:absolute" from="1986,8256" to="1971,8279" strokecolor="white" strokeweight=".25722mm"/>
            <v:shape id="_x0000_s3132" style="position:absolute;left:1950;top:8293;width:15;height:24" coordorigin="1951,8294" coordsize="15,24" path="m1965,8294r-11,20l1951,8317e" filled="f" strokecolor="white" strokeweight=".25722mm">
              <v:path arrowok="t"/>
            </v:shape>
            <v:line id="_x0000_s3131" style="position:absolute" from="1951,8317" to="1927,8331" strokecolor="white" strokeweight=".2565mm"/>
            <v:line id="_x0000_s3130" style="position:absolute" from="1916,8340" to="1892,8354" strokecolor="white" strokeweight=".2565mm"/>
            <v:line id="_x0000_s3129" style="position:absolute" from="1881,8363" to="1869,8372" strokecolor="white" strokeweight=".25664mm"/>
            <v:line id="_x0000_s3128" style="position:absolute" from="1857,8381" to="1834,8395" strokecolor="white" strokeweight=".2565mm"/>
            <v:line id="_x0000_s3127" style="position:absolute" from="1822,8404" to="1799,8418" strokecolor="white" strokeweight=".2565mm"/>
            <v:shape id="_x0000_s3126" style="position:absolute;left:1787;top:8418;width:12;height:27" coordorigin="1787,8418" coordsize="12,27" path="m1799,8418r-3,3l1787,8444e" filled="f" strokecolor="white" strokeweight=".25742mm">
              <v:path arrowok="t"/>
            </v:shape>
            <v:line id="_x0000_s3125" style="position:absolute" from="1781,8459" to="1770,8485" strokecolor="white" strokeweight=".25742mm"/>
            <v:line id="_x0000_s3124" style="position:absolute" from="1764,8497" to="1761,8505" strokecolor="white" strokeweight=".73pt"/>
            <v:line id="_x0000_s3123" style="position:absolute" from="1761,8505" to="1767,8534" strokecolor="white" strokeweight=".25761mm"/>
            <v:line id="_x0000_s3122" style="position:absolute" from="1770,8549" to="1775,8575" strokecolor="white" strokeweight=".25761mm"/>
            <v:line id="_x0000_s3121" style="position:absolute" from="1778,8590" to="1781,8604" strokecolor="white" strokeweight=".25761mm"/>
            <v:line id="_x0000_s3120" style="position:absolute" from="1784,8616" to="1790,8645" strokecolor="white" strokeweight=".25761mm"/>
            <v:line id="_x0000_s3119" style="position:absolute" from="1793,8659" to="1802,8685" strokecolor="white" strokeweight=".73pt"/>
            <v:line id="_x0000_s3118" style="position:absolute" from="1802,8685" to="1808,8714" strokecolor="white" strokeweight=".25761mm"/>
            <v:line id="_x0000_s3117" style="position:absolute" from="1810,8726" to="1816,8755" strokecolor="white" strokeweight=".25761mm"/>
            <v:line id="_x0000_s3116" style="position:absolute" from="1819,8769" to="1822,8781" strokecolor="white" strokeweight=".25758mm"/>
            <v:line id="_x0000_s3115" style="position:absolute" from="1825,8796" to="1831,8825" strokecolor="white" strokeweight=".25761mm"/>
            <v:line id="_x0000_s3114" style="position:absolute" from="1834,8836" to="1840,8865" strokecolor="white" strokeweight=".25761mm"/>
            <v:line id="_x0000_s3113" style="position:absolute" from="1840,8865" to="1846,8891" strokecolor="white" strokeweight=".25761mm"/>
            <v:line id="_x0000_s3112" style="position:absolute" from="1848,8906" to="1857,8935" strokecolor="white" strokeweight=".25756mm"/>
            <v:line id="_x0000_s3111" style="position:absolute" from="1860,8947" to="1863,8961" strokecolor="white" strokeweight=".25761mm"/>
            <v:line id="_x0000_s3110" style="position:absolute" from="1866,8976" to="1872,9002" strokecolor="white" strokeweight=".25761mm"/>
            <v:line id="_x0000_s3109" style="position:absolute" from="1875,9016" to="1881,9045" strokecolor="white" strokeweight=".25761mm"/>
            <v:line id="_x0000_s3108" style="position:absolute" from="1881,9045" to="1886,9071" strokecolor="white" strokeweight=".25761mm"/>
            <v:line id="_x0000_s3107" style="position:absolute" from="1889,9086" to="1895,9112" strokecolor="white" strokeweight=".25761mm"/>
            <v:line id="_x0000_s3106" style="position:absolute" from="1954,9512" to="1948,9539" strokecolor="white" strokeweight=".25761mm"/>
            <v:line id="_x0000_s3105" style="position:absolute" from="1945,9553" to="1939,9579" strokecolor="white" strokeweight=".25761mm"/>
            <v:line id="_x0000_s3104" style="position:absolute" from="1933,9594" to="1930,9608" strokecolor="white" strokeweight=".25761mm"/>
            <v:line id="_x0000_s3103" style="position:absolute" from="1927,9620" to="1921,9649" strokecolor="white" strokeweight=".25761mm"/>
            <v:line id="_x0000_s3102" style="position:absolute" from="1895,9112" to="1898,9121" strokecolor="white" strokeweight=".73pt"/>
            <v:line id="_x0000_s3101" style="position:absolute" from="1898,9121" to="1904,9150" strokecolor="white" strokeweight=".25761mm"/>
            <v:line id="_x0000_s3100" style="position:absolute" from="1907,9164" to="1913,9190" strokecolor="white" strokeweight=".25761mm"/>
            <v:line id="_x0000_s3099" style="position:absolute" from="1916,9205" to="1919,9219" strokecolor="white" strokeweight=".25761mm"/>
            <v:line id="_x0000_s3098" style="position:absolute" from="1921,9231" to="1927,9260" strokecolor="white" strokeweight=".25761mm"/>
            <v:line id="_x0000_s3097" style="position:absolute" from="1930,9274" to="1936,9301" strokecolor="white" strokeweight=".25761mm"/>
            <v:line id="_x0000_s3096" style="position:absolute" from="1936,9301" to="1945,9330" strokecolor="white" strokeweight=".25756mm"/>
            <v:line id="_x0000_s3095" style="position:absolute" from="1948,9341" to="1954,9370" strokecolor="white" strokeweight=".25761mm"/>
            <v:line id="_x0000_s3094" style="position:absolute" from="1957,9385" to="1959,9396" strokecolor="white" strokeweight=".25758mm"/>
            <v:line id="_x0000_s3093" style="position:absolute" from="1959,9411" to="1954,9440" strokecolor="white" strokeweight=".25761mm"/>
            <v:line id="_x0000_s3092" style="position:absolute" from="1951,9451" to="1945,9480" strokecolor="white" strokeweight=".25761mm"/>
            <v:shape id="_x0000_s3091" style="position:absolute;left:1941;top:9480;width:9;height:27" coordorigin="1942,9480" coordsize="9,27" path="m1945,9480r-3,12l1951,9507e" filled="f" strokecolor="white" strokeweight=".73pt">
              <v:path arrowok="t"/>
            </v:shape>
            <v:shape id="_x0000_s3090" style="position:absolute;left:1962;top:9512;width:27;height:6" coordorigin="1962,9512" coordsize="27,6" path="m1962,9512r24,6l1989,9518e" filled="f" strokecolor="white" strokeweight=".25614mm">
              <v:path arrowok="t"/>
            </v:shape>
            <v:line id="_x0000_s3089" style="position:absolute" from="2003,9518" to="2018,9521" strokecolor="white" strokeweight=".25611mm"/>
            <v:line id="_x0000_s3088" style="position:absolute" from="2032,9524" to="2056,9509" strokecolor="white" strokeweight=".2565mm"/>
            <v:shape id="_x0000_s3087" style="position:absolute;left:2070;top:9486;width:24;height:18" coordorigin="2070,9486" coordsize="24,18" path="m2070,9504r6,-6l2094,9486e" filled="f" strokecolor="white" strokeweight=".25664mm">
              <v:path arrowok="t"/>
            </v:shape>
            <v:line id="_x0000_s3086" style="position:absolute" from="2094,9486" to="2117,9469" strokecolor="white" strokeweight=".25664mm"/>
            <v:line id="_x0000_s3085" style="position:absolute" from="2126,9463" to="2149,9446" strokecolor="white" strokeweight=".25664mm"/>
            <v:line id="_x0000_s3084" style="position:absolute" from="2161,9437" to="2173,9428" strokecolor="white" strokeweight=".25664mm"/>
            <v:line id="_x0000_s3083" style="position:absolute" from="2225,9425" to="2243,9446" strokecolor="white" strokeweight=".257mm"/>
            <v:line id="_x0000_s3082" style="position:absolute" from="2243,9446" to="2257,9472" strokecolor="white" strokeweight=".25731mm"/>
            <v:line id="_x0000_s3081" style="position:absolute" from="2263,9483" to="2275,9509" strokecolor="white" strokeweight=".25742mm"/>
            <v:line id="_x0000_s3080" style="position:absolute" from="2284,9521" to="2287,9536" strokecolor="white" strokeweight=".25761mm"/>
            <v:line id="_x0000_s3079" style="position:absolute" from="2289,9550" to="2298,9573" strokecolor="white" strokeweight=".25747mm"/>
            <v:line id="_x0000_s3078" style="position:absolute" from="2298,9573" to="2307,9599" strokecolor="white" strokeweight=".73pt"/>
            <v:line id="_x0000_s3077" style="position:absolute" from="2310,9614" to="2319,9640" strokecolor="white" strokeweight=".73pt"/>
            <v:line id="_x0000_s3076" style="position:absolute" from="2324,9652" to="2327,9658" strokecolor="white" strokeweight=".25744mm"/>
            <v:line id="_x0000_s3075" style="position:absolute" from="1383,6747" to="1561,6747" strokecolor="white" strokeweight=".46086mm"/>
            <v:line id="_x0000_s3074" style="position:absolute" from="1542,6396" to="1518,5499" strokecolor="white" strokeweight=".25767mm"/>
            <v:shape id="_x0000_s3073" style="position:absolute;left:-1835;top:10951;width:1975;height:367" coordorigin="-1835,10951" coordsize="1975,367" o:spt="100" adj="0,,0" path="m2821,5479r99,-238m2821,5479r-1303,20e" filled="f" strokecolor="white" strokeweight=".25686mm">
              <v:stroke joinstyle="round"/>
              <v:formulas/>
              <v:path arrowok="t" o:connecttype="segments"/>
            </v:shape>
            <v:line id="_x0000_s3072" style="position:absolute" from="1554,6741" to="1542,6396" strokecolor="white" strokeweight=".25767mm"/>
            <v:line id="_x0000_s2047" style="position:absolute" from="1562,9240" to="1536,9161" strokecolor="white" strokeweight=".73pt"/>
            <v:line id="_x0000_s2046" style="position:absolute" from="1719,9658" to="1562,9240" strokecolor="white" strokeweight=".25747mm"/>
            <v:line id="_x0000_s2045" style="position:absolute" from="1565,7156" to="1288,7167" strokecolor="white" strokeweight=".25606mm"/>
            <v:line id="_x0000_s2044" style="position:absolute" from="1565,7156" to="1554,6741" strokecolor="white" strokeweight=".25767mm"/>
            <v:line id="_x0000_s2043" style="position:absolute" from="2070,7153" to="1565,7156" strokecolor="white" strokeweight=".25606mm"/>
            <v:line id="_x0000_s2042" style="position:absolute" from="2070,7153" to="1288,8373" strokecolor="white" strokeweight=".25719mm"/>
            <v:line id="_x0000_s2041" style="position:absolute" from="2097,7110" to="2070,7153" strokecolor="white" strokeweight=".25725mm"/>
            <v:shape id="_x0000_s2040" style="position:absolute;left:-1214;top:10959;width:1802;height:1301" coordorigin="-1214,10959" coordsize="1802,1301" o:spt="100" adj="0,,0" path="m2403,6381r-861,15m2403,6381r418,-902e" filled="f" strokecolor="white" strokeweight=".25686mm">
              <v:stroke joinstyle="round"/>
              <v:formulas/>
              <v:path arrowok="t" o:connecttype="segments"/>
            </v:shape>
            <v:line id="_x0000_s2039" style="position:absolute" from="1733,3359" to="1809,3359" strokecolor="white" strokeweight=".30733mm"/>
            <v:shape id="_x0000_s2038" style="position:absolute;left:1687;top:3360;width:53;height:485" coordorigin="1688,3360" coordsize="53,485" path="m1740,3360r-20,20l1700,3401r-12,43l1702,3845e" filled="f" strokecolor="white" strokeweight=".25767mm">
              <v:path arrowok="t"/>
            </v:shape>
            <v:shape id="_x0000_s2037" style="position:absolute;left:1287;top:2870;width:453;height:490" coordorigin="1288,2870" coordsize="453,490" path="m1288,2870r32,40l1510,3009r61,81l1565,3253r32,49l1682,3337r58,23e" filled="f" strokecolor="white" strokeweight=".25694mm">
              <v:path arrowok="t"/>
            </v:shape>
            <v:shape id="_x0000_s2036" style="position:absolute;left:-424;top:10589;width:437;height:391" coordorigin="-424,10589" coordsize="437,391" o:spt="100" adj="0,,0" path="m2091,3082r9,275m2091,3082r-161,2l1913,3096r-30,23l1869,3148r,82l1860,3261r-20,21l1810,3296r-20,18l1790,3334r12,23e" filled="f" strokecolor="white" strokeweight=".25686mm">
              <v:stroke joinstyle="round"/>
              <v:formulas/>
              <v:path arrowok="t" o:connecttype="segments"/>
            </v:shape>
            <v:shape id="_x0000_s2035" style="position:absolute;left:2099;top:3348;width:958;height:468" coordorigin="2100,3349" coordsize="958,468" path="m3057,3816r-17,-436l3014,3357r-47,-8l2100,3357e" filled="f" strokecolor="white" strokeweight=".25636mm">
              <v:path arrowok="t"/>
            </v:shape>
            <v:shape id="_x0000_s2034" style="position:absolute;left:3618;top:3496;width:476;height:201" coordorigin="3618,3497" coordsize="476,201" path="m3618,3514r427,-17l4077,3514r14,46l4094,3662r-12,29l4042,3691r-272,6l3723,3578r-105,-64e" filled="f" strokecolor="white" strokeweight=".25631mm">
              <v:path arrowok="t"/>
            </v:shape>
            <v:shape id="_x0000_s2033" style="position:absolute;left:3428;top:3513;width:190;height:35" coordorigin="3428,3514" coordsize="190,35" path="m3428,3549r79,-35l3618,3514e" filled="f" strokecolor="white" strokeweight=".25611mm">
              <v:path arrowok="t"/>
            </v:shape>
            <v:shape id="_x0000_s2032" style="position:absolute;left:3422;top:3870;width:53;height:212" coordorigin="3422,3871" coordsize="53,212" path="m3422,4083r47,-140l3475,3871e" filled="f" strokecolor="white" strokeweight=".25758mm">
              <v:path arrowok="t"/>
            </v:shape>
            <v:line id="_x0000_s2031" style="position:absolute" from="2920,5241" to="3422,4083" strokecolor="white" strokeweight=".25742mm"/>
            <v:line id="_x0000_s2030" style="position:absolute" from="3057,3816" to="3069,3891" strokecolor="white" strokeweight=".25764mm"/>
            <v:line id="_x0000_s2029" style="position:absolute" from="3069,3891" to="3069,4283" strokecolor="white" strokeweight=".25767mm"/>
            <v:shape id="_x0000_s2028" style="position:absolute;top:10338;width:1329;height:683" coordorigin=",10338" coordsize="1329,683" o:spt="100" adj="0,,0" path="m2114,3845r943,-29m2114,3845r12,452e" filled="f" strokecolor="white" strokeweight=".25686mm">
              <v:stroke joinstyle="round"/>
              <v:formulas/>
              <v:path arrowok="t" o:connecttype="segments"/>
            </v:shape>
            <v:line id="_x0000_s2027" style="position:absolute" from="1702,3845" to="2114,3845" strokecolor="white" strokeweight=".25606mm"/>
            <v:line id="_x0000_s2026" style="position:absolute" from="2135,4773" to="2669,4762" strokecolor="white" strokeweight=".25606mm"/>
            <v:shape id="_x0000_s2025" style="position:absolute;left:2669;top:4282;width:401;height:479" coordorigin="2669,4283" coordsize="401,479" path="m2669,4762r365,-6l3069,4736r,-453e" filled="f" strokecolor="white" strokeweight=".257mm">
              <v:path arrowok="t"/>
            </v:shape>
            <v:line id="_x0000_s2024" style="position:absolute" from="2135,4773" to="1936,4779" strokecolor="white" strokeweight=".25606mm"/>
            <v:shape id="_x0000_s2023" style="position:absolute;left:-38;top:10979;width:1054;height:934" coordorigin="-37,10980" coordsize="1054,934" o:spt="100" adj="0,,0" path="m1962,5421r-11,-35l1936,4779t26,642l2684,5409r-15,-647e" filled="f" strokecolor="white" strokeweight=".25686mm">
              <v:stroke joinstyle="round"/>
              <v:formulas/>
              <v:path arrowok="t" o:connecttype="segments"/>
            </v:shape>
            <v:shape id="_x0000_s2022" style="position:absolute;left:-420;top:10288;width:441;height:692" coordorigin="-420,10289" coordsize="441,692" o:spt="100" adj="0,,0" path="m2100,3357r14,488m2100,3357r-298,e" filled="f" strokecolor="white" strokeweight=".25686mm">
              <v:stroke joinstyle="round"/>
              <v:formulas/>
              <v:path arrowok="t" o:connecttype="segments"/>
            </v:shape>
            <v:line id="_x0000_s2021" style="position:absolute" from="3468,3872" to="3564,3872" strokecolor="white" strokeweight=".30733mm"/>
            <v:line id="_x0000_s2020" style="position:absolute" from="2228,6802" to="2403,6381" strokecolor="white" strokeweight=".25744mm"/>
            <v:line id="_x0000_s2019" style="position:absolute" from="2097,7110" to="2228,6802" strokecolor="white" strokeweight=".25742mm"/>
            <v:shape id="_x0000_s2018" style="position:absolute;left:2920;top:4082;width:1028;height:1158" coordorigin="2920,4083" coordsize="1028,1158" path="m2920,5241r108,-73l3130,5168r91,-17l3262,5139r47,-26l3376,5017r125,-107l3627,4730r131,-119l3861,4495r73,-76l3945,4341r3,-44l3931,4216r-12,-17l3846,4135r-38,-17l3767,4120r-41,15l3697,4164r-41,6l3612,4158r-41,-20l3507,4109r-85,-26e" filled="f" strokecolor="white" strokeweight=".25697mm">
              <v:path arrowok="t"/>
            </v:shape>
            <v:line id="_x0000_s2017" style="position:absolute" from="2173,6802" to="2228,6802" strokecolor="white" strokeweight=".25606mm"/>
            <v:shape id="_x0000_s2016" style="position:absolute;left:3428;top:3548;width:53;height:323" coordorigin="3428,3549" coordsize="53,323" path="m3475,3871r6,-157l3440,3572r-12,-23e" filled="f" strokecolor="white" strokeweight=".25764mm">
              <v:path arrowok="t"/>
            </v:shape>
            <v:line id="_x0000_s2015" style="position:absolute" from="2228,8552" to="2129,7464" strokecolor="white" strokeweight=".25767mm"/>
            <v:line id="_x0000_s2014" style="position:absolute" from="2113,7102" to="2113,7471" strokecolor="white" strokeweight=".82436mm"/>
            <v:line id="_x0000_s2013" style="position:absolute" from="1302,8453" to="1302,8513" strokecolor="white" strokeweight=".74586mm"/>
            <v:line id="_x0000_s2012" style="position:absolute" from="2257,8973" to="1895,9112" strokecolor="white" strokeweight=".25628mm"/>
            <v:line id="_x0000_s2011" style="position:absolute" from="1895,9112" to="1562,9240" strokecolor="white" strokeweight=".25628mm"/>
            <v:line id="_x0000_s2010" style="position:absolute" from="2301,9608" to="2301,9665" strokecolor="white" strokeweight=".35303mm"/>
            <v:shape id="_x0000_s2009" style="position:absolute;left:1702;top:3844;width:424;height:494" coordorigin="1702,3845" coordsize="424,494" path="m1702,3845r18,464l1746,4338r380,-41e" filled="f" strokecolor="white" strokeweight=".257mm">
              <v:path arrowok="t"/>
            </v:shape>
            <v:shape id="_x0000_s2008" style="position:absolute;left:3556;top:3870;width:1078;height:18" coordorigin="3557,3871" coordsize="1078,18" path="m3557,3874r216,14l4634,3871e" filled="f" strokecolor="white" strokeweight=".25606mm">
              <v:path arrowok="t"/>
            </v:shape>
            <v:line id="_x0000_s2007" style="position:absolute" from="3290,3874" to="3482,3874" strokecolor="white" strokeweight=".35833mm"/>
            <v:line id="_x0000_s2006" style="position:absolute" from="3062,3884" to="3304,3884" strokecolor="white" strokeweight=".51214mm"/>
            <v:shape id="_x0000_s2005" style="position:absolute;left:1790;top:2100;width:307;height:981" coordorigin="1790,2101" coordsize="307,981" path="m1790,2101r47,58l2050,2185r32,23l2097,2388r-6,694e" filled="f" strokecolor="white" strokeweight=".73pt">
              <v:path arrowok="t"/>
            </v:shape>
            <v:shape id="_x0000_s2004" style="position:absolute;left:1790;top:2083;width:1639;height:1466" coordorigin="1790,2083" coordsize="1639,1466" path="m3428,3549l2833,2350r-73,-104l2698,2194r-67,-44l2570,2124r-79,-29l2383,2083r-593,18e" filled="f" strokecolor="white" strokeweight=".25678mm">
              <v:path arrowok="t"/>
            </v:shape>
            <v:shape id="_x0000_s2003" style="position:absolute;left:1287;top:2036;width:155;height:53" coordorigin="1288,2037" coordsize="155,53" path="m1443,2089r-103,-29l1288,2037e" filled="f" strokecolor="white" strokeweight=".25622mm">
              <v:path arrowok="t"/>
            </v:shape>
            <v:line id="_x0000_s2002" style="position:absolute" from="1518,5499" to="1288,5501" strokecolor="white" strokeweight=".25606mm"/>
            <v:line id="_x0000_s2001" style="position:absolute" from="1542,6396" to="1288,6400" strokecolor="white" strokeweight=".25606mm"/>
            <v:shape id="_x0000_s2000" style="position:absolute;left:1442;top:2089;width:348;height:12" coordorigin="1443,2089" coordsize="348,12" path="m1790,2101r-228,l1443,2089e" filled="f" strokecolor="white" strokeweight=".25606mm">
              <v:path arrowok="t"/>
            </v:shape>
            <v:line id="_x0000_s1999" style="position:absolute" from="1840,6802" to="2173,6802" strokecolor="white" strokeweight=".25606mm"/>
            <v:line id="_x0000_s1998" style="position:absolute" from="3069,4283" to="2126,4297" strokecolor="white" strokeweight=".25606mm"/>
            <v:shape id="_x0000_s1997" style="position:absolute;left:2130;top:4290;width:2;height:491" coordorigin="2130,4290" coordsize="0,491" o:spt="100" adj="0,,0" path="m2130,4290r,100m2130,4736r,45e" filled="f" strokecolor="white" strokeweight=".41219mm">
              <v:stroke joinstyle="round"/>
              <v:formulas/>
              <v:path arrowok="t" o:connecttype="segments"/>
            </v:shape>
            <v:shape id="_x0000_s1996" style="position:absolute;left:1506;top:4779;width:456;height:648" coordorigin="1507,4779" coordsize="456,648" path="m1936,4779r-356,9l1536,4791r-29,17l1507,4858r14,568l1962,5421e" filled="f" strokecolor="white" strokeweight=".25714mm">
              <v:path arrowok="t"/>
            </v:shape>
            <v:line id="_x0000_s1995" style="position:absolute" from="1536,9161" to="1288,8574" strokecolor="white" strokeweight=".25744mm"/>
            <v:shape id="_x0000_s1994" style="position:absolute;left:4237;top:141;width:3645;height:3341" coordorigin="4237,142" coordsize="3645,3341" path="m4237,3482r,-6l4237,3450r9,-32l4269,3375r27,-24l4301,3343r41,-23l4395,3308r35,-3l4450,3302r18,-3l4512,3299r3,-20l4465,3285r-32,-12l4433,3267r902,-740l7882,2344,7779,142e" filled="f" strokecolor="#f50" strokeweight=".35936mm">
              <v:path arrowok="t"/>
            </v:shape>
            <v:shape id="_x0000_s1993" style="position:absolute;left:2521;top:4062;width:301;height:30" coordorigin="2522,4062" coordsize="301,30" o:spt="100" adj="0,,0" path="m2747,4091r75,m2522,4062r75,e" filled="f" strokeweight=".46064mm">
              <v:stroke joinstyle="round"/>
              <v:formulas/>
              <v:path arrowok="t" o:connecttype="segments"/>
            </v:shape>
            <v:line id="_x0000_s1992" style="position:absolute" from="2408,4048" to="2486,4048" strokeweight=".46064mm"/>
            <v:shape id="_x0000_s1991" style="position:absolute;left:2359;top:3969;width:30;height:35" coordorigin="2360,3970" coordsize="30,35" path="m2389,4004r-12,-34l2360,3970e" filled="f" strokeweight=".35967mm">
              <v:path arrowok="t"/>
            </v:shape>
            <v:shape id="_x0000_s1990" style="position:absolute;left:2121;top:3962;width:190;height:3" coordorigin="2122,3962" coordsize="190,3" o:spt="100" adj="0,,0" path="m2235,3965r76,m2122,3962r75,e" filled="f" strokeweight=".40961mm">
              <v:stroke joinstyle="round"/>
              <v:formulas/>
              <v:path arrowok="t" o:connecttype="segments"/>
            </v:shape>
            <v:line id="_x0000_s1989" style="position:absolute" from="2113,3858" to="2113,3933" strokeweight=".41219mm"/>
            <v:line id="_x0000_s1988" style="position:absolute" from="2138,3830" to="2193,3830" strokeweight=".35833mm"/>
            <v:line id="_x0000_s1987" style="position:absolute" from="2238,3829" to="2317,3829" strokeweight=".40961mm"/>
            <v:line id="_x0000_s1986" style="position:absolute" from="2362,3827" to="2421,3827" strokeweight=".35833mm"/>
            <v:line id="_x0000_s1985" style="position:absolute" from="2476,3824" to="2535,3824" strokeweight=".35833mm"/>
            <v:line id="_x0000_s1984" style="position:absolute" from="2590,3824" to="2646,3824" strokeweight=".35833mm"/>
            <v:line id="_x0000_s1983" style="position:absolute" from="2704,3822" to="2760,3822" strokeweight=".35833mm"/>
            <v:shape id="_x0000_s1982" type="#_x0000_t75" style="position:absolute;left:1273;top:2063;width:7335;height:7605">
              <v:imagedata r:id="rId239" o:title=""/>
            </v:shape>
            <v:shape id="_x0000_s1981" style="position:absolute;left:6900;top:5318;width:6;height:56" coordorigin="6901,5319" coordsize="6,56" path="m6901,5319r2,44l6906,5374e" filled="f" strokecolor="#004da8" strokeweight=".51508mm">
              <v:path arrowok="t"/>
            </v:shape>
            <v:line id="_x0000_s1980" style="position:absolute" from="6109,5197" to="6194,5197" strokecolor="#004da8" strokeweight=".61419mm"/>
            <v:line id="_x0000_s1979" style="position:absolute" from="5995,5204" to="6080,5204" strokecolor="#004da8" strokeweight=".56314mm"/>
            <v:shape id="_x0000_s1978" type="#_x0000_t75" style="position:absolute;left:1356;top:175;width:1954;height:1127">
              <v:imagedata r:id="rId240" o:title=""/>
            </v:shape>
            <v:rect id="_x0000_s1977" style="position:absolute;left:1322;top:7512;width:4658;height:2096" stroked="f"/>
            <v:line id="_x0000_s1976" style="position:absolute" from="1378,7739" to="1568,7739" strokecolor="#b4d79e" strokeweight="1.53536mm"/>
            <v:rect id="_x0000_s1975" style="position:absolute;left:1378;top:7695;width:190;height:88" filled="f" strokecolor="#267300" strokeweight=".51244mm"/>
            <v:line id="_x0000_s1974" style="position:absolute" from="1364,8040" to="1393,8040" strokecolor="#004da8" strokeweight=".97247mm"/>
            <v:line id="_x0000_s1973" style="position:absolute" from="1405,7983" to="1463,7983" strokecolor="#004da8" strokeweight=".51186mm"/>
            <v:shape id="_x0000_s1972" style="position:absolute;left:1518;top:7983;width:50;height:6" coordorigin="1518,7983" coordsize="50,6" path="m1518,7983r50,l1568,7989e" filled="f" strokecolor="#004da8" strokeweight=".51192mm">
              <v:path arrowok="t"/>
            </v:shape>
            <v:shape id="_x0000_s1971" style="position:absolute;left:1535;top:8043;width:33;height:24" coordorigin="1536,8044" coordsize="33,24" path="m1568,8044r,23l1536,8067e" filled="f" strokecolor="#004da8" strokeweight=".51297mm">
              <v:path arrowok="t"/>
            </v:shape>
            <v:line id="_x0000_s1970" style="position:absolute" from="1481,8067" to="1422,8067" strokecolor="#004da8" strokeweight=".51186mm"/>
            <v:line id="_x0000_s1969" style="position:absolute" from="1378,8238" to="1568,8238" strokecolor="#fa0" strokeweight=".51186mm"/>
            <v:line id="_x0000_s1968" style="position:absolute" from="1378,8497" to="1378,8442" strokeweight=".36061mm"/>
            <v:line id="_x0000_s1967" style="position:absolute" from="1405,8410" to="1463,8410" strokeweight=".35833mm"/>
            <v:shape id="_x0000_s1966" style="position:absolute;left:1518;top:8409;width:50;height:9" coordorigin="1518,8410" coordsize="50,9" path="m1518,8410r50,l1568,8418e" filled="f" strokeweight=".35839mm">
              <v:path arrowok="t"/>
            </v:shape>
            <v:shape id="_x0000_s1965" style="position:absolute;left:1535;top:8473;width:33;height:24" coordorigin="1536,8473" coordsize="33,24" path="m1568,8473r,24l1536,8497e" filled="f" strokeweight=".35911mm">
              <v:path arrowok="t"/>
            </v:shape>
            <v:line id="_x0000_s1964" style="position:absolute" from="1481,8497" to="1422,8497" strokeweight=".35833mm"/>
            <v:line id="_x0000_s1963" style="position:absolute" from="1378,8668" to="1568,8668" strokecolor="#12a4bd" strokeweight=".51186mm"/>
            <v:rect id="_x0000_s1962" style="position:absolute;left:1378;top:8839;width:190;height:88" filled="f" strokecolor="#f50" strokeweight=".35872mm"/>
            <v:rect id="_x0000_s1961" style="position:absolute;left:1378;top:9123;width:190;height:88" filled="f" strokeweight=".51244mm"/>
            <v:line id="_x0000_s1960" style="position:absolute" from="1378,9454" to="1568,9454" strokecolor="#73dfff" strokeweight=".25606mm"/>
            <v:line id="_x0000_s1959" style="position:absolute" from="3685,7667" to="3726,7667" strokecolor="#cc83eb" strokeweight=".25606mm"/>
            <v:line id="_x0000_s1958" style="position:absolute" from="3755,7667" to="3796,7667" strokecolor="#cc83eb" strokeweight=".25606mm"/>
            <v:line id="_x0000_s1957" style="position:absolute" from="3825,7667" to="3869,7667" strokecolor="#cc83eb" strokeweight=".25606mm"/>
            <v:line id="_x0000_s1956" style="position:absolute" from="3685,7881" to="3755,7881" strokecolor="#e69800" strokeweight=".25606mm"/>
            <v:line id="_x0000_s1955" style="position:absolute" from="3825,7881" to="3872,7881" strokecolor="#e69800" strokeweight=".25606mm"/>
            <v:line id="_x0000_s1954" style="position:absolute" from="3685,8096" to="3872,8096" strokecolor="#d7c29e" strokeweight="1.53536mm"/>
            <v:line id="_x0000_s1953" style="position:absolute" from="3685,8311" to="3872,8311" strokecolor="#ffebaf" strokeweight="1.53561mm"/>
            <v:line id="_x0000_s1952" style="position:absolute" from="3685,8526" to="3872,8526" strokecolor="#c6c1db" strokeweight="1.53561mm"/>
            <v:line id="_x0000_s1951" style="position:absolute" from="3685,8740" to="3872,8740" strokecolor="#e9ffbe" strokeweight="1.53561mm"/>
            <v:line id="_x0000_s1950" style="position:absolute" from="3685,8954" to="3872,8954" strokecolor="#b5dbe6" strokeweight="1.48461mm"/>
            <v:line id="_x0000_s1949" style="position:absolute" from="3685,9240" to="3872,9240" strokecolor="#b5dbe6" strokeweight="1.53561mm"/>
            <v:line id="_x0000_s1948" style="position:absolute" from="3685,9207" to="3696,9196" strokecolor="#b2b2b2" strokeweight=".97558mm"/>
            <v:line id="_x0000_s1947" style="position:absolute" from="3831,9283" to="3872,9242" strokecolor="#b2b2b2" strokeweight=".97558mm"/>
            <v:shape id="_x0000_s1946" type="#_x0000_t202" style="position:absolute;left:8255;top:35;width:111;height:506" filled="f" stroked="f">
              <v:textbox inset="0,0,0,0">
                <w:txbxContent>
                  <w:p w:rsidR="00AE4E8D" w:rsidRDefault="00FA2A26">
                    <w:pPr>
                      <w:spacing w:before="76"/>
                      <w:rPr>
                        <w:rFonts w:ascii="ESRI Default Marker" w:hAnsi="ESRI Default Marker"/>
                        <w:sz w:val="49"/>
                      </w:rPr>
                    </w:pPr>
                    <w:r>
                      <w:rPr>
                        <w:rFonts w:ascii="ESRI Default Marker" w:hAnsi="ESRI Default Marker"/>
                        <w:spacing w:val="-305"/>
                        <w:position w:val="1"/>
                        <w:sz w:val="49"/>
                      </w:rPr>
                      <w:t>!</w:t>
                    </w:r>
                    <w:r>
                      <w:rPr>
                        <w:rFonts w:ascii="ESRI Default Marker" w:hAnsi="ESRI Default Marker"/>
                        <w:color w:val="FFFFFF"/>
                        <w:spacing w:val="-305"/>
                        <w:sz w:val="49"/>
                      </w:rPr>
                      <w:t>«</w:t>
                    </w:r>
                  </w:p>
                </w:txbxContent>
              </v:textbox>
            </v:shape>
            <v:shape id="_x0000_s1945" type="#_x0000_t202" style="position:absolute;left:8346;top:100;width:190;height:439" filled="f" stroked="f">
              <v:textbox inset="0,0,0,0">
                <w:txbxContent>
                  <w:p w:rsidR="00AE4E8D" w:rsidRDefault="00FA2A26">
                    <w:pPr>
                      <w:spacing w:before="35" w:line="183" w:lineRule="exact"/>
                      <w:rPr>
                        <w:rFonts w:ascii="ESRI Default Marker"/>
                        <w:sz w:val="24"/>
                      </w:rPr>
                    </w:pPr>
                    <w:r>
                      <w:rPr>
                        <w:rFonts w:ascii="ESRI Default Marker"/>
                        <w:color w:val="FFFFFF"/>
                        <w:sz w:val="24"/>
                      </w:rPr>
                      <w:t>#</w:t>
                    </w:r>
                  </w:p>
                  <w:p w:rsidR="00AE4E8D" w:rsidRDefault="00FA2A26">
                    <w:pPr>
                      <w:spacing w:line="218" w:lineRule="exact"/>
                      <w:ind w:left="10"/>
                      <w:rPr>
                        <w:rFonts w:ascii="Arial Black"/>
                        <w:sz w:val="17"/>
                      </w:rPr>
                    </w:pPr>
                    <w:r>
                      <w:rPr>
                        <w:rFonts w:ascii="Arial Black"/>
                        <w:color w:val="FFFFFF"/>
                        <w:w w:val="104"/>
                        <w:sz w:val="17"/>
                      </w:rPr>
                      <w:t>N</w:t>
                    </w:r>
                  </w:p>
                </w:txbxContent>
              </v:textbox>
            </v:shape>
            <v:shape id="_x0000_s1944" type="#_x0000_t202" style="position:absolute;left:1407;top:774;width:1008;height:172" filled="f" stroked="f">
              <v:textbox inset="0,0,0,0">
                <w:txbxContent>
                  <w:p w:rsidR="00AE4E8D" w:rsidRDefault="00FA2A26">
                    <w:pPr>
                      <w:spacing w:line="171" w:lineRule="exact"/>
                      <w:rPr>
                        <w:rFonts w:ascii="ESRI Default Marker"/>
                        <w:sz w:val="11"/>
                      </w:rPr>
                    </w:pPr>
                    <w:r>
                      <w:rPr>
                        <w:rFonts w:ascii="Arial"/>
                        <w:w w:val="105"/>
                        <w:sz w:val="15"/>
                      </w:rPr>
                      <w:t>CRIB POINT</w:t>
                    </w:r>
                    <w:r>
                      <w:rPr>
                        <w:rFonts w:ascii="ESRI Default Marker"/>
                        <w:color w:val="14A2B8"/>
                        <w:w w:val="105"/>
                        <w:position w:val="1"/>
                        <w:sz w:val="11"/>
                      </w:rPr>
                      <w:t>!</w:t>
                    </w:r>
                  </w:p>
                </w:txbxContent>
              </v:textbox>
            </v:shape>
            <v:shape id="_x0000_s1943" type="#_x0000_t202" style="position:absolute;left:4104;top:2530;width:578;height:433" filled="f" stroked="f">
              <v:textbox inset="0,0,0,0">
                <w:txbxContent>
                  <w:p w:rsidR="00AE4E8D" w:rsidRDefault="00FA2A26">
                    <w:pPr>
                      <w:spacing w:line="254" w:lineRule="auto"/>
                      <w:ind w:right="18"/>
                      <w:jc w:val="center"/>
                      <w:rPr>
                        <w:rFonts w:ascii="Arial"/>
                        <w:sz w:val="12"/>
                      </w:rPr>
                    </w:pPr>
                    <w:r>
                      <w:rPr>
                        <w:rFonts w:ascii="Arial"/>
                        <w:color w:val="FFFFFF"/>
                        <w:w w:val="105"/>
                        <w:sz w:val="12"/>
                      </w:rPr>
                      <w:t>Crib Point Receiving Facility</w:t>
                    </w:r>
                  </w:p>
                </w:txbxContent>
              </v:textbox>
            </v:shape>
            <v:shape id="_x0000_s1942" type="#_x0000_t202" style="position:absolute;left:2771;top:3387;width:506;height:382" filled="f" stroked="f">
              <v:textbox inset="0,0,0,0">
                <w:txbxContent>
                  <w:p w:rsidR="00AE4E8D" w:rsidRDefault="00FA2A26">
                    <w:pPr>
                      <w:spacing w:line="244" w:lineRule="auto"/>
                      <w:ind w:left="20" w:right="18" w:hanging="21"/>
                      <w:jc w:val="right"/>
                      <w:rPr>
                        <w:rFonts w:ascii="Arial"/>
                        <w:b/>
                        <w:sz w:val="11"/>
                      </w:rPr>
                    </w:pPr>
                    <w:r>
                      <w:rPr>
                        <w:rFonts w:ascii="Arial"/>
                        <w:b/>
                        <w:color w:val="00000F"/>
                        <w:sz w:val="11"/>
                      </w:rPr>
                      <w:t>Victorian Maritime Centre</w:t>
                    </w:r>
                  </w:p>
                </w:txbxContent>
              </v:textbox>
            </v:shape>
            <v:shape id="_x0000_s1941" type="#_x0000_t202" style="position:absolute;left:6471;top:3431;width:555;height:319" filled="f" stroked="f">
              <v:textbox inset="0,0,0,0">
                <w:txbxContent>
                  <w:p w:rsidR="00AE4E8D" w:rsidRDefault="00FA2A26">
                    <w:pPr>
                      <w:spacing w:line="242" w:lineRule="auto"/>
                      <w:ind w:right="6"/>
                      <w:rPr>
                        <w:rFonts w:ascii="Arial"/>
                        <w:b/>
                        <w:sz w:val="14"/>
                      </w:rPr>
                    </w:pPr>
                    <w:r>
                      <w:rPr>
                        <w:rFonts w:ascii="Arial"/>
                        <w:b/>
                        <w:color w:val="00000F"/>
                        <w:sz w:val="14"/>
                      </w:rPr>
                      <w:t>Berth 1 (United)</w:t>
                    </w:r>
                  </w:p>
                </w:txbxContent>
              </v:textbox>
            </v:shape>
            <v:shape id="_x0000_s1940" type="#_x0000_t202" style="position:absolute;left:1725;top:4422;width:866;height:285" filled="f" stroked="f">
              <v:textbox inset="0,0,0,0">
                <w:txbxContent>
                  <w:p w:rsidR="00AE4E8D" w:rsidRDefault="00FA2A26">
                    <w:pPr>
                      <w:spacing w:line="252" w:lineRule="auto"/>
                      <w:ind w:right="5"/>
                      <w:rPr>
                        <w:rFonts w:ascii="Arial"/>
                        <w:sz w:val="12"/>
                      </w:rPr>
                    </w:pPr>
                    <w:r>
                      <w:rPr>
                        <w:rFonts w:ascii="Arial"/>
                        <w:color w:val="FFFFFF"/>
                        <w:w w:val="105"/>
                        <w:sz w:val="12"/>
                      </w:rPr>
                      <w:t>Pipeline Works Laydown Area</w:t>
                    </w:r>
                  </w:p>
                </w:txbxContent>
              </v:textbox>
            </v:shape>
            <v:shape id="_x0000_s1939" type="#_x0000_t202" style="position:absolute;left:6804;top:4814;width:803;height:570" filled="f" stroked="f">
              <v:textbox inset="0,0,0,0">
                <w:txbxContent>
                  <w:p w:rsidR="00AE4E8D" w:rsidRDefault="00FA2A26">
                    <w:pPr>
                      <w:ind w:left="97"/>
                      <w:rPr>
                        <w:rFonts w:ascii="Arial"/>
                        <w:sz w:val="12"/>
                      </w:rPr>
                    </w:pPr>
                    <w:r>
                      <w:rPr>
                        <w:rFonts w:ascii="Arial"/>
                        <w:color w:val="FFFFFF"/>
                        <w:w w:val="105"/>
                        <w:sz w:val="12"/>
                      </w:rPr>
                      <w:t>LNG Carrier</w:t>
                    </w:r>
                  </w:p>
                  <w:p w:rsidR="00AE4E8D" w:rsidRDefault="00FA2A26">
                    <w:pPr>
                      <w:spacing w:before="107"/>
                      <w:rPr>
                        <w:rFonts w:ascii="Arial"/>
                        <w:b/>
                        <w:sz w:val="14"/>
                      </w:rPr>
                    </w:pPr>
                    <w:r>
                      <w:rPr>
                        <w:rFonts w:ascii="Arial"/>
                        <w:b/>
                        <w:color w:val="00000F"/>
                        <w:sz w:val="14"/>
                      </w:rPr>
                      <w:t>Berth</w:t>
                    </w:r>
                  </w:p>
                  <w:p w:rsidR="00AE4E8D" w:rsidRDefault="00FA2A26">
                    <w:pPr>
                      <w:spacing w:before="2"/>
                      <w:rPr>
                        <w:rFonts w:ascii="Arial"/>
                        <w:b/>
                        <w:sz w:val="14"/>
                      </w:rPr>
                    </w:pPr>
                    <w:r>
                      <w:rPr>
                        <w:rFonts w:ascii="Arial"/>
                        <w:b/>
                        <w:color w:val="00000F"/>
                        <w:sz w:val="14"/>
                      </w:rPr>
                      <w:t>2 (Project)</w:t>
                    </w:r>
                  </w:p>
                </w:txbxContent>
              </v:textbox>
            </v:shape>
            <v:shape id="_x0000_s1938" type="#_x0000_t202" style="position:absolute;left:6503;top:5966;width:365;height:140" filled="f" stroked="f">
              <v:textbox inset="0,0,0,0">
                <w:txbxContent>
                  <w:p w:rsidR="00AE4E8D" w:rsidRDefault="00FA2A26">
                    <w:pPr>
                      <w:rPr>
                        <w:rFonts w:ascii="Arial"/>
                        <w:sz w:val="12"/>
                      </w:rPr>
                    </w:pPr>
                    <w:r>
                      <w:rPr>
                        <w:rFonts w:ascii="Arial"/>
                        <w:color w:val="FFFFFF"/>
                        <w:w w:val="105"/>
                        <w:sz w:val="12"/>
                      </w:rPr>
                      <w:t>FSRU</w:t>
                    </w:r>
                  </w:p>
                </w:txbxContent>
              </v:textbox>
            </v:shape>
            <v:shape id="_x0000_s1937" type="#_x0000_t202" style="position:absolute;left:1356;top:6959;width:324;height:224" filled="f" stroked="f">
              <v:textbox inset="0,0,0,0">
                <w:txbxContent>
                  <w:p w:rsidR="00AE4E8D" w:rsidRDefault="00FA2A26">
                    <w:pPr>
                      <w:spacing w:line="235" w:lineRule="auto"/>
                      <w:ind w:right="13" w:firstLine="32"/>
                      <w:rPr>
                        <w:rFonts w:ascii="Arial"/>
                        <w:sz w:val="10"/>
                      </w:rPr>
                    </w:pPr>
                    <w:r>
                      <w:rPr>
                        <w:rFonts w:ascii="Arial"/>
                        <w:color w:val="686868"/>
                        <w:sz w:val="10"/>
                      </w:rPr>
                      <w:t xml:space="preserve">CRIB </w:t>
                    </w:r>
                    <w:r>
                      <w:rPr>
                        <w:rFonts w:ascii="Arial"/>
                        <w:color w:val="686868"/>
                        <w:w w:val="95"/>
                        <w:sz w:val="10"/>
                      </w:rPr>
                      <w:t>POINT</w:t>
                    </w:r>
                  </w:p>
                </w:txbxContent>
              </v:textbox>
            </v:shape>
            <v:shape id="_x0000_s1936" type="#_x0000_t202" style="position:absolute;left:6935;top:9515;width:68;height:95" filled="f" stroked="f">
              <v:textbox inset="0,0,0,0">
                <w:txbxContent>
                  <w:p w:rsidR="00AE4E8D" w:rsidRDefault="00FA2A26">
                    <w:pPr>
                      <w:spacing w:before="1"/>
                      <w:rPr>
                        <w:rFonts w:ascii="Arial"/>
                        <w:sz w:val="8"/>
                      </w:rPr>
                    </w:pPr>
                    <w:r>
                      <w:rPr>
                        <w:rFonts w:ascii="Arial"/>
                        <w:w w:val="105"/>
                        <w:sz w:val="8"/>
                      </w:rPr>
                      <w:t>0</w:t>
                    </w:r>
                  </w:p>
                </w:txbxContent>
              </v:textbox>
            </v:shape>
            <v:shape id="_x0000_s1935" type="#_x0000_t202" style="position:absolute;left:7534;top:9515;width:161;height:95" filled="f" stroked="f">
              <v:textbox inset="0,0,0,0">
                <w:txbxContent>
                  <w:p w:rsidR="00AE4E8D" w:rsidRDefault="00FA2A26">
                    <w:pPr>
                      <w:spacing w:before="1"/>
                      <w:rPr>
                        <w:rFonts w:ascii="Arial"/>
                        <w:sz w:val="8"/>
                      </w:rPr>
                    </w:pPr>
                    <w:r>
                      <w:rPr>
                        <w:rFonts w:ascii="Arial"/>
                        <w:w w:val="105"/>
                        <w:sz w:val="8"/>
                      </w:rPr>
                      <w:t>200</w:t>
                    </w:r>
                  </w:p>
                </w:txbxContent>
              </v:textbox>
            </v:shape>
            <v:shape id="_x0000_s1934" type="#_x0000_t202" style="position:absolute;left:8176;top:9515;width:445;height:95" filled="f" stroked="f">
              <v:textbox inset="0,0,0,0">
                <w:txbxContent>
                  <w:p w:rsidR="00AE4E8D" w:rsidRDefault="00FA2A26">
                    <w:pPr>
                      <w:spacing w:before="1"/>
                      <w:rPr>
                        <w:rFonts w:ascii="Arial"/>
                        <w:sz w:val="8"/>
                      </w:rPr>
                    </w:pPr>
                    <w:r>
                      <w:rPr>
                        <w:rFonts w:ascii="Arial"/>
                        <w:w w:val="105"/>
                        <w:sz w:val="8"/>
                      </w:rPr>
                      <w:t>400 Metres</w:t>
                    </w:r>
                  </w:p>
                </w:txbxContent>
              </v:textbox>
            </v:shape>
            <v:shape id="_x0000_s1933" type="#_x0000_t202" style="position:absolute;left:3927;top:7578;width:1994;height:1816" filled="f" stroked="f">
              <v:textbox inset="0,0,0,0">
                <w:txbxContent>
                  <w:p w:rsidR="00AE4E8D" w:rsidRDefault="00FA2A26">
                    <w:pPr>
                      <w:spacing w:line="319" w:lineRule="auto"/>
                      <w:ind w:right="325"/>
                      <w:rPr>
                        <w:rFonts w:ascii="Arial"/>
                        <w:sz w:val="14"/>
                      </w:rPr>
                    </w:pPr>
                    <w:r>
                      <w:rPr>
                        <w:rFonts w:ascii="Arial"/>
                        <w:sz w:val="14"/>
                      </w:rPr>
                      <w:t>Low Water Mark contour Shipping Channel contour Intertidal Mud/Sand Flat Mangrove Saltmarsh/Saltflat Seagrass</w:t>
                    </w:r>
                  </w:p>
                  <w:p w:rsidR="00AE4E8D" w:rsidRDefault="00FA2A26">
                    <w:pPr>
                      <w:rPr>
                        <w:rFonts w:ascii="Arial"/>
                        <w:sz w:val="14"/>
                      </w:rPr>
                    </w:pPr>
                    <w:r>
                      <w:rPr>
                        <w:rFonts w:ascii="Arial"/>
                        <w:sz w:val="14"/>
                      </w:rPr>
                      <w:t>Waterside Restricted Zone</w:t>
                    </w:r>
                  </w:p>
                  <w:p w:rsidR="00AE4E8D" w:rsidRDefault="00FA2A26">
                    <w:pPr>
                      <w:spacing w:before="49"/>
                      <w:ind w:hanging="1"/>
                      <w:rPr>
                        <w:rFonts w:ascii="Arial"/>
                        <w:sz w:val="14"/>
                      </w:rPr>
                    </w:pPr>
                    <w:r>
                      <w:rPr>
                        <w:rFonts w:ascii="Arial"/>
                        <w:sz w:val="14"/>
                      </w:rPr>
                      <w:t>Proposed Waterside Restricted Zone extension</w:t>
                    </w:r>
                  </w:p>
                </w:txbxContent>
              </v:textbox>
            </v:shape>
            <v:shape id="_x0000_s1932" type="#_x0000_t202" style="position:absolute;left:1623;top:7578;width:1951;height:1941" filled="f" stroked="f">
              <v:textbox inset="0,0,0,0">
                <w:txbxContent>
                  <w:p w:rsidR="00AE4E8D" w:rsidRDefault="00FA2A26">
                    <w:pPr>
                      <w:spacing w:line="242" w:lineRule="auto"/>
                      <w:ind w:hanging="1"/>
                      <w:rPr>
                        <w:rFonts w:ascii="Arial"/>
                        <w:sz w:val="14"/>
                      </w:rPr>
                    </w:pPr>
                    <w:r>
                      <w:rPr>
                        <w:rFonts w:ascii="Arial"/>
                        <w:sz w:val="14"/>
                      </w:rPr>
                      <w:t>Area above Chlorine Guideline Value</w:t>
                    </w:r>
                  </w:p>
                  <w:p w:rsidR="00AE4E8D" w:rsidRDefault="00FA2A26">
                    <w:pPr>
                      <w:spacing w:before="26" w:line="319" w:lineRule="auto"/>
                      <w:ind w:right="468"/>
                      <w:rPr>
                        <w:rFonts w:ascii="Arial"/>
                        <w:sz w:val="14"/>
                      </w:rPr>
                    </w:pPr>
                    <w:r>
                      <w:rPr>
                        <w:rFonts w:ascii="Arial"/>
                        <w:sz w:val="14"/>
                      </w:rPr>
                      <w:t>Gas Import Jetty Works Gas piping</w:t>
                    </w:r>
                  </w:p>
                  <w:p w:rsidR="00AE4E8D" w:rsidRDefault="00FA2A26">
                    <w:pPr>
                      <w:spacing w:line="319" w:lineRule="auto"/>
                      <w:ind w:right="997"/>
                      <w:rPr>
                        <w:rFonts w:ascii="Arial"/>
                        <w:sz w:val="14"/>
                      </w:rPr>
                    </w:pPr>
                    <w:r>
                      <w:rPr>
                        <w:rFonts w:ascii="Arial"/>
                        <w:sz w:val="14"/>
                      </w:rPr>
                      <w:t>Pipeline Works Pipeline</w:t>
                    </w:r>
                  </w:p>
                  <w:p w:rsidR="00AE4E8D" w:rsidRDefault="00FA2A26">
                    <w:pPr>
                      <w:rPr>
                        <w:rFonts w:ascii="Arial"/>
                        <w:sz w:val="14"/>
                      </w:rPr>
                    </w:pPr>
                    <w:r>
                      <w:rPr>
                        <w:rFonts w:ascii="Arial"/>
                        <w:sz w:val="14"/>
                      </w:rPr>
                      <w:t>Port of Hastings boundary</w:t>
                    </w:r>
                  </w:p>
                  <w:p w:rsidR="00AE4E8D" w:rsidRDefault="00FA2A26">
                    <w:pPr>
                      <w:spacing w:before="54"/>
                      <w:ind w:hanging="1"/>
                      <w:rPr>
                        <w:rFonts w:ascii="Arial"/>
                        <w:sz w:val="14"/>
                      </w:rPr>
                    </w:pPr>
                    <w:r>
                      <w:rPr>
                        <w:rFonts w:ascii="Arial"/>
                        <w:sz w:val="14"/>
                      </w:rPr>
                      <w:t>Western Port Ramsar site boundary</w:t>
                    </w:r>
                  </w:p>
                  <w:p w:rsidR="00AE4E8D" w:rsidRDefault="00FA2A26">
                    <w:pPr>
                      <w:spacing w:before="35"/>
                      <w:rPr>
                        <w:rFonts w:ascii="Arial"/>
                        <w:sz w:val="14"/>
                      </w:rPr>
                    </w:pPr>
                    <w:r>
                      <w:rPr>
                        <w:rFonts w:ascii="Arial"/>
                        <w:sz w:val="14"/>
                      </w:rPr>
                      <w:t>Bathymetry depth contour</w:t>
                    </w:r>
                  </w:p>
                </w:txbxContent>
              </v:textbox>
            </v:shape>
            <w10:wrap anchorx="page"/>
          </v:group>
        </w:pict>
      </w:r>
      <w:r>
        <w:pict>
          <v:shape id="_x0000_s1930" style="position:absolute;left:0;text-align:left;margin-left:436.55pt;margin-top:10pt;width:4.3pt;height:7.1pt;z-index:252599296;mso-position-horizontal-relative:page" coordorigin="8731,200" coordsize="86,142" path="m8816,200r-85,70l8816,341r,-141xe" fillcolor="#4d4d4f" stroked="f">
            <v:path arrowok="t"/>
            <w10:wrap anchorx="page"/>
          </v:shape>
        </w:pict>
      </w:r>
      <w:r>
        <w:pict>
          <v:shape id="_x0000_s1929" type="#_x0000_t136" style="position:absolute;left:0;text-align:left;margin-left:323.25pt;margin-top:15.45pt;width:6.2pt;height:5.55pt;rotation:39;z-index:252603392;mso-position-horizontal-relative:page" fillcolor="#34414b" stroked="f">
            <o:extrusion v:ext="view" autorotationcenter="t"/>
            <v:textpath style="font-family:&quot;Arial&quot;;font-size:5pt;v-text-kern:t;mso-text-shadow:auto" string="10"/>
            <w10:wrap anchorx="page"/>
          </v:shape>
        </w:pict>
      </w:r>
      <w:r>
        <w:rPr>
          <w:b/>
          <w:color w:val="4D4D4F"/>
          <w:sz w:val="18"/>
        </w:rPr>
        <w:t>Figure 6-49:</w:t>
      </w:r>
    </w:p>
    <w:p w:rsidR="00AE4E8D" w:rsidRDefault="00FA2A26">
      <w:pPr>
        <w:spacing w:before="2" w:line="220" w:lineRule="auto"/>
        <w:ind w:left="8957" w:right="1311"/>
        <w:rPr>
          <w:sz w:val="16"/>
        </w:rPr>
      </w:pPr>
      <w:r>
        <w:pict>
          <v:shape id="_x0000_s1928" type="#_x0000_t136" style="position:absolute;left:0;text-align:left;margin-left:420.3pt;margin-top:14.35pt;width:11pt;height:5.55pt;rotation:86;z-index:252608512;mso-position-horizontal-relative:page" fillcolor="#34414b" stroked="f">
            <o:extrusion v:ext="view" autorotationcenter="t"/>
            <v:textpath style="font-family:&quot;Arial&quot;;font-size:5pt;v-text-kern:t;mso-text-shadow:auto" string="14.3"/>
            <w10:wrap anchorx="page"/>
          </v:shape>
        </w:pict>
      </w:r>
      <w:r>
        <w:pict>
          <v:shape id="_x0000_s1927" type="#_x0000_t136" style="position:absolute;left:0;text-align:left;margin-left:397.7pt;margin-top:11.05pt;width:6.25pt;height:5.55pt;rotation:298;z-index:252612608;mso-position-horizontal-relative:page" fillcolor="#34414b" stroked="f">
            <o:extrusion v:ext="view" autorotationcenter="t"/>
            <v:textpath style="font-family:&quot;Arial&quot;;font-size:5pt;v-text-kern:t;mso-text-shadow:auto" string="15"/>
            <w10:wrap anchorx="page"/>
          </v:shape>
        </w:pict>
      </w:r>
      <w:r>
        <w:pict>
          <v:shape id="_x0000_s1926" type="#_x0000_t136" style="position:absolute;left:0;text-align:left;margin-left:354.45pt;margin-top:127.9pt;width:11.05pt;height:5.55pt;rotation:358;z-index:252614656;mso-position-horizontal-relative:page" fillcolor="#34414b" stroked="f">
            <o:extrusion v:ext="view" autorotationcenter="t"/>
            <v:textpath style="font-family:&quot;Arial&quot;;font-size:5pt;v-text-kern:t;mso-text-shadow:auto" string="14.3"/>
            <w10:wrap anchorx="page"/>
          </v:shape>
        </w:pict>
      </w:r>
      <w:r>
        <w:rPr>
          <w:color w:val="4D4D4F"/>
          <w:sz w:val="16"/>
        </w:rPr>
        <w:t>Area above chlorine Guideline Value – Crib Point</w:t>
      </w:r>
    </w:p>
    <w:p w:rsidR="00AE4E8D" w:rsidRDefault="00AE4E8D">
      <w:pPr>
        <w:spacing w:line="220" w:lineRule="auto"/>
        <w:rPr>
          <w:sz w:val="16"/>
        </w:rPr>
        <w:sectPr w:rsidR="00AE4E8D">
          <w:pgSz w:w="11910" w:h="16840"/>
          <w:pgMar w:top="1240" w:right="0" w:bottom="280" w:left="0" w:header="748" w:footer="0" w:gutter="0"/>
          <w:cols w:space="720"/>
        </w:sectPr>
      </w:pPr>
    </w:p>
    <w:p w:rsidR="00AE4E8D" w:rsidRDefault="00FA2A26">
      <w:pPr>
        <w:pStyle w:val="BodyText"/>
        <w:rPr>
          <w:sz w:val="20"/>
        </w:rPr>
      </w:pPr>
      <w:r>
        <w:lastRenderedPageBreak/>
        <w:pict>
          <v:shape id="_x0000_s1925" type="#_x0000_t202" style="position:absolute;margin-left:117.45pt;margin-top:673.75pt;width:188.15pt;height:86.5pt;z-index:-267360256;mso-position-horizontal-relative:page;mso-position-vertical-relative:page" filled="f" stroked="f">
            <v:textbox inset="0,0,0,0">
              <w:txbxContent>
                <w:p w:rsidR="00AE4E8D" w:rsidRDefault="00FA2A26">
                  <w:pPr>
                    <w:tabs>
                      <w:tab w:val="left" w:pos="2240"/>
                    </w:tabs>
                    <w:spacing w:line="148" w:lineRule="exact"/>
                    <w:ind w:left="181"/>
                    <w:rPr>
                      <w:rFonts w:ascii="Arial"/>
                      <w:sz w:val="11"/>
                    </w:rPr>
                  </w:pPr>
                  <w:r>
                    <w:rPr>
                      <w:rFonts w:ascii="Arial"/>
                      <w:color w:val="686868"/>
                      <w:sz w:val="10"/>
                    </w:rPr>
                    <w:t>HMAS</w:t>
                  </w:r>
                  <w:r>
                    <w:rPr>
                      <w:rFonts w:ascii="Arial"/>
                      <w:color w:val="686868"/>
                      <w:spacing w:val="-3"/>
                      <w:sz w:val="10"/>
                    </w:rPr>
                    <w:t xml:space="preserve"> </w:t>
                  </w:r>
                  <w:r>
                    <w:rPr>
                      <w:rFonts w:ascii="Arial"/>
                      <w:color w:val="686868"/>
                      <w:sz w:val="10"/>
                    </w:rPr>
                    <w:t>CERBERUS</w:t>
                  </w:r>
                  <w:r>
                    <w:rPr>
                      <w:rFonts w:ascii="Arial"/>
                      <w:color w:val="686868"/>
                      <w:sz w:val="10"/>
                    </w:rPr>
                    <w:tab/>
                  </w:r>
                  <w:r>
                    <w:rPr>
                      <w:rFonts w:ascii="Arial"/>
                      <w:color w:val="34414B"/>
                      <w:position w:val="3"/>
                      <w:sz w:val="11"/>
                    </w:rPr>
                    <w:t>Stony</w:t>
                  </w:r>
                  <w:r>
                    <w:rPr>
                      <w:rFonts w:ascii="Arial"/>
                      <w:color w:val="34414B"/>
                      <w:spacing w:val="4"/>
                      <w:position w:val="3"/>
                      <w:sz w:val="11"/>
                    </w:rPr>
                    <w:t xml:space="preserve"> </w:t>
                  </w:r>
                  <w:r>
                    <w:rPr>
                      <w:rFonts w:ascii="Arial"/>
                      <w:color w:val="34414B"/>
                      <w:position w:val="3"/>
                      <w:sz w:val="11"/>
                    </w:rPr>
                    <w:t>Point</w:t>
                  </w:r>
                </w:p>
                <w:p w:rsidR="00AE4E8D" w:rsidRDefault="00FA2A26">
                  <w:pPr>
                    <w:spacing w:line="125" w:lineRule="exact"/>
                    <w:ind w:left="1544" w:right="650"/>
                    <w:jc w:val="center"/>
                    <w:rPr>
                      <w:rFonts w:ascii="Arial"/>
                      <w:sz w:val="11"/>
                    </w:rPr>
                  </w:pPr>
                  <w:r>
                    <w:rPr>
                      <w:rFonts w:ascii="ESRI Default Marker"/>
                      <w:color w:val="4E4E4E"/>
                      <w:w w:val="105"/>
                      <w:sz w:val="7"/>
                    </w:rPr>
                    <w:t xml:space="preserve">! </w:t>
                  </w:r>
                  <w:r>
                    <w:rPr>
                      <w:rFonts w:ascii="Arial"/>
                      <w:color w:val="34414B"/>
                      <w:w w:val="105"/>
                      <w:position w:val="1"/>
                      <w:sz w:val="11"/>
                    </w:rPr>
                    <w:t>Jetty</w:t>
                  </w:r>
                </w:p>
                <w:p w:rsidR="00AE4E8D" w:rsidRDefault="00AE4E8D">
                  <w:pPr>
                    <w:pStyle w:val="BodyText"/>
                    <w:spacing w:before="1"/>
                    <w:rPr>
                      <w:rFonts w:ascii="Arial"/>
                      <w:sz w:val="11"/>
                    </w:rPr>
                  </w:pPr>
                </w:p>
                <w:p w:rsidR="00AE4E8D" w:rsidRDefault="00FA2A26">
                  <w:pPr>
                    <w:ind w:left="1291" w:right="1248"/>
                    <w:jc w:val="center"/>
                    <w:rPr>
                      <w:rFonts w:ascii="Arial"/>
                      <w:sz w:val="10"/>
                    </w:rPr>
                  </w:pPr>
                  <w:r>
                    <w:rPr>
                      <w:rFonts w:ascii="Arial"/>
                      <w:color w:val="686868"/>
                      <w:sz w:val="10"/>
                    </w:rPr>
                    <w:t>STONY POINT</w:t>
                  </w:r>
                </w:p>
                <w:p w:rsidR="00AE4E8D" w:rsidRDefault="00FA2A26">
                  <w:pPr>
                    <w:spacing w:before="41"/>
                    <w:ind w:left="117"/>
                    <w:rPr>
                      <w:rFonts w:ascii="Arial"/>
                      <w:sz w:val="11"/>
                    </w:rPr>
                  </w:pPr>
                  <w:r>
                    <w:rPr>
                      <w:rFonts w:ascii="Arial"/>
                      <w:color w:val="34414B"/>
                      <w:w w:val="101"/>
                      <w:sz w:val="11"/>
                    </w:rPr>
                    <w:t>2</w:t>
                  </w:r>
                </w:p>
                <w:p w:rsidR="00AE4E8D" w:rsidRDefault="00AE4E8D">
                  <w:pPr>
                    <w:pStyle w:val="BodyText"/>
                    <w:spacing w:before="7"/>
                    <w:rPr>
                      <w:rFonts w:ascii="Arial"/>
                      <w:sz w:val="11"/>
                    </w:rPr>
                  </w:pPr>
                </w:p>
                <w:p w:rsidR="00AE4E8D" w:rsidRDefault="00FA2A26">
                  <w:pPr>
                    <w:ind w:right="3679"/>
                    <w:jc w:val="center"/>
                    <w:rPr>
                      <w:rFonts w:ascii="Arial"/>
                      <w:sz w:val="11"/>
                    </w:rPr>
                  </w:pPr>
                  <w:r>
                    <w:rPr>
                      <w:rFonts w:ascii="Arial"/>
                      <w:color w:val="34414B"/>
                      <w:w w:val="101"/>
                      <w:sz w:val="11"/>
                    </w:rPr>
                    <w:t>0</w:t>
                  </w:r>
                </w:p>
                <w:p w:rsidR="00AE4E8D" w:rsidRDefault="00FA2A26">
                  <w:pPr>
                    <w:spacing w:before="60" w:line="104" w:lineRule="exact"/>
                    <w:ind w:left="442"/>
                    <w:jc w:val="center"/>
                    <w:rPr>
                      <w:rFonts w:ascii="Arial"/>
                      <w:sz w:val="11"/>
                    </w:rPr>
                  </w:pPr>
                  <w:r>
                    <w:rPr>
                      <w:rFonts w:ascii="Arial"/>
                      <w:color w:val="34414B"/>
                      <w:w w:val="101"/>
                      <w:sz w:val="11"/>
                    </w:rPr>
                    <w:t>5</w:t>
                  </w:r>
                </w:p>
                <w:p w:rsidR="00AE4E8D" w:rsidRDefault="00FA2A26">
                  <w:pPr>
                    <w:spacing w:line="69" w:lineRule="exact"/>
                    <w:ind w:left="3300"/>
                    <w:rPr>
                      <w:rFonts w:ascii="Arial"/>
                      <w:sz w:val="11"/>
                    </w:rPr>
                  </w:pPr>
                  <w:r>
                    <w:rPr>
                      <w:rFonts w:ascii="Arial"/>
                      <w:color w:val="34414B"/>
                      <w:w w:val="101"/>
                      <w:sz w:val="11"/>
                    </w:rPr>
                    <w:t>1</w:t>
                  </w:r>
                </w:p>
                <w:p w:rsidR="00AE4E8D" w:rsidRDefault="00FA2A26">
                  <w:pPr>
                    <w:spacing w:line="92" w:lineRule="exact"/>
                    <w:ind w:left="3323"/>
                    <w:rPr>
                      <w:rFonts w:ascii="Arial"/>
                      <w:sz w:val="11"/>
                    </w:rPr>
                  </w:pPr>
                  <w:r>
                    <w:rPr>
                      <w:rFonts w:ascii="Arial"/>
                      <w:color w:val="34414B"/>
                      <w:w w:val="101"/>
                      <w:sz w:val="11"/>
                    </w:rPr>
                    <w:t>5</w:t>
                  </w:r>
                </w:p>
                <w:p w:rsidR="00AE4E8D" w:rsidRDefault="00AE4E8D">
                  <w:pPr>
                    <w:pStyle w:val="BodyText"/>
                    <w:rPr>
                      <w:rFonts w:ascii="Arial"/>
                      <w:sz w:val="10"/>
                    </w:rPr>
                  </w:pPr>
                </w:p>
                <w:p w:rsidR="00AE4E8D" w:rsidRDefault="00AE4E8D">
                  <w:pPr>
                    <w:pStyle w:val="BodyText"/>
                    <w:rPr>
                      <w:rFonts w:ascii="Arial"/>
                      <w:sz w:val="10"/>
                    </w:rPr>
                  </w:pPr>
                </w:p>
                <w:p w:rsidR="00AE4E8D" w:rsidRDefault="00FA2A26">
                  <w:pPr>
                    <w:spacing w:before="64" w:line="94" w:lineRule="exact"/>
                    <w:ind w:left="3630"/>
                    <w:rPr>
                      <w:rFonts w:ascii="Arial"/>
                      <w:sz w:val="11"/>
                    </w:rPr>
                  </w:pPr>
                  <w:r>
                    <w:rPr>
                      <w:rFonts w:ascii="Arial"/>
                      <w:color w:val="34414B"/>
                      <w:w w:val="101"/>
                      <w:sz w:val="11"/>
                    </w:rPr>
                    <w:t>5</w:t>
                  </w:r>
                </w:p>
                <w:p w:rsidR="00AE4E8D" w:rsidRDefault="00FA2A26">
                  <w:pPr>
                    <w:spacing w:line="74" w:lineRule="exact"/>
                    <w:ind w:left="3621"/>
                    <w:rPr>
                      <w:rFonts w:ascii="Arial"/>
                      <w:sz w:val="11"/>
                    </w:rPr>
                  </w:pPr>
                  <w:r>
                    <w:rPr>
                      <w:rFonts w:ascii="Arial"/>
                      <w:color w:val="34414B"/>
                      <w:w w:val="101"/>
                      <w:sz w:val="11"/>
                    </w:rPr>
                    <w:t>1</w:t>
                  </w:r>
                </w:p>
              </w:txbxContent>
            </v:textbox>
            <w10:wrap anchorx="page" anchory="page"/>
          </v:shape>
        </w:pict>
      </w:r>
      <w:r>
        <w:pict>
          <v:shape id="_x0000_s1924" type="#_x0000_t136" style="position:absolute;margin-left:275.5pt;margin-top:592.3pt;width:6.3pt;height:5.6pt;rotation:13;z-index:25264230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23" type="#_x0000_t136" style="position:absolute;margin-left:266.45pt;margin-top:649.5pt;width:6.25pt;height:5.6pt;rotation:23;z-index:252644352;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22" type="#_x0000_t136" style="position:absolute;margin-left:256.75pt;margin-top:603.5pt;width:11.15pt;height:5.6pt;rotation:28;z-index:252645376;mso-position-horizontal-relative:page;mso-position-vertical-relative:page" fillcolor="#34414b" stroked="f">
            <o:extrusion v:ext="view" autorotationcenter="t"/>
            <v:textpath style="font-family:&quot;Arial&quot;;font-size:5pt;v-text-kern:t;mso-text-shadow:auto" string="12.8"/>
            <w10:wrap anchorx="page" anchory="page"/>
          </v:shape>
        </w:pict>
      </w:r>
      <w:r>
        <w:pict>
          <v:shape id="_x0000_s1921" type="#_x0000_t136" style="position:absolute;margin-left:407.1pt;margin-top:650.8pt;width:6.3pt;height:5.6pt;rotation:30;z-index:25264640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920" type="#_x0000_t136" style="position:absolute;margin-left:233.05pt;margin-top:665.1pt;width:3.25pt;height:5.6pt;rotation:37;z-index:252649472;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919" type="#_x0000_t136" style="position:absolute;margin-left:278pt;margin-top:585.7pt;width:6.3pt;height:5.6pt;rotation:43;z-index:25265049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18" type="#_x0000_t136" style="position:absolute;margin-left:347.55pt;margin-top:740.25pt;width:6.25pt;height:5.6pt;rotation:45;z-index:25265152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17" type="#_x0000_t136" style="position:absolute;margin-left:111.25pt;margin-top:627.2pt;width:20.55pt;height:7.1pt;rotation:48;z-index:252653568;mso-position-horizontal-relative:page;mso-position-vertical-relative:page" fillcolor="#34424b" stroked="f">
            <o:extrusion v:ext="view" autorotationcenter="t"/>
            <v:textpath style="font-family:&quot;Arial&quot;;font-size:7pt;v-text-kern:t;mso-text-shadow:auto" string="ROAD"/>
            <w10:wrap anchorx="page" anchory="page"/>
          </v:shape>
        </w:pict>
      </w:r>
      <w:r>
        <w:pict>
          <v:shape id="_x0000_s1916" type="#_x0000_t136" style="position:absolute;margin-left:254.2pt;margin-top:663.5pt;width:3.25pt;height:5.6pt;rotation:50;z-index:252655616;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915" type="#_x0000_t136" style="position:absolute;margin-left:254.7pt;margin-top:589.35pt;width:11.1pt;height:5.6pt;rotation:52;z-index:252656640;mso-position-horizontal-relative:page;mso-position-vertical-relative:page" fillcolor="#34414b" stroked="f">
            <o:extrusion v:ext="view" autorotationcenter="t"/>
            <v:textpath style="font-family:&quot;Arial&quot;;font-size:5pt;v-text-kern:t;mso-text-shadow:auto" string="14.3"/>
            <w10:wrap anchorx="page" anchory="page"/>
          </v:shape>
        </w:pict>
      </w:r>
      <w:r>
        <w:pict>
          <v:shape id="_x0000_s1914" type="#_x0000_t136" style="position:absolute;margin-left:341.35pt;margin-top:705.95pt;width:6.3pt;height:5.6pt;rotation:58;z-index:252658688;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13" type="#_x0000_t136" style="position:absolute;margin-left:404.9pt;margin-top:723.95pt;width:6.3pt;height:5.6pt;rotation:61;z-index:25266073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912" type="#_x0000_t136" style="position:absolute;margin-left:316.55pt;margin-top:668.8pt;width:6.25pt;height:5.6pt;rotation:65;z-index:25266176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11" type="#_x0000_t136" style="position:absolute;margin-left:382.6pt;margin-top:711.45pt;width:3.25pt;height:5.6pt;rotation:67;z-index:252663808;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910" type="#_x0000_t136" style="position:absolute;margin-left:80.85pt;margin-top:595.2pt;width:48.4pt;height:7.1pt;rotation:68;z-index:252664832;mso-position-horizontal-relative:page;mso-position-vertical-relative:page" fillcolor="#34424b" stroked="f">
            <o:extrusion v:ext="view" autorotationcenter="t"/>
            <v:textpath style="font-family:&quot;Arial&quot;;font-size:7pt;v-text-kern:t;mso-text-shadow:auto" string="STONY POINT"/>
            <w10:wrap anchorx="page" anchory="page"/>
          </v:shape>
        </w:pict>
      </w:r>
      <w:r>
        <w:pict>
          <v:shape id="_x0000_s1909" type="#_x0000_t136" style="position:absolute;margin-left:333.05pt;margin-top:446.25pt;width:6.25pt;height:5.6pt;rotation:69;z-index:25266585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908" type="#_x0000_t136" style="position:absolute;margin-left:274.55pt;margin-top:557.15pt;width:6.3pt;height:5.6pt;rotation:69;z-index:252666880;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907" type="#_x0000_t136" style="position:absolute;margin-left:359.6pt;margin-top:626.45pt;width:3.15pt;height:5.6pt;rotation:70;z-index:252668928;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906" type="#_x0000_t136" style="position:absolute;margin-left:425.85pt;margin-top:663.95pt;width:3.2pt;height:5.6pt;rotation:71;z-index:252669952;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905" type="#_x0000_t136" style="position:absolute;margin-left:403.55pt;margin-top:677.95pt;width:6.25pt;height:5.6pt;rotation:71;z-index:25267097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904" type="#_x0000_t136" style="position:absolute;margin-left:301.6pt;margin-top:719pt;width:11.15pt;height:5.6pt;rotation:74;z-index:252672000;mso-position-horizontal-relative:page;mso-position-vertical-relative:page" fillcolor="#34414b" stroked="f">
            <o:extrusion v:ext="view" autorotationcenter="t"/>
            <v:textpath style="font-family:&quot;Arial&quot;;font-size:5pt;v-text-kern:t;mso-text-shadow:auto" string="14.3"/>
            <w10:wrap anchorx="page" anchory="page"/>
          </v:shape>
        </w:pict>
      </w:r>
      <w:r>
        <w:pict>
          <v:shape id="_x0000_s1903" type="#_x0000_t136" style="position:absolute;margin-left:325.75pt;margin-top:768.65pt;width:9.5pt;height:5.6pt;rotation:75;z-index:252673024;mso-position-horizontal-relative:page;mso-position-vertical-relative:page" fillcolor="#34414b" stroked="f">
            <o:extrusion v:ext="view" autorotationcenter="t"/>
            <v:textpath style="font-family:&quot;Arial&quot;;font-size:5pt;v-text-kern:t;mso-text-shadow:auto" string="999"/>
            <w10:wrap anchorx="page" anchory="page"/>
          </v:shape>
        </w:pict>
      </w:r>
      <w:r>
        <w:pict>
          <v:shape id="_x0000_s1902" type="#_x0000_t136" style="position:absolute;margin-left:213pt;margin-top:627.25pt;width:3.25pt;height:5.6pt;rotation:76;z-index:25267404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901" type="#_x0000_t136" style="position:absolute;margin-left:381.65pt;margin-top:517.85pt;width:3.2pt;height:5.6pt;rotation:77;z-index:252675072;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900" type="#_x0000_t136" style="position:absolute;margin-left:352.9pt;margin-top:639.2pt;width:3.15pt;height:5.6pt;rotation:78;z-index:252676096;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99" type="#_x0000_t136" style="position:absolute;margin-left:329.15pt;margin-top:628.7pt;width:6.25pt;height:5.6pt;rotation:78;z-index:25267712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98" type="#_x0000_t136" style="position:absolute;margin-left:233.65pt;margin-top:549.5pt;width:6.25pt;height:5.6pt;rotation:78;z-index:252678144;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897" type="#_x0000_t136" style="position:absolute;margin-left:312pt;margin-top:609.25pt;width:6.25pt;height:5.6pt;rotation:81;z-index:252680192;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896" type="#_x0000_t136" style="position:absolute;margin-left:222.1pt;margin-top:622.6pt;width:6.2pt;height:5.6pt;rotation:81;z-index:25268121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95" type="#_x0000_t136" style="position:absolute;margin-left:412.8pt;margin-top:633.7pt;width:6.25pt;height:5.6pt;rotation:83;z-index:25268224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94" type="#_x0000_t136" style="position:absolute;margin-left:395.6pt;margin-top:564.15pt;width:6.25pt;height:5.6pt;rotation:85;z-index:252683264;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93" type="#_x0000_t202" style="position:absolute;margin-left:376.15pt;margin-top:546.15pt;width:8.35pt;height:8.3pt;z-index:252689408;mso-position-horizontal-relative:page;mso-position-vertical-relative:page" filled="f" stroked="f">
            <v:textbox style="layout-flow:vertical;mso-layout-flow-alt:bottom-to-top" inset="0,0,0,0">
              <w:txbxContent>
                <w:p w:rsidR="00AE4E8D" w:rsidRDefault="00FA2A26">
                  <w:pPr>
                    <w:spacing w:before="18"/>
                    <w:ind w:left="20"/>
                    <w:rPr>
                      <w:rFonts w:ascii="Arial"/>
                      <w:sz w:val="11"/>
                    </w:rPr>
                  </w:pPr>
                  <w:r>
                    <w:rPr>
                      <w:rFonts w:ascii="Arial"/>
                      <w:color w:val="34414B"/>
                      <w:sz w:val="11"/>
                    </w:rPr>
                    <w:t>10</w:t>
                  </w:r>
                </w:p>
              </w:txbxContent>
            </v:textbox>
            <w10:wrap anchorx="page" anchory="page"/>
          </v:shape>
        </w:pict>
      </w:r>
      <w:r>
        <w:pict>
          <v:shape id="_x0000_s1892" type="#_x0000_t136" style="position:absolute;margin-left:210.65pt;margin-top:580.5pt;width:3.25pt;height:5.6pt;rotation:272;z-index:252690432;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91" type="#_x0000_t136" style="position:absolute;margin-left:301.95pt;margin-top:766.25pt;width:6.3pt;height:5.6pt;rotation:272;z-index:25269145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90" type="#_x0000_t136" style="position:absolute;margin-left:204.05pt;margin-top:581.45pt;width:3.2pt;height:5.6pt;rotation:273;z-index:252692480;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889" type="#_x0000_t136" style="position:absolute;margin-left:325.15pt;margin-top:448.5pt;width:3.15pt;height:5.6pt;rotation:273;z-index:252693504;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88" type="#_x0000_t136" style="position:absolute;margin-left:380.5pt;margin-top:680.75pt;width:3.2pt;height:5.6pt;rotation:273;z-index:252694528;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87" type="#_x0000_t136" style="position:absolute;margin-left:312.1pt;margin-top:762.65pt;width:9.5pt;height:5.6pt;rotation:276;z-index:252695552;mso-position-horizontal-relative:page;mso-position-vertical-relative:page" fillcolor="#34414b" stroked="f">
            <o:extrusion v:ext="view" autorotationcenter="t"/>
            <v:textpath style="font-family:&quot;Arial&quot;;font-size:5pt;v-text-kern:t;mso-text-shadow:auto" string="999"/>
            <w10:wrap anchorx="page" anchory="page"/>
          </v:shape>
        </w:pict>
      </w:r>
      <w:r>
        <w:pict>
          <v:shape id="_x0000_s1886" type="#_x0000_t136" style="position:absolute;margin-left:416.5pt;margin-top:517.35pt;width:3.15pt;height:5.6pt;rotation:278;z-index:252697600;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885" type="#_x0000_t136" style="position:absolute;margin-left:334.7pt;margin-top:503.55pt;width:3.15pt;height:5.6pt;rotation:279;z-index:252698624;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884" type="#_x0000_t136" style="position:absolute;margin-left:377.3pt;margin-top:517.5pt;width:3.15pt;height:5.6pt;rotation:279;z-index:252699648;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883" type="#_x0000_t136" style="position:absolute;margin-left:392pt;margin-top:519.5pt;width:6.3pt;height:5.6pt;rotation:279;z-index:25270067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82" type="#_x0000_t136" style="position:absolute;margin-left:377.05pt;margin-top:560.3pt;width:6.25pt;height:5.6pt;rotation:280;z-index:252701696;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81" type="#_x0000_t136" style="position:absolute;margin-left:420.45pt;margin-top:719.75pt;width:3.2pt;height:5.6pt;rotation:280;z-index:252702720;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80" type="#_x0000_t136" style="position:absolute;margin-left:425.8pt;margin-top:769.05pt;width:3.15pt;height:5.6pt;rotation:282;z-index:252703744;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879" type="#_x0000_t136" style="position:absolute;margin-left:419.45pt;margin-top:661.9pt;width:3.2pt;height:5.6pt;rotation:283;z-index:25270476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878" type="#_x0000_t136" style="position:absolute;margin-left:422.6pt;margin-top:519.55pt;width:3.15pt;height:5.6pt;rotation:284;z-index:252706816;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877" type="#_x0000_t136" style="position:absolute;margin-left:305.1pt;margin-top:499.85pt;width:6.3pt;height:5.6pt;rotation:286;z-index:25270784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76" type="#_x0000_t136" style="position:absolute;margin-left:387.95pt;margin-top:565.2pt;width:3.2pt;height:5.6pt;rotation:289;z-index:252708864;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75" type="#_x0000_t136" style="position:absolute;margin-left:397.6pt;margin-top:584.95pt;width:6.3pt;height:5.6pt;rotation:295;z-index:25271296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74" type="#_x0000_t136" style="position:absolute;margin-left:410.05pt;margin-top:515.35pt;width:3.25pt;height:5.6pt;rotation:296;z-index:252713984;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73" type="#_x0000_t136" style="position:absolute;margin-left:373.25pt;margin-top:546.4pt;width:3.15pt;height:5.6pt;rotation:298;z-index:252715008;mso-position-horizontal-relative:page;mso-position-vertical-relative:page" fillcolor="#34414b" stroked="f">
            <o:extrusion v:ext="view" autorotationcenter="t"/>
            <v:textpath style="font-family:&quot;Arial&quot;;font-size:5pt;v-text-kern:t;mso-text-shadow:auto" string="2"/>
            <w10:wrap anchorx="page" anchory="page"/>
          </v:shape>
        </w:pict>
      </w:r>
      <w:r>
        <w:pict>
          <v:shape id="_x0000_s1872" type="#_x0000_t136" style="position:absolute;margin-left:235.4pt;margin-top:619.55pt;width:6.3pt;height:5.6pt;rotation:317;z-index:252716032;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871" type="#_x0000_t136" style="position:absolute;margin-left:305.1pt;margin-top:697.4pt;width:6.3pt;height:5.6pt;rotation:341;z-index:252720128;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870" type="#_x0000_t136" style="position:absolute;margin-left:201.8pt;margin-top:451pt;width:3.15pt;height:5.6pt;rotation:343;z-index:252721152;mso-position-horizontal-relative:page;mso-position-vertical-relative:page" fillcolor="#34414b" stroked="f">
            <o:extrusion v:ext="view" autorotationcenter="t"/>
            <v:textpath style="font-family:&quot;Arial&quot;;font-size:5pt;v-text-kern:t;mso-text-shadow:auto" string="5"/>
            <w10:wrap anchorx="page" anchory="page"/>
          </v:shape>
        </w:pict>
      </w:r>
      <w:r>
        <w:pict>
          <v:shape id="_x0000_s1869" type="#_x0000_t136" style="position:absolute;margin-left:310.6pt;margin-top:623.85pt;width:6.25pt;height:5.6pt;rotation:350;z-index:25272217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868" type="#_x0000_t136" style="position:absolute;margin-left:166.5pt;margin-top:464.75pt;width:3.15pt;height:5.6pt;rotation:351;z-index:252723200;mso-position-horizontal-relative:page;mso-position-vertical-relative:page" fillcolor="#34414b" stroked="f">
            <o:extrusion v:ext="view" autorotationcenter="t"/>
            <v:textpath style="font-family:&quot;Arial&quot;;font-size:5pt;v-text-kern:t;mso-text-shadow:auto" string="5"/>
            <w10:wrap anchorx="page" anchory="page"/>
          </v:shape>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p w:rsidR="00AE4E8D" w:rsidRDefault="00FA2A26">
      <w:pPr>
        <w:pStyle w:val="BodyText"/>
        <w:rPr>
          <w:sz w:val="20"/>
        </w:rPr>
      </w:pPr>
      <w:r>
        <w:rPr>
          <w:sz w:val="20"/>
        </w:rPr>
      </w:r>
      <w:r>
        <w:rPr>
          <w:sz w:val="20"/>
        </w:rPr>
        <w:pict>
          <v:group id="_x0000_s1866" style="width:14.2pt;height:39.7pt;mso-position-horizontal-relative:char;mso-position-vertical-relative:line" coordsize="284,794">
            <v:rect id="_x0000_s1867" style="position:absolute;width:284;height:794" fillcolor="#0e5d61" stroked="f"/>
            <w10:anchorlock/>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1"/>
        <w:rPr>
          <w:sz w:val="26"/>
        </w:rPr>
      </w:pPr>
    </w:p>
    <w:p w:rsidR="00AE4E8D" w:rsidRDefault="00FA2A26">
      <w:pPr>
        <w:spacing w:before="86"/>
        <w:ind w:left="8957"/>
        <w:rPr>
          <w:b/>
          <w:sz w:val="18"/>
        </w:rPr>
      </w:pPr>
      <w:r>
        <w:pict>
          <v:group id="_x0000_s1818" style="position:absolute;left:0;text-align:left;margin-left:64.6pt;margin-top:.95pt;width:370.05pt;height:486.45pt;z-index:252635136;mso-position-horizontal-relative:page" coordorigin="1292,19" coordsize="7401,9729">
            <v:shape id="_x0000_s1865" type="#_x0000_t75" style="position:absolute;left:1291;top:111;width:7390;height:9636">
              <v:imagedata r:id="rId241" o:title=""/>
            </v:shape>
            <v:line id="_x0000_s1864" style="position:absolute" from="8674,9113" to="8670,9114" strokecolor="#b2b2b2" strokeweight=".25894mm"/>
            <v:rect id="_x0000_s1863" style="position:absolute;left:1348;top:7588;width:4687;height:2122" stroked="f"/>
            <v:line id="_x0000_s1862" style="position:absolute" from="1405,7818" to="1596,7818" strokecolor="#b4d79e" strokeweight="1.55469mm"/>
            <v:rect id="_x0000_s1861" style="position:absolute;left:1404;top:7773;width:191;height:89" filled="f" strokecolor="#267300" strokeweight=".51822mm"/>
            <v:line id="_x0000_s1860" style="position:absolute" from="1390,8122" to="1419,8122" strokecolor="#004da8" strokeweight=".98461mm"/>
            <v:line id="_x0000_s1859" style="position:absolute" from="1431,8065" to="1490,8065" strokecolor="#004da8" strokeweight=".51822mm"/>
            <v:shape id="_x0000_s1858" style="position:absolute;left:1545;top:8064;width:50;height:6" coordorigin="1546,8065" coordsize="50,6" path="m1546,8065r50,l1596,8071e" filled="f" strokecolor="#004da8" strokeweight=".51822mm">
              <v:path arrowok="t"/>
            </v:shape>
            <v:shape id="_x0000_s1857" style="position:absolute;left:1563;top:8126;width:33;height:24" coordorigin="1563,8126" coordsize="33,24" path="m1596,8126r,24l1563,8150e" filled="f" strokecolor="#004da8" strokeweight=".51822mm">
              <v:path arrowok="t"/>
            </v:shape>
            <v:line id="_x0000_s1856" style="position:absolute" from="1508,8150" to="1449,8150" strokecolor="#004da8" strokeweight=".51822mm"/>
            <v:line id="_x0000_s1855" style="position:absolute" from="1405,8323" to="1596,8323" strokecolor="#fa0" strokeweight=".51822mm"/>
            <v:line id="_x0000_s1854" style="position:absolute" from="1405,8585" to="1405,8529" strokeweight=".36267mm"/>
            <v:line id="_x0000_s1853" style="position:absolute" from="1431,8497" to="1490,8497" strokeweight=".36267mm"/>
            <v:shape id="_x0000_s1852" style="position:absolute;left:1545;top:8496;width:50;height:9" coordorigin="1546,8497" coordsize="50,9" path="m1546,8497r50,l1596,8505e" filled="f" strokeweight=".36267mm">
              <v:path arrowok="t"/>
            </v:shape>
            <v:shape id="_x0000_s1851" style="position:absolute;left:1563;top:8561;width:33;height:24" coordorigin="1563,8561" coordsize="33,24" path="m1596,8561r,24l1563,8585e" filled="f" strokeweight=".36267mm">
              <v:path arrowok="t"/>
            </v:shape>
            <v:line id="_x0000_s1850" style="position:absolute" from="1405,8758" to="1596,8758" strokecolor="#12a4bd" strokeweight=".51822mm"/>
            <v:rect id="_x0000_s1849" style="position:absolute;left:1404;top:8931;width:191;height:89" filled="f" strokecolor="#f50" strokeweight=".36267mm"/>
            <v:rect id="_x0000_s1848" style="position:absolute;left:1404;top:9219;width:191;height:89" filled="f" strokeweight=".51822mm"/>
            <v:line id="_x0000_s1847" style="position:absolute" from="1405,9554" to="1596,9554" strokecolor="#73dfff" strokeweight=".25894mm"/>
            <v:line id="_x0000_s1846" style="position:absolute" from="3726,7744" to="3767,7744" strokecolor="#cc83eb" strokeweight=".25894mm"/>
            <v:line id="_x0000_s1845" style="position:absolute" from="3796,7744" to="3837,7744" strokecolor="#cc83eb" strokeweight=".25894mm"/>
            <v:line id="_x0000_s1844" style="position:absolute" from="3867,7744" to="3911,7744" strokecolor="#cc83eb" strokeweight=".25894mm"/>
            <v:line id="_x0000_s1843" style="position:absolute" from="3867,7962" to="3914,7962" strokecolor="#e69800" strokeweight=".25894mm"/>
            <v:line id="_x0000_s1842" style="position:absolute" from="3726,8179" to="3914,8179" strokecolor="#d7c29e" strokeweight="1.55469mm"/>
            <v:line id="_x0000_s1841" style="position:absolute" from="3726,8397" to="3914,8397" strokecolor="#ffebaf" strokeweight="1.55469mm"/>
            <v:line id="_x0000_s1840" style="position:absolute" from="3726,8614" to="3914,8614" strokecolor="#c6c1db" strokeweight="1.55469mm"/>
            <v:line id="_x0000_s1839" style="position:absolute" from="3726,8831" to="3914,8831" strokecolor="#e9ffbe" strokeweight="1.55469mm"/>
            <v:line id="_x0000_s1838" style="position:absolute" from="3726,9047" to="3914,9047" strokecolor="#b5dbe6" strokeweight="4.26pt"/>
            <v:line id="_x0000_s1837" style="position:absolute" from="3726,9337" to="3914,9337" strokecolor="#b5dbe6" strokeweight="1.55469mm"/>
            <v:line id="_x0000_s1836" style="position:absolute" from="3726,9304" to="3737,9293" strokecolor="#b2b2b2" strokeweight=".98461mm"/>
            <v:line id="_x0000_s1835" style="position:absolute" from="3873,9381" to="3914,9339" strokecolor="#b2b2b2" strokeweight=".98461mm"/>
            <v:shape id="_x0000_s1834" type="#_x0000_t202" style="position:absolute;left:8323;top:18;width:112;height:512" filled="f" stroked="f">
              <v:textbox inset="0,0,0,0">
                <w:txbxContent>
                  <w:p w:rsidR="00AE4E8D" w:rsidRDefault="00FA2A26">
                    <w:pPr>
                      <w:spacing w:before="73"/>
                      <w:rPr>
                        <w:rFonts w:ascii="ESRI Default Marker" w:hAnsi="ESRI Default Marker"/>
                        <w:sz w:val="50"/>
                      </w:rPr>
                    </w:pPr>
                    <w:r>
                      <w:rPr>
                        <w:rFonts w:ascii="ESRI Default Marker" w:hAnsi="ESRI Default Marker"/>
                        <w:spacing w:val="-307"/>
                        <w:position w:val="1"/>
                        <w:sz w:val="50"/>
                      </w:rPr>
                      <w:t>!</w:t>
                    </w:r>
                    <w:r>
                      <w:rPr>
                        <w:rFonts w:ascii="ESRI Default Marker" w:hAnsi="ESRI Default Marker"/>
                        <w:color w:val="FFFFFF"/>
                        <w:spacing w:val="-307"/>
                        <w:sz w:val="50"/>
                      </w:rPr>
                      <w:t>«</w:t>
                    </w:r>
                  </w:p>
                </w:txbxContent>
              </v:textbox>
            </v:shape>
            <v:shape id="_x0000_s1833" type="#_x0000_t202" style="position:absolute;left:8414;top:84;width:191;height:445" filled="f" stroked="f">
              <v:textbox inset="0,0,0,0">
                <w:txbxContent>
                  <w:p w:rsidR="00AE4E8D" w:rsidRDefault="00FA2A26">
                    <w:pPr>
                      <w:spacing w:before="38" w:line="179" w:lineRule="exact"/>
                      <w:rPr>
                        <w:rFonts w:ascii="ESRI Default Marker"/>
                        <w:sz w:val="24"/>
                      </w:rPr>
                    </w:pPr>
                    <w:r>
                      <w:rPr>
                        <w:rFonts w:ascii="ESRI Default Marker"/>
                        <w:color w:val="FFFFFF"/>
                        <w:w w:val="101"/>
                        <w:sz w:val="24"/>
                      </w:rPr>
                      <w:t>#</w:t>
                    </w:r>
                  </w:p>
                  <w:p w:rsidR="00AE4E8D" w:rsidRDefault="00FA2A26">
                    <w:pPr>
                      <w:spacing w:line="227" w:lineRule="exact"/>
                      <w:ind w:left="10"/>
                      <w:rPr>
                        <w:rFonts w:ascii="Arial Black"/>
                        <w:sz w:val="18"/>
                      </w:rPr>
                    </w:pPr>
                    <w:r>
                      <w:rPr>
                        <w:rFonts w:ascii="Arial Black"/>
                        <w:color w:val="FFFFFF"/>
                        <w:w w:val="99"/>
                        <w:sz w:val="18"/>
                      </w:rPr>
                      <w:t>N</w:t>
                    </w:r>
                  </w:p>
                </w:txbxContent>
              </v:textbox>
            </v:shape>
            <v:shape id="_x0000_s1832" type="#_x0000_t202" style="position:absolute;left:4802;top:453;width:675;height:257" filled="f" stroked="f">
              <v:textbox inset="0,0,0,0">
                <w:txbxContent>
                  <w:p w:rsidR="00AE4E8D" w:rsidRDefault="00FA2A26">
                    <w:pPr>
                      <w:spacing w:line="114" w:lineRule="exact"/>
                      <w:ind w:left="66"/>
                      <w:rPr>
                        <w:rFonts w:ascii="Arial"/>
                        <w:sz w:val="11"/>
                      </w:rPr>
                    </w:pPr>
                    <w:r>
                      <w:rPr>
                        <w:rFonts w:ascii="Arial"/>
                        <w:color w:val="34414B"/>
                        <w:sz w:val="11"/>
                      </w:rPr>
                      <w:t>Long Island</w:t>
                    </w:r>
                  </w:p>
                  <w:p w:rsidR="00AE4E8D" w:rsidRDefault="00FA2A26">
                    <w:pPr>
                      <w:spacing w:line="33" w:lineRule="exact"/>
                      <w:rPr>
                        <w:rFonts w:ascii="ESRI Default Marker"/>
                        <w:sz w:val="7"/>
                      </w:rPr>
                    </w:pPr>
                    <w:r>
                      <w:rPr>
                        <w:rFonts w:ascii="ESRI Default Marker"/>
                        <w:color w:val="4E4E4E"/>
                        <w:w w:val="104"/>
                        <w:sz w:val="7"/>
                      </w:rPr>
                      <w:t>!</w:t>
                    </w:r>
                  </w:p>
                  <w:p w:rsidR="00AE4E8D" w:rsidRDefault="00FA2A26">
                    <w:pPr>
                      <w:spacing w:line="110" w:lineRule="exact"/>
                      <w:ind w:left="66"/>
                      <w:rPr>
                        <w:rFonts w:ascii="Arial"/>
                        <w:sz w:val="11"/>
                      </w:rPr>
                    </w:pPr>
                    <w:r>
                      <w:rPr>
                        <w:rFonts w:ascii="Arial"/>
                        <w:color w:val="34414B"/>
                        <w:sz w:val="11"/>
                      </w:rPr>
                      <w:t>Point Jetty</w:t>
                    </w:r>
                  </w:p>
                </w:txbxContent>
              </v:textbox>
            </v:shape>
            <v:shape id="_x0000_s1831" type="#_x0000_t202" style="position:absolute;left:1434;top:766;width:1014;height:174" filled="f" stroked="f">
              <v:textbox inset="0,0,0,0">
                <w:txbxContent>
                  <w:p w:rsidR="00AE4E8D" w:rsidRDefault="00FA2A26">
                    <w:pPr>
                      <w:rPr>
                        <w:rFonts w:ascii="ESRI Default Marker"/>
                        <w:sz w:val="11"/>
                      </w:rPr>
                    </w:pPr>
                    <w:r>
                      <w:rPr>
                        <w:rFonts w:ascii="Arial"/>
                        <w:w w:val="105"/>
                        <w:sz w:val="15"/>
                      </w:rPr>
                      <w:t>CRIB POINT</w:t>
                    </w:r>
                    <w:r>
                      <w:rPr>
                        <w:rFonts w:ascii="ESRI Default Marker"/>
                        <w:color w:val="14A2B8"/>
                        <w:w w:val="105"/>
                        <w:position w:val="1"/>
                        <w:sz w:val="11"/>
                      </w:rPr>
                      <w:t>!</w:t>
                    </w:r>
                  </w:p>
                </w:txbxContent>
              </v:textbox>
            </v:shape>
            <v:shape id="_x0000_s1830" type="#_x0000_t202" style="position:absolute;left:5517;top:2515;width:661;height:158" filled="f" stroked="f">
              <v:textbox inset="0,0,0,0">
                <w:txbxContent>
                  <w:p w:rsidR="00AE4E8D" w:rsidRDefault="00FA2A26">
                    <w:pPr>
                      <w:spacing w:line="157" w:lineRule="exact"/>
                      <w:rPr>
                        <w:rFonts w:ascii="Arial"/>
                        <w:sz w:val="14"/>
                      </w:rPr>
                    </w:pPr>
                    <w:r>
                      <w:rPr>
                        <w:rFonts w:ascii="Arial"/>
                        <w:sz w:val="14"/>
                      </w:rPr>
                      <w:t>North Arm</w:t>
                    </w:r>
                  </w:p>
                </w:txbxContent>
              </v:textbox>
            </v:shape>
            <v:shape id="_x0000_s1829" type="#_x0000_t202" style="position:absolute;left:3915;top:4213;width:582;height:438" filled="f" stroked="f">
              <v:textbox inset="0,0,0,0">
                <w:txbxContent>
                  <w:p w:rsidR="00AE4E8D" w:rsidRDefault="00FA2A26">
                    <w:pPr>
                      <w:spacing w:before="2" w:line="259" w:lineRule="auto"/>
                      <w:ind w:right="18"/>
                      <w:jc w:val="center"/>
                      <w:rPr>
                        <w:rFonts w:ascii="Arial"/>
                        <w:sz w:val="12"/>
                      </w:rPr>
                    </w:pPr>
                    <w:r>
                      <w:rPr>
                        <w:rFonts w:ascii="Arial"/>
                        <w:color w:val="FFFFFF"/>
                        <w:w w:val="105"/>
                        <w:sz w:val="12"/>
                      </w:rPr>
                      <w:t>Crib Point Receiving Facility</w:t>
                    </w:r>
                  </w:p>
                </w:txbxContent>
              </v:textbox>
            </v:shape>
            <v:shape id="_x0000_s1828" type="#_x0000_t202" style="position:absolute;left:2347;top:5376;width:871;height:289" filled="f" stroked="f">
              <v:textbox inset="0,0,0,0">
                <w:txbxContent>
                  <w:p w:rsidR="00AE4E8D" w:rsidRDefault="00FA2A26">
                    <w:pPr>
                      <w:spacing w:before="2" w:line="254" w:lineRule="auto"/>
                      <w:ind w:right="10"/>
                      <w:rPr>
                        <w:rFonts w:ascii="Arial"/>
                        <w:sz w:val="12"/>
                      </w:rPr>
                    </w:pPr>
                    <w:r>
                      <w:rPr>
                        <w:rFonts w:ascii="Arial"/>
                        <w:color w:val="FFFFFF"/>
                        <w:w w:val="105"/>
                        <w:sz w:val="12"/>
                      </w:rPr>
                      <w:t>Pipeline Works Laydown Area</w:t>
                    </w:r>
                  </w:p>
                </w:txbxContent>
              </v:textbox>
            </v:shape>
            <v:shape id="_x0000_s1827" type="#_x0000_t202" style="position:absolute;left:4940;top:5602;width:709;height:142" filled="f" stroked="f">
              <v:textbox inset="0,0,0,0">
                <w:txbxContent>
                  <w:p w:rsidR="00AE4E8D" w:rsidRDefault="00FA2A26">
                    <w:pPr>
                      <w:spacing w:before="2"/>
                      <w:rPr>
                        <w:rFonts w:ascii="Arial"/>
                        <w:sz w:val="12"/>
                      </w:rPr>
                    </w:pPr>
                    <w:r>
                      <w:rPr>
                        <w:rFonts w:ascii="Arial"/>
                        <w:color w:val="FFFFFF"/>
                        <w:w w:val="105"/>
                        <w:sz w:val="12"/>
                      </w:rPr>
                      <w:t>LNG Carrier</w:t>
                    </w:r>
                  </w:p>
                </w:txbxContent>
              </v:textbox>
            </v:shape>
            <v:shape id="_x0000_s1826" type="#_x0000_t202" style="position:absolute;left:4145;top:5934;width:367;height:142" filled="f" stroked="f">
              <v:textbox inset="0,0,0,0">
                <w:txbxContent>
                  <w:p w:rsidR="00AE4E8D" w:rsidRDefault="00FA2A26">
                    <w:pPr>
                      <w:spacing w:before="2"/>
                      <w:rPr>
                        <w:rFonts w:ascii="Arial"/>
                        <w:sz w:val="12"/>
                      </w:rPr>
                    </w:pPr>
                    <w:r>
                      <w:rPr>
                        <w:rFonts w:ascii="Arial"/>
                        <w:color w:val="FFFFFF"/>
                        <w:w w:val="105"/>
                        <w:sz w:val="12"/>
                      </w:rPr>
                      <w:t>FSRU</w:t>
                    </w:r>
                  </w:p>
                </w:txbxContent>
              </v:textbox>
            </v:shape>
            <v:shape id="_x0000_s1825" type="#_x0000_t202" style="position:absolute;left:2957;top:6173;width:325;height:227" filled="f" stroked="f">
              <v:textbox inset="0,0,0,0">
                <w:txbxContent>
                  <w:p w:rsidR="00AE4E8D" w:rsidRDefault="00FA2A26">
                    <w:pPr>
                      <w:ind w:right="-1" w:firstLine="32"/>
                      <w:rPr>
                        <w:rFonts w:ascii="Arial"/>
                        <w:sz w:val="10"/>
                      </w:rPr>
                    </w:pPr>
                    <w:r>
                      <w:rPr>
                        <w:rFonts w:ascii="Arial"/>
                        <w:color w:val="686868"/>
                        <w:sz w:val="10"/>
                      </w:rPr>
                      <w:t>CRIB POINT</w:t>
                    </w:r>
                  </w:p>
                </w:txbxContent>
              </v:textbox>
            </v:shape>
            <v:shape id="_x0000_s1824" type="#_x0000_t202" style="position:absolute;left:1651;top:7654;width:1963;height:1965" filled="f" stroked="f">
              <v:textbox inset="0,0,0,0">
                <w:txbxContent>
                  <w:p w:rsidR="00AE4E8D" w:rsidRDefault="00FA2A26">
                    <w:pPr>
                      <w:spacing w:line="244" w:lineRule="auto"/>
                      <w:ind w:hanging="1"/>
                      <w:rPr>
                        <w:rFonts w:ascii="Arial"/>
                        <w:sz w:val="14"/>
                      </w:rPr>
                    </w:pPr>
                    <w:r>
                      <w:rPr>
                        <w:rFonts w:ascii="Arial"/>
                        <w:sz w:val="14"/>
                      </w:rPr>
                      <w:t>Area above Chlorine Guideline Value</w:t>
                    </w:r>
                  </w:p>
                  <w:p w:rsidR="00AE4E8D" w:rsidRDefault="00FA2A26">
                    <w:pPr>
                      <w:spacing w:before="29" w:line="324" w:lineRule="auto"/>
                      <w:ind w:right="263"/>
                      <w:rPr>
                        <w:rFonts w:ascii="Arial"/>
                        <w:sz w:val="14"/>
                      </w:rPr>
                    </w:pPr>
                    <w:r>
                      <w:rPr>
                        <w:rFonts w:ascii="Arial"/>
                        <w:sz w:val="14"/>
                      </w:rPr>
                      <w:t>Gas Import Jetty Works Gas piping</w:t>
                    </w:r>
                  </w:p>
                  <w:p w:rsidR="00AE4E8D" w:rsidRDefault="00FA2A26">
                    <w:pPr>
                      <w:spacing w:line="324" w:lineRule="auto"/>
                      <w:ind w:right="551"/>
                      <w:rPr>
                        <w:rFonts w:ascii="Arial"/>
                        <w:sz w:val="14"/>
                      </w:rPr>
                    </w:pPr>
                    <w:r>
                      <w:rPr>
                        <w:rFonts w:ascii="Arial"/>
                        <w:sz w:val="14"/>
                      </w:rPr>
                      <w:t>Pipeline Works Pipeline</w:t>
                    </w:r>
                  </w:p>
                  <w:p w:rsidR="00AE4E8D" w:rsidRDefault="00FA2A26">
                    <w:pPr>
                      <w:rPr>
                        <w:rFonts w:ascii="Arial"/>
                        <w:sz w:val="14"/>
                      </w:rPr>
                    </w:pPr>
                    <w:r>
                      <w:rPr>
                        <w:rFonts w:ascii="Arial"/>
                        <w:sz w:val="14"/>
                      </w:rPr>
                      <w:t>Port of Hastings boundary</w:t>
                    </w:r>
                  </w:p>
                  <w:p w:rsidR="00AE4E8D" w:rsidRDefault="00FA2A26">
                    <w:pPr>
                      <w:spacing w:before="54" w:line="244" w:lineRule="auto"/>
                      <w:ind w:hanging="1"/>
                      <w:rPr>
                        <w:rFonts w:ascii="Arial"/>
                        <w:sz w:val="14"/>
                      </w:rPr>
                    </w:pPr>
                    <w:r>
                      <w:rPr>
                        <w:rFonts w:ascii="Arial"/>
                        <w:sz w:val="14"/>
                      </w:rPr>
                      <w:t>Western Port Ramsar site boundary</w:t>
                    </w:r>
                  </w:p>
                  <w:p w:rsidR="00AE4E8D" w:rsidRDefault="00FA2A26">
                    <w:pPr>
                      <w:spacing w:before="33"/>
                      <w:rPr>
                        <w:rFonts w:ascii="Arial"/>
                        <w:sz w:val="14"/>
                      </w:rPr>
                    </w:pPr>
                    <w:r>
                      <w:rPr>
                        <w:rFonts w:ascii="Arial"/>
                        <w:sz w:val="14"/>
                      </w:rPr>
                      <w:t>Bathymetry depth contour</w:t>
                    </w:r>
                  </w:p>
                </w:txbxContent>
              </v:textbox>
            </v:shape>
            <v:shape id="_x0000_s1823" type="#_x0000_t202" style="position:absolute;left:3725;top:7819;width:91;height:158" filled="f" stroked="f">
              <v:textbox inset="0,0,0,0">
                <w:txbxContent>
                  <w:p w:rsidR="00AE4E8D" w:rsidRDefault="00FA2A26">
                    <w:pPr>
                      <w:spacing w:line="157" w:lineRule="exact"/>
                      <w:rPr>
                        <w:rFonts w:ascii="Arial"/>
                        <w:sz w:val="14"/>
                      </w:rPr>
                    </w:pPr>
                    <w:r>
                      <w:rPr>
                        <w:rFonts w:ascii="Arial"/>
                        <w:sz w:val="14"/>
                        <w:u w:val="single" w:color="E69800"/>
                      </w:rPr>
                      <w:t xml:space="preserve"> </w:t>
                    </w:r>
                    <w:r>
                      <w:rPr>
                        <w:rFonts w:ascii="Arial"/>
                        <w:spacing w:val="-8"/>
                        <w:sz w:val="14"/>
                        <w:u w:val="single" w:color="E69800"/>
                      </w:rPr>
                      <w:t xml:space="preserve"> </w:t>
                    </w:r>
                  </w:p>
                </w:txbxContent>
              </v:textbox>
            </v:shape>
            <v:shape id="_x0000_s1822" type="#_x0000_t202" style="position:absolute;left:1448;top:8448;width:79;height:158" filled="f" stroked="f">
              <v:textbox inset="0,0,0,0">
                <w:txbxContent>
                  <w:p w:rsidR="00AE4E8D" w:rsidRDefault="00FA2A26">
                    <w:pPr>
                      <w:spacing w:line="157" w:lineRule="exact"/>
                      <w:rPr>
                        <w:rFonts w:ascii="Arial"/>
                        <w:sz w:val="14"/>
                      </w:rPr>
                    </w:pPr>
                    <w:r>
                      <w:rPr>
                        <w:rFonts w:ascii="Arial"/>
                        <w:sz w:val="14"/>
                        <w:u w:val="thick"/>
                      </w:rPr>
                      <w:t xml:space="preserve"> </w:t>
                    </w:r>
                    <w:r>
                      <w:rPr>
                        <w:rFonts w:ascii="Arial"/>
                        <w:spacing w:val="-20"/>
                        <w:sz w:val="14"/>
                        <w:u w:val="thick"/>
                      </w:rPr>
                      <w:t xml:space="preserve"> </w:t>
                    </w:r>
                  </w:p>
                </w:txbxContent>
              </v:textbox>
            </v:shape>
            <v:shape id="_x0000_s1821" type="#_x0000_t202" style="position:absolute;left:3969;top:7654;width:2006;height:1839" filled="f" stroked="f">
              <v:textbox inset="0,0,0,0">
                <w:txbxContent>
                  <w:p w:rsidR="00AE4E8D" w:rsidRDefault="00FA2A26">
                    <w:pPr>
                      <w:spacing w:line="324" w:lineRule="auto"/>
                      <w:ind w:right="337"/>
                      <w:rPr>
                        <w:rFonts w:ascii="Arial"/>
                        <w:sz w:val="14"/>
                      </w:rPr>
                    </w:pPr>
                    <w:r>
                      <w:rPr>
                        <w:rFonts w:ascii="Arial"/>
                        <w:sz w:val="14"/>
                      </w:rPr>
                      <w:t>Low Water Mark contour Shipping Channel contour Intertidal Mud/Sand Flat Mangrove Saltmarsh/Saltflat Seagrass</w:t>
                    </w:r>
                  </w:p>
                  <w:p w:rsidR="00AE4E8D" w:rsidRDefault="00FA2A26">
                    <w:pPr>
                      <w:spacing w:line="159" w:lineRule="exact"/>
                      <w:rPr>
                        <w:rFonts w:ascii="Arial"/>
                        <w:sz w:val="14"/>
                      </w:rPr>
                    </w:pPr>
                    <w:r>
                      <w:rPr>
                        <w:rFonts w:ascii="Arial"/>
                        <w:sz w:val="14"/>
                      </w:rPr>
                      <w:t>Waterside Restricted Zone</w:t>
                    </w:r>
                  </w:p>
                  <w:p w:rsidR="00AE4E8D" w:rsidRDefault="00FA2A26">
                    <w:pPr>
                      <w:spacing w:before="52"/>
                      <w:ind w:hanging="1"/>
                      <w:rPr>
                        <w:rFonts w:ascii="Arial"/>
                        <w:sz w:val="14"/>
                      </w:rPr>
                    </w:pPr>
                    <w:r>
                      <w:rPr>
                        <w:rFonts w:ascii="Arial"/>
                        <w:sz w:val="14"/>
                      </w:rPr>
                      <w:t>Proposed Waterside Restricted Zone extension</w:t>
                    </w:r>
                  </w:p>
                </w:txbxContent>
              </v:textbox>
            </v:shape>
            <v:shape id="_x0000_s1820" type="#_x0000_t202" style="position:absolute;left:7634;top:8891;width:798;height:146" filled="f" stroked="f">
              <v:textbox inset="0,0,0,0">
                <w:txbxContent>
                  <w:p w:rsidR="00AE4E8D" w:rsidRDefault="00FA2A26">
                    <w:pPr>
                      <w:spacing w:line="142" w:lineRule="exact"/>
                      <w:rPr>
                        <w:rFonts w:ascii="ESRI Default Marker"/>
                        <w:sz w:val="7"/>
                      </w:rPr>
                    </w:pPr>
                    <w:r>
                      <w:rPr>
                        <w:rFonts w:ascii="Arial"/>
                        <w:color w:val="34414B"/>
                        <w:sz w:val="11"/>
                      </w:rPr>
                      <w:t>Tankerton Pier</w:t>
                    </w:r>
                    <w:r>
                      <w:rPr>
                        <w:rFonts w:ascii="ESRI Default Marker"/>
                        <w:color w:val="4E4E4E"/>
                        <w:position w:val="-3"/>
                        <w:sz w:val="7"/>
                      </w:rPr>
                      <w:t>!</w:t>
                    </w:r>
                  </w:p>
                </w:txbxContent>
              </v:textbox>
            </v:shape>
            <v:shape id="_x0000_s1819" type="#_x0000_t202" style="position:absolute;left:7257;top:9615;width:1435;height:96" filled="f" stroked="f">
              <v:textbox inset="0,0,0,0">
                <w:txbxContent>
                  <w:p w:rsidR="00AE4E8D" w:rsidRDefault="00FA2A26">
                    <w:pPr>
                      <w:tabs>
                        <w:tab w:val="left" w:pos="458"/>
                        <w:tab w:val="left" w:pos="940"/>
                      </w:tabs>
                      <w:spacing w:before="2"/>
                      <w:rPr>
                        <w:rFonts w:ascii="Arial"/>
                        <w:sz w:val="8"/>
                      </w:rPr>
                    </w:pPr>
                    <w:r>
                      <w:rPr>
                        <w:rFonts w:ascii="Arial"/>
                        <w:w w:val="105"/>
                        <w:sz w:val="8"/>
                      </w:rPr>
                      <w:t>0</w:t>
                    </w:r>
                    <w:r>
                      <w:rPr>
                        <w:rFonts w:ascii="Arial"/>
                        <w:w w:val="105"/>
                        <w:sz w:val="8"/>
                      </w:rPr>
                      <w:tab/>
                      <w:t>500</w:t>
                    </w:r>
                    <w:r>
                      <w:rPr>
                        <w:rFonts w:ascii="Arial"/>
                        <w:w w:val="105"/>
                        <w:sz w:val="8"/>
                      </w:rPr>
                      <w:tab/>
                      <w:t>1000</w:t>
                    </w:r>
                    <w:r>
                      <w:rPr>
                        <w:rFonts w:ascii="Arial"/>
                        <w:spacing w:val="2"/>
                        <w:w w:val="105"/>
                        <w:sz w:val="8"/>
                      </w:rPr>
                      <w:t xml:space="preserve"> </w:t>
                    </w:r>
                    <w:r>
                      <w:rPr>
                        <w:rFonts w:ascii="Arial"/>
                        <w:w w:val="105"/>
                        <w:sz w:val="8"/>
                      </w:rPr>
                      <w:t>Metres</w:t>
                    </w:r>
                  </w:p>
                </w:txbxContent>
              </v:textbox>
            </v:shape>
            <w10:wrap anchorx="page"/>
          </v:group>
        </w:pict>
      </w:r>
      <w:r>
        <w:pict>
          <v:shape id="_x0000_s1817" style="position:absolute;left:0;text-align:left;margin-left:438.65pt;margin-top:6pt;width:4.3pt;height:7.1pt;z-index:252636160;mso-position-horizontal-relative:page" coordorigin="8773,120" coordsize="86,142" path="m8858,120r-85,71l8858,262r,-142xe" fillcolor="#4d4d4f" stroked="f">
            <v:path arrowok="t"/>
            <w10:wrap anchorx="page"/>
          </v:shape>
        </w:pict>
      </w:r>
      <w:r>
        <w:rPr>
          <w:b/>
          <w:color w:val="4D4D4F"/>
          <w:sz w:val="18"/>
        </w:rPr>
        <w:t>Figure 6-50:</w:t>
      </w:r>
    </w:p>
    <w:p w:rsidR="00AE4E8D" w:rsidRDefault="00FA2A26">
      <w:pPr>
        <w:pStyle w:val="BodyText"/>
        <w:spacing w:line="218" w:lineRule="exact"/>
        <w:ind w:left="8957"/>
        <w:rPr>
          <w:sz w:val="20"/>
        </w:rPr>
      </w:pPr>
      <w:r>
        <w:rPr>
          <w:position w:val="-3"/>
          <w:sz w:val="20"/>
        </w:rPr>
      </w:r>
      <w:r>
        <w:rPr>
          <w:position w:val="-3"/>
          <w:sz w:val="20"/>
        </w:rPr>
        <w:pict>
          <v:shape id="_x0000_s1816" type="#_x0000_t202" style="width:72.6pt;height:10.95pt;mso-left-percent:-10001;mso-top-percent:-10001;mso-position-horizontal:absolute;mso-position-horizontal-relative:char;mso-position-vertical:absolute;mso-position-vertical-relative:line;mso-left-percent:-10001;mso-top-percent:-10001" filled="f" stroked="f">
            <v:textbox inset="0,0,0,0">
              <w:txbxContent>
                <w:p w:rsidR="00AE4E8D" w:rsidRDefault="00FA2A26">
                  <w:pPr>
                    <w:spacing w:line="206" w:lineRule="exact"/>
                    <w:rPr>
                      <w:sz w:val="16"/>
                    </w:rPr>
                  </w:pPr>
                  <w:r>
                    <w:rPr>
                      <w:color w:val="4D4D4F"/>
                      <w:sz w:val="16"/>
                    </w:rPr>
                    <w:t>Area above chlorine</w:t>
                  </w:r>
                </w:p>
              </w:txbxContent>
            </v:textbox>
            <w10:anchorlock/>
          </v:shape>
        </w:pict>
      </w:r>
    </w:p>
    <w:p w:rsidR="00AE4E8D" w:rsidRDefault="00FA2A26">
      <w:pPr>
        <w:spacing w:line="167" w:lineRule="exact"/>
        <w:ind w:left="8957"/>
        <w:rPr>
          <w:sz w:val="16"/>
        </w:rPr>
      </w:pPr>
      <w:r>
        <w:pict>
          <v:shape id="_x0000_s1815" type="#_x0000_t136" style="position:absolute;left:0;text-align:left;margin-left:246.2pt;margin-top:10.65pt;width:6.25pt;height:5.6pt;rotation:85;z-index:252685312;mso-position-horizontal-relative:page" fillcolor="#34414b" stroked="f">
            <o:extrusion v:ext="view" autorotationcenter="t"/>
            <v:textpath style="font-family:&quot;Arial&quot;;font-size:5pt;v-text-kern:t;mso-text-shadow:auto" string="15"/>
            <w10:wrap anchorx="page"/>
          </v:shape>
        </w:pict>
      </w:r>
      <w:r>
        <w:pict>
          <v:shape id="_x0000_s1814" type="#_x0000_t136" style="position:absolute;left:0;text-align:left;margin-left:105.75pt;margin-top:3.9pt;width:3.2pt;height:5.6pt;rotation:291;z-index:252710912;mso-position-horizontal-relative:page" fillcolor="#34414b" stroked="f">
            <o:extrusion v:ext="view" autorotationcenter="t"/>
            <v:textpath style="font-family:&quot;Arial&quot;;font-size:5pt;v-text-kern:t;mso-text-shadow:auto" string="2"/>
            <w10:wrap anchorx="page"/>
          </v:shape>
        </w:pict>
      </w:r>
      <w:r>
        <w:pict>
          <v:shape id="_x0000_s1813" type="#_x0000_t136" style="position:absolute;left:0;text-align:left;margin-left:283.3pt;margin-top:9.8pt;width:6.3pt;height:5.6pt;rotation:318;z-index:252717056;mso-position-horizontal-relative:page" fillcolor="#34414b" stroked="f">
            <o:extrusion v:ext="view" autorotationcenter="t"/>
            <v:textpath style="font-family:&quot;Arial&quot;;font-size:5pt;v-text-kern:t;mso-text-shadow:auto" string="15"/>
            <w10:wrap anchorx="page"/>
          </v:shape>
        </w:pict>
      </w:r>
      <w:r>
        <w:rPr>
          <w:color w:val="4D4D4F"/>
          <w:sz w:val="16"/>
        </w:rPr>
        <w:t>Guideline Value –</w:t>
      </w:r>
    </w:p>
    <w:p w:rsidR="00AE4E8D" w:rsidRDefault="00FA2A26">
      <w:pPr>
        <w:spacing w:line="209" w:lineRule="exact"/>
        <w:ind w:left="8957"/>
        <w:rPr>
          <w:sz w:val="16"/>
        </w:rPr>
      </w:pPr>
      <w:r>
        <w:pict>
          <v:shape id="_x0000_s1812" type="#_x0000_t136" style="position:absolute;left:0;text-align:left;margin-left:149.35pt;margin-top:18.65pt;width:3.25pt;height:5.6pt;rotation:9;z-index:252637184;mso-position-horizontal-relative:page" fillcolor="#34414b" stroked="f">
            <o:extrusion v:ext="view" autorotationcenter="t"/>
            <v:textpath style="font-family:&quot;Arial&quot;;font-size:5pt;v-text-kern:t;mso-text-shadow:auto" string="5"/>
            <w10:wrap anchorx="page"/>
          </v:shape>
        </w:pict>
      </w:r>
      <w:r>
        <w:pict>
          <v:shape id="_x0000_s1811" type="#_x0000_t136" style="position:absolute;left:0;text-align:left;margin-left:70.8pt;margin-top:56.05pt;width:4.75pt;height:5pt;rotation:11;z-index:252638208;mso-position-horizontal-relative:page" fillcolor="#0070ff" stroked="f">
            <o:extrusion v:ext="view" autorotationcenter="t"/>
            <v:textpath style="font-family:&quot;Arial&quot;;font-size:5pt;font-style:italic;v-text-kern:t;mso-text-shadow:auto" string="W"/>
            <w10:wrap anchorx="page"/>
          </v:shape>
        </w:pict>
      </w:r>
      <w:r>
        <w:pict>
          <v:shape id="_x0000_s1810" type="#_x0000_t136" style="position:absolute;left:0;text-align:left;margin-left:68.15pt;margin-top:61.6pt;width:7.25pt;height:5pt;rotation:11;z-index:252639232;mso-position-horizontal-relative:page" fillcolor="#0070ff" stroked="f">
            <o:extrusion v:ext="view" autorotationcenter="t"/>
            <v:textpath style="font-family:&quot;Arial&quot;;font-size:5pt;font-style:italic;v-text-kern:t;mso-text-shadow:auto" string="CR"/>
            <w10:wrap anchorx="page"/>
          </v:shape>
        </w:pict>
      </w:r>
      <w:r>
        <w:pict>
          <v:shape id="_x0000_s1809" type="#_x0000_t136" style="position:absolute;left:0;text-align:left;margin-left:75.4pt;margin-top:56.8pt;width:3.35pt;height:5pt;rotation:12;z-index:252640256;mso-position-horizontal-relative:page" fillcolor="#0070ff" stroked="f">
            <o:extrusion v:ext="view" autorotationcenter="t"/>
            <v:textpath style="font-family:&quot;Arial&quot;;font-size:5pt;font-style:italic;v-text-kern:t;mso-text-shadow:auto" string="A"/>
            <w10:wrap anchorx="page"/>
          </v:shape>
        </w:pict>
      </w:r>
      <w:r>
        <w:pict>
          <v:shape id="_x0000_s1808" type="#_x0000_t136" style="position:absolute;left:0;text-align:left;margin-left:75.25pt;margin-top:62.6pt;width:3.4pt;height:5pt;rotation:13;z-index:252641280;mso-position-horizontal-relative:page" fillcolor="#0070ff" stroked="f">
            <o:extrusion v:ext="view" autorotationcenter="t"/>
            <v:textpath style="font-family:&quot;Arial&quot;;font-size:5pt;font-style:italic;v-text-kern:t;mso-text-shadow:auto" string="E"/>
            <w10:wrap anchorx="page"/>
          </v:shape>
        </w:pict>
      </w:r>
      <w:r>
        <w:pict>
          <v:shape id="_x0000_s1807" type="#_x0000_t136" style="position:absolute;left:0;text-align:left;margin-left:78.55pt;margin-top:57.9pt;width:3.7pt;height:5pt;rotation:23;z-index:252643328;mso-position-horizontal-relative:page" fillcolor="#0070ff" stroked="f">
            <o:extrusion v:ext="view" autorotationcenter="t"/>
            <v:textpath style="font-family:&quot;Arial&quot;;font-size:5pt;font-style:italic;v-text-kern:t;mso-text-shadow:auto" string="R"/>
            <w10:wrap anchorx="page"/>
          </v:shape>
        </w:pict>
      </w:r>
      <w:r>
        <w:pict>
          <v:shape id="_x0000_s1806" type="#_x0000_t136" style="position:absolute;left:0;text-align:left;margin-left:78.25pt;margin-top:63.9pt;width:3.35pt;height:5pt;rotation:32;z-index:252647424;mso-position-horizontal-relative:page" fillcolor="#0070ff" stroked="f">
            <o:extrusion v:ext="view" autorotationcenter="t"/>
            <v:textpath style="font-family:&quot;Arial&quot;;font-size:5pt;font-style:italic;v-text-kern:t;mso-text-shadow:auto" string="E"/>
            <w10:wrap anchorx="page"/>
          </v:shape>
        </w:pict>
      </w:r>
      <w:r>
        <w:pict>
          <v:shape id="_x0000_s1805" type="#_x0000_t136" style="position:absolute;left:0;text-align:left;margin-left:81.6pt;margin-top:59.7pt;width:3.7pt;height:5pt;rotation:35;z-index:252648448;mso-position-horizontal-relative:page" fillcolor="#0070ff" stroked="f">
            <o:extrusion v:ext="view" autorotationcenter="t"/>
            <v:textpath style="font-family:&quot;Arial&quot;;font-size:5pt;font-style:italic;v-text-kern:t;mso-text-shadow:auto" string="R"/>
            <w10:wrap anchorx="page"/>
          </v:shape>
        </w:pict>
      </w:r>
      <w:r>
        <w:pict>
          <v:shape id="_x0000_s1804" type="#_x0000_t136" style="position:absolute;left:0;text-align:left;margin-left:84.65pt;margin-top:61.2pt;width:1.45pt;height:5pt;rotation:47;z-index:252652544;mso-position-horizontal-relative:page" fillcolor="#0070ff" stroked="f">
            <o:extrusion v:ext="view" autorotationcenter="t"/>
            <v:textpath style="font-family:&quot;Arial&quot;;font-size:5pt;font-style:italic;v-text-kern:t;mso-text-shadow:auto" string="I"/>
            <w10:wrap anchorx="page"/>
          </v:shape>
        </w:pict>
      </w:r>
      <w:r>
        <w:pict>
          <v:shape id="_x0000_s1803" type="#_x0000_t136" style="position:absolute;left:0;text-align:left;margin-left:88.65pt;margin-top:72.25pt;width:7.05pt;height:5pt;rotation:50;z-index:252654592;mso-position-horizontal-relative:page" fillcolor="#0070ff" stroked="f">
            <o:extrusion v:ext="view" autorotationcenter="t"/>
            <v:textpath style="font-family:&quot;Arial&quot;;font-size:5pt;font-style:italic;v-text-kern:t;mso-text-shadow:auto" string="NE"/>
            <w10:wrap anchorx="page"/>
          </v:shape>
        </w:pict>
      </w:r>
      <w:r>
        <w:pict>
          <v:shape id="_x0000_s1802" type="#_x0000_t136" style="position:absolute;left:0;text-align:left;margin-left:88.75pt;margin-top:69pt;width:1.5pt;height:5pt;rotation:52;z-index:252657664;mso-position-horizontal-relative:page" fillcolor="#0070ff" stroked="f">
            <o:extrusion v:ext="view" autorotationcenter="t"/>
            <v:textpath style="font-family:&quot;Arial&quot;;font-size:5pt;font-style:italic;v-text-kern:t;mso-text-shadow:auto" string="I"/>
            <w10:wrap anchorx="page"/>
          </v:shape>
        </w:pict>
      </w:r>
      <w:r>
        <w:pict>
          <v:shape id="_x0000_s1801" type="#_x0000_t136" style="position:absolute;left:0;text-align:left;margin-left:84.95pt;margin-top:63.2pt;width:3.65pt;height:5pt;rotation:58;z-index:252659712;mso-position-horizontal-relative:page" fillcolor="#0070ff" stroked="f">
            <o:extrusion v:ext="view" autorotationcenter="t"/>
            <v:textpath style="font-family:&quot;Arial&quot;;font-size:5pt;font-style:italic;v-text-kern:t;mso-text-shadow:auto" string="N"/>
            <w10:wrap anchorx="page"/>
          </v:shape>
        </w:pict>
      </w:r>
      <w:r>
        <w:pict>
          <v:shape id="_x0000_s1800" type="#_x0000_t136" style="position:absolute;left:0;text-align:left;margin-left:80.65pt;margin-top:66.6pt;width:3.4pt;height:5pt;rotation:65;z-index:252662784;mso-position-horizontal-relative:page" fillcolor="#0070ff" stroked="f">
            <o:extrusion v:ext="view" autorotationcenter="t"/>
            <v:textpath style="font-family:&quot;Arial&quot;;font-size:5pt;font-style:italic;v-text-kern:t;mso-text-shadow:auto" string="K"/>
            <w10:wrap anchorx="page"/>
          </v:shape>
        </w:pict>
      </w:r>
      <w:r>
        <w:pict>
          <v:shape id="_x0000_s1799" type="#_x0000_t136" style="position:absolute;left:0;text-align:left;margin-left:86.45pt;margin-top:66.6pt;width:3.95pt;height:5pt;rotation:69;z-index:252667904;mso-position-horizontal-relative:page" fillcolor="#0070ff" stroked="f">
            <o:extrusion v:ext="view" autorotationcenter="t"/>
            <v:textpath style="font-family:&quot;Arial&quot;;font-size:5pt;font-style:italic;v-text-kern:t;mso-text-shadow:auto" string="G"/>
            <w10:wrap anchorx="page"/>
          </v:shape>
        </w:pict>
      </w:r>
      <w:r>
        <w:pict>
          <v:shape id="_x0000_s1798" type="#_x0000_t136" style="position:absolute;left:0;text-align:left;margin-left:338.7pt;margin-top:17.15pt;width:6.3pt;height:5.6pt;rotation:81;z-index:252679168;mso-position-horizontal-relative:page" fillcolor="#34414b" stroked="f">
            <o:extrusion v:ext="view" autorotationcenter="t"/>
            <v:textpath style="font-family:&quot;Arial&quot;;font-size:5pt;v-text-kern:t;mso-text-shadow:auto" string="10"/>
            <w10:wrap anchorx="page"/>
          </v:shape>
        </w:pict>
      </w:r>
      <w:r>
        <w:pict>
          <v:shape id="_x0000_s1797" type="#_x0000_t136" style="position:absolute;left:0;text-align:left;margin-left:323.1pt;margin-top:5.75pt;width:3.2pt;height:5.6pt;rotation:85;z-index:252684288;mso-position-horizontal-relative:page" fillcolor="#34414b" stroked="f">
            <o:extrusion v:ext="view" autorotationcenter="t"/>
            <v:textpath style="font-family:&quot;Arial&quot;;font-size:5pt;v-text-kern:t;mso-text-shadow:auto" string="2"/>
            <w10:wrap anchorx="page"/>
          </v:shape>
        </w:pict>
      </w:r>
      <w:r>
        <w:pict>
          <v:shape id="_x0000_s1796" type="#_x0000_t136" style="position:absolute;left:0;text-align:left;margin-left:263.75pt;margin-top:20.9pt;width:11.15pt;height:5.6pt;rotation:86;z-index:252686336;mso-position-horizontal-relative:page" fillcolor="#34414b" stroked="f">
            <o:extrusion v:ext="view" autorotationcenter="t"/>
            <v:textpath style="font-family:&quot;Arial&quot;;font-size:5pt;v-text-kern:t;mso-text-shadow:auto" string="14.3"/>
            <w10:wrap anchorx="page"/>
          </v:shape>
        </w:pict>
      </w:r>
      <w:r>
        <w:pict>
          <v:shape id="_x0000_s1795" type="#_x0000_t136" style="position:absolute;left:0;text-align:left;margin-left:118.35pt;margin-top:33.15pt;width:3.15pt;height:5.6pt;rotation:88;z-index:252687360;mso-position-horizontal-relative:page" fillcolor="#34414b" stroked="f">
            <o:extrusion v:ext="view" autorotationcenter="t"/>
            <v:textpath style="font-family:&quot;Arial&quot;;font-size:5pt;v-text-kern:t;mso-text-shadow:auto" string="0"/>
            <w10:wrap anchorx="page"/>
          </v:shape>
        </w:pict>
      </w:r>
      <w:r>
        <w:pict>
          <v:shape id="_x0000_s1794" type="#_x0000_t202" style="position:absolute;left:0;text-align:left;margin-left:331.1pt;margin-top:73.5pt;width:8.3pt;height:8.25pt;z-index:252688384;mso-position-horizontal-relative:page" filled="f" stroked="f">
            <v:textbox style="layout-flow:vertical;mso-layout-flow-alt:bottom-to-top" inset="0,0,0,0">
              <w:txbxContent>
                <w:p w:rsidR="00AE4E8D" w:rsidRDefault="00FA2A26">
                  <w:pPr>
                    <w:spacing w:before="18"/>
                    <w:ind w:left="20"/>
                    <w:rPr>
                      <w:rFonts w:ascii="Arial"/>
                      <w:sz w:val="11"/>
                    </w:rPr>
                  </w:pPr>
                  <w:r>
                    <w:rPr>
                      <w:rFonts w:ascii="Arial"/>
                      <w:color w:val="34414B"/>
                      <w:sz w:val="11"/>
                    </w:rPr>
                    <w:t>10</w:t>
                  </w:r>
                </w:p>
              </w:txbxContent>
            </v:textbox>
            <w10:wrap anchorx="page"/>
          </v:shape>
        </w:pict>
      </w:r>
      <w:r>
        <w:pict>
          <v:shape id="_x0000_s1793" type="#_x0000_t136" style="position:absolute;left:0;text-align:left;margin-left:252.6pt;margin-top:24.35pt;width:6.3pt;height:5.6pt;rotation:278;z-index:252696576;mso-position-horizontal-relative:page" fillcolor="#34414b" stroked="f">
            <o:extrusion v:ext="view" autorotationcenter="t"/>
            <v:textpath style="font-family:&quot;Arial&quot;;font-size:5pt;v-text-kern:t;mso-text-shadow:auto" string="15"/>
            <w10:wrap anchorx="page"/>
          </v:shape>
        </w:pict>
      </w:r>
      <w:r>
        <w:pict>
          <v:shape id="_x0000_s1792" type="#_x0000_t136" style="position:absolute;left:0;text-align:left;margin-left:320.45pt;margin-top:19.2pt;width:3.2pt;height:5.6pt;rotation:284;z-index:252705792;mso-position-horizontal-relative:page" fillcolor="#34414b" stroked="f">
            <o:extrusion v:ext="view" autorotationcenter="t"/>
            <v:textpath style="font-family:&quot;Arial&quot;;font-size:5pt;v-text-kern:t;mso-text-shadow:auto" string="5"/>
            <w10:wrap anchorx="page"/>
          </v:shape>
        </w:pict>
      </w:r>
      <w:r>
        <w:pict>
          <v:shape id="_x0000_s1791" type="#_x0000_t136" style="position:absolute;left:0;text-align:left;margin-left:318.65pt;margin-top:4.3pt;width:3.15pt;height:5.6pt;rotation:290;z-index:252709888;mso-position-horizontal-relative:page" fillcolor="#34414b" stroked="f">
            <o:extrusion v:ext="view" autorotationcenter="t"/>
            <v:textpath style="font-family:&quot;Arial&quot;;font-size:5pt;v-text-kern:t;mso-text-shadow:auto" string="0"/>
            <w10:wrap anchorx="page"/>
          </v:shape>
        </w:pict>
      </w:r>
      <w:r>
        <w:pict>
          <v:shape id="_x0000_s1790" type="#_x0000_t136" style="position:absolute;left:0;text-align:left;margin-left:151.05pt;margin-top:41.55pt;width:3.2pt;height:5.6pt;rotation:293;z-index:252711936;mso-position-horizontal-relative:page" fillcolor="#34414b" stroked="f">
            <o:extrusion v:ext="view" autorotationcenter="t"/>
            <v:textpath style="font-family:&quot;Arial&quot;;font-size:5pt;v-text-kern:t;mso-text-shadow:auto" string="5"/>
            <w10:wrap anchorx="page"/>
          </v:shape>
        </w:pict>
      </w:r>
      <w:r>
        <w:pict>
          <v:shape id="_x0000_s1789" type="#_x0000_t136" style="position:absolute;left:0;text-align:left;margin-left:339.3pt;margin-top:30.3pt;width:6.3pt;height:5.6pt;rotation:319;z-index:252718080;mso-position-horizontal-relative:page" fillcolor="#34414b" stroked="f">
            <o:extrusion v:ext="view" autorotationcenter="t"/>
            <v:textpath style="font-family:&quot;Arial&quot;;font-size:5pt;v-text-kern:t;mso-text-shadow:auto" string="10"/>
            <w10:wrap anchorx="page"/>
          </v:shape>
        </w:pict>
      </w:r>
      <w:r>
        <w:pict>
          <v:shape id="_x0000_s1788" type="#_x0000_t136" style="position:absolute;left:0;text-align:left;margin-left:175.65pt;margin-top:56.35pt;width:3.25pt;height:5.6pt;rotation:331;z-index:252719104;mso-position-horizontal-relative:page" fillcolor="#34414b" stroked="f">
            <o:extrusion v:ext="view" autorotationcenter="t"/>
            <v:textpath style="font-family:&quot;Arial&quot;;font-size:5pt;v-text-kern:t;mso-text-shadow:auto" string="0"/>
            <w10:wrap anchorx="page"/>
          </v:shape>
        </w:pict>
      </w:r>
      <w:r>
        <w:pict>
          <v:shape id="_x0000_s1787" type="#_x0000_t136" style="position:absolute;left:0;text-align:left;margin-left:134.65pt;margin-top:22.6pt;width:3.2pt;height:5.6pt;rotation:353;z-index:252724224;mso-position-horizontal-relative:page" fillcolor="#34414b" stroked="f">
            <o:extrusion v:ext="view" autorotationcenter="t"/>
            <v:textpath style="font-family:&quot;Arial&quot;;font-size:5pt;v-text-kern:t;mso-text-shadow:auto" string="5"/>
            <w10:wrap anchorx="page"/>
          </v:shape>
        </w:pict>
      </w:r>
      <w:r>
        <w:rPr>
          <w:color w:val="4D4D4F"/>
          <w:sz w:val="16"/>
        </w:rPr>
        <w:t>North Arm</w:t>
      </w:r>
    </w:p>
    <w:p w:rsidR="00AE4E8D" w:rsidRDefault="00AE4E8D">
      <w:pPr>
        <w:spacing w:line="209" w:lineRule="exact"/>
        <w:rPr>
          <w:sz w:val="16"/>
        </w:rPr>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7"/>
        <w:rPr>
          <w:sz w:val="15"/>
        </w:rPr>
      </w:pPr>
    </w:p>
    <w:p w:rsidR="00AE4E8D" w:rsidRDefault="00FA2A26">
      <w:pPr>
        <w:spacing w:before="104" w:line="218" w:lineRule="auto"/>
        <w:ind w:left="8997" w:right="1311"/>
        <w:rPr>
          <w:sz w:val="16"/>
        </w:rPr>
      </w:pPr>
      <w:r>
        <w:rPr>
          <w:noProof/>
        </w:rPr>
        <w:drawing>
          <wp:anchor distT="0" distB="0" distL="0" distR="0" simplePos="0" relativeHeight="252725248" behindDoc="0" locked="0" layoutInCell="1" allowOverlap="1">
            <wp:simplePos x="0" y="0"/>
            <wp:positionH relativeFrom="page">
              <wp:posOffset>7379995</wp:posOffset>
            </wp:positionH>
            <wp:positionV relativeFrom="paragraph">
              <wp:posOffset>-1427777</wp:posOffset>
            </wp:positionV>
            <wp:extent cx="180009" cy="503999"/>
            <wp:effectExtent l="0" t="0" r="0" b="0"/>
            <wp:wrapNone/>
            <wp:docPr id="19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5.png"/>
                    <pic:cNvPicPr/>
                  </pic:nvPicPr>
                  <pic:blipFill>
                    <a:blip r:embed="rId27" cstate="print"/>
                    <a:stretch>
                      <a:fillRect/>
                    </a:stretch>
                  </pic:blipFill>
                  <pic:spPr>
                    <a:xfrm>
                      <a:off x="0" y="0"/>
                      <a:ext cx="180009" cy="503999"/>
                    </a:xfrm>
                    <a:prstGeom prst="rect">
                      <a:avLst/>
                    </a:prstGeom>
                  </pic:spPr>
                </pic:pic>
              </a:graphicData>
            </a:graphic>
          </wp:anchor>
        </w:drawing>
      </w:r>
      <w:r>
        <w:pict>
          <v:group id="_x0000_s1762" style="position:absolute;left:0;text-align:left;margin-left:62pt;margin-top:-.05pt;width:372.85pt;height:469.7pt;z-index:252749824;mso-position-horizontal-relative:page;mso-position-vertical-relative:text" coordorigin="1240,-1" coordsize="7457,9394">
            <v:shape id="_x0000_s1786" type="#_x0000_t75" style="position:absolute;left:1239;top:98;width:7457;height:9294">
              <v:imagedata r:id="rId242" o:title=""/>
            </v:shape>
            <v:shape id="_x0000_s1785" type="#_x0000_t202" style="position:absolute;left:1913;top:181;width:1114;height:176" filled="f" stroked="f">
              <v:textbox inset="0,0,0,0">
                <w:txbxContent>
                  <w:p w:rsidR="00AE4E8D" w:rsidRDefault="00FA2A26">
                    <w:pPr>
                      <w:spacing w:before="1"/>
                      <w:rPr>
                        <w:rFonts w:ascii="Arial"/>
                        <w:sz w:val="15"/>
                      </w:rPr>
                    </w:pPr>
                    <w:r>
                      <w:rPr>
                        <w:rFonts w:ascii="ESRI Default Marker"/>
                        <w:color w:val="14A2B8"/>
                        <w:position w:val="1"/>
                        <w:sz w:val="12"/>
                      </w:rPr>
                      <w:t xml:space="preserve">! </w:t>
                    </w:r>
                    <w:r>
                      <w:rPr>
                        <w:rFonts w:ascii="Arial"/>
                        <w:sz w:val="15"/>
                      </w:rPr>
                      <w:t>MELBOURNE</w:t>
                    </w:r>
                  </w:p>
                </w:txbxContent>
              </v:textbox>
            </v:shape>
            <v:shape id="_x0000_s1784" type="#_x0000_t202" style="position:absolute;left:8294;top:-2;width:112;height:516" filled="f" stroked="f">
              <v:textbox inset="0,0,0,0">
                <w:txbxContent>
                  <w:p w:rsidR="00AE4E8D" w:rsidRDefault="00FA2A26">
                    <w:pPr>
                      <w:spacing w:before="78"/>
                      <w:rPr>
                        <w:rFonts w:ascii="ESRI Default Marker" w:hAnsi="ESRI Default Marker"/>
                        <w:sz w:val="50"/>
                      </w:rPr>
                    </w:pPr>
                    <w:r>
                      <w:rPr>
                        <w:rFonts w:ascii="ESRI Default Marker" w:hAnsi="ESRI Default Marker"/>
                        <w:color w:val="334048"/>
                        <w:spacing w:val="-309"/>
                        <w:position w:val="1"/>
                        <w:sz w:val="50"/>
                      </w:rPr>
                      <w:t>!</w:t>
                    </w:r>
                    <w:r>
                      <w:rPr>
                        <w:rFonts w:ascii="ESRI Default Marker" w:hAnsi="ESRI Default Marker"/>
                        <w:color w:val="FFFFFF"/>
                        <w:spacing w:val="-309"/>
                        <w:sz w:val="50"/>
                      </w:rPr>
                      <w:t>«</w:t>
                    </w:r>
                  </w:p>
                </w:txbxContent>
              </v:textbox>
            </v:shape>
            <v:shape id="_x0000_s1783" type="#_x0000_t202" style="position:absolute;left:8385;top:64;width:192;height:448" filled="f" stroked="f">
              <v:textbox inset="0,0,0,0">
                <w:txbxContent>
                  <w:p w:rsidR="00AE4E8D" w:rsidRDefault="00FA2A26">
                    <w:pPr>
                      <w:spacing w:before="40" w:line="179" w:lineRule="exact"/>
                      <w:rPr>
                        <w:rFonts w:ascii="ESRI Default Marker"/>
                        <w:sz w:val="24"/>
                      </w:rPr>
                    </w:pPr>
                    <w:r>
                      <w:rPr>
                        <w:rFonts w:ascii="ESRI Default Marker"/>
                        <w:color w:val="FFFFFF"/>
                        <w:w w:val="102"/>
                        <w:sz w:val="24"/>
                      </w:rPr>
                      <w:t>#</w:t>
                    </w:r>
                  </w:p>
                  <w:p w:rsidR="00AE4E8D" w:rsidRDefault="00FA2A26">
                    <w:pPr>
                      <w:spacing w:line="228" w:lineRule="exact"/>
                      <w:ind w:left="10"/>
                      <w:rPr>
                        <w:rFonts w:ascii="Arial Black"/>
                        <w:sz w:val="18"/>
                      </w:rPr>
                    </w:pPr>
                    <w:r>
                      <w:rPr>
                        <w:rFonts w:ascii="Arial Black"/>
                        <w:color w:val="FFFFFF"/>
                        <w:sz w:val="18"/>
                      </w:rPr>
                      <w:t>N</w:t>
                    </w:r>
                  </w:p>
                </w:txbxContent>
              </v:textbox>
            </v:shape>
            <v:shape id="_x0000_s1782" type="#_x0000_t202" style="position:absolute;left:1667;top:581;width:989;height:176" filled="f" stroked="f">
              <v:textbox inset="0,0,0,0">
                <w:txbxContent>
                  <w:p w:rsidR="00AE4E8D" w:rsidRDefault="00FA2A26">
                    <w:pPr>
                      <w:spacing w:before="1"/>
                      <w:rPr>
                        <w:rFonts w:ascii="ESRI Default Marker"/>
                        <w:sz w:val="12"/>
                      </w:rPr>
                    </w:pPr>
                    <w:r>
                      <w:rPr>
                        <w:rFonts w:ascii="Arial"/>
                        <w:w w:val="105"/>
                        <w:sz w:val="15"/>
                      </w:rPr>
                      <w:t>PAKENHAM</w:t>
                    </w:r>
                    <w:r>
                      <w:rPr>
                        <w:rFonts w:ascii="ESRI Default Marker"/>
                        <w:color w:val="14A2B8"/>
                        <w:w w:val="105"/>
                        <w:position w:val="2"/>
                        <w:sz w:val="12"/>
                      </w:rPr>
                      <w:t>!</w:t>
                    </w:r>
                  </w:p>
                </w:txbxContent>
              </v:textbox>
            </v:shape>
            <v:shape id="_x0000_s1781" type="#_x0000_t202" style="position:absolute;left:6647;top:551;width:404;height:143" filled="f" stroked="f">
              <v:textbox inset="0,0,0,0">
                <w:txbxContent>
                  <w:p w:rsidR="00AE4E8D" w:rsidRDefault="00FA2A26">
                    <w:pPr>
                      <w:spacing w:before="2"/>
                      <w:rPr>
                        <w:rFonts w:ascii="Arial"/>
                        <w:sz w:val="12"/>
                      </w:rPr>
                    </w:pPr>
                    <w:r>
                      <w:rPr>
                        <w:rFonts w:ascii="Arial"/>
                        <w:color w:val="FFFFFF"/>
                        <w:w w:val="106"/>
                        <w:sz w:val="12"/>
                        <w:shd w:val="clear" w:color="auto" w:fill="34424B"/>
                      </w:rPr>
                      <w:t xml:space="preserve"> </w:t>
                    </w:r>
                    <w:r>
                      <w:rPr>
                        <w:rFonts w:ascii="Arial"/>
                        <w:color w:val="FFFFFF"/>
                        <w:w w:val="105"/>
                        <w:sz w:val="12"/>
                        <w:shd w:val="clear" w:color="auto" w:fill="34424B"/>
                      </w:rPr>
                      <w:t>MLV 2</w:t>
                    </w:r>
                  </w:p>
                </w:txbxContent>
              </v:textbox>
            </v:shape>
            <v:shape id="_x0000_s1780" type="#_x0000_t202" style="position:absolute;left:2215;top:1043;width:1020;height:176" filled="f" stroked="f">
              <v:textbox inset="0,0,0,0">
                <w:txbxContent>
                  <w:p w:rsidR="00AE4E8D" w:rsidRDefault="00FA2A26">
                    <w:pPr>
                      <w:spacing w:before="1"/>
                      <w:rPr>
                        <w:rFonts w:ascii="Arial"/>
                        <w:sz w:val="15"/>
                      </w:rPr>
                    </w:pPr>
                    <w:r>
                      <w:rPr>
                        <w:rFonts w:ascii="ESRI Default Marker"/>
                        <w:color w:val="14A2B8"/>
                        <w:w w:val="105"/>
                        <w:position w:val="1"/>
                        <w:sz w:val="12"/>
                      </w:rPr>
                      <w:t>!</w:t>
                    </w:r>
                    <w:r>
                      <w:rPr>
                        <w:rFonts w:ascii="ESRI Default Marker"/>
                        <w:color w:val="14A2B8"/>
                        <w:spacing w:val="-56"/>
                        <w:w w:val="105"/>
                        <w:position w:val="1"/>
                        <w:sz w:val="12"/>
                      </w:rPr>
                      <w:t xml:space="preserve"> </w:t>
                    </w:r>
                    <w:r>
                      <w:rPr>
                        <w:rFonts w:ascii="Arial"/>
                        <w:w w:val="105"/>
                        <w:sz w:val="15"/>
                      </w:rPr>
                      <w:t xml:space="preserve">CRIB </w:t>
                    </w:r>
                    <w:r>
                      <w:rPr>
                        <w:rFonts w:ascii="Arial"/>
                        <w:strike/>
                        <w:w w:val="105"/>
                        <w:sz w:val="15"/>
                      </w:rPr>
                      <w:t>P</w:t>
                    </w:r>
                    <w:r>
                      <w:rPr>
                        <w:rFonts w:ascii="Arial"/>
                        <w:w w:val="105"/>
                        <w:sz w:val="15"/>
                      </w:rPr>
                      <w:t>OINT</w:t>
                    </w:r>
                  </w:p>
                </w:txbxContent>
              </v:textbox>
            </v:shape>
            <v:shape id="_x0000_s1779" type="#_x0000_t202" style="position:absolute;left:7432;top:1155;width:1162;height:176" filled="f" stroked="f">
              <v:textbox inset="0,0,0,0">
                <w:txbxContent>
                  <w:p w:rsidR="00AE4E8D" w:rsidRDefault="00FA2A26">
                    <w:pPr>
                      <w:spacing w:before="1"/>
                      <w:rPr>
                        <w:rFonts w:ascii="Arial"/>
                        <w:b/>
                        <w:sz w:val="15"/>
                      </w:rPr>
                    </w:pPr>
                    <w:r>
                      <w:rPr>
                        <w:rFonts w:ascii="Arial"/>
                        <w:b/>
                        <w:color w:val="686868"/>
                        <w:w w:val="105"/>
                        <w:sz w:val="15"/>
                      </w:rPr>
                      <w:t>KOO WEE RUP</w:t>
                    </w:r>
                  </w:p>
                </w:txbxContent>
              </v:textbox>
            </v:shape>
            <v:shape id="_x0000_s1778" type="#_x0000_t202" style="position:absolute;left:3141;top:2090;width:1042;height:325" filled="f" stroked="f">
              <v:textbox inset="0,0,0,0">
                <w:txbxContent>
                  <w:p w:rsidR="00AE4E8D" w:rsidRDefault="00FA2A26">
                    <w:pPr>
                      <w:spacing w:line="247" w:lineRule="auto"/>
                      <w:ind w:left="52" w:hanging="53"/>
                      <w:rPr>
                        <w:rFonts w:ascii="Arial"/>
                        <w:b/>
                        <w:sz w:val="14"/>
                      </w:rPr>
                    </w:pPr>
                    <w:r>
                      <w:rPr>
                        <w:rFonts w:ascii="Arial"/>
                        <w:b/>
                        <w:color w:val="34414B"/>
                        <w:sz w:val="14"/>
                      </w:rPr>
                      <w:t>Yaringa Marine National Park</w:t>
                    </w:r>
                  </w:p>
                </w:txbxContent>
              </v:textbox>
            </v:shape>
            <v:shape id="_x0000_s1777" type="#_x0000_t202" style="position:absolute;left:2018;top:2924;width:373;height:143" filled="f" stroked="f">
              <v:textbox inset="0,0,0,0">
                <w:txbxContent>
                  <w:p w:rsidR="00AE4E8D" w:rsidRDefault="00FA2A26">
                    <w:pPr>
                      <w:spacing w:before="2"/>
                      <w:rPr>
                        <w:rFonts w:ascii="Arial"/>
                        <w:sz w:val="12"/>
                      </w:rPr>
                    </w:pPr>
                    <w:r>
                      <w:rPr>
                        <w:rFonts w:ascii="Arial"/>
                        <w:color w:val="FFFFFF"/>
                        <w:w w:val="105"/>
                        <w:sz w:val="12"/>
                      </w:rPr>
                      <w:t>MLV 1</w:t>
                    </w:r>
                  </w:p>
                </w:txbxContent>
              </v:textbox>
            </v:shape>
            <v:shape id="_x0000_s1776" type="#_x0000_t202" style="position:absolute;left:2882;top:3281;width:954;height:340" filled="f" stroked="f">
              <v:textbox inset="0,0,0,0">
                <w:txbxContent>
                  <w:p w:rsidR="00AE4E8D" w:rsidRDefault="00FA2A26">
                    <w:pPr>
                      <w:spacing w:line="268" w:lineRule="auto"/>
                      <w:ind w:hanging="1"/>
                      <w:rPr>
                        <w:rFonts w:ascii="Arial"/>
                        <w:sz w:val="14"/>
                      </w:rPr>
                    </w:pPr>
                    <w:r>
                      <w:rPr>
                        <w:rFonts w:ascii="Arial"/>
                        <w:color w:val="34414B"/>
                        <w:sz w:val="14"/>
                      </w:rPr>
                      <w:t>BlueScope Steel Wharves</w:t>
                    </w:r>
                  </w:p>
                </w:txbxContent>
              </v:textbox>
            </v:shape>
            <v:shape id="_x0000_s1775" type="#_x0000_t202" style="position:absolute;left:5290;top:3444;width:1442;height:325" filled="f" stroked="f">
              <v:textbox inset="0,0,0,0">
                <w:txbxContent>
                  <w:p w:rsidR="00AE4E8D" w:rsidRDefault="00FA2A26">
                    <w:pPr>
                      <w:spacing w:line="247" w:lineRule="auto"/>
                      <w:ind w:firstLine="243"/>
                      <w:rPr>
                        <w:rFonts w:ascii="Arial"/>
                        <w:b/>
                        <w:sz w:val="14"/>
                      </w:rPr>
                    </w:pPr>
                    <w:r>
                      <w:rPr>
                        <w:rFonts w:ascii="Arial"/>
                        <w:b/>
                        <w:color w:val="34414B"/>
                        <w:sz w:val="14"/>
                      </w:rPr>
                      <w:t>French Island Marine National Park</w:t>
                    </w:r>
                  </w:p>
                </w:txbxContent>
              </v:textbox>
            </v:shape>
            <v:shape id="_x0000_s1774" type="#_x0000_t202" style="position:absolute;left:1253;top:3839;width:836;height:176" filled="f" stroked="f">
              <v:textbox inset="0,0,0,0">
                <w:txbxContent>
                  <w:p w:rsidR="00AE4E8D" w:rsidRDefault="00FA2A26">
                    <w:pPr>
                      <w:spacing w:before="1"/>
                      <w:rPr>
                        <w:rFonts w:ascii="Arial"/>
                        <w:b/>
                        <w:sz w:val="15"/>
                      </w:rPr>
                    </w:pPr>
                    <w:r>
                      <w:rPr>
                        <w:rFonts w:ascii="Arial"/>
                        <w:b/>
                        <w:color w:val="686868"/>
                        <w:w w:val="105"/>
                        <w:sz w:val="15"/>
                      </w:rPr>
                      <w:t>HASTINGS</w:t>
                    </w:r>
                  </w:p>
                </w:txbxContent>
              </v:textbox>
            </v:shape>
            <v:shape id="_x0000_s1773" type="#_x0000_t202" style="position:absolute;left:2903;top:3749;width:764;height:325" filled="f" stroked="f">
              <v:textbox inset="0,0,0,0">
                <w:txbxContent>
                  <w:p w:rsidR="00AE4E8D" w:rsidRDefault="00FA2A26">
                    <w:pPr>
                      <w:spacing w:line="247" w:lineRule="auto"/>
                      <w:ind w:hanging="1"/>
                      <w:rPr>
                        <w:rFonts w:ascii="Arial"/>
                        <w:sz w:val="14"/>
                      </w:rPr>
                    </w:pPr>
                    <w:r>
                      <w:rPr>
                        <w:rFonts w:ascii="Arial"/>
                        <w:color w:val="34414B"/>
                        <w:sz w:val="14"/>
                      </w:rPr>
                      <w:t>Long Island Point Jetty</w:t>
                    </w:r>
                  </w:p>
                </w:txbxContent>
              </v:textbox>
            </v:shape>
            <v:shape id="_x0000_s1772" type="#_x0000_t202" style="position:absolute;left:1534;top:4429;width:940;height:880" filled="f" stroked="f">
              <v:textbox inset="0,0,0,0">
                <w:txbxContent>
                  <w:p w:rsidR="00AE4E8D" w:rsidRDefault="00FA2A26">
                    <w:pPr>
                      <w:spacing w:before="2"/>
                      <w:rPr>
                        <w:rFonts w:ascii="Arial"/>
                        <w:sz w:val="12"/>
                      </w:rPr>
                    </w:pPr>
                    <w:r>
                      <w:rPr>
                        <w:rFonts w:ascii="Arial"/>
                        <w:color w:val="FFFFFF"/>
                        <w:spacing w:val="-6"/>
                        <w:w w:val="106"/>
                        <w:sz w:val="12"/>
                        <w:shd w:val="clear" w:color="auto" w:fill="34424B"/>
                      </w:rPr>
                      <w:t xml:space="preserve"> </w:t>
                    </w:r>
                    <w:r>
                      <w:rPr>
                        <w:rFonts w:ascii="Arial"/>
                        <w:color w:val="FFFFFF"/>
                        <w:w w:val="105"/>
                        <w:sz w:val="12"/>
                        <w:shd w:val="clear" w:color="auto" w:fill="34424B"/>
                      </w:rPr>
                      <w:t>Crib</w:t>
                    </w:r>
                    <w:r>
                      <w:rPr>
                        <w:rFonts w:ascii="Arial"/>
                        <w:color w:val="FFFFFF"/>
                        <w:spacing w:val="8"/>
                        <w:w w:val="105"/>
                        <w:sz w:val="12"/>
                        <w:shd w:val="clear" w:color="auto" w:fill="34424B"/>
                      </w:rPr>
                      <w:t xml:space="preserve"> </w:t>
                    </w:r>
                    <w:r>
                      <w:rPr>
                        <w:rFonts w:ascii="Arial"/>
                        <w:color w:val="FFFFFF"/>
                        <w:w w:val="105"/>
                        <w:sz w:val="12"/>
                        <w:shd w:val="clear" w:color="auto" w:fill="34424B"/>
                      </w:rPr>
                      <w:t>Point</w:t>
                    </w:r>
                  </w:p>
                  <w:p w:rsidR="00AE4E8D" w:rsidRDefault="00FA2A26">
                    <w:pPr>
                      <w:spacing w:before="11"/>
                      <w:rPr>
                        <w:rFonts w:ascii="Arial"/>
                        <w:sz w:val="12"/>
                      </w:rPr>
                    </w:pPr>
                    <w:r>
                      <w:rPr>
                        <w:rFonts w:ascii="Arial"/>
                        <w:color w:val="FFFFFF"/>
                        <w:spacing w:val="-6"/>
                        <w:w w:val="106"/>
                        <w:sz w:val="12"/>
                        <w:shd w:val="clear" w:color="auto" w:fill="34424B"/>
                      </w:rPr>
                      <w:t xml:space="preserve"> </w:t>
                    </w:r>
                    <w:r>
                      <w:rPr>
                        <w:rFonts w:ascii="Arial"/>
                        <w:color w:val="FFFFFF"/>
                        <w:w w:val="105"/>
                        <w:sz w:val="12"/>
                        <w:shd w:val="clear" w:color="auto" w:fill="34424B"/>
                      </w:rPr>
                      <w:t>Receiving</w:t>
                    </w:r>
                  </w:p>
                  <w:p w:rsidR="00AE4E8D" w:rsidRDefault="00FA2A26">
                    <w:pPr>
                      <w:spacing w:before="13"/>
                      <w:rPr>
                        <w:rFonts w:ascii="Arial"/>
                        <w:sz w:val="12"/>
                      </w:rPr>
                    </w:pPr>
                    <w:r>
                      <w:rPr>
                        <w:rFonts w:ascii="Arial"/>
                        <w:color w:val="FFFFFF"/>
                        <w:w w:val="106"/>
                        <w:sz w:val="12"/>
                        <w:shd w:val="clear" w:color="auto" w:fill="34424B"/>
                      </w:rPr>
                      <w:t xml:space="preserve"> </w:t>
                    </w:r>
                    <w:r>
                      <w:rPr>
                        <w:rFonts w:ascii="Arial"/>
                        <w:color w:val="FFFFFF"/>
                        <w:w w:val="105"/>
                        <w:sz w:val="12"/>
                        <w:shd w:val="clear" w:color="auto" w:fill="34424B"/>
                      </w:rPr>
                      <w:t>Facility</w:t>
                    </w:r>
                    <w:r>
                      <w:rPr>
                        <w:rFonts w:ascii="Arial"/>
                        <w:color w:val="FFFFFF"/>
                        <w:sz w:val="12"/>
                        <w:shd w:val="clear" w:color="auto" w:fill="34424B"/>
                      </w:rPr>
                      <w:t xml:space="preserve"> </w:t>
                    </w:r>
                  </w:p>
                  <w:p w:rsidR="00AE4E8D" w:rsidRDefault="00FA2A26">
                    <w:pPr>
                      <w:spacing w:before="76"/>
                      <w:ind w:left="5"/>
                      <w:rPr>
                        <w:rFonts w:ascii="Arial"/>
                        <w:b/>
                        <w:sz w:val="15"/>
                      </w:rPr>
                    </w:pPr>
                    <w:r>
                      <w:rPr>
                        <w:rFonts w:ascii="Arial"/>
                        <w:b/>
                        <w:color w:val="686868"/>
                        <w:w w:val="105"/>
                        <w:sz w:val="15"/>
                      </w:rPr>
                      <w:t>CRIB POINT</w:t>
                    </w:r>
                  </w:p>
                  <w:p w:rsidR="00AE4E8D" w:rsidRDefault="00FA2A26">
                    <w:pPr>
                      <w:spacing w:before="52"/>
                      <w:ind w:left="165"/>
                      <w:rPr>
                        <w:rFonts w:ascii="Arial"/>
                        <w:sz w:val="12"/>
                      </w:rPr>
                    </w:pPr>
                    <w:r>
                      <w:rPr>
                        <w:rFonts w:ascii="Arial"/>
                        <w:color w:val="FFFFFF"/>
                        <w:w w:val="106"/>
                        <w:sz w:val="12"/>
                        <w:shd w:val="clear" w:color="auto" w:fill="34424B"/>
                      </w:rPr>
                      <w:t xml:space="preserve"> </w:t>
                    </w:r>
                    <w:r>
                      <w:rPr>
                        <w:rFonts w:ascii="Arial"/>
                        <w:color w:val="FFFFFF"/>
                        <w:w w:val="105"/>
                        <w:sz w:val="12"/>
                        <w:shd w:val="clear" w:color="auto" w:fill="34424B"/>
                      </w:rPr>
                      <w:t>FSRU</w:t>
                    </w:r>
                  </w:p>
                </w:txbxContent>
              </v:textbox>
            </v:shape>
            <v:shape id="_x0000_s1771" type="#_x0000_t202" style="position:absolute;left:2846;top:4270;width:1750;height:1134" filled="f" stroked="f">
              <v:textbox inset="0,0,0,0">
                <w:txbxContent>
                  <w:p w:rsidR="00AE4E8D" w:rsidRDefault="00FA2A26">
                    <w:pPr>
                      <w:spacing w:line="247" w:lineRule="auto"/>
                      <w:ind w:left="91" w:right="1024"/>
                      <w:rPr>
                        <w:rFonts w:ascii="Arial"/>
                        <w:sz w:val="14"/>
                      </w:rPr>
                    </w:pPr>
                    <w:r>
                      <w:rPr>
                        <w:rFonts w:ascii="Arial"/>
                        <w:color w:val="34414B"/>
                        <w:sz w:val="14"/>
                      </w:rPr>
                      <w:t>Crib Point Jetty</w:t>
                    </w:r>
                  </w:p>
                  <w:p w:rsidR="00AE4E8D" w:rsidRDefault="00FA2A26">
                    <w:pPr>
                      <w:spacing w:before="51" w:line="247" w:lineRule="auto"/>
                      <w:ind w:left="660" w:hanging="1"/>
                      <w:rPr>
                        <w:rFonts w:ascii="Arial"/>
                        <w:b/>
                        <w:sz w:val="14"/>
                      </w:rPr>
                    </w:pPr>
                    <w:r>
                      <w:rPr>
                        <w:rFonts w:ascii="Arial"/>
                        <w:b/>
                        <w:color w:val="343434"/>
                        <w:sz w:val="14"/>
                      </w:rPr>
                      <w:t>Area above Chlorine Guideline Value</w:t>
                    </w:r>
                  </w:p>
                  <w:p w:rsidR="00AE4E8D" w:rsidRDefault="00FA2A26">
                    <w:pPr>
                      <w:spacing w:before="92"/>
                      <w:rPr>
                        <w:rFonts w:ascii="Arial"/>
                        <w:sz w:val="14"/>
                      </w:rPr>
                    </w:pPr>
                    <w:r>
                      <w:rPr>
                        <w:rFonts w:ascii="Arial"/>
                        <w:color w:val="34414B"/>
                        <w:sz w:val="14"/>
                      </w:rPr>
                      <w:t>Stony Point</w:t>
                    </w:r>
                  </w:p>
                </w:txbxContent>
              </v:textbox>
            </v:shape>
            <v:shape id="_x0000_s1770" type="#_x0000_t202" style="position:absolute;left:5038;top:4867;width:1310;height:176" filled="f" stroked="f">
              <v:textbox inset="0,0,0,0">
                <w:txbxContent>
                  <w:p w:rsidR="00AE4E8D" w:rsidRDefault="00FA2A26">
                    <w:pPr>
                      <w:spacing w:before="1"/>
                      <w:rPr>
                        <w:rFonts w:ascii="Arial"/>
                        <w:b/>
                        <w:sz w:val="15"/>
                      </w:rPr>
                    </w:pPr>
                    <w:r>
                      <w:rPr>
                        <w:rFonts w:ascii="Arial"/>
                        <w:b/>
                        <w:color w:val="686868"/>
                        <w:w w:val="105"/>
                        <w:sz w:val="15"/>
                      </w:rPr>
                      <w:t>FRENCH ISLAND</w:t>
                    </w:r>
                  </w:p>
                </w:txbxContent>
              </v:textbox>
            </v:shape>
            <v:shape id="_x0000_s1769" type="#_x0000_t202" style="position:absolute;left:2847;top:5425;width:323;height:159" filled="f" stroked="f">
              <v:textbox inset="0,0,0,0">
                <w:txbxContent>
                  <w:p w:rsidR="00AE4E8D" w:rsidRDefault="00FA2A26">
                    <w:pPr>
                      <w:spacing w:line="158" w:lineRule="exact"/>
                      <w:rPr>
                        <w:rFonts w:ascii="Arial"/>
                        <w:sz w:val="14"/>
                      </w:rPr>
                    </w:pPr>
                    <w:r>
                      <w:rPr>
                        <w:rFonts w:ascii="Arial"/>
                        <w:color w:val="34414B"/>
                        <w:sz w:val="14"/>
                      </w:rPr>
                      <w:t>Jetty</w:t>
                    </w:r>
                  </w:p>
                </w:txbxContent>
              </v:textbox>
            </v:shape>
            <v:shape id="_x0000_s1768" type="#_x0000_t202" style="position:absolute;left:4028;top:5461;width:651;height:325" filled="f" stroked="f">
              <v:textbox inset="0,0,0,0">
                <w:txbxContent>
                  <w:p w:rsidR="00AE4E8D" w:rsidRDefault="00FA2A26">
                    <w:pPr>
                      <w:spacing w:line="247" w:lineRule="auto"/>
                      <w:ind w:right="1" w:hanging="1"/>
                      <w:rPr>
                        <w:rFonts w:ascii="Arial"/>
                        <w:sz w:val="14"/>
                      </w:rPr>
                    </w:pPr>
                    <w:r>
                      <w:rPr>
                        <w:rFonts w:ascii="Arial"/>
                        <w:color w:val="34414B"/>
                        <w:sz w:val="14"/>
                      </w:rPr>
                      <w:t>Tankerton Pier</w:t>
                    </w:r>
                  </w:p>
                </w:txbxContent>
              </v:textbox>
            </v:shape>
            <v:shape id="_x0000_s1767" type="#_x0000_t202" style="position:absolute;left:2340;top:7752;width:626;height:357" filled="f" stroked="f">
              <v:textbox inset="0,0,0,0">
                <w:txbxContent>
                  <w:p w:rsidR="00AE4E8D" w:rsidRDefault="00FA2A26">
                    <w:pPr>
                      <w:spacing w:before="1" w:line="252" w:lineRule="auto"/>
                      <w:ind w:right="2"/>
                      <w:rPr>
                        <w:rFonts w:ascii="Arial"/>
                        <w:b/>
                        <w:sz w:val="15"/>
                      </w:rPr>
                    </w:pPr>
                    <w:r>
                      <w:rPr>
                        <w:rFonts w:ascii="Arial"/>
                        <w:b/>
                        <w:color w:val="686868"/>
                        <w:w w:val="105"/>
                        <w:sz w:val="15"/>
                      </w:rPr>
                      <w:t>PHILLIP ISLAND</w:t>
                    </w:r>
                  </w:p>
                </w:txbxContent>
              </v:textbox>
            </v:shape>
            <v:shape id="_x0000_s1766" type="#_x0000_t202" style="position:absolute;left:4274;top:7893;width:938;height:491" filled="f" stroked="f">
              <v:textbox inset="0,0,0,0">
                <w:txbxContent>
                  <w:p w:rsidR="00AE4E8D" w:rsidRDefault="00FA2A26">
                    <w:pPr>
                      <w:spacing w:line="247" w:lineRule="auto"/>
                      <w:ind w:firstLine="148"/>
                      <w:rPr>
                        <w:rFonts w:ascii="Arial"/>
                        <w:b/>
                        <w:sz w:val="14"/>
                      </w:rPr>
                    </w:pPr>
                    <w:r>
                      <w:rPr>
                        <w:rFonts w:ascii="Arial"/>
                        <w:b/>
                        <w:color w:val="34414B"/>
                        <w:sz w:val="14"/>
                      </w:rPr>
                      <w:t>Churchill Island Marine National Park</w:t>
                    </w:r>
                  </w:p>
                </w:txbxContent>
              </v:textbox>
            </v:shape>
            <v:shape id="_x0000_s1765" type="#_x0000_t202" style="position:absolute;left:8225;top:9043;width:444;height:110" filled="f" stroked="f">
              <v:textbox inset="0,0,0,0">
                <w:txbxContent>
                  <w:p w:rsidR="00AE4E8D" w:rsidRDefault="00FA2A26">
                    <w:pPr>
                      <w:spacing w:line="110" w:lineRule="exact"/>
                      <w:rPr>
                        <w:rFonts w:ascii="AECOM Sans"/>
                        <w:sz w:val="8"/>
                      </w:rPr>
                    </w:pPr>
                    <w:r>
                      <w:rPr>
                        <w:rFonts w:ascii="AECOM Sans"/>
                        <w:color w:val="334048"/>
                        <w:w w:val="105"/>
                        <w:sz w:val="8"/>
                      </w:rPr>
                      <w:t>Kilometres</w:t>
                    </w:r>
                  </w:p>
                </w:txbxContent>
              </v:textbox>
            </v:shape>
            <v:shape id="_x0000_s1764" type="#_x0000_t202" style="position:absolute;left:7353;top:9155;width:886;height:110" filled="f" stroked="f">
              <v:textbox inset="0,0,0,0">
                <w:txbxContent>
                  <w:p w:rsidR="00AE4E8D" w:rsidRDefault="00FA2A26">
                    <w:pPr>
                      <w:tabs>
                        <w:tab w:val="left" w:pos="405"/>
                        <w:tab w:val="left" w:pos="814"/>
                      </w:tabs>
                      <w:spacing w:line="110" w:lineRule="exact"/>
                      <w:rPr>
                        <w:rFonts w:ascii="AECOM Sans"/>
                        <w:sz w:val="8"/>
                      </w:rPr>
                    </w:pPr>
                    <w:r>
                      <w:rPr>
                        <w:rFonts w:ascii="AECOM Sans"/>
                        <w:color w:val="334048"/>
                        <w:w w:val="105"/>
                        <w:sz w:val="8"/>
                      </w:rPr>
                      <w:t>0</w:t>
                    </w:r>
                    <w:r>
                      <w:rPr>
                        <w:rFonts w:ascii="AECOM Sans"/>
                        <w:color w:val="334048"/>
                        <w:w w:val="105"/>
                        <w:sz w:val="8"/>
                      </w:rPr>
                      <w:tab/>
                      <w:t>2</w:t>
                    </w:r>
                    <w:r>
                      <w:rPr>
                        <w:rFonts w:ascii="AECOM Sans"/>
                        <w:color w:val="334048"/>
                        <w:w w:val="105"/>
                        <w:sz w:val="8"/>
                      </w:rPr>
                      <w:tab/>
                      <w:t>4</w:t>
                    </w:r>
                  </w:p>
                </w:txbxContent>
              </v:textbox>
            </v:shape>
            <v:shape id="_x0000_s1763" type="#_x0000_t202" style="position:absolute;left:1994;top:1295;width:453;height:192" filled="f" stroked="f">
              <v:textbox inset="0,0,0,0">
                <w:txbxContent>
                  <w:p w:rsidR="00AE4E8D" w:rsidRDefault="00FA2A26">
                    <w:pPr>
                      <w:spacing w:before="21"/>
                      <w:ind w:left="20"/>
                      <w:rPr>
                        <w:rFonts w:ascii="Arial"/>
                        <w:sz w:val="12"/>
                      </w:rPr>
                    </w:pPr>
                    <w:r>
                      <w:rPr>
                        <w:rFonts w:ascii="Arial"/>
                        <w:color w:val="34424B"/>
                        <w:w w:val="105"/>
                        <w:position w:val="1"/>
                        <w:sz w:val="12"/>
                      </w:rPr>
                      <w:t>r - T</w:t>
                    </w:r>
                    <w:r>
                      <w:rPr>
                        <w:rFonts w:ascii="Arial"/>
                        <w:color w:val="34424B"/>
                        <w:w w:val="105"/>
                        <w:sz w:val="12"/>
                      </w:rPr>
                      <w:t>oor</w:t>
                    </w:r>
                  </w:p>
                </w:txbxContent>
              </v:textbox>
            </v:shape>
            <w10:wrap anchorx="page"/>
          </v:group>
        </w:pict>
      </w:r>
      <w:r>
        <w:rPr>
          <w:noProof/>
        </w:rPr>
        <w:drawing>
          <wp:anchor distT="0" distB="0" distL="0" distR="0" simplePos="0" relativeHeight="252758016" behindDoc="0" locked="0" layoutInCell="1" allowOverlap="1">
            <wp:simplePos x="0" y="0"/>
            <wp:positionH relativeFrom="page">
              <wp:posOffset>5583596</wp:posOffset>
            </wp:positionH>
            <wp:positionV relativeFrom="paragraph">
              <wp:posOffset>76596</wp:posOffset>
            </wp:positionV>
            <wp:extent cx="54000" cy="89992"/>
            <wp:effectExtent l="0" t="0" r="0" b="0"/>
            <wp:wrapNone/>
            <wp:docPr id="195"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13.png"/>
                    <pic:cNvPicPr/>
                  </pic:nvPicPr>
                  <pic:blipFill>
                    <a:blip r:embed="rId243" cstate="print"/>
                    <a:stretch>
                      <a:fillRect/>
                    </a:stretch>
                  </pic:blipFill>
                  <pic:spPr>
                    <a:xfrm>
                      <a:off x="0" y="0"/>
                      <a:ext cx="54000" cy="89992"/>
                    </a:xfrm>
                    <a:prstGeom prst="rect">
                      <a:avLst/>
                    </a:prstGeom>
                  </pic:spPr>
                </pic:pic>
              </a:graphicData>
            </a:graphic>
          </wp:anchor>
        </w:drawing>
      </w:r>
      <w:r>
        <w:pict>
          <v:shape id="_x0000_s1761" type="#_x0000_t136" style="position:absolute;left:0;text-align:left;margin-left:353.3pt;margin-top:75.55pt;width:3.2pt;height:6.4pt;rotation:1;z-index:252759040;mso-position-horizontal-relative:page;mso-position-vertical-relative:text" fillcolor="#34424b" stroked="f">
            <o:extrusion v:ext="view" autorotationcenter="t"/>
            <v:textpath style="font-family:&quot;Arial&quot;;font-size:6pt;v-text-kern:t;mso-text-shadow:auto" string="y"/>
            <w10:wrap anchorx="page"/>
          </v:shape>
        </w:pict>
      </w:r>
      <w:r>
        <w:pict>
          <v:shape id="_x0000_s1760" type="#_x0000_t136" style="position:absolute;left:0;text-align:left;margin-left:323.55pt;margin-top:75pt;width:3.65pt;height:6.4pt;rotation:2;z-index:252760064;mso-position-horizontal-relative:page;mso-position-vertical-relative:text" fillcolor="#34424b" stroked="f">
            <o:extrusion v:ext="view" autorotationcenter="t"/>
            <v:textpath style="font-family:&quot;Arial&quot;;font-size:6pt;v-text-kern:t;mso-text-shadow:auto" string="p"/>
            <w10:wrap anchorx="page"/>
          </v:shape>
        </w:pict>
      </w:r>
      <w:r>
        <w:pict>
          <v:shape id="_x0000_s1759" type="#_x0000_t136" style="position:absolute;left:0;text-align:left;margin-left:121.3pt;margin-top:66.75pt;width:3.55pt;height:6.4pt;rotation:4;z-index:252761088;mso-position-horizontal-relative:page;mso-position-vertical-relative:text" fillcolor="#34424b" stroked="f">
            <o:extrusion v:ext="view" autorotationcenter="t"/>
            <v:textpath style="font-family:&quot;Arial&quot;;font-size:6pt;v-text-kern:t;mso-text-shadow:auto" string="a"/>
            <w10:wrap anchorx="page"/>
          </v:shape>
        </w:pict>
      </w:r>
      <w:r>
        <w:pict>
          <v:shape id="_x0000_s1758" type="#_x0000_t136" style="position:absolute;left:0;text-align:left;margin-left:97.15pt;margin-top:66pt;width:3.6pt;height:6.4pt;rotation:4;z-index:252762112;mso-position-horizontal-relative:page;mso-position-vertical-relative:text" fillcolor="#34424b" stroked="f">
            <o:extrusion v:ext="view" autorotationcenter="t"/>
            <v:textpath style="font-family:&quot;Arial&quot;;font-size:6pt;v-text-kern:t;mso-text-shadow:auto" string="e"/>
            <w10:wrap anchorx="page"/>
          </v:shape>
        </w:pict>
      </w:r>
      <w:r>
        <w:pict>
          <v:shape id="_x0000_s1757" type="#_x0000_t136" style="position:absolute;left:0;text-align:left;margin-left:297.35pt;margin-top:12.25pt;width:31.95pt;height:6.4pt;rotation:7;z-index:252763136;mso-position-horizontal-relative:page;mso-position-vertical-relative:text" fillcolor="#34424b" stroked="f">
            <o:extrusion v:ext="view" autorotationcenter="t"/>
            <v:textpath style="font-family:&quot;Arial&quot;;font-size:6pt;v-text-kern:t;mso-text-shadow:auto" string="Ballarto Rd"/>
            <w10:wrap anchorx="page"/>
          </v:shape>
        </w:pict>
      </w:r>
      <w:r>
        <w:pict>
          <v:shape id="_x0000_s1756" type="#_x0000_t136" style="position:absolute;left:0;text-align:left;margin-left:124.75pt;margin-top:68pt;width:18.8pt;height:6.4pt;rotation:7;z-index:252764160;mso-position-horizontal-relative:page;mso-position-vertical-relative:text" fillcolor="#34424b" stroked="f">
            <o:extrusion v:ext="view" autorotationcenter="t"/>
            <v:textpath style="font-family:&quot;Arial&quot;;font-size:6pt;v-text-kern:t;mso-text-shadow:auto" string="din Rd"/>
            <w10:wrap anchorx="page"/>
          </v:shape>
        </w:pict>
      </w:r>
      <w:r>
        <w:pict>
          <v:shape id="_x0000_s1755" type="#_x0000_t136" style="position:absolute;left:0;text-align:left;margin-left:327.1pt;margin-top:76.3pt;width:15.5pt;height:6.4pt;rotation:9;z-index:252765184;mso-position-horizontal-relative:page;mso-position-vertical-relative:text" fillcolor="#34424b" stroked="f">
            <o:extrusion v:ext="view" autorotationcenter="t"/>
            <v:textpath style="font-family:&quot;Arial&quot;;font-size:6pt;v-text-kern:t;mso-text-shadow:auto" string="sland"/>
            <w10:wrap anchorx="page"/>
          </v:shape>
        </w:pict>
      </w:r>
      <w:r>
        <w:pict>
          <v:shape id="_x0000_s1754" type="#_x0000_t136" style="position:absolute;left:0;text-align:left;margin-left:84.25pt;margin-top:64.9pt;width:13.1pt;height:6.4pt;rotation:9;z-index:252766208;mso-position-horizontal-relative:page;mso-position-vertical-relative:text" fillcolor="#34424b" stroked="f">
            <o:extrusion v:ext="view" autorotationcenter="t"/>
            <v:textpath style="font-family:&quot;Arial&quot;;font-size:6pt;v-text-kern:t;mso-text-shadow:auto" string="Baxt"/>
            <w10:wrap anchorx="page"/>
          </v:shape>
        </w:pict>
      </w:r>
      <w:r>
        <w:pict>
          <v:shape id="_x0000_s1753" type="#_x0000_t136" style="position:absolute;left:0;text-align:left;margin-left:134.45pt;margin-top:84.5pt;width:3.3pt;height:6.4pt;rotation:245;z-index:252767232;mso-position-horizontal-relative:page;mso-position-vertical-relative:text" fillcolor="#34424b" stroked="f">
            <o:extrusion v:ext="view" autorotationcenter="t"/>
            <v:textpath style="font-family:&quot;Arial&quot;;font-size:6pt;v-text-kern:t;mso-text-shadow:auto" string="s"/>
            <w10:wrap anchorx="page"/>
          </v:shape>
        </w:pict>
      </w:r>
      <w:r>
        <w:pict>
          <v:shape id="_x0000_s1752" type="#_x0000_t136" style="position:absolute;left:0;text-align:left;margin-left:131.75pt;margin-top:79.3pt;width:4.65pt;height:6.4pt;rotation:262;z-index:252768256;mso-position-horizontal-relative:page;mso-position-vertical-relative:text" fillcolor="#34424b" stroked="f">
            <o:extrusion v:ext="view" autorotationcenter="t"/>
            <v:textpath style="font-family:&quot;Arial&quot;;font-size:6pt;v-text-kern:t;mso-text-shadow:auto" string="R"/>
            <w10:wrap anchorx="page"/>
          </v:shape>
        </w:pict>
      </w:r>
      <w:r>
        <w:pict>
          <v:shape id="_x0000_s1751" type="#_x0000_t136" style="position:absolute;left:0;text-align:left;margin-left:135.25pt;margin-top:87.85pt;width:3.65pt;height:6.4pt;rotation:262;z-index:252769280;mso-position-horizontal-relative:page;mso-position-vertical-relative:text" fillcolor="#34424b" stroked="f">
            <o:extrusion v:ext="view" autorotationcenter="t"/>
            <v:textpath style="font-family:&quot;Arial&quot;;font-size:6pt;v-text-kern:t;mso-text-shadow:auto" string="g"/>
            <w10:wrap anchorx="page"/>
          </v:shape>
        </w:pict>
      </w:r>
      <w:r>
        <w:pict>
          <v:shape id="_x0000_s1750" type="#_x0000_t202" style="position:absolute;left:0;text-align:left;margin-left:129.2pt;margin-top:119.25pt;width:9.3pt;height:16.45pt;z-index:252770304;mso-position-horizontal-relative:page;mso-position-vertical-relative:text" filled="f" stroked="f">
            <v:textbox style="layout-flow:vertical;mso-layout-flow-alt:bottom-to-top" inset="0,0,0,0">
              <w:txbxContent>
                <w:p w:rsidR="00AE4E8D" w:rsidRDefault="00FA2A26">
                  <w:pPr>
                    <w:spacing w:before="25"/>
                    <w:ind w:left="20"/>
                    <w:rPr>
                      <w:rFonts w:ascii="Arial"/>
                      <w:sz w:val="12"/>
                    </w:rPr>
                  </w:pPr>
                  <w:r>
                    <w:rPr>
                      <w:rFonts w:ascii="Arial"/>
                      <w:color w:val="34424B"/>
                      <w:w w:val="105"/>
                      <w:sz w:val="12"/>
                    </w:rPr>
                    <w:t>enon</w:t>
                  </w:r>
                </w:p>
              </w:txbxContent>
            </v:textbox>
            <w10:wrap anchorx="page"/>
          </v:shape>
        </w:pict>
      </w:r>
      <w:r>
        <w:pict>
          <v:shape id="_x0000_s1749" type="#_x0000_t136" style="position:absolute;left:0;text-align:left;margin-left:131.9pt;margin-top:75.25pt;width:3.65pt;height:6.4pt;rotation:273;z-index:252771328;mso-position-horizontal-relative:page;mso-position-vertical-relative:text" fillcolor="#34424b" stroked="f">
            <o:extrusion v:ext="view" autorotationcenter="t"/>
            <v:textpath style="font-family:&quot;Arial&quot;;font-size:6pt;v-text-kern:t;mso-text-shadow:auto" string="d"/>
            <w10:wrap anchorx="page"/>
          </v:shape>
        </w:pict>
      </w:r>
      <w:r>
        <w:pict>
          <v:shape id="_x0000_s1748" type="#_x0000_t136" style="position:absolute;left:0;text-align:left;margin-left:132.3pt;margin-top:115.3pt;width:3.6pt;height:6.4pt;rotation:275;z-index:252772352;mso-position-horizontal-relative:page;mso-position-vertical-relative:text" fillcolor="#34424b" stroked="f">
            <o:extrusion v:ext="view" autorotationcenter="t"/>
            <v:textpath style="font-family:&quot;Arial&quot;;font-size:6pt;v-text-kern:t;mso-text-shadow:auto" string="g"/>
            <w10:wrap anchorx="page"/>
          </v:shape>
        </w:pict>
      </w:r>
      <w:r>
        <w:pict>
          <v:shape id="_x0000_s1747" type="#_x0000_t136" style="position:absolute;left:0;text-align:left;margin-left:124.7pt;margin-top:100.7pt;width:22.45pt;height:6.4pt;rotation:278;z-index:252773376;mso-position-horizontal-relative:page;mso-position-vertical-relative:text" fillcolor="#34424b" stroked="f">
            <o:extrusion v:ext="view" autorotationcenter="t"/>
            <v:textpath style="font-family:&quot;Arial&quot;;font-size:6pt;v-text-kern:t;mso-text-shadow:auto" string="- Hastin"/>
            <w10:wrap anchorx="page"/>
          </v:shape>
        </w:pict>
      </w:r>
      <w:r>
        <w:pict>
          <v:shape id="_x0000_s1746" type="#_x0000_t136" style="position:absolute;left:0;text-align:left;margin-left:335.35pt;margin-top:35.3pt;width:50.1pt;height:6.4pt;rotation:279;z-index:252774400;mso-position-horizontal-relative:page;mso-position-vertical-relative:text" fillcolor="#34424b" stroked="f">
            <o:extrusion v:ext="view" autorotationcenter="t"/>
            <v:textpath style="font-family:&quot;Arial&quot;;font-size:6pt;v-text-kern:t;mso-text-shadow:auto" string="Koo Wee Rup Rd"/>
            <w10:wrap anchorx="page"/>
          </v:shape>
        </w:pict>
      </w:r>
      <w:r>
        <w:pict>
          <v:shape id="_x0000_s1745" type="#_x0000_t136" style="position:absolute;left:0;text-align:left;margin-left:131.15pt;margin-top:133.2pt;width:3.65pt;height:6.4pt;rotation:296;z-index:252776448;mso-position-horizontal-relative:page;mso-position-vertical-relative:text" fillcolor="#34424b" stroked="f">
            <o:extrusion v:ext="view" autorotationcenter="t"/>
            <v:textpath style="font-family:&quot;Arial&quot;;font-size:6pt;v-text-kern:t;mso-text-shadow:auto" string="d"/>
            <w10:wrap anchorx="page"/>
          </v:shape>
        </w:pict>
      </w:r>
      <w:r>
        <w:pict>
          <v:shape id="_x0000_s1744" type="#_x0000_t136" style="position:absolute;left:0;text-align:left;margin-left:122.15pt;margin-top:139.15pt;width:11.9pt;height:6.4pt;rotation:314;z-index:252777472;mso-position-horizontal-relative:page;mso-position-vertical-relative:text" fillcolor="#34424b" stroked="f">
            <o:extrusion v:ext="view" autorotationcenter="t"/>
            <v:textpath style="font-family:&quot;Arial&quot;;font-size:6pt;v-text-kern:t;mso-text-shadow:auto" string="Dan"/>
            <w10:wrap anchorx="page"/>
          </v:shape>
        </w:pict>
      </w:r>
      <w:r>
        <w:pict>
          <v:shape id="_x0000_s1743" type="#_x0000_t136" style="position:absolute;left:0;text-align:left;margin-left:313.7pt;margin-top:76.45pt;width:5.05pt;height:6.4pt;rotation:342;z-index:252779520;mso-position-horizontal-relative:page;mso-position-vertical-relative:text" fillcolor="#34424b" stroked="f">
            <o:extrusion v:ext="view" autorotationcenter="t"/>
            <v:textpath style="font-family:&quot;Arial&quot;;font-size:6pt;v-text-kern:t;mso-text-shadow:auto" string="G"/>
            <w10:wrap anchorx="page"/>
          </v:shape>
        </w:pict>
      </w:r>
      <w:r>
        <w:pict>
          <v:shape id="_x0000_s1742" type="#_x0000_t136" style="position:absolute;left:0;text-align:left;margin-left:295.5pt;margin-top:80.2pt;width:7.95pt;height:6.4pt;rotation:343;z-index:252780544;mso-position-horizontal-relative:page;mso-position-vertical-relative:text" fillcolor="#34424b" stroked="f">
            <o:extrusion v:ext="view" autorotationcenter="t"/>
            <v:textpath style="font-family:&quot;Arial&quot;;font-size:6pt;v-text-kern:t;mso-text-shadow:auto" string="So"/>
            <w10:wrap anchorx="page"/>
          </v:shape>
        </w:pict>
      </w:r>
      <w:r>
        <w:pict>
          <v:shape id="_x0000_s1741" type="#_x0000_t136" style="position:absolute;left:0;text-align:left;margin-left:344.1pt;margin-top:76.65pt;width:9.4pt;height:6.4pt;rotation:346;z-index:252781568;mso-position-horizontal-relative:page;mso-position-vertical-relative:text" fillcolor="#34424b" stroked="f">
            <o:extrusion v:ext="view" autorotationcenter="t"/>
            <v:textpath style="font-family:&quot;Arial&quot;;font-size:6pt;v-text-kern:t;mso-text-shadow:auto" string="Hw"/>
            <w10:wrap anchorx="page"/>
          </v:shape>
        </w:pict>
      </w:r>
      <w:r>
        <w:pict>
          <v:shape id="_x0000_s1740" type="#_x0000_t136" style="position:absolute;left:0;text-align:left;margin-left:308.65pt;margin-top:78.15pt;width:3.55pt;height:6.4pt;rotation:349;z-index:252782592;mso-position-horizontal-relative:page;mso-position-vertical-relative:text" fillcolor="#34424b" stroked="f">
            <o:extrusion v:ext="view" autorotationcenter="t"/>
            <v:textpath style="font-family:&quot;Arial&quot;;font-size:6pt;v-text-kern:t;mso-text-shadow:auto" string="h"/>
            <w10:wrap anchorx="page"/>
          </v:shape>
        </w:pict>
      </w:r>
      <w:r>
        <w:pict>
          <v:shape id="_x0000_s1739" type="#_x0000_t136" style="position:absolute;left:0;text-align:left;margin-left:318.5pt;margin-top:75.25pt;width:5.1pt;height:6.4pt;rotation:352;z-index:252783616;mso-position-horizontal-relative:page;mso-position-vertical-relative:text" fillcolor="#34424b" stroked="f">
            <o:extrusion v:ext="view" autorotationcenter="t"/>
            <v:textpath style="font-family:&quot;Arial&quot;;font-size:6pt;v-text-kern:t;mso-text-shadow:auto" string="ip"/>
            <w10:wrap anchorx="page"/>
          </v:shape>
        </w:pict>
      </w:r>
      <w:r>
        <w:pict>
          <v:shape id="_x0000_s1738" type="#_x0000_t136" style="position:absolute;left:0;text-align:left;margin-left:303.3pt;margin-top:78.9pt;width:3.55pt;height:6.4pt;rotation:355;z-index:252784640;mso-position-horizontal-relative:page;mso-position-vertical-relative:text" fillcolor="#34424b" stroked="f">
            <o:extrusion v:ext="view" autorotationcenter="t"/>
            <v:textpath style="font-family:&quot;Arial&quot;;font-size:6pt;v-text-kern:t;mso-text-shadow:auto" string="u"/>
            <w10:wrap anchorx="page"/>
          </v:shape>
        </w:pict>
      </w:r>
      <w:r>
        <w:pict>
          <v:shape id="_x0000_s1737" type="#_x0000_t136" style="position:absolute;left:0;text-align:left;margin-left:306.85pt;margin-top:78.7pt;width:1.85pt;height:6.4pt;rotation:356;z-index:252785664;mso-position-horizontal-relative:page;mso-position-vertical-relative:text" fillcolor="#34424b" stroked="f">
            <o:extrusion v:ext="view" autorotationcenter="t"/>
            <v:textpath style="font-family:&quot;Arial&quot;;font-size:6pt;v-text-kern:t;mso-text-shadow:auto" string="t"/>
            <w10:wrap anchorx="page"/>
          </v:shape>
        </w:pict>
      </w:r>
      <w:r>
        <w:rPr>
          <w:b/>
          <w:color w:val="4D4D4F"/>
          <w:sz w:val="18"/>
        </w:rPr>
        <w:t xml:space="preserve">Figure 6-51: </w:t>
      </w:r>
      <w:r>
        <w:rPr>
          <w:color w:val="4D4D4F"/>
          <w:sz w:val="16"/>
        </w:rPr>
        <w:t>Area above chlorine Guideline Value – Western Port</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1"/>
        <w:rPr>
          <w:sz w:val="21"/>
        </w:rPr>
      </w:pPr>
    </w:p>
    <w:p w:rsidR="00AE4E8D" w:rsidRDefault="00AE4E8D">
      <w:pPr>
        <w:rPr>
          <w:sz w:val="21"/>
        </w:rPr>
        <w:sectPr w:rsidR="00AE4E8D">
          <w:pgSz w:w="11910" w:h="16840"/>
          <w:pgMar w:top="1240" w:right="0" w:bottom="280" w:left="0" w:header="748" w:footer="0" w:gutter="0"/>
          <w:cols w:space="720"/>
        </w:sectPr>
      </w:pPr>
    </w:p>
    <w:p w:rsidR="00AE4E8D" w:rsidRDefault="00FA2A26">
      <w:pPr>
        <w:spacing w:before="98" w:line="247" w:lineRule="auto"/>
        <w:ind w:left="1606" w:hanging="1"/>
        <w:rPr>
          <w:rFonts w:ascii="Arial"/>
          <w:sz w:val="14"/>
        </w:rPr>
      </w:pPr>
      <w:r>
        <w:rPr>
          <w:noProof/>
        </w:rPr>
        <w:drawing>
          <wp:anchor distT="0" distB="0" distL="0" distR="0" simplePos="0" relativeHeight="252750848" behindDoc="0" locked="0" layoutInCell="1" allowOverlap="1">
            <wp:simplePos x="0" y="0"/>
            <wp:positionH relativeFrom="page">
              <wp:posOffset>827792</wp:posOffset>
            </wp:positionH>
            <wp:positionV relativeFrom="paragraph">
              <wp:posOffset>113641</wp:posOffset>
            </wp:positionV>
            <wp:extent cx="159880" cy="110972"/>
            <wp:effectExtent l="0" t="0" r="0" b="0"/>
            <wp:wrapNone/>
            <wp:docPr id="197" name="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14.png"/>
                    <pic:cNvPicPr/>
                  </pic:nvPicPr>
                  <pic:blipFill>
                    <a:blip r:embed="rId244" cstate="print"/>
                    <a:stretch>
                      <a:fillRect/>
                    </a:stretch>
                  </pic:blipFill>
                  <pic:spPr>
                    <a:xfrm>
                      <a:off x="0" y="0"/>
                      <a:ext cx="159880" cy="110972"/>
                    </a:xfrm>
                    <a:prstGeom prst="rect">
                      <a:avLst/>
                    </a:prstGeom>
                  </pic:spPr>
                </pic:pic>
              </a:graphicData>
            </a:graphic>
          </wp:anchor>
        </w:drawing>
      </w:r>
      <w:r>
        <w:rPr>
          <w:noProof/>
        </w:rPr>
        <w:drawing>
          <wp:anchor distT="0" distB="0" distL="0" distR="0" simplePos="0" relativeHeight="252756992" behindDoc="0" locked="0" layoutInCell="1" allowOverlap="1">
            <wp:simplePos x="0" y="0"/>
            <wp:positionH relativeFrom="page">
              <wp:posOffset>3635990</wp:posOffset>
            </wp:positionH>
            <wp:positionV relativeFrom="page">
              <wp:posOffset>9043048</wp:posOffset>
            </wp:positionV>
            <wp:extent cx="159893" cy="229469"/>
            <wp:effectExtent l="0" t="0" r="0" b="0"/>
            <wp:wrapNone/>
            <wp:docPr id="199"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15.png"/>
                    <pic:cNvPicPr/>
                  </pic:nvPicPr>
                  <pic:blipFill>
                    <a:blip r:embed="rId245" cstate="print"/>
                    <a:stretch>
                      <a:fillRect/>
                    </a:stretch>
                  </pic:blipFill>
                  <pic:spPr>
                    <a:xfrm>
                      <a:off x="0" y="0"/>
                      <a:ext cx="159893" cy="229469"/>
                    </a:xfrm>
                    <a:prstGeom prst="rect">
                      <a:avLst/>
                    </a:prstGeom>
                  </pic:spPr>
                </pic:pic>
              </a:graphicData>
            </a:graphic>
          </wp:anchor>
        </w:drawing>
      </w:r>
      <w:r>
        <w:pict>
          <v:shape id="_x0000_s1736" type="#_x0000_t136" style="position:absolute;left:0;text-align:left;margin-left:359.45pt;margin-top:580.6pt;width:14.45pt;height:6.4pt;rotation:281;z-index:252775424;mso-position-horizontal-relative:page;mso-position-vertical-relative:page" fillcolor="#34424b" stroked="f">
            <o:extrusion v:ext="view" autorotationcenter="t"/>
            <v:textpath style="font-family:&quot;Arial&quot;;font-size:6pt;v-text-kern:t;mso-text-shadow:auto" string="Bass"/>
            <w10:wrap anchorx="page" anchory="page"/>
          </v:shape>
        </w:pict>
      </w:r>
      <w:r>
        <w:pict>
          <v:shape id="_x0000_s1735" type="#_x0000_t136" style="position:absolute;left:0;text-align:left;margin-left:367.7pt;margin-top:568.55pt;width:12.6pt;height:6.4pt;rotation:325;z-index:252778496;mso-position-horizontal-relative:page;mso-position-vertical-relative:page" fillcolor="#34424b" stroked="f">
            <o:extrusion v:ext="view" autorotationcenter="t"/>
            <v:textpath style="font-family:&quot;Arial&quot;;font-size:6pt;v-text-kern:t;mso-text-shadow:auto" string="Hwy"/>
            <w10:wrap anchorx="page" anchory="page"/>
          </v:shape>
        </w:pict>
      </w:r>
      <w:r>
        <w:rPr>
          <w:rFonts w:ascii="Arial"/>
          <w:sz w:val="14"/>
        </w:rPr>
        <w:t>Area above Chlorine Guideline Value</w:t>
      </w:r>
    </w:p>
    <w:p w:rsidR="00AE4E8D" w:rsidRDefault="00FA2A26">
      <w:pPr>
        <w:spacing w:before="56"/>
        <w:ind w:left="1605"/>
        <w:rPr>
          <w:rFonts w:ascii="Arial"/>
          <w:sz w:val="14"/>
        </w:rPr>
      </w:pPr>
      <w:r>
        <w:rPr>
          <w:noProof/>
        </w:rPr>
        <w:drawing>
          <wp:anchor distT="0" distB="0" distL="0" distR="0" simplePos="0" relativeHeight="252751872" behindDoc="0" locked="0" layoutInCell="1" allowOverlap="1">
            <wp:simplePos x="0" y="0"/>
            <wp:positionH relativeFrom="page">
              <wp:posOffset>837197</wp:posOffset>
            </wp:positionH>
            <wp:positionV relativeFrom="paragraph">
              <wp:posOffset>77568</wp:posOffset>
            </wp:positionV>
            <wp:extent cx="141071" cy="22567"/>
            <wp:effectExtent l="0" t="0" r="0" b="0"/>
            <wp:wrapNone/>
            <wp:docPr id="20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36.png"/>
                    <pic:cNvPicPr/>
                  </pic:nvPicPr>
                  <pic:blipFill>
                    <a:blip r:embed="rId246" cstate="print"/>
                    <a:stretch>
                      <a:fillRect/>
                    </a:stretch>
                  </pic:blipFill>
                  <pic:spPr>
                    <a:xfrm>
                      <a:off x="0" y="0"/>
                      <a:ext cx="141071" cy="22567"/>
                    </a:xfrm>
                    <a:prstGeom prst="rect">
                      <a:avLst/>
                    </a:prstGeom>
                  </pic:spPr>
                </pic:pic>
              </a:graphicData>
            </a:graphic>
          </wp:anchor>
        </w:drawing>
      </w:r>
      <w:r>
        <w:rPr>
          <w:rFonts w:ascii="Arial"/>
          <w:sz w:val="14"/>
        </w:rPr>
        <w:t>Pipeline</w:t>
      </w:r>
    </w:p>
    <w:p w:rsidR="00AE4E8D" w:rsidRDefault="00FA2A26">
      <w:pPr>
        <w:spacing w:before="58" w:line="324" w:lineRule="auto"/>
        <w:ind w:left="1605"/>
        <w:rPr>
          <w:rFonts w:ascii="Arial"/>
          <w:sz w:val="14"/>
        </w:rPr>
      </w:pPr>
      <w:r>
        <w:rPr>
          <w:noProof/>
        </w:rPr>
        <w:drawing>
          <wp:anchor distT="0" distB="0" distL="0" distR="0" simplePos="0" relativeHeight="252752896" behindDoc="0" locked="0" layoutInCell="1" allowOverlap="1">
            <wp:simplePos x="0" y="0"/>
            <wp:positionH relativeFrom="page">
              <wp:posOffset>837197</wp:posOffset>
            </wp:positionH>
            <wp:positionV relativeFrom="paragraph">
              <wp:posOffset>85416</wp:posOffset>
            </wp:positionV>
            <wp:extent cx="141065" cy="9410"/>
            <wp:effectExtent l="0" t="0" r="0" b="0"/>
            <wp:wrapNone/>
            <wp:docPr id="203" name="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16.png"/>
                    <pic:cNvPicPr/>
                  </pic:nvPicPr>
                  <pic:blipFill>
                    <a:blip r:embed="rId247" cstate="print"/>
                    <a:stretch>
                      <a:fillRect/>
                    </a:stretch>
                  </pic:blipFill>
                  <pic:spPr>
                    <a:xfrm>
                      <a:off x="0" y="0"/>
                      <a:ext cx="141065" cy="9410"/>
                    </a:xfrm>
                    <a:prstGeom prst="rect">
                      <a:avLst/>
                    </a:prstGeom>
                  </pic:spPr>
                </pic:pic>
              </a:graphicData>
            </a:graphic>
          </wp:anchor>
        </w:drawing>
      </w:r>
      <w:r>
        <w:rPr>
          <w:noProof/>
        </w:rPr>
        <w:drawing>
          <wp:anchor distT="0" distB="0" distL="0" distR="0" simplePos="0" relativeHeight="252753920" behindDoc="0" locked="0" layoutInCell="1" allowOverlap="1">
            <wp:simplePos x="0" y="0"/>
            <wp:positionH relativeFrom="page">
              <wp:posOffset>837197</wp:posOffset>
            </wp:positionH>
            <wp:positionV relativeFrom="paragraph">
              <wp:posOffset>222726</wp:posOffset>
            </wp:positionV>
            <wp:extent cx="141065" cy="9410"/>
            <wp:effectExtent l="0" t="0" r="0" b="0"/>
            <wp:wrapNone/>
            <wp:docPr id="205"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17.png"/>
                    <pic:cNvPicPr/>
                  </pic:nvPicPr>
                  <pic:blipFill>
                    <a:blip r:embed="rId248" cstate="print"/>
                    <a:stretch>
                      <a:fillRect/>
                    </a:stretch>
                  </pic:blipFill>
                  <pic:spPr>
                    <a:xfrm>
                      <a:off x="0" y="0"/>
                      <a:ext cx="141065" cy="9410"/>
                    </a:xfrm>
                    <a:prstGeom prst="rect">
                      <a:avLst/>
                    </a:prstGeom>
                  </pic:spPr>
                </pic:pic>
              </a:graphicData>
            </a:graphic>
          </wp:anchor>
        </w:drawing>
      </w:r>
      <w:r>
        <w:rPr>
          <w:noProof/>
        </w:rPr>
        <w:drawing>
          <wp:anchor distT="0" distB="0" distL="0" distR="0" simplePos="0" relativeHeight="252754944" behindDoc="0" locked="0" layoutInCell="1" allowOverlap="1">
            <wp:simplePos x="0" y="0"/>
            <wp:positionH relativeFrom="page">
              <wp:posOffset>827792</wp:posOffset>
            </wp:positionH>
            <wp:positionV relativeFrom="paragraph">
              <wp:posOffset>312078</wp:posOffset>
            </wp:positionV>
            <wp:extent cx="159880" cy="109092"/>
            <wp:effectExtent l="0" t="0" r="0" b="0"/>
            <wp:wrapNone/>
            <wp:docPr id="207" name="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18.png"/>
                    <pic:cNvPicPr/>
                  </pic:nvPicPr>
                  <pic:blipFill>
                    <a:blip r:embed="rId249" cstate="print"/>
                    <a:stretch>
                      <a:fillRect/>
                    </a:stretch>
                  </pic:blipFill>
                  <pic:spPr>
                    <a:xfrm>
                      <a:off x="0" y="0"/>
                      <a:ext cx="159880" cy="109092"/>
                    </a:xfrm>
                    <a:prstGeom prst="rect">
                      <a:avLst/>
                    </a:prstGeom>
                  </pic:spPr>
                </pic:pic>
              </a:graphicData>
            </a:graphic>
          </wp:anchor>
        </w:drawing>
      </w:r>
      <w:r>
        <w:rPr>
          <w:rFonts w:ascii="Arial"/>
          <w:sz w:val="14"/>
        </w:rPr>
        <w:t>Low Water Mark contour Shipping Channel contour Western Port Ramsar site</w:t>
      </w:r>
    </w:p>
    <w:p w:rsidR="00AE4E8D" w:rsidRDefault="00FA2A26">
      <w:pPr>
        <w:spacing w:before="98" w:line="343" w:lineRule="auto"/>
        <w:ind w:left="386" w:right="-10"/>
        <w:rPr>
          <w:rFonts w:ascii="Arial"/>
          <w:sz w:val="12"/>
        </w:rPr>
      </w:pPr>
      <w:r>
        <w:br w:type="column"/>
      </w:r>
      <w:r>
        <w:rPr>
          <w:rFonts w:ascii="Arial"/>
          <w:w w:val="105"/>
          <w:sz w:val="14"/>
        </w:rPr>
        <w:t>Port</w:t>
      </w:r>
      <w:r>
        <w:rPr>
          <w:rFonts w:ascii="Arial"/>
          <w:spacing w:val="-15"/>
          <w:w w:val="105"/>
          <w:sz w:val="14"/>
        </w:rPr>
        <w:t xml:space="preserve"> </w:t>
      </w:r>
      <w:r>
        <w:rPr>
          <w:rFonts w:ascii="Arial"/>
          <w:w w:val="105"/>
          <w:sz w:val="14"/>
        </w:rPr>
        <w:t>of</w:t>
      </w:r>
      <w:r>
        <w:rPr>
          <w:rFonts w:ascii="Arial"/>
          <w:spacing w:val="-14"/>
          <w:w w:val="105"/>
          <w:sz w:val="14"/>
        </w:rPr>
        <w:t xml:space="preserve"> </w:t>
      </w:r>
      <w:r>
        <w:rPr>
          <w:rFonts w:ascii="Arial"/>
          <w:w w:val="105"/>
          <w:sz w:val="14"/>
        </w:rPr>
        <w:t>Hastings</w:t>
      </w:r>
      <w:r>
        <w:rPr>
          <w:rFonts w:ascii="Arial"/>
          <w:spacing w:val="-15"/>
          <w:w w:val="105"/>
          <w:sz w:val="14"/>
        </w:rPr>
        <w:t xml:space="preserve"> </w:t>
      </w:r>
      <w:r>
        <w:rPr>
          <w:rFonts w:ascii="Arial"/>
          <w:w w:val="105"/>
          <w:sz w:val="14"/>
        </w:rPr>
        <w:t xml:space="preserve">boundary </w:t>
      </w:r>
      <w:r>
        <w:rPr>
          <w:rFonts w:ascii="Arial"/>
          <w:w w:val="105"/>
          <w:sz w:val="12"/>
        </w:rPr>
        <w:t>Intertidal Mud/Sand Flat Seagrass</w:t>
      </w:r>
    </w:p>
    <w:p w:rsidR="00AE4E8D" w:rsidRDefault="00FA2A26">
      <w:pPr>
        <w:spacing w:before="4" w:line="345" w:lineRule="auto"/>
        <w:ind w:left="386" w:right="838"/>
        <w:rPr>
          <w:rFonts w:ascii="Arial"/>
          <w:sz w:val="12"/>
        </w:rPr>
      </w:pPr>
      <w:r>
        <w:rPr>
          <w:noProof/>
        </w:rPr>
        <w:drawing>
          <wp:anchor distT="0" distB="0" distL="0" distR="0" simplePos="0" relativeHeight="252755968" behindDoc="0" locked="0" layoutInCell="1" allowOverlap="1">
            <wp:simplePos x="0" y="0"/>
            <wp:positionH relativeFrom="page">
              <wp:posOffset>2346623</wp:posOffset>
            </wp:positionH>
            <wp:positionV relativeFrom="paragraph">
              <wp:posOffset>-395287</wp:posOffset>
            </wp:positionV>
            <wp:extent cx="154241" cy="856024"/>
            <wp:effectExtent l="0" t="0" r="0" b="0"/>
            <wp:wrapNone/>
            <wp:docPr id="209" name="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19.png"/>
                    <pic:cNvPicPr/>
                  </pic:nvPicPr>
                  <pic:blipFill>
                    <a:blip r:embed="rId250" cstate="print"/>
                    <a:stretch>
                      <a:fillRect/>
                    </a:stretch>
                  </pic:blipFill>
                  <pic:spPr>
                    <a:xfrm>
                      <a:off x="0" y="0"/>
                      <a:ext cx="154241" cy="856024"/>
                    </a:xfrm>
                    <a:prstGeom prst="rect">
                      <a:avLst/>
                    </a:prstGeom>
                  </pic:spPr>
                </pic:pic>
              </a:graphicData>
            </a:graphic>
          </wp:anchor>
        </w:drawing>
      </w:r>
      <w:r>
        <w:rPr>
          <w:rFonts w:ascii="Arial"/>
          <w:w w:val="105"/>
          <w:sz w:val="12"/>
        </w:rPr>
        <w:t>Mangrove Rock</w:t>
      </w:r>
    </w:p>
    <w:p w:rsidR="00AE4E8D" w:rsidRDefault="00FA2A26">
      <w:pPr>
        <w:spacing w:before="2" w:line="350" w:lineRule="auto"/>
        <w:ind w:left="386" w:right="425"/>
        <w:rPr>
          <w:rFonts w:ascii="Arial"/>
          <w:sz w:val="12"/>
        </w:rPr>
      </w:pPr>
      <w:r>
        <w:rPr>
          <w:rFonts w:ascii="Arial"/>
          <w:w w:val="105"/>
          <w:sz w:val="12"/>
        </w:rPr>
        <w:t>Saltmarsh/Saltflat Tidal Sand Banks</w:t>
      </w:r>
    </w:p>
    <w:p w:rsidR="00AE4E8D" w:rsidRDefault="00FA2A26">
      <w:pPr>
        <w:spacing w:before="105" w:line="350" w:lineRule="auto"/>
        <w:ind w:left="329" w:right="4603"/>
        <w:rPr>
          <w:rFonts w:ascii="Arial"/>
          <w:sz w:val="12"/>
        </w:rPr>
      </w:pPr>
      <w:r>
        <w:br w:type="column"/>
      </w:r>
      <w:r>
        <w:rPr>
          <w:rFonts w:ascii="Arial"/>
          <w:w w:val="105"/>
          <w:sz w:val="12"/>
        </w:rPr>
        <w:t>Bass River delta Marine National Park</w:t>
      </w:r>
    </w:p>
    <w:p w:rsidR="00AE4E8D" w:rsidRDefault="00AE4E8D">
      <w:pPr>
        <w:spacing w:line="350" w:lineRule="auto"/>
        <w:rPr>
          <w:rFonts w:ascii="Arial"/>
          <w:sz w:val="12"/>
        </w:rPr>
        <w:sectPr w:rsidR="00AE4E8D">
          <w:type w:val="continuous"/>
          <w:pgSz w:w="11910" w:h="16840"/>
          <w:pgMar w:top="0" w:right="0" w:bottom="280" w:left="0" w:header="720" w:footer="720" w:gutter="0"/>
          <w:cols w:num="3" w:space="720" w:equalWidth="0">
            <w:col w:w="3564" w:space="40"/>
            <w:col w:w="2052" w:space="39"/>
            <w:col w:w="6215"/>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10"/>
        <w:rPr>
          <w:rFonts w:ascii="Arial"/>
          <w:sz w:val="21"/>
        </w:rPr>
      </w:pPr>
    </w:p>
    <w:p w:rsidR="00AE4E8D" w:rsidRDefault="00AE4E8D">
      <w:pPr>
        <w:rPr>
          <w:rFonts w:ascii="Arial"/>
          <w:sz w:val="21"/>
        </w:rPr>
        <w:sectPr w:rsidR="00AE4E8D">
          <w:headerReference w:type="even" r:id="rId251"/>
          <w:pgSz w:w="11910" w:h="16840"/>
          <w:pgMar w:top="740" w:right="0" w:bottom="280" w:left="0" w:header="0" w:footer="0" w:gutter="0"/>
          <w:cols w:space="720"/>
        </w:sectPr>
      </w:pPr>
    </w:p>
    <w:p w:rsidR="00AE4E8D" w:rsidRDefault="00FA2A26">
      <w:pPr>
        <w:pStyle w:val="Heading4"/>
      </w:pPr>
      <w:r>
        <w:pict>
          <v:rect id="_x0000_s1734" style="position:absolute;left:0;text-align:left;margin-left:0;margin-top:5pt;width:14.15pt;height:39.7pt;z-index:252786688;mso-position-horizontal-relative:page" fillcolor="#0e5d61" stroked="f">
            <w10:wrap anchorx="page"/>
          </v:rect>
        </w:pict>
      </w:r>
      <w:r>
        <w:pict>
          <v:group id="_x0000_s1729" style="position:absolute;left:0;text-align:left;margin-left:0;margin-top:-82.1pt;width:532.95pt;height:25.2pt;z-index:252790784;mso-position-horizontal-relative:page" coordorigin=",-1642" coordsize="10659,504">
            <v:line id="_x0000_s1733" style="position:absolute" from="1290,-1642" to="1290,-1143" strokecolor="#0e5d61" strokeweight="1.5mm"/>
            <v:line id="_x0000_s1732" style="position:absolute" from="0,-1143" to="10658,-1143" strokecolor="#808285" strokeweight=".5pt"/>
            <v:shape id="_x0000_s1731" type="#_x0000_t202" style="position:absolute;left:360;top:-1587;width:743;height:355" filled="f" stroked="f">
              <v:textbox inset="0,0,0,0">
                <w:txbxContent>
                  <w:p w:rsidR="00AE4E8D" w:rsidRDefault="00FA2A26">
                    <w:pPr>
                      <w:spacing w:line="334" w:lineRule="exact"/>
                      <w:rPr>
                        <w:b/>
                        <w:sz w:val="26"/>
                      </w:rPr>
                    </w:pPr>
                    <w:r>
                      <w:rPr>
                        <w:b/>
                        <w:color w:val="4D4D4F"/>
                        <w:sz w:val="26"/>
                      </w:rPr>
                      <w:t>6-100</w:t>
                    </w:r>
                  </w:p>
                </w:txbxContent>
              </v:textbox>
            </v:shape>
            <v:shape id="_x0000_s1730" type="#_x0000_t202" style="position:absolute;left:1785;top:-1509;width:2301;height:219" filled="f" stroked="f">
              <v:textbox inset="0,0,0,0">
                <w:txbxContent>
                  <w:p w:rsidR="00AE4E8D" w:rsidRDefault="00FA2A26">
                    <w:pPr>
                      <w:spacing w:line="206" w:lineRule="exact"/>
                      <w:rPr>
                        <w:sz w:val="16"/>
                      </w:rPr>
                    </w:pPr>
                    <w:r>
                      <w:rPr>
                        <w:color w:val="4D4D4F"/>
                        <w:sz w:val="16"/>
                      </w:rPr>
                      <w:t>Marine biodiversity – Chapter 6</w:t>
                    </w:r>
                  </w:p>
                </w:txbxContent>
              </v:textbox>
            </v:shape>
            <w10:wrap anchorx="page"/>
          </v:group>
        </w:pict>
      </w:r>
      <w:r>
        <w:rPr>
          <w:color w:val="4D4D4F"/>
        </w:rPr>
        <w:t>Chlorine exposure graph</w:t>
      </w:r>
    </w:p>
    <w:p w:rsidR="00AE4E8D" w:rsidRDefault="00FA2A26">
      <w:pPr>
        <w:pStyle w:val="BodyText"/>
        <w:spacing w:before="102" w:line="216" w:lineRule="auto"/>
        <w:ind w:left="1247"/>
        <w:jc w:val="both"/>
      </w:pPr>
      <w:r>
        <w:rPr>
          <w:color w:val="4D4D4F"/>
        </w:rPr>
        <w:t xml:space="preserve">The hydrodynamic model </w:t>
      </w:r>
      <w:r>
        <w:rPr>
          <w:color w:val="4D4D4F"/>
          <w:spacing w:val="2"/>
        </w:rPr>
        <w:t xml:space="preserve">predicts </w:t>
      </w:r>
      <w:r>
        <w:rPr>
          <w:color w:val="4D4D4F"/>
        </w:rPr>
        <w:t>that, for most of the volume</w:t>
      </w:r>
      <w:r>
        <w:rPr>
          <w:color w:val="4D4D4F"/>
          <w:spacing w:val="-15"/>
        </w:rPr>
        <w:t xml:space="preserve"> </w:t>
      </w:r>
      <w:r>
        <w:rPr>
          <w:color w:val="4D4D4F"/>
        </w:rPr>
        <w:t>within</w:t>
      </w:r>
      <w:r>
        <w:rPr>
          <w:color w:val="4D4D4F"/>
          <w:spacing w:val="-14"/>
        </w:rPr>
        <w:t xml:space="preserve"> </w:t>
      </w:r>
      <w:r>
        <w:rPr>
          <w:color w:val="4D4D4F"/>
        </w:rPr>
        <w:t>the</w:t>
      </w:r>
      <w:r>
        <w:rPr>
          <w:color w:val="4D4D4F"/>
          <w:spacing w:val="-15"/>
        </w:rPr>
        <w:t xml:space="preserve"> </w:t>
      </w:r>
      <w:r>
        <w:rPr>
          <w:color w:val="4D4D4F"/>
        </w:rPr>
        <w:t>chlorine</w:t>
      </w:r>
      <w:r>
        <w:rPr>
          <w:color w:val="4D4D4F"/>
          <w:spacing w:val="-14"/>
        </w:rPr>
        <w:t xml:space="preserve"> </w:t>
      </w:r>
      <w:r>
        <w:rPr>
          <w:color w:val="4D4D4F"/>
        </w:rPr>
        <w:t>impact</w:t>
      </w:r>
      <w:r>
        <w:rPr>
          <w:color w:val="4D4D4F"/>
          <w:spacing w:val="-15"/>
        </w:rPr>
        <w:t xml:space="preserve"> </w:t>
      </w:r>
      <w:r>
        <w:rPr>
          <w:color w:val="4D4D4F"/>
        </w:rPr>
        <w:t>zone,</w:t>
      </w:r>
      <w:r>
        <w:rPr>
          <w:color w:val="4D4D4F"/>
          <w:spacing w:val="-14"/>
        </w:rPr>
        <w:t xml:space="preserve"> </w:t>
      </w:r>
      <w:r>
        <w:rPr>
          <w:color w:val="4D4D4F"/>
        </w:rPr>
        <w:t>the</w:t>
      </w:r>
      <w:r>
        <w:rPr>
          <w:color w:val="4D4D4F"/>
          <w:spacing w:val="-15"/>
        </w:rPr>
        <w:t xml:space="preserve"> </w:t>
      </w:r>
      <w:r>
        <w:rPr>
          <w:color w:val="4D4D4F"/>
        </w:rPr>
        <w:t>chlorine</w:t>
      </w:r>
      <w:r>
        <w:rPr>
          <w:color w:val="4D4D4F"/>
          <w:spacing w:val="-14"/>
        </w:rPr>
        <w:t xml:space="preserve"> </w:t>
      </w:r>
      <w:r>
        <w:rPr>
          <w:color w:val="4D4D4F"/>
        </w:rPr>
        <w:t xml:space="preserve">level ranges from zero to 12 </w:t>
      </w:r>
      <w:r>
        <w:rPr>
          <w:color w:val="4D4D4F"/>
          <w:spacing w:val="4"/>
        </w:rPr>
        <w:t xml:space="preserve">μg/L, </w:t>
      </w:r>
      <w:r>
        <w:rPr>
          <w:color w:val="4D4D4F"/>
        </w:rPr>
        <w:t>depending on the stage in the</w:t>
      </w:r>
      <w:r>
        <w:rPr>
          <w:color w:val="4D4D4F"/>
          <w:spacing w:val="-13"/>
        </w:rPr>
        <w:t xml:space="preserve"> </w:t>
      </w:r>
      <w:r>
        <w:rPr>
          <w:color w:val="4D4D4F"/>
        </w:rPr>
        <w:t>tide</w:t>
      </w:r>
      <w:r>
        <w:rPr>
          <w:color w:val="4D4D4F"/>
          <w:spacing w:val="-13"/>
        </w:rPr>
        <w:t xml:space="preserve"> </w:t>
      </w:r>
      <w:r>
        <w:rPr>
          <w:color w:val="4D4D4F"/>
        </w:rPr>
        <w:t>cycle.</w:t>
      </w:r>
      <w:r>
        <w:rPr>
          <w:color w:val="4D4D4F"/>
          <w:spacing w:val="-12"/>
        </w:rPr>
        <w:t xml:space="preserve"> </w:t>
      </w:r>
      <w:r>
        <w:rPr>
          <w:color w:val="4D4D4F"/>
        </w:rPr>
        <w:t>There</w:t>
      </w:r>
      <w:r>
        <w:rPr>
          <w:color w:val="4D4D4F"/>
          <w:spacing w:val="-13"/>
        </w:rPr>
        <w:t xml:space="preserve"> </w:t>
      </w:r>
      <w:r>
        <w:rPr>
          <w:color w:val="4D4D4F"/>
        </w:rPr>
        <w:t>is</w:t>
      </w:r>
      <w:r>
        <w:rPr>
          <w:color w:val="4D4D4F"/>
          <w:spacing w:val="-13"/>
        </w:rPr>
        <w:t xml:space="preserve"> </w:t>
      </w:r>
      <w:r>
        <w:rPr>
          <w:color w:val="4D4D4F"/>
        </w:rPr>
        <w:t>a</w:t>
      </w:r>
      <w:r>
        <w:rPr>
          <w:color w:val="4D4D4F"/>
          <w:spacing w:val="-12"/>
        </w:rPr>
        <w:t xml:space="preserve"> </w:t>
      </w:r>
      <w:r>
        <w:rPr>
          <w:color w:val="4D4D4F"/>
        </w:rPr>
        <w:t>small</w:t>
      </w:r>
      <w:r>
        <w:rPr>
          <w:color w:val="4D4D4F"/>
          <w:spacing w:val="-13"/>
        </w:rPr>
        <w:t xml:space="preserve"> </w:t>
      </w:r>
      <w:r>
        <w:rPr>
          <w:color w:val="4D4D4F"/>
        </w:rPr>
        <w:t>part</w:t>
      </w:r>
      <w:r>
        <w:rPr>
          <w:color w:val="4D4D4F"/>
          <w:spacing w:val="-13"/>
        </w:rPr>
        <w:t xml:space="preserve"> </w:t>
      </w:r>
      <w:r>
        <w:rPr>
          <w:color w:val="4D4D4F"/>
        </w:rPr>
        <w:t>of</w:t>
      </w:r>
      <w:r>
        <w:rPr>
          <w:color w:val="4D4D4F"/>
          <w:spacing w:val="-12"/>
        </w:rPr>
        <w:t xml:space="preserve"> </w:t>
      </w:r>
      <w:r>
        <w:rPr>
          <w:color w:val="4D4D4F"/>
        </w:rPr>
        <w:t>the</w:t>
      </w:r>
      <w:r>
        <w:rPr>
          <w:color w:val="4D4D4F"/>
          <w:spacing w:val="-13"/>
        </w:rPr>
        <w:t xml:space="preserve"> </w:t>
      </w:r>
      <w:r>
        <w:rPr>
          <w:color w:val="4D4D4F"/>
        </w:rPr>
        <w:t>zone,</w:t>
      </w:r>
      <w:r>
        <w:rPr>
          <w:color w:val="4D4D4F"/>
          <w:spacing w:val="-13"/>
        </w:rPr>
        <w:t xml:space="preserve"> </w:t>
      </w:r>
      <w:r>
        <w:rPr>
          <w:color w:val="4D4D4F"/>
        </w:rPr>
        <w:t xml:space="preserve">extending from the discharge </w:t>
      </w:r>
      <w:r>
        <w:rPr>
          <w:color w:val="4D4D4F"/>
          <w:spacing w:val="3"/>
        </w:rPr>
        <w:t xml:space="preserve">ports </w:t>
      </w:r>
      <w:r>
        <w:rPr>
          <w:color w:val="4D4D4F"/>
        </w:rPr>
        <w:t xml:space="preserve">to the adjacent seabed, where higher chlorine is </w:t>
      </w:r>
      <w:r>
        <w:rPr>
          <w:color w:val="4D4D4F"/>
          <w:spacing w:val="2"/>
        </w:rPr>
        <w:t xml:space="preserve">predicted </w:t>
      </w:r>
      <w:r>
        <w:rPr>
          <w:color w:val="4D4D4F"/>
        </w:rPr>
        <w:t>to occur. Exposure to the higher chlorine would occur for biota entrained into the plumes during the dilution</w:t>
      </w:r>
      <w:r>
        <w:rPr>
          <w:color w:val="4D4D4F"/>
          <w:spacing w:val="3"/>
        </w:rPr>
        <w:t xml:space="preserve"> </w:t>
      </w:r>
      <w:r>
        <w:rPr>
          <w:color w:val="4D4D4F"/>
        </w:rPr>
        <w:t>phase.</w:t>
      </w:r>
    </w:p>
    <w:p w:rsidR="00AE4E8D" w:rsidRDefault="00FA2A26">
      <w:pPr>
        <w:pStyle w:val="BodyText"/>
        <w:spacing w:before="163" w:line="216" w:lineRule="auto"/>
        <w:ind w:left="1247" w:right="1"/>
        <w:jc w:val="both"/>
      </w:pPr>
      <w:r>
        <w:rPr>
          <w:color w:val="4D4D4F"/>
          <w:spacing w:val="2"/>
        </w:rPr>
        <w:t xml:space="preserve">The </w:t>
      </w:r>
      <w:r>
        <w:rPr>
          <w:color w:val="4D4D4F"/>
          <w:spacing w:val="3"/>
        </w:rPr>
        <w:t xml:space="preserve">extent </w:t>
      </w:r>
      <w:r>
        <w:rPr>
          <w:color w:val="4D4D4F"/>
        </w:rPr>
        <w:t xml:space="preserve">of </w:t>
      </w:r>
      <w:r>
        <w:rPr>
          <w:color w:val="4D4D4F"/>
          <w:spacing w:val="3"/>
        </w:rPr>
        <w:t xml:space="preserve">impacts </w:t>
      </w:r>
      <w:r>
        <w:rPr>
          <w:color w:val="4D4D4F"/>
        </w:rPr>
        <w:t xml:space="preserve">of </w:t>
      </w:r>
      <w:r>
        <w:rPr>
          <w:color w:val="4D4D4F"/>
          <w:spacing w:val="3"/>
        </w:rPr>
        <w:t xml:space="preserve">short bursts </w:t>
      </w:r>
      <w:r>
        <w:rPr>
          <w:color w:val="4D4D4F"/>
        </w:rPr>
        <w:t xml:space="preserve">of </w:t>
      </w:r>
      <w:r>
        <w:rPr>
          <w:color w:val="4D4D4F"/>
          <w:spacing w:val="2"/>
        </w:rPr>
        <w:t xml:space="preserve">chlorine </w:t>
      </w:r>
      <w:r>
        <w:rPr>
          <w:color w:val="4D4D4F"/>
        </w:rPr>
        <w:t>on marine organisms and commun</w:t>
      </w:r>
      <w:r>
        <w:rPr>
          <w:color w:val="4D4D4F"/>
        </w:rPr>
        <w:t xml:space="preserve">ities is </w:t>
      </w:r>
      <w:r>
        <w:rPr>
          <w:color w:val="4D4D4F"/>
          <w:spacing w:val="2"/>
        </w:rPr>
        <w:t xml:space="preserve">directly </w:t>
      </w:r>
      <w:r>
        <w:rPr>
          <w:color w:val="4D4D4F"/>
        </w:rPr>
        <w:t>related to</w:t>
      </w:r>
      <w:r>
        <w:rPr>
          <w:color w:val="4D4D4F"/>
          <w:spacing w:val="-7"/>
        </w:rPr>
        <w:t xml:space="preserve"> </w:t>
      </w:r>
      <w:r>
        <w:rPr>
          <w:color w:val="4D4D4F"/>
        </w:rPr>
        <w:t>the</w:t>
      </w:r>
      <w:r>
        <w:rPr>
          <w:color w:val="4D4D4F"/>
          <w:spacing w:val="-6"/>
        </w:rPr>
        <w:t xml:space="preserve"> </w:t>
      </w:r>
      <w:r>
        <w:rPr>
          <w:color w:val="4D4D4F"/>
        </w:rPr>
        <w:t>concentration</w:t>
      </w:r>
      <w:r>
        <w:rPr>
          <w:color w:val="4D4D4F"/>
          <w:spacing w:val="-6"/>
        </w:rPr>
        <w:t xml:space="preserve"> </w:t>
      </w:r>
      <w:r>
        <w:rPr>
          <w:color w:val="4D4D4F"/>
        </w:rPr>
        <w:t>and</w:t>
      </w:r>
      <w:r>
        <w:rPr>
          <w:color w:val="4D4D4F"/>
          <w:spacing w:val="-6"/>
        </w:rPr>
        <w:t xml:space="preserve"> </w:t>
      </w:r>
      <w:r>
        <w:rPr>
          <w:color w:val="4D4D4F"/>
        </w:rPr>
        <w:t>duration</w:t>
      </w:r>
      <w:r>
        <w:rPr>
          <w:color w:val="4D4D4F"/>
          <w:spacing w:val="-6"/>
        </w:rPr>
        <w:t xml:space="preserve"> </w:t>
      </w:r>
      <w:r>
        <w:rPr>
          <w:color w:val="4D4D4F"/>
        </w:rPr>
        <w:t>of</w:t>
      </w:r>
      <w:r>
        <w:rPr>
          <w:color w:val="4D4D4F"/>
          <w:spacing w:val="-7"/>
        </w:rPr>
        <w:t xml:space="preserve"> </w:t>
      </w:r>
      <w:r>
        <w:rPr>
          <w:color w:val="4D4D4F"/>
        </w:rPr>
        <w:t>exposure.</w:t>
      </w:r>
      <w:r>
        <w:rPr>
          <w:color w:val="4D4D4F"/>
          <w:spacing w:val="-6"/>
        </w:rPr>
        <w:t xml:space="preserve"> </w:t>
      </w:r>
      <w:r>
        <w:rPr>
          <w:color w:val="4D4D4F"/>
        </w:rPr>
        <w:t xml:space="preserve">Exposure over a </w:t>
      </w:r>
      <w:r>
        <w:rPr>
          <w:color w:val="4D4D4F"/>
          <w:spacing w:val="2"/>
        </w:rPr>
        <w:t xml:space="preserve">short </w:t>
      </w:r>
      <w:r>
        <w:rPr>
          <w:color w:val="4D4D4F"/>
        </w:rPr>
        <w:t xml:space="preserve">period may not cause significant adverse responses but exposure to the same level of </w:t>
      </w:r>
      <w:r>
        <w:rPr>
          <w:color w:val="4D4D4F"/>
          <w:spacing w:val="2"/>
        </w:rPr>
        <w:t xml:space="preserve">stress </w:t>
      </w:r>
      <w:r>
        <w:rPr>
          <w:color w:val="4D4D4F"/>
        </w:rPr>
        <w:t>over a long period may cause chronic adverse</w:t>
      </w:r>
      <w:r>
        <w:rPr>
          <w:color w:val="4D4D4F"/>
          <w:spacing w:val="13"/>
        </w:rPr>
        <w:t xml:space="preserve"> </w:t>
      </w:r>
      <w:r>
        <w:rPr>
          <w:color w:val="4D4D4F"/>
          <w:spacing w:val="3"/>
        </w:rPr>
        <w:t>effects.</w:t>
      </w:r>
    </w:p>
    <w:p w:rsidR="00AE4E8D" w:rsidRDefault="00FA2A26">
      <w:pPr>
        <w:pStyle w:val="BodyText"/>
        <w:spacing w:before="164" w:line="216" w:lineRule="auto"/>
        <w:ind w:left="1247"/>
        <w:jc w:val="both"/>
      </w:pPr>
      <w:hyperlink w:anchor="_bookmark80" w:history="1">
        <w:r>
          <w:rPr>
            <w:b/>
            <w:color w:val="4D4D4F"/>
          </w:rPr>
          <w:t xml:space="preserve">Figure 6-52 </w:t>
        </w:r>
      </w:hyperlink>
      <w:r>
        <w:rPr>
          <w:color w:val="4D4D4F"/>
        </w:rPr>
        <w:t>plots the toxicity results from the CSIRO review of chlorine for all whole organism tests as a function of time. The time scale is logarithmic, in hours. The concentration scale is logarithmic, in μg/L. The blue diamonds show th</w:t>
      </w:r>
      <w:r>
        <w:rPr>
          <w:color w:val="4D4D4F"/>
        </w:rPr>
        <w:t>e results of tests on different species over different durations. The lowest effect in tests on whole biota was observed at 21 μg/L for a 96- hour test. The dashed orange line is the lower envelope of the test results. The green squares show the CSIRO Guid</w:t>
      </w:r>
      <w:r>
        <w:rPr>
          <w:color w:val="4D4D4F"/>
        </w:rPr>
        <w:t>eline Values for chlorine of 6 μg/L for intermittent time-averaged exposure (taken as 12 hours) and of 2 μg/L for longterm consistent exposure. They are well below the orange line, reflecting the factor of safety in the Guideline Values.</w:t>
      </w:r>
    </w:p>
    <w:p w:rsidR="00AE4E8D" w:rsidRDefault="00FA2A26">
      <w:pPr>
        <w:pStyle w:val="BodyText"/>
        <w:spacing w:before="4"/>
        <w:rPr>
          <w:sz w:val="34"/>
        </w:rPr>
      </w:pPr>
      <w:r>
        <w:br w:type="column"/>
      </w:r>
    </w:p>
    <w:p w:rsidR="00AE4E8D" w:rsidRDefault="00FA2A26">
      <w:pPr>
        <w:pStyle w:val="BodyText"/>
        <w:spacing w:line="216" w:lineRule="auto"/>
        <w:ind w:left="411" w:right="1244"/>
        <w:jc w:val="both"/>
      </w:pPr>
      <w:r>
        <w:rPr>
          <w:color w:val="4D4D4F"/>
          <w:spacing w:val="5"/>
        </w:rPr>
        <w:t xml:space="preserve">The </w:t>
      </w:r>
      <w:r>
        <w:rPr>
          <w:color w:val="4D4D4F"/>
          <w:spacing w:val="6"/>
        </w:rPr>
        <w:t xml:space="preserve">orange triangle </w:t>
      </w:r>
      <w:r>
        <w:rPr>
          <w:color w:val="4D4D4F"/>
          <w:spacing w:val="4"/>
        </w:rPr>
        <w:t xml:space="preserve">shows </w:t>
      </w:r>
      <w:r>
        <w:rPr>
          <w:color w:val="4D4D4F"/>
          <w:spacing w:val="5"/>
        </w:rPr>
        <w:t xml:space="preserve">the </w:t>
      </w:r>
      <w:r>
        <w:rPr>
          <w:color w:val="4D4D4F"/>
          <w:spacing w:val="6"/>
        </w:rPr>
        <w:t xml:space="preserve">chlorine </w:t>
      </w:r>
      <w:r>
        <w:rPr>
          <w:color w:val="4D4D4F"/>
          <w:spacing w:val="5"/>
        </w:rPr>
        <w:t xml:space="preserve">level </w:t>
      </w:r>
      <w:r>
        <w:rPr>
          <w:color w:val="4D4D4F"/>
          <w:spacing w:val="4"/>
        </w:rPr>
        <w:t xml:space="preserve">corresponding </w:t>
      </w:r>
      <w:r>
        <w:rPr>
          <w:color w:val="4D4D4F"/>
        </w:rPr>
        <w:t xml:space="preserve">to a </w:t>
      </w:r>
      <w:r>
        <w:rPr>
          <w:color w:val="4D4D4F"/>
          <w:spacing w:val="4"/>
        </w:rPr>
        <w:t xml:space="preserve">short  </w:t>
      </w:r>
      <w:r>
        <w:rPr>
          <w:color w:val="4D4D4F"/>
          <w:spacing w:val="3"/>
        </w:rPr>
        <w:t xml:space="preserve">exposure  </w:t>
      </w:r>
      <w:r>
        <w:rPr>
          <w:color w:val="4D4D4F"/>
          <w:spacing w:val="2"/>
        </w:rPr>
        <w:t xml:space="preserve">(0.1  </w:t>
      </w:r>
      <w:r>
        <w:rPr>
          <w:color w:val="4D4D4F"/>
          <w:spacing w:val="3"/>
        </w:rPr>
        <w:t xml:space="preserve">hours)  </w:t>
      </w:r>
      <w:r>
        <w:rPr>
          <w:color w:val="4D4D4F"/>
        </w:rPr>
        <w:t xml:space="preserve">in </w:t>
      </w:r>
      <w:r>
        <w:rPr>
          <w:color w:val="4D4D4F"/>
          <w:spacing w:val="2"/>
        </w:rPr>
        <w:t xml:space="preserve">the discharge </w:t>
      </w:r>
      <w:r>
        <w:rPr>
          <w:color w:val="4D4D4F"/>
        </w:rPr>
        <w:t xml:space="preserve">plume which </w:t>
      </w:r>
      <w:r>
        <w:rPr>
          <w:color w:val="4D4D4F"/>
          <w:spacing w:val="2"/>
        </w:rPr>
        <w:t xml:space="preserve">begins </w:t>
      </w:r>
      <w:r>
        <w:rPr>
          <w:color w:val="4D4D4F"/>
        </w:rPr>
        <w:t xml:space="preserve">at </w:t>
      </w:r>
      <w:r>
        <w:rPr>
          <w:color w:val="4D4D4F"/>
          <w:spacing w:val="2"/>
        </w:rPr>
        <w:t xml:space="preserve">the discharge concentration </w:t>
      </w:r>
      <w:r>
        <w:rPr>
          <w:color w:val="4D4D4F"/>
        </w:rPr>
        <w:t xml:space="preserve">of 100 </w:t>
      </w:r>
      <w:r>
        <w:rPr>
          <w:color w:val="4D4D4F"/>
          <w:spacing w:val="5"/>
        </w:rPr>
        <w:t xml:space="preserve">μg/L. </w:t>
      </w:r>
      <w:r>
        <w:rPr>
          <w:color w:val="4D4D4F"/>
          <w:spacing w:val="2"/>
        </w:rPr>
        <w:t xml:space="preserve">The </w:t>
      </w:r>
      <w:r>
        <w:rPr>
          <w:color w:val="4D4D4F"/>
        </w:rPr>
        <w:t>worst-exposed biota would be exposed to chlorine concentrations of zero up to 100</w:t>
      </w:r>
      <w:r>
        <w:rPr>
          <w:color w:val="4D4D4F"/>
        </w:rPr>
        <w:t xml:space="preserve"> </w:t>
      </w:r>
      <w:r>
        <w:rPr>
          <w:color w:val="4D4D4F"/>
          <w:spacing w:val="3"/>
        </w:rPr>
        <w:t xml:space="preserve">μg/L </w:t>
      </w:r>
      <w:r>
        <w:rPr>
          <w:color w:val="4D4D4F"/>
        </w:rPr>
        <w:t xml:space="preserve">and down to 10 </w:t>
      </w:r>
      <w:r>
        <w:rPr>
          <w:color w:val="4D4D4F"/>
          <w:spacing w:val="3"/>
        </w:rPr>
        <w:t xml:space="preserve">μg/L </w:t>
      </w:r>
      <w:r>
        <w:rPr>
          <w:color w:val="4D4D4F"/>
        </w:rPr>
        <w:t xml:space="preserve">in five minutes. This means there may be </w:t>
      </w:r>
      <w:r>
        <w:rPr>
          <w:color w:val="4D4D4F"/>
          <w:spacing w:val="2"/>
        </w:rPr>
        <w:t xml:space="preserve">short bursts </w:t>
      </w:r>
      <w:r>
        <w:rPr>
          <w:color w:val="4D4D4F"/>
        </w:rPr>
        <w:t xml:space="preserve">of exposure of marine organisms to </w:t>
      </w:r>
      <w:r>
        <w:rPr>
          <w:color w:val="4D4D4F"/>
          <w:spacing w:val="2"/>
        </w:rPr>
        <w:t xml:space="preserve">chlorine concentrations </w:t>
      </w:r>
      <w:r>
        <w:rPr>
          <w:color w:val="4D4D4F"/>
        </w:rPr>
        <w:t xml:space="preserve">above 6 </w:t>
      </w:r>
      <w:r>
        <w:rPr>
          <w:color w:val="4D4D4F"/>
          <w:spacing w:val="5"/>
        </w:rPr>
        <w:t xml:space="preserve">μg/L. </w:t>
      </w:r>
      <w:r>
        <w:rPr>
          <w:color w:val="4D4D4F"/>
        </w:rPr>
        <w:t xml:space="preserve">Exposure over a </w:t>
      </w:r>
      <w:r>
        <w:rPr>
          <w:color w:val="4D4D4F"/>
          <w:spacing w:val="2"/>
        </w:rPr>
        <w:t xml:space="preserve">short </w:t>
      </w:r>
      <w:r>
        <w:rPr>
          <w:color w:val="4D4D4F"/>
        </w:rPr>
        <w:t>period may not cause significant adverse responses but exposure to the same level</w:t>
      </w:r>
      <w:r>
        <w:rPr>
          <w:color w:val="4D4D4F"/>
        </w:rPr>
        <w:t xml:space="preserve"> of </w:t>
      </w:r>
      <w:r>
        <w:rPr>
          <w:color w:val="4D4D4F"/>
          <w:spacing w:val="2"/>
        </w:rPr>
        <w:t xml:space="preserve">stress </w:t>
      </w:r>
      <w:r>
        <w:rPr>
          <w:color w:val="4D4D4F"/>
        </w:rPr>
        <w:t xml:space="preserve">over a long </w:t>
      </w:r>
      <w:r>
        <w:rPr>
          <w:color w:val="4D4D4F"/>
          <w:spacing w:val="2"/>
        </w:rPr>
        <w:t xml:space="preserve">period </w:t>
      </w:r>
      <w:r>
        <w:rPr>
          <w:color w:val="4D4D4F"/>
        </w:rPr>
        <w:t xml:space="preserve">may cause chronic adverse </w:t>
      </w:r>
      <w:r>
        <w:rPr>
          <w:color w:val="4D4D4F"/>
          <w:spacing w:val="3"/>
        </w:rPr>
        <w:t xml:space="preserve">effects. </w:t>
      </w:r>
      <w:r>
        <w:rPr>
          <w:color w:val="4D4D4F"/>
        </w:rPr>
        <w:t xml:space="preserve">As the worst-exposed biota is exposed over a </w:t>
      </w:r>
      <w:r>
        <w:rPr>
          <w:color w:val="4D4D4F"/>
          <w:spacing w:val="2"/>
        </w:rPr>
        <w:t xml:space="preserve">short </w:t>
      </w:r>
      <w:r>
        <w:rPr>
          <w:color w:val="4D4D4F"/>
        </w:rPr>
        <w:t xml:space="preserve">period the </w:t>
      </w:r>
      <w:r>
        <w:rPr>
          <w:color w:val="4D4D4F"/>
          <w:spacing w:val="3"/>
        </w:rPr>
        <w:t xml:space="preserve">effect </w:t>
      </w:r>
      <w:r>
        <w:rPr>
          <w:color w:val="4D4D4F"/>
        </w:rPr>
        <w:t>would be</w:t>
      </w:r>
      <w:r>
        <w:rPr>
          <w:color w:val="4D4D4F"/>
          <w:spacing w:val="-2"/>
        </w:rPr>
        <w:t xml:space="preserve"> </w:t>
      </w:r>
      <w:r>
        <w:rPr>
          <w:color w:val="4D4D4F"/>
        </w:rPr>
        <w:t>minor.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8"/>
        <w:rPr>
          <w:sz w:val="17"/>
        </w:rPr>
      </w:pPr>
    </w:p>
    <w:p w:rsidR="00AE4E8D" w:rsidRDefault="00FA2A26">
      <w:pPr>
        <w:pStyle w:val="BodyText"/>
        <w:ind w:left="1417"/>
        <w:rPr>
          <w:sz w:val="20"/>
        </w:rPr>
      </w:pPr>
      <w:r>
        <w:rPr>
          <w:noProof/>
          <w:sz w:val="20"/>
        </w:rPr>
        <w:drawing>
          <wp:inline distT="0" distB="0" distL="0" distR="0">
            <wp:extent cx="5705317" cy="3031236"/>
            <wp:effectExtent l="0" t="0" r="0" b="0"/>
            <wp:docPr id="211" name="image220.png" descr="A graph showing the chlorine toxicity results as function of duration of exposure. The x-axis shows time in hours and the y-axis shows the chlorine oxidatant (mg/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20.png"/>
                    <pic:cNvPicPr/>
                  </pic:nvPicPr>
                  <pic:blipFill>
                    <a:blip r:embed="rId252" cstate="print"/>
                    <a:stretch>
                      <a:fillRect/>
                    </a:stretch>
                  </pic:blipFill>
                  <pic:spPr>
                    <a:xfrm>
                      <a:off x="0" y="0"/>
                      <a:ext cx="5705317" cy="3031236"/>
                    </a:xfrm>
                    <a:prstGeom prst="rect">
                      <a:avLst/>
                    </a:prstGeom>
                  </pic:spPr>
                </pic:pic>
              </a:graphicData>
            </a:graphic>
          </wp:inline>
        </w:drawing>
      </w:r>
    </w:p>
    <w:p w:rsidR="00AE4E8D" w:rsidRDefault="00FA2A26">
      <w:pPr>
        <w:spacing w:before="111"/>
        <w:ind w:left="1474"/>
        <w:rPr>
          <w:sz w:val="16"/>
        </w:rPr>
      </w:pPr>
      <w:r>
        <w:pict>
          <v:shape id="_x0000_s1728" style="position:absolute;left:0;text-align:left;margin-left:62.35pt;margin-top:11.7pt;width:7.1pt;height:4.3pt;z-index:252787712;mso-position-horizontal-relative:page" coordorigin="1247,234" coordsize="142,86" path="m1318,234r-71,85l1389,319r-71,-85xe" fillcolor="#4d4d4f" stroked="f">
            <v:path arrowok="t"/>
            <w10:wrap anchorx="page"/>
          </v:shape>
        </w:pict>
      </w:r>
      <w:r>
        <w:rPr>
          <w:b/>
          <w:color w:val="4D4D4F"/>
          <w:sz w:val="18"/>
        </w:rPr>
        <w:t xml:space="preserve">Figure 6-52: </w:t>
      </w:r>
      <w:r>
        <w:rPr>
          <w:color w:val="4D4D4F"/>
          <w:sz w:val="16"/>
        </w:rPr>
        <w:t>Chlorine toxicit</w:t>
      </w:r>
      <w:bookmarkStart w:id="76" w:name="_bookmark80"/>
      <w:bookmarkEnd w:id="76"/>
      <w:r>
        <w:rPr>
          <w:color w:val="4D4D4F"/>
          <w:sz w:val="16"/>
        </w:rPr>
        <w:t>y results as function of duration of exposur</w:t>
      </w:r>
      <w:r>
        <w:rPr>
          <w:color w:val="4D4D4F"/>
          <w:sz w:val="16"/>
        </w:rPr>
        <w:t>e</w:t>
      </w:r>
    </w:p>
    <w:p w:rsidR="00AE4E8D" w:rsidRDefault="00AE4E8D">
      <w:pPr>
        <w:rPr>
          <w:sz w:val="16"/>
        </w:rPr>
        <w:sectPr w:rsidR="00AE4E8D">
          <w:type w:val="continuous"/>
          <w:pgSz w:w="11910" w:h="16840"/>
          <w:pgMar w:top="0" w:right="0" w:bottom="280" w:left="0" w:header="720" w:footer="72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BodyText"/>
        <w:spacing w:before="105" w:line="216" w:lineRule="auto"/>
        <w:ind w:left="1247" w:right="6177"/>
        <w:jc w:val="both"/>
      </w:pPr>
      <w:r>
        <w:pict>
          <v:rect id="_x0000_s1727" style="position:absolute;left:0;text-align:left;margin-left:581.1pt;margin-top:4.95pt;width:14.15pt;height:39.7pt;z-index:252791808;mso-position-horizontal-relative:page" fillcolor="#0e5d61" stroked="f">
            <w10:wrap anchorx="page"/>
          </v:rect>
        </w:pict>
      </w:r>
      <w:r>
        <w:rPr>
          <w:color w:val="4D4D4F"/>
        </w:rPr>
        <w:t xml:space="preserve">An impact assessment was carried out to determine potential impacts on specific environmental segments related to discharge of chlorinated water on the environment. </w:t>
      </w:r>
      <w:hyperlink w:anchor="_bookmark81" w:history="1">
        <w:r>
          <w:rPr>
            <w:b/>
            <w:color w:val="4D4D4F"/>
          </w:rPr>
          <w:t xml:space="preserve">Table 6-21 </w:t>
        </w:r>
      </w:hyperlink>
      <w:r>
        <w:rPr>
          <w:color w:val="4D4D4F"/>
        </w:rPr>
        <w:t>summarises the assessment.</w:t>
      </w:r>
    </w:p>
    <w:p w:rsidR="00AE4E8D" w:rsidRDefault="00AE4E8D">
      <w:pPr>
        <w:pStyle w:val="BodyText"/>
        <w:spacing w:before="5"/>
        <w:rPr>
          <w:sz w:val="17"/>
        </w:rPr>
      </w:pPr>
    </w:p>
    <w:p w:rsidR="00AE4E8D" w:rsidRDefault="00FA2A26">
      <w:pPr>
        <w:spacing w:after="37"/>
        <w:ind w:left="1247"/>
        <w:rPr>
          <w:sz w:val="16"/>
        </w:rPr>
      </w:pPr>
      <w:r>
        <w:rPr>
          <w:b/>
          <w:color w:val="4D4D4F"/>
          <w:sz w:val="16"/>
        </w:rPr>
        <w:t xml:space="preserve">Table 6-21: </w:t>
      </w:r>
      <w:r>
        <w:rPr>
          <w:color w:val="4D4D4F"/>
          <w:sz w:val="16"/>
        </w:rPr>
        <w:t>Summary o</w:t>
      </w:r>
      <w:r>
        <w:rPr>
          <w:color w:val="4D4D4F"/>
          <w:sz w:val="16"/>
        </w:rPr>
        <w:t xml:space="preserve">f </w:t>
      </w:r>
      <w:bookmarkStart w:id="77" w:name="_bookmark81"/>
      <w:bookmarkEnd w:id="77"/>
      <w:r>
        <w:rPr>
          <w:color w:val="4D4D4F"/>
          <w:sz w:val="16"/>
        </w:rPr>
        <w:t>impact assessment and risk of discharge of chlorinated water on the environment</w:t>
      </w:r>
    </w:p>
    <w:tbl>
      <w:tblPr>
        <w:tblW w:w="0" w:type="auto"/>
        <w:tblInd w:w="1254" w:type="dxa"/>
        <w:tblLayout w:type="fixed"/>
        <w:tblCellMar>
          <w:left w:w="0" w:type="dxa"/>
          <w:right w:w="0" w:type="dxa"/>
        </w:tblCellMar>
        <w:tblLook w:val="01E0" w:firstRow="1" w:lastRow="1" w:firstColumn="1" w:lastColumn="1" w:noHBand="0" w:noVBand="0"/>
      </w:tblPr>
      <w:tblGrid>
        <w:gridCol w:w="1683"/>
        <w:gridCol w:w="2268"/>
        <w:gridCol w:w="4580"/>
        <w:gridCol w:w="872"/>
      </w:tblGrid>
      <w:tr w:rsidR="00AE4E8D">
        <w:trPr>
          <w:trHeight w:val="592"/>
        </w:trPr>
        <w:tc>
          <w:tcPr>
            <w:tcW w:w="1683"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268" w:type="dxa"/>
            <w:shd w:val="clear" w:color="auto" w:fill="0E5D61"/>
          </w:tcPr>
          <w:p w:rsidR="00AE4E8D" w:rsidRDefault="00FA2A26">
            <w:pPr>
              <w:pStyle w:val="TableParagraph"/>
              <w:spacing w:before="100" w:line="194" w:lineRule="auto"/>
              <w:ind w:left="72"/>
              <w:rPr>
                <w:rFonts w:ascii="Nunito Sans SemiBold"/>
                <w:b/>
                <w:sz w:val="18"/>
              </w:rPr>
            </w:pPr>
            <w:r>
              <w:rPr>
                <w:rFonts w:ascii="Nunito Sans SemiBold"/>
                <w:b/>
                <w:color w:val="FFFFFF"/>
                <w:sz w:val="18"/>
              </w:rPr>
              <w:t>Impact assessment outcome</w:t>
            </w:r>
          </w:p>
        </w:tc>
        <w:tc>
          <w:tcPr>
            <w:tcW w:w="4580" w:type="dxa"/>
            <w:shd w:val="clear" w:color="auto" w:fill="0E5D61"/>
          </w:tcPr>
          <w:p w:rsidR="00AE4E8D" w:rsidRDefault="00FA2A26">
            <w:pPr>
              <w:pStyle w:val="TableParagraph"/>
              <w:spacing w:before="62"/>
              <w:ind w:left="69"/>
              <w:rPr>
                <w:rFonts w:ascii="Nunito Sans SemiBold"/>
                <w:b/>
                <w:sz w:val="18"/>
              </w:rPr>
            </w:pPr>
            <w:r>
              <w:rPr>
                <w:rFonts w:ascii="Nunito Sans SemiBold"/>
                <w:b/>
                <w:color w:val="FFFFFF"/>
                <w:sz w:val="18"/>
              </w:rPr>
              <w:t>Reasoning</w:t>
            </w:r>
          </w:p>
        </w:tc>
        <w:tc>
          <w:tcPr>
            <w:tcW w:w="872" w:type="dxa"/>
            <w:shd w:val="clear" w:color="auto" w:fill="0E5D61"/>
          </w:tcPr>
          <w:p w:rsidR="00AE4E8D" w:rsidRDefault="00FA2A26">
            <w:pPr>
              <w:pStyle w:val="TableParagraph"/>
              <w:spacing w:before="62"/>
              <w:ind w:left="57"/>
              <w:rPr>
                <w:rFonts w:ascii="Nunito Sans SemiBold"/>
                <w:b/>
                <w:sz w:val="18"/>
              </w:rPr>
            </w:pPr>
            <w:r>
              <w:rPr>
                <w:rFonts w:ascii="Nunito Sans SemiBold"/>
                <w:b/>
                <w:color w:val="FFFFFF"/>
                <w:sz w:val="18"/>
              </w:rPr>
              <w:t>Risk</w:t>
            </w:r>
          </w:p>
        </w:tc>
      </w:tr>
      <w:tr w:rsidR="00AE4E8D">
        <w:trPr>
          <w:trHeight w:val="1909"/>
        </w:trPr>
        <w:tc>
          <w:tcPr>
            <w:tcW w:w="1683" w:type="dxa"/>
            <w:tcBorders>
              <w:bottom w:val="single" w:sz="18" w:space="0" w:color="D7D6C7"/>
            </w:tcBorders>
          </w:tcPr>
          <w:p w:rsidR="00AE4E8D" w:rsidRDefault="00FA2A26">
            <w:pPr>
              <w:pStyle w:val="TableParagraph"/>
              <w:spacing w:before="58" w:line="220" w:lineRule="auto"/>
              <w:rPr>
                <w:sz w:val="16"/>
              </w:rPr>
            </w:pPr>
            <w:r>
              <w:rPr>
                <w:color w:val="4D4D4F"/>
                <w:sz w:val="16"/>
              </w:rPr>
              <w:t>Saltmarsh and mangroves</w:t>
            </w:r>
          </w:p>
        </w:tc>
        <w:tc>
          <w:tcPr>
            <w:tcW w:w="2268" w:type="dxa"/>
            <w:tcBorders>
              <w:bottom w:val="single" w:sz="18" w:space="0" w:color="D7D6C7"/>
            </w:tcBorders>
          </w:tcPr>
          <w:p w:rsidR="00AE4E8D" w:rsidRDefault="00FA2A26">
            <w:pPr>
              <w:pStyle w:val="TableParagraph"/>
              <w:spacing w:before="58" w:line="220" w:lineRule="auto"/>
              <w:ind w:left="72" w:right="111"/>
              <w:rPr>
                <w:sz w:val="16"/>
              </w:rPr>
            </w:pPr>
            <w:r>
              <w:rPr>
                <w:color w:val="4D4D4F"/>
                <w:sz w:val="16"/>
              </w:rPr>
              <w:t>No impact because chlorine does not reach mangroves and saltmarsh.</w:t>
            </w:r>
          </w:p>
        </w:tc>
        <w:tc>
          <w:tcPr>
            <w:tcW w:w="4580" w:type="dxa"/>
            <w:tcBorders>
              <w:bottom w:val="single" w:sz="18" w:space="0" w:color="D7D6C7"/>
            </w:tcBorders>
          </w:tcPr>
          <w:p w:rsidR="00AE4E8D" w:rsidRDefault="00FA2A26">
            <w:pPr>
              <w:pStyle w:val="TableParagraph"/>
              <w:spacing w:before="58" w:line="220" w:lineRule="auto"/>
              <w:ind w:left="69" w:right="213"/>
              <w:rPr>
                <w:sz w:val="16"/>
              </w:rPr>
            </w:pPr>
            <w:r>
              <w:rPr>
                <w:color w:val="4D4D4F"/>
                <w:sz w:val="16"/>
              </w:rPr>
              <w:t xml:space="preserve">There is salt marsh and mangrove vegetation along the </w:t>
            </w:r>
            <w:r>
              <w:rPr>
                <w:color w:val="4D4D4F"/>
                <w:spacing w:val="2"/>
                <w:sz w:val="16"/>
              </w:rPr>
              <w:t xml:space="preserve">southern </w:t>
            </w:r>
            <w:r>
              <w:rPr>
                <w:color w:val="4D4D4F"/>
                <w:sz w:val="16"/>
              </w:rPr>
              <w:t xml:space="preserve">shore of the </w:t>
            </w:r>
            <w:r>
              <w:rPr>
                <w:color w:val="4D4D4F"/>
                <w:spacing w:val="2"/>
                <w:sz w:val="16"/>
              </w:rPr>
              <w:t xml:space="preserve">Port </w:t>
            </w:r>
            <w:r>
              <w:rPr>
                <w:color w:val="4D4D4F"/>
                <w:sz w:val="16"/>
              </w:rPr>
              <w:t xml:space="preserve">of Hastings with the closest patch approximately 420 </w:t>
            </w:r>
            <w:r>
              <w:rPr>
                <w:color w:val="4D4D4F"/>
                <w:spacing w:val="2"/>
                <w:sz w:val="16"/>
              </w:rPr>
              <w:t xml:space="preserve">metres </w:t>
            </w:r>
            <w:r>
              <w:rPr>
                <w:color w:val="4D4D4F"/>
                <w:sz w:val="16"/>
              </w:rPr>
              <w:t>distant from the area above the chlorine Guideli</w:t>
            </w:r>
            <w:r>
              <w:rPr>
                <w:color w:val="4D4D4F"/>
                <w:sz w:val="16"/>
              </w:rPr>
              <w:t xml:space="preserve">ne Value. Due to the distance, the likelihood of chlorine reaching the mangrove or saltmarsh habitats is </w:t>
            </w:r>
            <w:r>
              <w:rPr>
                <w:color w:val="4D4D4F"/>
                <w:spacing w:val="2"/>
                <w:sz w:val="16"/>
              </w:rPr>
              <w:t xml:space="preserve">very </w:t>
            </w:r>
            <w:r>
              <w:rPr>
                <w:color w:val="4D4D4F"/>
                <w:sz w:val="16"/>
              </w:rPr>
              <w:t xml:space="preserve">low. If chlorine was to reach the mangrove and saltmarsh </w:t>
            </w:r>
            <w:r>
              <w:rPr>
                <w:color w:val="4D4D4F"/>
                <w:spacing w:val="2"/>
                <w:sz w:val="16"/>
              </w:rPr>
              <w:t xml:space="preserve">vegetation, </w:t>
            </w:r>
            <w:r>
              <w:rPr>
                <w:color w:val="4D4D4F"/>
                <w:sz w:val="16"/>
              </w:rPr>
              <w:t xml:space="preserve">the concentration would be well below any Guideline Value and the potential </w:t>
            </w:r>
            <w:r>
              <w:rPr>
                <w:color w:val="4D4D4F"/>
                <w:spacing w:val="2"/>
                <w:sz w:val="16"/>
              </w:rPr>
              <w:t>i</w:t>
            </w:r>
            <w:r>
              <w:rPr>
                <w:color w:val="4D4D4F"/>
                <w:spacing w:val="2"/>
                <w:sz w:val="16"/>
              </w:rPr>
              <w:t xml:space="preserve">mpact </w:t>
            </w:r>
            <w:r>
              <w:rPr>
                <w:color w:val="4D4D4F"/>
                <w:sz w:val="16"/>
              </w:rPr>
              <w:t>would be negligible.</w:t>
            </w:r>
          </w:p>
        </w:tc>
        <w:tc>
          <w:tcPr>
            <w:tcW w:w="872" w:type="dxa"/>
            <w:tcBorders>
              <w:bottom w:val="single" w:sz="18" w:space="0" w:color="D7D6C7"/>
            </w:tcBorders>
            <w:shd w:val="clear" w:color="auto" w:fill="01B0F1"/>
          </w:tcPr>
          <w:p w:rsidR="00AE4E8D" w:rsidRDefault="00FA2A26">
            <w:pPr>
              <w:pStyle w:val="TableParagraph"/>
              <w:spacing w:before="44"/>
              <w:ind w:left="57"/>
              <w:rPr>
                <w:sz w:val="16"/>
              </w:rPr>
            </w:pPr>
            <w:r>
              <w:rPr>
                <w:sz w:val="16"/>
              </w:rPr>
              <w:t>Very low</w:t>
            </w:r>
          </w:p>
        </w:tc>
      </w:tr>
      <w:tr w:rsidR="00AE4E8D">
        <w:trPr>
          <w:trHeight w:val="1286"/>
        </w:trPr>
        <w:tc>
          <w:tcPr>
            <w:tcW w:w="1683"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Intertidal mudflat</w:t>
            </w:r>
          </w:p>
          <w:p w:rsidR="00AE4E8D" w:rsidRDefault="00FA2A26">
            <w:pPr>
              <w:pStyle w:val="TableParagraph"/>
              <w:spacing w:before="0" w:line="209" w:lineRule="exact"/>
              <w:rPr>
                <w:sz w:val="16"/>
              </w:rPr>
            </w:pPr>
            <w:r>
              <w:rPr>
                <w:color w:val="4D4D4F"/>
                <w:sz w:val="16"/>
              </w:rPr>
              <w:t>invertebrates</w:t>
            </w:r>
          </w:p>
        </w:tc>
        <w:tc>
          <w:tcPr>
            <w:tcW w:w="2268" w:type="dxa"/>
            <w:tcBorders>
              <w:top w:val="single" w:sz="18" w:space="0" w:color="D7D6C7"/>
              <w:bottom w:val="single" w:sz="18" w:space="0" w:color="D7D6C7"/>
            </w:tcBorders>
          </w:tcPr>
          <w:p w:rsidR="00AE4E8D" w:rsidRDefault="00FA2A26">
            <w:pPr>
              <w:pStyle w:val="TableParagraph"/>
              <w:spacing w:before="35" w:line="220" w:lineRule="auto"/>
              <w:ind w:left="72" w:right="111"/>
              <w:rPr>
                <w:sz w:val="16"/>
              </w:rPr>
            </w:pPr>
            <w:r>
              <w:rPr>
                <w:color w:val="4D4D4F"/>
                <w:sz w:val="16"/>
              </w:rPr>
              <w:t>No impact because chlorine does not reach intertidal zone.</w:t>
            </w:r>
          </w:p>
        </w:tc>
        <w:tc>
          <w:tcPr>
            <w:tcW w:w="4580" w:type="dxa"/>
            <w:tcBorders>
              <w:top w:val="single" w:sz="18" w:space="0" w:color="D7D6C7"/>
              <w:bottom w:val="single" w:sz="18" w:space="0" w:color="D7D6C7"/>
            </w:tcBorders>
          </w:tcPr>
          <w:p w:rsidR="00AE4E8D" w:rsidRDefault="00FA2A26">
            <w:pPr>
              <w:pStyle w:val="TableParagraph"/>
              <w:spacing w:before="35" w:line="220" w:lineRule="auto"/>
              <w:ind w:left="69" w:right="112"/>
              <w:rPr>
                <w:sz w:val="16"/>
              </w:rPr>
            </w:pPr>
            <w:r>
              <w:rPr>
                <w:color w:val="4D4D4F"/>
                <w:sz w:val="16"/>
              </w:rPr>
              <w:t>The nearest intertidal benthic communities are over 500 metres west of the proposed FSRU location. Due to the distance, the likelihood of chlorine reaching the intertidal mudflat habitats is very low. If chlorine was to reach the habitat, the concentration</w:t>
            </w:r>
            <w:r>
              <w:rPr>
                <w:color w:val="4D4D4F"/>
                <w:sz w:val="16"/>
              </w:rPr>
              <w:t xml:space="preserve"> would be well below any Guideline Value and the potential impact would be negligible.</w:t>
            </w:r>
          </w:p>
        </w:tc>
        <w:tc>
          <w:tcPr>
            <w:tcW w:w="87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1686"/>
        </w:trPr>
        <w:tc>
          <w:tcPr>
            <w:tcW w:w="1683" w:type="dxa"/>
            <w:tcBorders>
              <w:top w:val="single" w:sz="18" w:space="0" w:color="D7D6C7"/>
              <w:bottom w:val="single" w:sz="18" w:space="0" w:color="D7D6C7"/>
            </w:tcBorders>
          </w:tcPr>
          <w:p w:rsidR="00AE4E8D" w:rsidRDefault="00FA2A26">
            <w:pPr>
              <w:pStyle w:val="TableParagraph"/>
              <w:spacing w:before="35" w:line="220" w:lineRule="auto"/>
              <w:ind w:right="137"/>
              <w:rPr>
                <w:sz w:val="16"/>
              </w:rPr>
            </w:pPr>
            <w:r>
              <w:rPr>
                <w:color w:val="4D4D4F"/>
                <w:sz w:val="16"/>
              </w:rPr>
              <w:t>Intertidal and subtidal seagrasses</w:t>
            </w:r>
          </w:p>
        </w:tc>
        <w:tc>
          <w:tcPr>
            <w:tcW w:w="2268" w:type="dxa"/>
            <w:tcBorders>
              <w:top w:val="single" w:sz="18" w:space="0" w:color="D7D6C7"/>
              <w:bottom w:val="single" w:sz="18" w:space="0" w:color="D7D6C7"/>
            </w:tcBorders>
          </w:tcPr>
          <w:p w:rsidR="00AE4E8D" w:rsidRDefault="00FA2A26">
            <w:pPr>
              <w:pStyle w:val="TableParagraph"/>
              <w:spacing w:before="35" w:line="220" w:lineRule="auto"/>
              <w:ind w:left="72" w:right="111"/>
              <w:rPr>
                <w:sz w:val="16"/>
              </w:rPr>
            </w:pPr>
            <w:r>
              <w:rPr>
                <w:color w:val="4D4D4F"/>
                <w:sz w:val="16"/>
              </w:rPr>
              <w:t>No impact because chlorine does not reach seagrass zone.</w:t>
            </w:r>
          </w:p>
        </w:tc>
        <w:tc>
          <w:tcPr>
            <w:tcW w:w="4580" w:type="dxa"/>
            <w:tcBorders>
              <w:top w:val="single" w:sz="18" w:space="0" w:color="D7D6C7"/>
              <w:bottom w:val="single" w:sz="18" w:space="0" w:color="D7D6C7"/>
            </w:tcBorders>
          </w:tcPr>
          <w:p w:rsidR="00AE4E8D" w:rsidRDefault="00FA2A26">
            <w:pPr>
              <w:pStyle w:val="TableParagraph"/>
              <w:spacing w:before="35" w:line="220" w:lineRule="auto"/>
              <w:ind w:left="69" w:right="196"/>
              <w:rPr>
                <w:sz w:val="16"/>
              </w:rPr>
            </w:pPr>
            <w:r>
              <w:rPr>
                <w:color w:val="4D4D4F"/>
                <w:spacing w:val="2"/>
                <w:sz w:val="16"/>
              </w:rPr>
              <w:t xml:space="preserve">The </w:t>
            </w:r>
            <w:r>
              <w:rPr>
                <w:color w:val="4D4D4F"/>
                <w:sz w:val="16"/>
              </w:rPr>
              <w:t xml:space="preserve">closest seagrass vegetation is located 450 </w:t>
            </w:r>
            <w:r>
              <w:rPr>
                <w:color w:val="4D4D4F"/>
                <w:spacing w:val="2"/>
                <w:sz w:val="16"/>
              </w:rPr>
              <w:t xml:space="preserve">metres </w:t>
            </w:r>
            <w:r>
              <w:rPr>
                <w:color w:val="4D4D4F"/>
                <w:sz w:val="16"/>
              </w:rPr>
              <w:t xml:space="preserve">to   the west of the proposed FSRU </w:t>
            </w:r>
            <w:r>
              <w:rPr>
                <w:color w:val="4D4D4F"/>
                <w:spacing w:val="2"/>
                <w:sz w:val="16"/>
              </w:rPr>
              <w:t xml:space="preserve">location. </w:t>
            </w:r>
            <w:r>
              <w:rPr>
                <w:color w:val="4D4D4F"/>
                <w:sz w:val="16"/>
              </w:rPr>
              <w:t xml:space="preserve">All seagrass areas are well away from the area above the chlorine Guideline Value. </w:t>
            </w:r>
            <w:r>
              <w:rPr>
                <w:color w:val="4D4D4F"/>
                <w:spacing w:val="2"/>
                <w:sz w:val="16"/>
              </w:rPr>
              <w:t xml:space="preserve">The </w:t>
            </w:r>
            <w:r>
              <w:rPr>
                <w:color w:val="4D4D4F"/>
                <w:sz w:val="16"/>
              </w:rPr>
              <w:t xml:space="preserve">likelihood of chlorine concentrations reaching the seagrass vegetation is </w:t>
            </w:r>
            <w:r>
              <w:rPr>
                <w:color w:val="4D4D4F"/>
                <w:sz w:val="16"/>
              </w:rPr>
              <w:t>low due to the distance. If chlorine was to reach the seagrass habitat, the concentration would be well below any Guideline Value and the potential impact would be negligible.</w:t>
            </w:r>
          </w:p>
        </w:tc>
        <w:tc>
          <w:tcPr>
            <w:tcW w:w="872" w:type="dxa"/>
            <w:tcBorders>
              <w:top w:val="single" w:sz="18" w:space="0" w:color="D7D6C7"/>
              <w:bottom w:val="single" w:sz="18" w:space="0" w:color="D7D6C7"/>
            </w:tcBorders>
            <w:shd w:val="clear" w:color="auto" w:fill="01B0F1"/>
          </w:tcPr>
          <w:p w:rsidR="00AE4E8D" w:rsidRDefault="00FA2A26">
            <w:pPr>
              <w:pStyle w:val="TableParagraph"/>
              <w:ind w:left="57"/>
              <w:rPr>
                <w:sz w:val="16"/>
              </w:rPr>
            </w:pPr>
            <w:r>
              <w:rPr>
                <w:sz w:val="16"/>
              </w:rPr>
              <w:t>Very low</w:t>
            </w:r>
          </w:p>
        </w:tc>
      </w:tr>
      <w:tr w:rsidR="00AE4E8D">
        <w:trPr>
          <w:trHeight w:val="3286"/>
        </w:trPr>
        <w:tc>
          <w:tcPr>
            <w:tcW w:w="1683"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Benthic subtidal invertebrates</w:t>
            </w:r>
          </w:p>
        </w:tc>
        <w:tc>
          <w:tcPr>
            <w:tcW w:w="2268" w:type="dxa"/>
            <w:tcBorders>
              <w:top w:val="single" w:sz="18" w:space="0" w:color="D7D6C7"/>
              <w:bottom w:val="single" w:sz="18" w:space="0" w:color="D7D6C7"/>
            </w:tcBorders>
          </w:tcPr>
          <w:p w:rsidR="00AE4E8D" w:rsidRDefault="00FA2A26">
            <w:pPr>
              <w:pStyle w:val="TableParagraph"/>
              <w:spacing w:before="35" w:line="220" w:lineRule="auto"/>
              <w:ind w:left="72" w:right="326"/>
              <w:rPr>
                <w:sz w:val="16"/>
              </w:rPr>
            </w:pPr>
            <w:r>
              <w:rPr>
                <w:color w:val="4D4D4F"/>
                <w:sz w:val="16"/>
              </w:rPr>
              <w:t>No impact for infauna population in Nor</w:t>
            </w:r>
            <w:r>
              <w:rPr>
                <w:color w:val="4D4D4F"/>
                <w:sz w:val="16"/>
              </w:rPr>
              <w:t>th Arm as a whole, but localised</w:t>
            </w:r>
          </w:p>
          <w:p w:rsidR="00AE4E8D" w:rsidRDefault="00FA2A26">
            <w:pPr>
              <w:pStyle w:val="TableParagraph"/>
              <w:spacing w:before="0" w:line="220" w:lineRule="auto"/>
              <w:ind w:left="72"/>
              <w:rPr>
                <w:sz w:val="16"/>
              </w:rPr>
            </w:pPr>
            <w:r>
              <w:rPr>
                <w:color w:val="4D4D4F"/>
                <w:sz w:val="16"/>
              </w:rPr>
              <w:t>impact for infauna within the temperature footprint in the port area.</w:t>
            </w:r>
          </w:p>
        </w:tc>
        <w:tc>
          <w:tcPr>
            <w:tcW w:w="4580" w:type="dxa"/>
            <w:tcBorders>
              <w:top w:val="single" w:sz="18" w:space="0" w:color="D7D6C7"/>
              <w:bottom w:val="single" w:sz="18" w:space="0" w:color="D7D6C7"/>
            </w:tcBorders>
          </w:tcPr>
          <w:p w:rsidR="00AE4E8D" w:rsidRDefault="00FA2A26">
            <w:pPr>
              <w:pStyle w:val="TableParagraph"/>
              <w:spacing w:line="209" w:lineRule="exact"/>
              <w:ind w:left="69"/>
              <w:rPr>
                <w:sz w:val="16"/>
              </w:rPr>
            </w:pPr>
            <w:r>
              <w:rPr>
                <w:color w:val="4D4D4F"/>
                <w:sz w:val="16"/>
              </w:rPr>
              <w:t>Infauna were found near the wharf (100 – 300/L sediment).</w:t>
            </w:r>
          </w:p>
          <w:p w:rsidR="00AE4E8D" w:rsidRDefault="00FA2A26">
            <w:pPr>
              <w:pStyle w:val="TableParagraph"/>
              <w:spacing w:before="0" w:line="200" w:lineRule="exact"/>
              <w:ind w:left="69"/>
              <w:rPr>
                <w:sz w:val="16"/>
              </w:rPr>
            </w:pPr>
            <w:r>
              <w:rPr>
                <w:color w:val="4D4D4F"/>
                <w:sz w:val="16"/>
              </w:rPr>
              <w:t>The benthic habitats and species present at Crib Point</w:t>
            </w:r>
          </w:p>
          <w:p w:rsidR="00AE4E8D" w:rsidRDefault="00FA2A26">
            <w:pPr>
              <w:pStyle w:val="TableParagraph"/>
              <w:spacing w:before="5" w:line="220" w:lineRule="auto"/>
              <w:ind w:left="69" w:right="112"/>
              <w:rPr>
                <w:sz w:val="16"/>
              </w:rPr>
            </w:pPr>
            <w:r>
              <w:rPr>
                <w:color w:val="4D4D4F"/>
                <w:sz w:val="16"/>
              </w:rPr>
              <w:t>Berth 2 are widely represented in the Lower North Arm over an area of about 36,000 hectares.</w:t>
            </w:r>
          </w:p>
          <w:p w:rsidR="00AE4E8D" w:rsidRDefault="00FA2A26">
            <w:pPr>
              <w:pStyle w:val="TableParagraph"/>
              <w:spacing w:before="0" w:line="220" w:lineRule="auto"/>
              <w:ind w:left="69" w:right="112"/>
              <w:rPr>
                <w:sz w:val="16"/>
              </w:rPr>
            </w:pPr>
            <w:r>
              <w:rPr>
                <w:color w:val="4D4D4F"/>
                <w:sz w:val="16"/>
              </w:rPr>
              <w:t>An area of approximately five hectares where chlorine levels at all area of the seabed and water column coul</w:t>
            </w:r>
            <w:r>
              <w:rPr>
                <w:color w:val="4D4D4F"/>
                <w:sz w:val="16"/>
              </w:rPr>
              <w:t>d exceed 6 μg/L is anticipated during LNG unloading at slack tide. There are anticipated to be no acute impacts on infauna due to the chlorine concentrations in the discharge and exposure to elevated concentration of chlorine is expected to occur for short</w:t>
            </w:r>
            <w:r>
              <w:rPr>
                <w:color w:val="4D4D4F"/>
                <w:sz w:val="16"/>
              </w:rPr>
              <w:t xml:space="preserve"> periods of time. The impact on benthic communities over five hectares due to discharge of chlorinated water</w:t>
            </w:r>
          </w:p>
          <w:p w:rsidR="00AE4E8D" w:rsidRDefault="00FA2A26">
            <w:pPr>
              <w:pStyle w:val="TableParagraph"/>
              <w:spacing w:before="0" w:line="220" w:lineRule="auto"/>
              <w:ind w:left="69" w:right="431"/>
              <w:jc w:val="both"/>
              <w:rPr>
                <w:sz w:val="16"/>
              </w:rPr>
            </w:pPr>
            <w:r>
              <w:rPr>
                <w:color w:val="4D4D4F"/>
                <w:sz w:val="16"/>
              </w:rPr>
              <w:t>is therefore considered negligible in terms of changes to the ecological processes and nutrient and carbon cycles in Western Port even though the c</w:t>
            </w:r>
            <w:r>
              <w:rPr>
                <w:color w:val="4D4D4F"/>
                <w:sz w:val="16"/>
              </w:rPr>
              <w:t>ommunities would be exposed to the discharge.</w:t>
            </w:r>
          </w:p>
        </w:tc>
        <w:tc>
          <w:tcPr>
            <w:tcW w:w="87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r w:rsidR="00AE4E8D">
        <w:trPr>
          <w:trHeight w:val="1886"/>
        </w:trPr>
        <w:tc>
          <w:tcPr>
            <w:tcW w:w="1683"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Pelagic and demersal</w:t>
            </w:r>
          </w:p>
          <w:p w:rsidR="00AE4E8D" w:rsidRDefault="00FA2A26">
            <w:pPr>
              <w:pStyle w:val="TableParagraph"/>
              <w:spacing w:before="0" w:line="209" w:lineRule="exact"/>
              <w:rPr>
                <w:sz w:val="16"/>
              </w:rPr>
            </w:pPr>
            <w:r>
              <w:rPr>
                <w:color w:val="4D4D4F"/>
                <w:sz w:val="16"/>
              </w:rPr>
              <w:t>fish</w:t>
            </w:r>
          </w:p>
        </w:tc>
        <w:tc>
          <w:tcPr>
            <w:tcW w:w="2268" w:type="dxa"/>
            <w:tcBorders>
              <w:top w:val="single" w:sz="18" w:space="0" w:color="D7D6C7"/>
              <w:bottom w:val="single" w:sz="18" w:space="0" w:color="D7D6C7"/>
            </w:tcBorders>
          </w:tcPr>
          <w:p w:rsidR="00AE4E8D" w:rsidRDefault="00FA2A26">
            <w:pPr>
              <w:pStyle w:val="TableParagraph"/>
              <w:spacing w:before="35" w:line="220" w:lineRule="auto"/>
              <w:ind w:left="72"/>
              <w:rPr>
                <w:sz w:val="16"/>
              </w:rPr>
            </w:pPr>
            <w:r>
              <w:rPr>
                <w:color w:val="4D4D4F"/>
                <w:sz w:val="16"/>
              </w:rPr>
              <w:t>Negligible impact on fish populations in North Arm. Potential local effects for fish populations under Crib Point Jetty Berth 2, in conjunction with effects of shading, avoidance or attraction and dredging.</w:t>
            </w:r>
          </w:p>
        </w:tc>
        <w:tc>
          <w:tcPr>
            <w:tcW w:w="4580" w:type="dxa"/>
            <w:tcBorders>
              <w:top w:val="single" w:sz="18" w:space="0" w:color="D7D6C7"/>
              <w:bottom w:val="single" w:sz="18" w:space="0" w:color="D7D6C7"/>
            </w:tcBorders>
          </w:tcPr>
          <w:p w:rsidR="00AE4E8D" w:rsidRDefault="00FA2A26">
            <w:pPr>
              <w:pStyle w:val="TableParagraph"/>
              <w:spacing w:before="35" w:line="220" w:lineRule="auto"/>
              <w:ind w:left="69" w:right="81"/>
              <w:rPr>
                <w:sz w:val="16"/>
              </w:rPr>
            </w:pPr>
            <w:r>
              <w:rPr>
                <w:color w:val="4D4D4F"/>
                <w:sz w:val="16"/>
              </w:rPr>
              <w:t>Pelagic and demersal species move around in Weste</w:t>
            </w:r>
            <w:r>
              <w:rPr>
                <w:color w:val="4D4D4F"/>
                <w:sz w:val="16"/>
              </w:rPr>
              <w:t xml:space="preserve">rn </w:t>
            </w:r>
            <w:r>
              <w:rPr>
                <w:color w:val="4D4D4F"/>
                <w:spacing w:val="2"/>
                <w:sz w:val="16"/>
              </w:rPr>
              <w:t xml:space="preserve">Port </w:t>
            </w:r>
            <w:r>
              <w:rPr>
                <w:color w:val="4D4D4F"/>
                <w:sz w:val="16"/>
              </w:rPr>
              <w:t xml:space="preserve">and some would be in the </w:t>
            </w:r>
            <w:r>
              <w:rPr>
                <w:color w:val="4D4D4F"/>
                <w:spacing w:val="2"/>
                <w:sz w:val="16"/>
              </w:rPr>
              <w:t xml:space="preserve">vicinity </w:t>
            </w:r>
            <w:r>
              <w:rPr>
                <w:color w:val="4D4D4F"/>
                <w:sz w:val="16"/>
              </w:rPr>
              <w:t xml:space="preserve">of the FSRU where they could have </w:t>
            </w:r>
            <w:r>
              <w:rPr>
                <w:color w:val="4D4D4F"/>
                <w:spacing w:val="2"/>
                <w:sz w:val="16"/>
              </w:rPr>
              <w:t xml:space="preserve">direct contact </w:t>
            </w:r>
            <w:r>
              <w:rPr>
                <w:color w:val="4D4D4F"/>
                <w:sz w:val="16"/>
              </w:rPr>
              <w:t xml:space="preserve">with the chlorinated water plume  as it dilutes and spreads. </w:t>
            </w:r>
            <w:r>
              <w:rPr>
                <w:color w:val="4D4D4F"/>
                <w:spacing w:val="2"/>
                <w:sz w:val="16"/>
              </w:rPr>
              <w:t xml:space="preserve">Although </w:t>
            </w:r>
            <w:r>
              <w:rPr>
                <w:color w:val="4D4D4F"/>
                <w:sz w:val="16"/>
              </w:rPr>
              <w:t xml:space="preserve">the discharge plumes </w:t>
            </w:r>
            <w:r>
              <w:rPr>
                <w:color w:val="4D4D4F"/>
                <w:spacing w:val="2"/>
                <w:sz w:val="16"/>
              </w:rPr>
              <w:t xml:space="preserve">extend </w:t>
            </w:r>
            <w:r>
              <w:rPr>
                <w:color w:val="4D4D4F"/>
                <w:sz w:val="16"/>
              </w:rPr>
              <w:t xml:space="preserve">over a </w:t>
            </w:r>
            <w:r>
              <w:rPr>
                <w:color w:val="4D4D4F"/>
                <w:spacing w:val="2"/>
                <w:sz w:val="16"/>
              </w:rPr>
              <w:t xml:space="preserve">very </w:t>
            </w:r>
            <w:r>
              <w:rPr>
                <w:color w:val="4D4D4F"/>
                <w:sz w:val="16"/>
              </w:rPr>
              <w:t xml:space="preserve">small area in the </w:t>
            </w:r>
            <w:r>
              <w:rPr>
                <w:color w:val="4D4D4F"/>
                <w:spacing w:val="2"/>
                <w:sz w:val="16"/>
              </w:rPr>
              <w:t xml:space="preserve">context </w:t>
            </w:r>
            <w:r>
              <w:rPr>
                <w:color w:val="4D4D4F"/>
                <w:sz w:val="16"/>
              </w:rPr>
              <w:t xml:space="preserve">of Western </w:t>
            </w:r>
            <w:r>
              <w:rPr>
                <w:color w:val="4D4D4F"/>
                <w:spacing w:val="3"/>
                <w:sz w:val="16"/>
              </w:rPr>
              <w:t xml:space="preserve">Port, </w:t>
            </w:r>
            <w:r>
              <w:rPr>
                <w:color w:val="4D4D4F"/>
                <w:sz w:val="16"/>
              </w:rPr>
              <w:t>the potentia</w:t>
            </w:r>
            <w:r>
              <w:rPr>
                <w:color w:val="4D4D4F"/>
                <w:sz w:val="16"/>
              </w:rPr>
              <w:t xml:space="preserve">l for fish to come into </w:t>
            </w:r>
            <w:r>
              <w:rPr>
                <w:color w:val="4D4D4F"/>
                <w:spacing w:val="2"/>
                <w:sz w:val="16"/>
              </w:rPr>
              <w:t xml:space="preserve">contact </w:t>
            </w:r>
            <w:r>
              <w:rPr>
                <w:color w:val="4D4D4F"/>
                <w:sz w:val="16"/>
              </w:rPr>
              <w:t xml:space="preserve">with the discharge is highly likely. Given that fish are </w:t>
            </w:r>
            <w:r>
              <w:rPr>
                <w:color w:val="4D4D4F"/>
                <w:spacing w:val="2"/>
                <w:sz w:val="16"/>
              </w:rPr>
              <w:t xml:space="preserve">very </w:t>
            </w:r>
            <w:r>
              <w:rPr>
                <w:color w:val="4D4D4F"/>
                <w:sz w:val="16"/>
              </w:rPr>
              <w:t>mobile and</w:t>
            </w:r>
            <w:r>
              <w:rPr>
                <w:color w:val="4D4D4F"/>
                <w:spacing w:val="17"/>
                <w:sz w:val="16"/>
              </w:rPr>
              <w:t xml:space="preserve"> </w:t>
            </w:r>
            <w:r>
              <w:rPr>
                <w:color w:val="4D4D4F"/>
                <w:sz w:val="16"/>
              </w:rPr>
              <w:t>have</w:t>
            </w:r>
          </w:p>
          <w:p w:rsidR="00AE4E8D" w:rsidRDefault="00FA2A26">
            <w:pPr>
              <w:pStyle w:val="TableParagraph"/>
              <w:spacing w:before="0" w:line="220" w:lineRule="auto"/>
              <w:ind w:left="69"/>
              <w:rPr>
                <w:sz w:val="16"/>
              </w:rPr>
            </w:pPr>
            <w:r>
              <w:rPr>
                <w:color w:val="4D4D4F"/>
                <w:sz w:val="16"/>
              </w:rPr>
              <w:t>the opportunity and ability to move away quickly from the discharge area, the potential impact is considered negligible.</w:t>
            </w:r>
          </w:p>
        </w:tc>
        <w:tc>
          <w:tcPr>
            <w:tcW w:w="872" w:type="dxa"/>
            <w:tcBorders>
              <w:top w:val="single" w:sz="18" w:space="0" w:color="D7D6C7"/>
              <w:bottom w:val="single" w:sz="18" w:space="0" w:color="D7D6C7"/>
            </w:tcBorders>
            <w:shd w:val="clear" w:color="auto" w:fill="92D14F"/>
          </w:tcPr>
          <w:p w:rsidR="00AE4E8D" w:rsidRDefault="00FA2A26">
            <w:pPr>
              <w:pStyle w:val="TableParagraph"/>
              <w:ind w:left="57"/>
              <w:rPr>
                <w:sz w:val="16"/>
              </w:rPr>
            </w:pPr>
            <w:r>
              <w:rPr>
                <w:color w:val="4D4D4F"/>
                <w:sz w:val="16"/>
              </w:rPr>
              <w:t>Low</w:t>
            </w:r>
          </w:p>
        </w:tc>
      </w:tr>
    </w:tbl>
    <w:p w:rsidR="00AE4E8D" w:rsidRDefault="00AE4E8D">
      <w:pPr>
        <w:rPr>
          <w:sz w:val="16"/>
        </w:rPr>
        <w:sectPr w:rsidR="00AE4E8D">
          <w:headerReference w:type="default" r:id="rId253"/>
          <w:pgSz w:w="11910" w:h="16840"/>
          <w:pgMar w:top="1240" w:right="0" w:bottom="280" w:left="0" w:header="748" w:footer="0" w:gutter="0"/>
          <w:pgNumType w:start="101"/>
          <w:cols w:space="720"/>
        </w:sectPr>
      </w:pPr>
    </w:p>
    <w:p w:rsidR="00AE4E8D" w:rsidRDefault="00FA2A26">
      <w:pPr>
        <w:pStyle w:val="BodyText"/>
        <w:rPr>
          <w:sz w:val="20"/>
        </w:rPr>
      </w:pPr>
      <w:r>
        <w:lastRenderedPageBreak/>
        <w:pict>
          <v:group id="_x0000_s1722" style="position:absolute;margin-left:0;margin-top:37.4pt;width:532.95pt;height:25.2pt;z-index:252795904;mso-position-horizontal-relative:page;mso-position-vertical-relative:page" coordorigin=",748" coordsize="10659,504">
            <v:line id="_x0000_s1726" style="position:absolute" from="1290,748" to="1290,1247" strokecolor="#0e5d61" strokeweight="1.5mm"/>
            <v:line id="_x0000_s1725" style="position:absolute" from="0,1247" to="10658,1247" strokecolor="#808285" strokeweight=".5pt"/>
            <v:shape id="_x0000_s1724" type="#_x0000_t202" style="position:absolute;left:370;top:802;width:733;height:355" filled="f" stroked="f">
              <v:textbox inset="0,0,0,0">
                <w:txbxContent>
                  <w:p w:rsidR="00AE4E8D" w:rsidRDefault="00FA2A26">
                    <w:pPr>
                      <w:spacing w:line="334" w:lineRule="exact"/>
                      <w:rPr>
                        <w:b/>
                        <w:sz w:val="26"/>
                      </w:rPr>
                    </w:pPr>
                    <w:r>
                      <w:rPr>
                        <w:b/>
                        <w:color w:val="4D4D4F"/>
                        <w:spacing w:val="-6"/>
                        <w:sz w:val="26"/>
                      </w:rPr>
                      <w:t>6-102</w:t>
                    </w:r>
                  </w:p>
                </w:txbxContent>
              </v:textbox>
            </v:shape>
            <v:shape id="_x0000_s1723" type="#_x0000_t202" style="position:absolute;left:1785;top:881;width:2301;height:219" filled="f" stroked="f">
              <v:textbox inset="0,0,0,0">
                <w:txbxContent>
                  <w:p w:rsidR="00AE4E8D" w:rsidRDefault="00FA2A26">
                    <w:pPr>
                      <w:spacing w:line="206" w:lineRule="exact"/>
                      <w:rPr>
                        <w:sz w:val="16"/>
                      </w:rPr>
                    </w:pPr>
                    <w:r>
                      <w:rPr>
                        <w:color w:val="4D4D4F"/>
                        <w:sz w:val="16"/>
                      </w:rPr>
                      <w:t>Marine biodiversity – Chapter 6</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p w:rsidR="00AE4E8D" w:rsidRDefault="00FA2A26">
      <w:pPr>
        <w:pStyle w:val="Heading5"/>
        <w:tabs>
          <w:tab w:val="left" w:pos="1247"/>
        </w:tabs>
      </w:pPr>
      <w:r>
        <w:rPr>
          <w:position w:val="1186"/>
        </w:rPr>
      </w:r>
      <w:r>
        <w:rPr>
          <w:position w:val="1186"/>
        </w:rPr>
        <w:pict>
          <v:group id="_x0000_s1720" style="width:14.2pt;height:39.7pt;mso-position-horizontal-relative:char;mso-position-vertical-relative:line" coordsize="284,794">
            <v:rect id="_x0000_s1721" style="position:absolute;width:284;height:794" fillcolor="#0e5d61" stroked="f"/>
            <w10:anchorlock/>
          </v:group>
        </w:pict>
      </w:r>
      <w:r>
        <w:rPr>
          <w:position w:val="1186"/>
        </w:rPr>
        <w:tab/>
      </w:r>
      <w:r>
        <w:pict>
          <v:shape id="_x0000_s1719" type="#_x0000_t202" style="width:470.3pt;height:632.6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559"/>
                    <w:gridCol w:w="2364"/>
                    <w:gridCol w:w="4610"/>
                    <w:gridCol w:w="874"/>
                  </w:tblGrid>
                  <w:tr w:rsidR="00AE4E8D">
                    <w:trPr>
                      <w:trHeight w:val="592"/>
                    </w:trPr>
                    <w:tc>
                      <w:tcPr>
                        <w:tcW w:w="1559" w:type="dxa"/>
                        <w:shd w:val="clear" w:color="auto" w:fill="0E5D61"/>
                      </w:tcPr>
                      <w:p w:rsidR="00AE4E8D" w:rsidRDefault="00FA2A26">
                        <w:pPr>
                          <w:pStyle w:val="TableParagraph"/>
                          <w:spacing w:before="100" w:line="194" w:lineRule="auto"/>
                          <w:rPr>
                            <w:rFonts w:ascii="Nunito Sans SemiBold"/>
                            <w:b/>
                            <w:sz w:val="18"/>
                          </w:rPr>
                        </w:pPr>
                        <w:r>
                          <w:rPr>
                            <w:rFonts w:ascii="Nunito Sans SemiBold"/>
                            <w:b/>
                            <w:color w:val="FFFFFF"/>
                            <w:sz w:val="18"/>
                          </w:rPr>
                          <w:t>Environmental segment</w:t>
                        </w:r>
                      </w:p>
                    </w:tc>
                    <w:tc>
                      <w:tcPr>
                        <w:tcW w:w="2364" w:type="dxa"/>
                        <w:shd w:val="clear" w:color="auto" w:fill="0E5D61"/>
                      </w:tcPr>
                      <w:p w:rsidR="00AE4E8D" w:rsidRDefault="00FA2A26">
                        <w:pPr>
                          <w:pStyle w:val="TableParagraph"/>
                          <w:spacing w:before="100" w:line="194" w:lineRule="auto"/>
                          <w:ind w:left="196" w:right="113"/>
                          <w:rPr>
                            <w:rFonts w:ascii="Nunito Sans SemiBold"/>
                            <w:b/>
                            <w:sz w:val="18"/>
                          </w:rPr>
                        </w:pPr>
                        <w:r>
                          <w:rPr>
                            <w:rFonts w:ascii="Nunito Sans SemiBold"/>
                            <w:b/>
                            <w:color w:val="FFFFFF"/>
                            <w:sz w:val="18"/>
                          </w:rPr>
                          <w:t>Impact assessment outcome</w:t>
                        </w:r>
                      </w:p>
                    </w:tc>
                    <w:tc>
                      <w:tcPr>
                        <w:tcW w:w="4610" w:type="dxa"/>
                        <w:shd w:val="clear" w:color="auto" w:fill="0E5D61"/>
                      </w:tcPr>
                      <w:p w:rsidR="00AE4E8D" w:rsidRDefault="00FA2A26">
                        <w:pPr>
                          <w:pStyle w:val="TableParagraph"/>
                          <w:spacing w:before="62"/>
                          <w:ind w:left="97"/>
                          <w:rPr>
                            <w:rFonts w:ascii="Nunito Sans SemiBold"/>
                            <w:b/>
                            <w:sz w:val="18"/>
                          </w:rPr>
                        </w:pPr>
                        <w:r>
                          <w:rPr>
                            <w:rFonts w:ascii="Nunito Sans SemiBold"/>
                            <w:b/>
                            <w:color w:val="FFFFFF"/>
                            <w:sz w:val="18"/>
                          </w:rPr>
                          <w:t>Reasoning</w:t>
                        </w:r>
                      </w:p>
                    </w:tc>
                    <w:tc>
                      <w:tcPr>
                        <w:tcW w:w="874" w:type="dxa"/>
                        <w:shd w:val="clear" w:color="auto" w:fill="0E5D61"/>
                      </w:tcPr>
                      <w:p w:rsidR="00AE4E8D" w:rsidRDefault="00FA2A26">
                        <w:pPr>
                          <w:pStyle w:val="TableParagraph"/>
                          <w:spacing w:before="62"/>
                          <w:ind w:left="55"/>
                          <w:rPr>
                            <w:rFonts w:ascii="Nunito Sans SemiBold"/>
                            <w:b/>
                            <w:sz w:val="18"/>
                          </w:rPr>
                        </w:pPr>
                        <w:r>
                          <w:rPr>
                            <w:rFonts w:ascii="Nunito Sans SemiBold"/>
                            <w:b/>
                            <w:color w:val="FFFFFF"/>
                            <w:sz w:val="18"/>
                          </w:rPr>
                          <w:t>Risk</w:t>
                        </w:r>
                      </w:p>
                    </w:tc>
                  </w:tr>
                  <w:tr w:rsidR="00AE4E8D">
                    <w:trPr>
                      <w:trHeight w:val="1689"/>
                    </w:trPr>
                    <w:tc>
                      <w:tcPr>
                        <w:tcW w:w="1559" w:type="dxa"/>
                        <w:tcBorders>
                          <w:bottom w:val="single" w:sz="18" w:space="0" w:color="D7D6C7"/>
                        </w:tcBorders>
                      </w:tcPr>
                      <w:p w:rsidR="00AE4E8D" w:rsidRDefault="00FA2A26">
                        <w:pPr>
                          <w:pStyle w:val="TableParagraph"/>
                          <w:spacing w:before="24"/>
                          <w:rPr>
                            <w:sz w:val="16"/>
                          </w:rPr>
                        </w:pPr>
                        <w:r>
                          <w:rPr>
                            <w:color w:val="4D4D4F"/>
                            <w:sz w:val="16"/>
                          </w:rPr>
                          <w:t>Plankton</w:t>
                        </w:r>
                      </w:p>
                    </w:tc>
                    <w:tc>
                      <w:tcPr>
                        <w:tcW w:w="2364" w:type="dxa"/>
                        <w:tcBorders>
                          <w:bottom w:val="single" w:sz="18" w:space="0" w:color="D7D6C7"/>
                        </w:tcBorders>
                      </w:tcPr>
                      <w:p w:rsidR="00AE4E8D" w:rsidRDefault="00FA2A26">
                        <w:pPr>
                          <w:pStyle w:val="TableParagraph"/>
                          <w:spacing w:before="38" w:line="220" w:lineRule="auto"/>
                          <w:ind w:left="196" w:right="113"/>
                          <w:rPr>
                            <w:sz w:val="16"/>
                          </w:rPr>
                        </w:pPr>
                        <w:r>
                          <w:rPr>
                            <w:color w:val="4D4D4F"/>
                            <w:sz w:val="16"/>
                          </w:rPr>
                          <w:t>No impact on plankton populations in North Arm. Potential very small effects for populations passing Crib Point Jetty Berth 2.</w:t>
                        </w:r>
                      </w:p>
                    </w:tc>
                    <w:tc>
                      <w:tcPr>
                        <w:tcW w:w="4610" w:type="dxa"/>
                        <w:tcBorders>
                          <w:bottom w:val="single" w:sz="18" w:space="0" w:color="D7D6C7"/>
                        </w:tcBorders>
                      </w:tcPr>
                      <w:p w:rsidR="00AE4E8D" w:rsidRDefault="00FA2A26">
                        <w:pPr>
                          <w:pStyle w:val="TableParagraph"/>
                          <w:spacing w:before="38" w:line="220" w:lineRule="auto"/>
                          <w:ind w:left="97" w:right="96"/>
                          <w:rPr>
                            <w:sz w:val="16"/>
                          </w:rPr>
                        </w:pPr>
                        <w:r>
                          <w:rPr>
                            <w:color w:val="4D4D4F"/>
                            <w:sz w:val="16"/>
                          </w:rPr>
                          <w:t>Field sampling of zooplankton and phytoplankton in North Arm established that plankton is abundant and widely distributed through</w:t>
                        </w:r>
                        <w:r>
                          <w:rPr>
                            <w:color w:val="4D4D4F"/>
                            <w:sz w:val="16"/>
                          </w:rPr>
                          <w:t xml:space="preserve"> Western Port and around Crib Point. The likelihood of direct contact with plankton is almost certain.</w:t>
                        </w:r>
                      </w:p>
                      <w:p w:rsidR="00AE4E8D" w:rsidRDefault="00FA2A26">
                        <w:pPr>
                          <w:pStyle w:val="TableParagraph"/>
                          <w:spacing w:before="0" w:line="220" w:lineRule="auto"/>
                          <w:ind w:left="97"/>
                          <w:rPr>
                            <w:sz w:val="16"/>
                          </w:rPr>
                        </w:pPr>
                        <w:r>
                          <w:rPr>
                            <w:color w:val="4D4D4F"/>
                            <w:sz w:val="16"/>
                          </w:rPr>
                          <w:t>Only a very minor amount of plankton are predicted to be impacted by the discharge when compared with the high abundance in North Arm and Western Port ge</w:t>
                        </w:r>
                        <w:r>
                          <w:rPr>
                            <w:color w:val="4D4D4F"/>
                            <w:sz w:val="16"/>
                          </w:rPr>
                          <w:t>nerally and the potential impact is considered negligible.</w:t>
                        </w:r>
                      </w:p>
                    </w:tc>
                    <w:tc>
                      <w:tcPr>
                        <w:tcW w:w="874" w:type="dxa"/>
                        <w:tcBorders>
                          <w:bottom w:val="single" w:sz="18" w:space="0" w:color="D7D6C7"/>
                        </w:tcBorders>
                        <w:shd w:val="clear" w:color="auto" w:fill="92D14F"/>
                      </w:tcPr>
                      <w:p w:rsidR="00AE4E8D" w:rsidRDefault="00FA2A26">
                        <w:pPr>
                          <w:pStyle w:val="TableParagraph"/>
                          <w:spacing w:before="24"/>
                          <w:ind w:left="55"/>
                          <w:rPr>
                            <w:sz w:val="16"/>
                          </w:rPr>
                        </w:pPr>
                        <w:r>
                          <w:rPr>
                            <w:color w:val="4D4D4F"/>
                            <w:sz w:val="16"/>
                          </w:rPr>
                          <w:t>Low</w:t>
                        </w:r>
                      </w:p>
                    </w:tc>
                  </w:tr>
                  <w:tr w:rsidR="00AE4E8D">
                    <w:trPr>
                      <w:trHeight w:val="2486"/>
                    </w:trPr>
                    <w:tc>
                      <w:tcPr>
                        <w:tcW w:w="1559" w:type="dxa"/>
                        <w:tcBorders>
                          <w:top w:val="single" w:sz="18" w:space="0" w:color="D7D6C7"/>
                          <w:bottom w:val="single" w:sz="18" w:space="0" w:color="D7D6C7"/>
                        </w:tcBorders>
                      </w:tcPr>
                      <w:p w:rsidR="00AE4E8D" w:rsidRDefault="00FA2A26">
                        <w:pPr>
                          <w:pStyle w:val="TableParagraph"/>
                          <w:rPr>
                            <w:sz w:val="16"/>
                          </w:rPr>
                        </w:pPr>
                        <w:r>
                          <w:rPr>
                            <w:color w:val="4D4D4F"/>
                            <w:sz w:val="16"/>
                          </w:rPr>
                          <w:t>Subtidal reef</w:t>
                        </w:r>
                      </w:p>
                    </w:tc>
                    <w:tc>
                      <w:tcPr>
                        <w:tcW w:w="2364" w:type="dxa"/>
                        <w:tcBorders>
                          <w:top w:val="single" w:sz="18" w:space="0" w:color="D7D6C7"/>
                          <w:bottom w:val="single" w:sz="18" w:space="0" w:color="D7D6C7"/>
                        </w:tcBorders>
                      </w:tcPr>
                      <w:p w:rsidR="00AE4E8D" w:rsidRDefault="00FA2A26">
                        <w:pPr>
                          <w:pStyle w:val="TableParagraph"/>
                          <w:spacing w:before="35" w:line="220" w:lineRule="auto"/>
                          <w:ind w:left="196" w:right="113"/>
                          <w:rPr>
                            <w:sz w:val="16"/>
                          </w:rPr>
                        </w:pPr>
                        <w:r>
                          <w:rPr>
                            <w:color w:val="4D4D4F"/>
                            <w:sz w:val="16"/>
                          </w:rPr>
                          <w:t>No impact because chlorine would not reach subtidal reef.</w:t>
                        </w:r>
                      </w:p>
                    </w:tc>
                    <w:tc>
                      <w:tcPr>
                        <w:tcW w:w="4610" w:type="dxa"/>
                        <w:tcBorders>
                          <w:top w:val="single" w:sz="18" w:space="0" w:color="D7D6C7"/>
                          <w:bottom w:val="single" w:sz="18" w:space="0" w:color="D7D6C7"/>
                        </w:tcBorders>
                      </w:tcPr>
                      <w:p w:rsidR="00AE4E8D" w:rsidRDefault="00FA2A26">
                        <w:pPr>
                          <w:pStyle w:val="TableParagraph"/>
                          <w:spacing w:before="35" w:line="220" w:lineRule="auto"/>
                          <w:ind w:left="97" w:right="287"/>
                          <w:rPr>
                            <w:sz w:val="16"/>
                          </w:rPr>
                        </w:pPr>
                        <w:r>
                          <w:rPr>
                            <w:color w:val="4D4D4F"/>
                            <w:spacing w:val="2"/>
                            <w:sz w:val="16"/>
                          </w:rPr>
                          <w:t xml:space="preserve">The </w:t>
                        </w:r>
                        <w:r>
                          <w:rPr>
                            <w:color w:val="4D4D4F"/>
                            <w:sz w:val="16"/>
                          </w:rPr>
                          <w:t xml:space="preserve">main examples of subtidal reefs  in Western Port  are at Eagle Rock and Crawfish Rock, located approximately  12 kilometres </w:t>
                        </w:r>
                        <w:r>
                          <w:rPr>
                            <w:color w:val="4D4D4F"/>
                            <w:spacing w:val="3"/>
                            <w:sz w:val="16"/>
                          </w:rPr>
                          <w:t xml:space="preserve">north </w:t>
                        </w:r>
                        <w:r>
                          <w:rPr>
                            <w:color w:val="4D4D4F"/>
                            <w:sz w:val="16"/>
                          </w:rPr>
                          <w:t xml:space="preserve">of Crib Point </w:t>
                        </w:r>
                        <w:r>
                          <w:rPr>
                            <w:color w:val="4D4D4F"/>
                            <w:spacing w:val="2"/>
                            <w:sz w:val="16"/>
                          </w:rPr>
                          <w:t xml:space="preserve">Jetty. </w:t>
                        </w:r>
                        <w:r>
                          <w:rPr>
                            <w:color w:val="4D4D4F"/>
                            <w:sz w:val="16"/>
                          </w:rPr>
                          <w:t>Given the distance between the area where the Guideline Value for chlorine</w:t>
                        </w:r>
                        <w:r>
                          <w:rPr>
                            <w:color w:val="4D4D4F"/>
                            <w:spacing w:val="22"/>
                            <w:sz w:val="16"/>
                          </w:rPr>
                          <w:t xml:space="preserve"> </w:t>
                        </w:r>
                        <w:r>
                          <w:rPr>
                            <w:color w:val="4D4D4F"/>
                            <w:sz w:val="16"/>
                          </w:rPr>
                          <w:t>is</w:t>
                        </w:r>
                      </w:p>
                      <w:p w:rsidR="00AE4E8D" w:rsidRDefault="00FA2A26">
                        <w:pPr>
                          <w:pStyle w:val="TableParagraph"/>
                          <w:spacing w:before="0" w:line="220" w:lineRule="auto"/>
                          <w:ind w:left="97" w:right="96"/>
                          <w:rPr>
                            <w:sz w:val="16"/>
                          </w:rPr>
                        </w:pPr>
                        <w:r>
                          <w:rPr>
                            <w:color w:val="4D4D4F"/>
                            <w:sz w:val="16"/>
                          </w:rPr>
                          <w:t>predicted to be exceeded an</w:t>
                        </w:r>
                        <w:r>
                          <w:rPr>
                            <w:color w:val="4D4D4F"/>
                            <w:sz w:val="16"/>
                          </w:rPr>
                          <w:t>d the subtidal reef, the likelihood of there being any effect from the discharge of chlorinated water on the subtidal reef is very low. The large distance between the FSRU and the subtidal reef means that several tidal cycles would be involved in the trave</w:t>
                        </w:r>
                        <w:r>
                          <w:rPr>
                            <w:color w:val="4D4D4F"/>
                            <w:sz w:val="16"/>
                          </w:rPr>
                          <w:t>l time and chlorine would have dispersed and decayed to zero before it reached the reef. Therefore, the potential impact is considered negligible.</w:t>
                        </w:r>
                      </w:p>
                    </w:tc>
                    <w:tc>
                      <w:tcPr>
                        <w:tcW w:w="874"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color w:val="141414"/>
                            <w:sz w:val="16"/>
                          </w:rPr>
                          <w:t>Very low</w:t>
                        </w:r>
                      </w:p>
                    </w:tc>
                  </w:tr>
                  <w:tr w:rsidR="00AE4E8D">
                    <w:trPr>
                      <w:trHeight w:val="3286"/>
                    </w:trPr>
                    <w:tc>
                      <w:tcPr>
                        <w:tcW w:w="1559" w:type="dxa"/>
                        <w:tcBorders>
                          <w:top w:val="single" w:sz="18" w:space="0" w:color="D7D6C7"/>
                          <w:bottom w:val="single" w:sz="18" w:space="0" w:color="D7D6C7"/>
                        </w:tcBorders>
                      </w:tcPr>
                      <w:p w:rsidR="00AE4E8D" w:rsidRDefault="00FA2A26">
                        <w:pPr>
                          <w:pStyle w:val="TableParagraph"/>
                          <w:rPr>
                            <w:sz w:val="16"/>
                          </w:rPr>
                        </w:pPr>
                        <w:r>
                          <w:rPr>
                            <w:color w:val="4D4D4F"/>
                            <w:sz w:val="16"/>
                          </w:rPr>
                          <w:t>Ramsar</w:t>
                        </w:r>
                      </w:p>
                    </w:tc>
                    <w:tc>
                      <w:tcPr>
                        <w:tcW w:w="2364" w:type="dxa"/>
                        <w:tcBorders>
                          <w:top w:val="single" w:sz="18" w:space="0" w:color="D7D6C7"/>
                          <w:bottom w:val="single" w:sz="18" w:space="0" w:color="D7D6C7"/>
                        </w:tcBorders>
                      </w:tcPr>
                      <w:p w:rsidR="00AE4E8D" w:rsidRDefault="00FA2A26">
                        <w:pPr>
                          <w:pStyle w:val="TableParagraph"/>
                          <w:spacing w:before="35" w:line="220" w:lineRule="auto"/>
                          <w:ind w:left="196" w:right="96"/>
                          <w:jc w:val="both"/>
                          <w:rPr>
                            <w:sz w:val="16"/>
                          </w:rPr>
                        </w:pPr>
                        <w:r>
                          <w:rPr>
                            <w:color w:val="4D4D4F"/>
                            <w:sz w:val="16"/>
                          </w:rPr>
                          <w:t>No impact because chlorine would not affect the defined Ramsar site uses.</w:t>
                        </w:r>
                      </w:p>
                    </w:tc>
                    <w:tc>
                      <w:tcPr>
                        <w:tcW w:w="4610" w:type="dxa"/>
                        <w:tcBorders>
                          <w:top w:val="single" w:sz="18" w:space="0" w:color="D7D6C7"/>
                          <w:bottom w:val="single" w:sz="18" w:space="0" w:color="D7D6C7"/>
                        </w:tcBorders>
                      </w:tcPr>
                      <w:p w:rsidR="00AE4E8D" w:rsidRDefault="00FA2A26">
                        <w:pPr>
                          <w:pStyle w:val="TableParagraph"/>
                          <w:spacing w:before="35" w:line="220" w:lineRule="auto"/>
                          <w:ind w:left="97" w:right="201"/>
                          <w:rPr>
                            <w:sz w:val="16"/>
                          </w:rPr>
                        </w:pPr>
                        <w:r>
                          <w:rPr>
                            <w:color w:val="4D4D4F"/>
                            <w:sz w:val="16"/>
                          </w:rPr>
                          <w:t>There is a significant distance between the area where the Guideline Value for chlorine is predicted  to be exceeded  and</w:t>
                        </w:r>
                        <w:r>
                          <w:rPr>
                            <w:color w:val="4D4D4F"/>
                            <w:spacing w:val="8"/>
                            <w:sz w:val="16"/>
                          </w:rPr>
                          <w:t xml:space="preserve"> </w:t>
                        </w:r>
                        <w:r>
                          <w:rPr>
                            <w:color w:val="4D4D4F"/>
                            <w:sz w:val="16"/>
                          </w:rPr>
                          <w:t>the</w:t>
                        </w:r>
                        <w:r>
                          <w:rPr>
                            <w:color w:val="4D4D4F"/>
                            <w:spacing w:val="9"/>
                            <w:sz w:val="16"/>
                          </w:rPr>
                          <w:t xml:space="preserve"> </w:t>
                        </w:r>
                        <w:r>
                          <w:rPr>
                            <w:color w:val="4D4D4F"/>
                            <w:sz w:val="16"/>
                          </w:rPr>
                          <w:t>various</w:t>
                        </w:r>
                        <w:r>
                          <w:rPr>
                            <w:color w:val="4D4D4F"/>
                            <w:spacing w:val="9"/>
                            <w:sz w:val="16"/>
                          </w:rPr>
                          <w:t xml:space="preserve"> </w:t>
                        </w:r>
                        <w:r>
                          <w:rPr>
                            <w:color w:val="4D4D4F"/>
                            <w:sz w:val="16"/>
                          </w:rPr>
                          <w:t>habitat</w:t>
                        </w:r>
                        <w:r>
                          <w:rPr>
                            <w:color w:val="4D4D4F"/>
                            <w:spacing w:val="9"/>
                            <w:sz w:val="16"/>
                          </w:rPr>
                          <w:t xml:space="preserve"> </w:t>
                        </w:r>
                        <w:r>
                          <w:rPr>
                            <w:color w:val="4D4D4F"/>
                            <w:sz w:val="16"/>
                          </w:rPr>
                          <w:t>types</w:t>
                        </w:r>
                        <w:r>
                          <w:rPr>
                            <w:color w:val="4D4D4F"/>
                            <w:spacing w:val="8"/>
                            <w:sz w:val="16"/>
                          </w:rPr>
                          <w:t xml:space="preserve"> </w:t>
                        </w:r>
                        <w:r>
                          <w:rPr>
                            <w:color w:val="4D4D4F"/>
                            <w:sz w:val="16"/>
                          </w:rPr>
                          <w:t>recognised</w:t>
                        </w:r>
                        <w:r>
                          <w:rPr>
                            <w:color w:val="4D4D4F"/>
                            <w:spacing w:val="9"/>
                            <w:sz w:val="16"/>
                          </w:rPr>
                          <w:t xml:space="preserve"> </w:t>
                        </w:r>
                        <w:r>
                          <w:rPr>
                            <w:color w:val="4D4D4F"/>
                            <w:sz w:val="16"/>
                          </w:rPr>
                          <w:t>under</w:t>
                        </w:r>
                        <w:r>
                          <w:rPr>
                            <w:color w:val="4D4D4F"/>
                            <w:spacing w:val="10"/>
                            <w:sz w:val="16"/>
                          </w:rPr>
                          <w:t xml:space="preserve"> </w:t>
                        </w:r>
                        <w:r>
                          <w:rPr>
                            <w:color w:val="4D4D4F"/>
                            <w:sz w:val="16"/>
                          </w:rPr>
                          <w:t>the</w:t>
                        </w:r>
                        <w:r>
                          <w:rPr>
                            <w:color w:val="4D4D4F"/>
                            <w:spacing w:val="9"/>
                            <w:sz w:val="16"/>
                          </w:rPr>
                          <w:t xml:space="preserve"> </w:t>
                        </w:r>
                        <w:r>
                          <w:rPr>
                            <w:color w:val="4D4D4F"/>
                            <w:sz w:val="16"/>
                          </w:rPr>
                          <w:t>Ramsar</w:t>
                        </w:r>
                      </w:p>
                      <w:p w:rsidR="00AE4E8D" w:rsidRDefault="00FA2A26">
                        <w:pPr>
                          <w:pStyle w:val="TableParagraph"/>
                          <w:spacing w:before="0" w:line="220" w:lineRule="auto"/>
                          <w:ind w:left="97" w:right="96"/>
                          <w:rPr>
                            <w:sz w:val="16"/>
                          </w:rPr>
                        </w:pPr>
                        <w:r>
                          <w:rPr>
                            <w:color w:val="4D4D4F"/>
                            <w:sz w:val="16"/>
                          </w:rPr>
                          <w:t>conven</w:t>
                        </w:r>
                        <w:r>
                          <w:rPr>
                            <w:color w:val="4D4D4F"/>
                            <w:sz w:val="16"/>
                          </w:rPr>
                          <w:t xml:space="preserve">tion. Due to the distance, the likelihood of there being any effect from the discharge of chlorine on the subtidal reef (for seagrass, estuarine areas, intertidal mud flats, intertidal forested wetlands, salt marshes, mangroves and waterbirds) is rated is </w:t>
                        </w:r>
                        <w:r>
                          <w:rPr>
                            <w:color w:val="4D4D4F"/>
                            <w:sz w:val="16"/>
                          </w:rPr>
                          <w:t xml:space="preserve">very low. The only part of the Ramsar area that is potentially affected by the proposal is the waters of North Arm within the area above the chlorine Guideline Value. All these waters are part of the declared and operating Port of Hastings and are used by </w:t>
                        </w:r>
                        <w:r>
                          <w:rPr>
                            <w:color w:val="4D4D4F"/>
                            <w:sz w:val="16"/>
                          </w:rPr>
                          <w:t>approximately 150 commercial vessels each year, including for the import and export of petroleum products, and the seabed is subject to periodic dredging. Therefore, the potential impact is considered negligible.</w:t>
                        </w:r>
                      </w:p>
                    </w:tc>
                    <w:tc>
                      <w:tcPr>
                        <w:tcW w:w="874"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color w:val="141414"/>
                            <w:sz w:val="16"/>
                          </w:rPr>
                          <w:t>Very low</w:t>
                        </w:r>
                      </w:p>
                    </w:tc>
                  </w:tr>
                  <w:tr w:rsidR="00AE4E8D">
                    <w:trPr>
                      <w:trHeight w:val="2686"/>
                    </w:trPr>
                    <w:tc>
                      <w:tcPr>
                        <w:tcW w:w="1559" w:type="dxa"/>
                        <w:tcBorders>
                          <w:top w:val="single" w:sz="18" w:space="0" w:color="D7D6C7"/>
                          <w:bottom w:val="single" w:sz="18" w:space="0" w:color="D7D6C7"/>
                        </w:tcBorders>
                      </w:tcPr>
                      <w:p w:rsidR="00AE4E8D" w:rsidRDefault="00FA2A26">
                        <w:pPr>
                          <w:pStyle w:val="TableParagraph"/>
                          <w:rPr>
                            <w:sz w:val="16"/>
                          </w:rPr>
                        </w:pPr>
                        <w:r>
                          <w:rPr>
                            <w:color w:val="4D4D4F"/>
                            <w:sz w:val="16"/>
                          </w:rPr>
                          <w:t>Protected areas</w:t>
                        </w:r>
                      </w:p>
                    </w:tc>
                    <w:tc>
                      <w:tcPr>
                        <w:tcW w:w="2364" w:type="dxa"/>
                        <w:tcBorders>
                          <w:top w:val="single" w:sz="18" w:space="0" w:color="D7D6C7"/>
                          <w:bottom w:val="single" w:sz="18" w:space="0" w:color="D7D6C7"/>
                        </w:tcBorders>
                      </w:tcPr>
                      <w:p w:rsidR="00AE4E8D" w:rsidRDefault="00FA2A26">
                        <w:pPr>
                          <w:pStyle w:val="TableParagraph"/>
                          <w:spacing w:before="35" w:line="220" w:lineRule="auto"/>
                          <w:ind w:left="196" w:right="134"/>
                          <w:jc w:val="both"/>
                          <w:rPr>
                            <w:sz w:val="16"/>
                          </w:rPr>
                        </w:pPr>
                        <w:r>
                          <w:rPr>
                            <w:color w:val="4D4D4F"/>
                            <w:sz w:val="16"/>
                          </w:rPr>
                          <w:t>No impact because chlorine does not affect the National Parks.</w:t>
                        </w:r>
                      </w:p>
                    </w:tc>
                    <w:tc>
                      <w:tcPr>
                        <w:tcW w:w="4610" w:type="dxa"/>
                        <w:tcBorders>
                          <w:top w:val="single" w:sz="18" w:space="0" w:color="D7D6C7"/>
                          <w:bottom w:val="single" w:sz="18" w:space="0" w:color="D7D6C7"/>
                        </w:tcBorders>
                      </w:tcPr>
                      <w:p w:rsidR="00AE4E8D" w:rsidRDefault="00FA2A26">
                        <w:pPr>
                          <w:pStyle w:val="TableParagraph"/>
                          <w:spacing w:before="35" w:line="220" w:lineRule="auto"/>
                          <w:ind w:left="97" w:right="96"/>
                          <w:rPr>
                            <w:sz w:val="16"/>
                          </w:rPr>
                        </w:pPr>
                        <w:r>
                          <w:rPr>
                            <w:color w:val="4D4D4F"/>
                            <w:sz w:val="16"/>
                          </w:rPr>
                          <w:t>Western Port is listed under the Ramsar Convention as an area of significant importance. Western Port has several Marine National Parks with the closest to Crib Point</w:t>
                        </w:r>
                      </w:p>
                      <w:p w:rsidR="00AE4E8D" w:rsidRDefault="00FA2A26">
                        <w:pPr>
                          <w:pStyle w:val="TableParagraph"/>
                          <w:spacing w:before="0" w:line="220" w:lineRule="auto"/>
                          <w:ind w:left="97" w:right="133"/>
                          <w:rPr>
                            <w:sz w:val="16"/>
                          </w:rPr>
                        </w:pPr>
                        <w:r>
                          <w:rPr>
                            <w:color w:val="4D4D4F"/>
                            <w:sz w:val="16"/>
                          </w:rPr>
                          <w:t>being the Yaringa Marine N</w:t>
                        </w:r>
                        <w:r>
                          <w:rPr>
                            <w:color w:val="4D4D4F"/>
                            <w:sz w:val="16"/>
                          </w:rPr>
                          <w:t xml:space="preserve">ational Park approximately 12 kilometres away. Given the distance between the area above the chlorine Guideline Value and the subtidal reef at Yaringa the likelihood of there being any </w:t>
                        </w:r>
                        <w:r>
                          <w:rPr>
                            <w:color w:val="4D4D4F"/>
                            <w:spacing w:val="3"/>
                            <w:sz w:val="16"/>
                          </w:rPr>
                          <w:t xml:space="preserve">effect </w:t>
                        </w:r>
                        <w:r>
                          <w:rPr>
                            <w:color w:val="4D4D4F"/>
                            <w:sz w:val="16"/>
                          </w:rPr>
                          <w:t>from the discharge of chlorine on the subtidal reef is very low.</w:t>
                        </w:r>
                        <w:r>
                          <w:rPr>
                            <w:color w:val="4D4D4F"/>
                            <w:sz w:val="16"/>
                          </w:rPr>
                          <w:t xml:space="preserve"> </w:t>
                        </w:r>
                        <w:r>
                          <w:rPr>
                            <w:color w:val="4D4D4F"/>
                            <w:spacing w:val="2"/>
                            <w:sz w:val="16"/>
                          </w:rPr>
                          <w:t xml:space="preserve">The </w:t>
                        </w:r>
                        <w:r>
                          <w:rPr>
                            <w:color w:val="4D4D4F"/>
                            <w:sz w:val="16"/>
                          </w:rPr>
                          <w:t xml:space="preserve">large distance between the FSRU and Yaringa means that several tidal </w:t>
                        </w:r>
                        <w:r>
                          <w:rPr>
                            <w:color w:val="4D4D4F"/>
                            <w:spacing w:val="2"/>
                            <w:sz w:val="16"/>
                          </w:rPr>
                          <w:t xml:space="preserve">cycles </w:t>
                        </w:r>
                        <w:r>
                          <w:rPr>
                            <w:color w:val="4D4D4F"/>
                            <w:sz w:val="16"/>
                          </w:rPr>
                          <w:t xml:space="preserve">would be involved in the travel time and chlorine  would have dispersed and decayed to zero before it reached the reef. Therefore, the potential </w:t>
                        </w:r>
                        <w:r>
                          <w:rPr>
                            <w:color w:val="4D4D4F"/>
                            <w:spacing w:val="2"/>
                            <w:sz w:val="16"/>
                          </w:rPr>
                          <w:t xml:space="preserve">impact </w:t>
                        </w:r>
                        <w:r>
                          <w:rPr>
                            <w:color w:val="4D4D4F"/>
                            <w:sz w:val="16"/>
                          </w:rPr>
                          <w:t>is considered negligibl</w:t>
                        </w:r>
                        <w:r>
                          <w:rPr>
                            <w:color w:val="4D4D4F"/>
                            <w:sz w:val="16"/>
                          </w:rPr>
                          <w:t>e.</w:t>
                        </w:r>
                      </w:p>
                    </w:tc>
                    <w:tc>
                      <w:tcPr>
                        <w:tcW w:w="874" w:type="dxa"/>
                        <w:tcBorders>
                          <w:top w:val="single" w:sz="18" w:space="0" w:color="D7D6C7"/>
                          <w:bottom w:val="single" w:sz="18" w:space="0" w:color="D7D6C7"/>
                        </w:tcBorders>
                        <w:shd w:val="clear" w:color="auto" w:fill="01B0F1"/>
                      </w:tcPr>
                      <w:p w:rsidR="00AE4E8D" w:rsidRDefault="00FA2A26">
                        <w:pPr>
                          <w:pStyle w:val="TableParagraph"/>
                          <w:ind w:left="55"/>
                          <w:rPr>
                            <w:sz w:val="16"/>
                          </w:rPr>
                        </w:pPr>
                        <w:r>
                          <w:rPr>
                            <w:color w:val="141414"/>
                            <w:sz w:val="16"/>
                          </w:rPr>
                          <w:t>Very low</w:t>
                        </w:r>
                      </w:p>
                    </w:tc>
                  </w:tr>
                  <w:tr w:rsidR="00AE4E8D">
                    <w:trPr>
                      <w:trHeight w:val="1686"/>
                    </w:trPr>
                    <w:tc>
                      <w:tcPr>
                        <w:tcW w:w="1559" w:type="dxa"/>
                        <w:tcBorders>
                          <w:top w:val="single" w:sz="18" w:space="0" w:color="D7D6C7"/>
                          <w:bottom w:val="single" w:sz="18" w:space="0" w:color="D7D6C7"/>
                        </w:tcBorders>
                      </w:tcPr>
                      <w:p w:rsidR="00AE4E8D" w:rsidRDefault="00FA2A26">
                        <w:pPr>
                          <w:pStyle w:val="TableParagraph"/>
                          <w:rPr>
                            <w:sz w:val="16"/>
                          </w:rPr>
                        </w:pPr>
                        <w:r>
                          <w:rPr>
                            <w:color w:val="4D4D4F"/>
                            <w:sz w:val="16"/>
                          </w:rPr>
                          <w:t>Protected species</w:t>
                        </w:r>
                      </w:p>
                    </w:tc>
                    <w:tc>
                      <w:tcPr>
                        <w:tcW w:w="2364" w:type="dxa"/>
                        <w:tcBorders>
                          <w:top w:val="single" w:sz="18" w:space="0" w:color="D7D6C7"/>
                          <w:bottom w:val="single" w:sz="18" w:space="0" w:color="D7D6C7"/>
                        </w:tcBorders>
                      </w:tcPr>
                      <w:p w:rsidR="00AE4E8D" w:rsidRDefault="00FA2A26">
                        <w:pPr>
                          <w:pStyle w:val="TableParagraph"/>
                          <w:spacing w:before="35" w:line="220" w:lineRule="auto"/>
                          <w:ind w:left="196" w:right="113"/>
                          <w:rPr>
                            <w:sz w:val="16"/>
                          </w:rPr>
                        </w:pPr>
                        <w:r>
                          <w:rPr>
                            <w:color w:val="4D4D4F"/>
                            <w:sz w:val="16"/>
                          </w:rPr>
                          <w:t xml:space="preserve">No </w:t>
                        </w:r>
                        <w:r>
                          <w:rPr>
                            <w:color w:val="4D4D4F"/>
                            <w:spacing w:val="2"/>
                            <w:sz w:val="16"/>
                          </w:rPr>
                          <w:t xml:space="preserve">impact </w:t>
                        </w:r>
                        <w:r>
                          <w:rPr>
                            <w:color w:val="4D4D4F"/>
                            <w:sz w:val="16"/>
                          </w:rPr>
                          <w:t>because  there are no known ghost shrimp present within the</w:t>
                        </w:r>
                        <w:r>
                          <w:rPr>
                            <w:color w:val="4D4D4F"/>
                            <w:spacing w:val="1"/>
                            <w:sz w:val="16"/>
                          </w:rPr>
                          <w:t xml:space="preserve"> </w:t>
                        </w:r>
                        <w:r>
                          <w:rPr>
                            <w:color w:val="4D4D4F"/>
                            <w:sz w:val="16"/>
                          </w:rPr>
                          <w:t>footprint.</w:t>
                        </w:r>
                      </w:p>
                    </w:tc>
                    <w:tc>
                      <w:tcPr>
                        <w:tcW w:w="4610" w:type="dxa"/>
                        <w:tcBorders>
                          <w:top w:val="single" w:sz="18" w:space="0" w:color="D7D6C7"/>
                          <w:bottom w:val="single" w:sz="18" w:space="0" w:color="D7D6C7"/>
                        </w:tcBorders>
                      </w:tcPr>
                      <w:p w:rsidR="00AE4E8D" w:rsidRDefault="00FA2A26">
                        <w:pPr>
                          <w:pStyle w:val="TableParagraph"/>
                          <w:spacing w:before="35" w:line="220" w:lineRule="auto"/>
                          <w:ind w:left="97" w:right="336"/>
                          <w:rPr>
                            <w:sz w:val="16"/>
                          </w:rPr>
                        </w:pPr>
                        <w:r>
                          <w:rPr>
                            <w:color w:val="4D4D4F"/>
                            <w:sz w:val="16"/>
                          </w:rPr>
                          <w:t>There are several protected species that  have  potential  to</w:t>
                        </w:r>
                        <w:r>
                          <w:rPr>
                            <w:color w:val="4D4D4F"/>
                            <w:spacing w:val="7"/>
                            <w:sz w:val="16"/>
                          </w:rPr>
                          <w:t xml:space="preserve"> </w:t>
                        </w:r>
                        <w:r>
                          <w:rPr>
                            <w:color w:val="4D4D4F"/>
                            <w:sz w:val="16"/>
                          </w:rPr>
                          <w:t>come</w:t>
                        </w:r>
                        <w:r>
                          <w:rPr>
                            <w:color w:val="4D4D4F"/>
                            <w:spacing w:val="8"/>
                            <w:sz w:val="16"/>
                          </w:rPr>
                          <w:t xml:space="preserve"> </w:t>
                        </w:r>
                        <w:r>
                          <w:rPr>
                            <w:color w:val="4D4D4F"/>
                            <w:sz w:val="16"/>
                          </w:rPr>
                          <w:t>within</w:t>
                        </w:r>
                        <w:r>
                          <w:rPr>
                            <w:color w:val="4D4D4F"/>
                            <w:spacing w:val="9"/>
                            <w:sz w:val="16"/>
                          </w:rPr>
                          <w:t xml:space="preserve"> </w:t>
                        </w:r>
                        <w:r>
                          <w:rPr>
                            <w:color w:val="4D4D4F"/>
                            <w:sz w:val="16"/>
                          </w:rPr>
                          <w:t>the</w:t>
                        </w:r>
                        <w:r>
                          <w:rPr>
                            <w:color w:val="4D4D4F"/>
                            <w:spacing w:val="7"/>
                            <w:sz w:val="16"/>
                          </w:rPr>
                          <w:t xml:space="preserve"> </w:t>
                        </w:r>
                        <w:r>
                          <w:rPr>
                            <w:color w:val="4D4D4F"/>
                            <w:sz w:val="16"/>
                          </w:rPr>
                          <w:t>vicinity</w:t>
                        </w:r>
                        <w:r>
                          <w:rPr>
                            <w:color w:val="4D4D4F"/>
                            <w:spacing w:val="8"/>
                            <w:sz w:val="16"/>
                          </w:rPr>
                          <w:t xml:space="preserve"> </w:t>
                        </w:r>
                        <w:r>
                          <w:rPr>
                            <w:color w:val="4D4D4F"/>
                            <w:sz w:val="16"/>
                          </w:rPr>
                          <w:t>of</w:t>
                        </w:r>
                        <w:r>
                          <w:rPr>
                            <w:color w:val="4D4D4F"/>
                            <w:spacing w:val="9"/>
                            <w:sz w:val="16"/>
                          </w:rPr>
                          <w:t xml:space="preserve"> </w:t>
                        </w:r>
                        <w:r>
                          <w:rPr>
                            <w:color w:val="4D4D4F"/>
                            <w:sz w:val="16"/>
                          </w:rPr>
                          <w:t>Crib</w:t>
                        </w:r>
                        <w:r>
                          <w:rPr>
                            <w:color w:val="4D4D4F"/>
                            <w:spacing w:val="7"/>
                            <w:sz w:val="16"/>
                          </w:rPr>
                          <w:t xml:space="preserve"> </w:t>
                        </w:r>
                        <w:r>
                          <w:rPr>
                            <w:color w:val="4D4D4F"/>
                            <w:sz w:val="16"/>
                          </w:rPr>
                          <w:t>Point</w:t>
                        </w:r>
                        <w:r>
                          <w:rPr>
                            <w:color w:val="4D4D4F"/>
                            <w:spacing w:val="8"/>
                            <w:sz w:val="16"/>
                          </w:rPr>
                          <w:t xml:space="preserve"> </w:t>
                        </w:r>
                        <w:r>
                          <w:rPr>
                            <w:color w:val="4D4D4F"/>
                            <w:sz w:val="16"/>
                          </w:rPr>
                          <w:t>including</w:t>
                        </w:r>
                        <w:r>
                          <w:rPr>
                            <w:color w:val="4D4D4F"/>
                            <w:spacing w:val="9"/>
                            <w:sz w:val="16"/>
                          </w:rPr>
                          <w:t xml:space="preserve"> </w:t>
                        </w:r>
                        <w:r>
                          <w:rPr>
                            <w:color w:val="4D4D4F"/>
                            <w:sz w:val="16"/>
                          </w:rPr>
                          <w:t>whales,</w:t>
                        </w:r>
                      </w:p>
                      <w:p w:rsidR="00AE4E8D" w:rsidRDefault="00FA2A26">
                        <w:pPr>
                          <w:pStyle w:val="TableParagraph"/>
                          <w:spacing w:before="0" w:line="220" w:lineRule="auto"/>
                          <w:ind w:left="97" w:right="96"/>
                          <w:rPr>
                            <w:sz w:val="16"/>
                          </w:rPr>
                        </w:pPr>
                        <w:r>
                          <w:rPr>
                            <w:color w:val="4D4D4F"/>
                            <w:sz w:val="16"/>
                          </w:rPr>
                          <w:t>turtles, fish and infauna such as the ghost shrimp. Most of these species are not expected to be close to the FSRU and any contact with the area above the chlorine Guideline Value is likely to be for very limited periods of time. As a result,   they have v</w:t>
                        </w:r>
                        <w:r>
                          <w:rPr>
                            <w:color w:val="4D4D4F"/>
                            <w:sz w:val="16"/>
                          </w:rPr>
                          <w:t xml:space="preserve">ery low exposure time and the potential </w:t>
                        </w:r>
                        <w:r>
                          <w:rPr>
                            <w:color w:val="4D4D4F"/>
                            <w:spacing w:val="2"/>
                            <w:sz w:val="16"/>
                          </w:rPr>
                          <w:t xml:space="preserve">impact </w:t>
                        </w:r>
                        <w:r>
                          <w:rPr>
                            <w:color w:val="4D4D4F"/>
                            <w:sz w:val="16"/>
                          </w:rPr>
                          <w:t>is very low.</w:t>
                        </w:r>
                      </w:p>
                    </w:tc>
                    <w:tc>
                      <w:tcPr>
                        <w:tcW w:w="874" w:type="dxa"/>
                        <w:tcBorders>
                          <w:top w:val="single" w:sz="18" w:space="0" w:color="D7D6C7"/>
                          <w:bottom w:val="single" w:sz="18" w:space="0" w:color="D7D6C7"/>
                        </w:tcBorders>
                        <w:shd w:val="clear" w:color="auto" w:fill="92D14F"/>
                      </w:tcPr>
                      <w:p w:rsidR="00AE4E8D" w:rsidRDefault="00FA2A26">
                        <w:pPr>
                          <w:pStyle w:val="TableParagraph"/>
                          <w:ind w:left="55"/>
                          <w:rPr>
                            <w:sz w:val="16"/>
                          </w:rPr>
                        </w:pPr>
                        <w:r>
                          <w:rPr>
                            <w:color w:val="4D4D4F"/>
                            <w:sz w:val="16"/>
                          </w:rPr>
                          <w:t>Low</w:t>
                        </w:r>
                      </w:p>
                    </w:tc>
                  </w:tr>
                </w:tbl>
                <w:p w:rsidR="00AE4E8D" w:rsidRDefault="00AE4E8D">
                  <w:pPr>
                    <w:pStyle w:val="BodyText"/>
                  </w:pPr>
                </w:p>
              </w:txbxContent>
            </v:textbox>
            <w10:anchorlock/>
          </v:shape>
        </w:pict>
      </w:r>
    </w:p>
    <w:p w:rsidR="00AE4E8D" w:rsidRDefault="00AE4E8D">
      <w:pPr>
        <w:sectPr w:rsidR="00AE4E8D">
          <w:headerReference w:type="even" r:id="rId254"/>
          <w:pgSz w:w="11910" w:h="16840"/>
          <w:pgMar w:top="740" w:right="0" w:bottom="280" w:left="0" w:header="0"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headerReference w:type="even" r:id="rId255"/>
          <w:headerReference w:type="default" r:id="rId256"/>
          <w:pgSz w:w="11910" w:h="16840"/>
          <w:pgMar w:top="1240" w:right="0" w:bottom="280" w:left="0" w:header="748" w:footer="0" w:gutter="0"/>
          <w:pgNumType w:start="103"/>
          <w:cols w:space="720"/>
        </w:sectPr>
      </w:pPr>
    </w:p>
    <w:p w:rsidR="00AE4E8D" w:rsidRDefault="00FA2A26">
      <w:pPr>
        <w:pStyle w:val="ListParagraph"/>
        <w:numPr>
          <w:ilvl w:val="2"/>
          <w:numId w:val="6"/>
        </w:numPr>
        <w:tabs>
          <w:tab w:val="left" w:pos="2097"/>
          <w:tab w:val="left" w:pos="2098"/>
        </w:tabs>
        <w:spacing w:before="112" w:line="211" w:lineRule="auto"/>
        <w:ind w:right="455"/>
        <w:rPr>
          <w:rFonts w:ascii="Nunito Sans SemiBold"/>
          <w:b/>
          <w:sz w:val="24"/>
        </w:rPr>
      </w:pPr>
      <w:r>
        <w:rPr>
          <w:rFonts w:ascii="Nunito Sans SemiBold"/>
          <w:b/>
          <w:color w:val="4D4D4F"/>
          <w:sz w:val="24"/>
        </w:rPr>
        <w:t xml:space="preserve">Extent of combined </w:t>
      </w:r>
      <w:r>
        <w:rPr>
          <w:rFonts w:ascii="Nunito Sans SemiBold"/>
          <w:b/>
          <w:color w:val="4D4D4F"/>
          <w:spacing w:val="-4"/>
          <w:sz w:val="24"/>
        </w:rPr>
        <w:t xml:space="preserve">seawater </w:t>
      </w:r>
      <w:r>
        <w:rPr>
          <w:rFonts w:ascii="Nunito Sans SemiBold"/>
          <w:b/>
          <w:color w:val="4D4D4F"/>
          <w:sz w:val="24"/>
        </w:rPr>
        <w:t>discharge</w:t>
      </w:r>
      <w:r>
        <w:rPr>
          <w:rFonts w:ascii="Nunito Sans SemiBold"/>
          <w:b/>
          <w:color w:val="4D4D4F"/>
          <w:spacing w:val="-1"/>
          <w:sz w:val="24"/>
        </w:rPr>
        <w:t xml:space="preserve"> </w:t>
      </w:r>
      <w:r>
        <w:rPr>
          <w:rFonts w:ascii="Nunito Sans SemiBold"/>
          <w:b/>
          <w:color w:val="4D4D4F"/>
          <w:sz w:val="24"/>
        </w:rPr>
        <w:t>impacts</w:t>
      </w:r>
    </w:p>
    <w:p w:rsidR="00AE4E8D" w:rsidRDefault="00FA2A26">
      <w:pPr>
        <w:pStyle w:val="BodyText"/>
        <w:spacing w:before="99" w:line="216" w:lineRule="auto"/>
        <w:ind w:left="1247"/>
        <w:jc w:val="both"/>
      </w:pPr>
      <w:r>
        <w:rPr>
          <w:color w:val="4D4D4F"/>
        </w:rPr>
        <w:t xml:space="preserve">A key outcome from the modelling and assessment of chlorine and seawater temperature risks for the marine environment is the </w:t>
      </w:r>
      <w:r>
        <w:rPr>
          <w:color w:val="4D4D4F"/>
          <w:spacing w:val="2"/>
        </w:rPr>
        <w:t xml:space="preserve">extent </w:t>
      </w:r>
      <w:r>
        <w:rPr>
          <w:color w:val="4D4D4F"/>
        </w:rPr>
        <w:t>of the predicted area above the chlorine Guideline Value and temperature Guide</w:t>
      </w:r>
      <w:r>
        <w:rPr>
          <w:color w:val="4D4D4F"/>
        </w:rPr>
        <w:t>line Value.</w:t>
      </w:r>
      <w:r>
        <w:rPr>
          <w:color w:val="4D4D4F"/>
          <w:spacing w:val="-14"/>
        </w:rPr>
        <w:t xml:space="preserve"> </w:t>
      </w:r>
      <w:r>
        <w:rPr>
          <w:color w:val="4D4D4F"/>
        </w:rPr>
        <w:t>These</w:t>
      </w:r>
      <w:r>
        <w:rPr>
          <w:color w:val="4D4D4F"/>
          <w:spacing w:val="-13"/>
        </w:rPr>
        <w:t xml:space="preserve"> </w:t>
      </w:r>
      <w:r>
        <w:rPr>
          <w:color w:val="4D4D4F"/>
        </w:rPr>
        <w:t>comprise</w:t>
      </w:r>
      <w:r>
        <w:rPr>
          <w:color w:val="4D4D4F"/>
          <w:spacing w:val="-13"/>
        </w:rPr>
        <w:t xml:space="preserve"> </w:t>
      </w:r>
      <w:r>
        <w:rPr>
          <w:color w:val="4D4D4F"/>
        </w:rPr>
        <w:t>the</w:t>
      </w:r>
      <w:r>
        <w:rPr>
          <w:color w:val="4D4D4F"/>
          <w:spacing w:val="-13"/>
        </w:rPr>
        <w:t xml:space="preserve"> </w:t>
      </w:r>
      <w:r>
        <w:rPr>
          <w:color w:val="4D4D4F"/>
        </w:rPr>
        <w:t>area</w:t>
      </w:r>
      <w:r>
        <w:rPr>
          <w:color w:val="4D4D4F"/>
          <w:spacing w:val="-13"/>
        </w:rPr>
        <w:t xml:space="preserve"> </w:t>
      </w:r>
      <w:r>
        <w:rPr>
          <w:color w:val="4D4D4F"/>
        </w:rPr>
        <w:t>where</w:t>
      </w:r>
      <w:r>
        <w:rPr>
          <w:color w:val="4D4D4F"/>
          <w:spacing w:val="-14"/>
        </w:rPr>
        <w:t xml:space="preserve"> </w:t>
      </w:r>
      <w:r>
        <w:rPr>
          <w:color w:val="4D4D4F"/>
        </w:rPr>
        <w:t>exceedance</w:t>
      </w:r>
      <w:r>
        <w:rPr>
          <w:color w:val="4D4D4F"/>
          <w:spacing w:val="-13"/>
        </w:rPr>
        <w:t xml:space="preserve"> </w:t>
      </w:r>
      <w:r>
        <w:rPr>
          <w:color w:val="4D4D4F"/>
        </w:rPr>
        <w:t>of</w:t>
      </w:r>
      <w:r>
        <w:rPr>
          <w:color w:val="4D4D4F"/>
          <w:spacing w:val="-13"/>
        </w:rPr>
        <w:t xml:space="preserve"> </w:t>
      </w:r>
      <w:r>
        <w:rPr>
          <w:color w:val="4D4D4F"/>
        </w:rPr>
        <w:t>the combined Guideline Value for temperature and chlorine is predicted.</w:t>
      </w:r>
    </w:p>
    <w:p w:rsidR="00AE4E8D" w:rsidRDefault="00FA2A26">
      <w:pPr>
        <w:pStyle w:val="BodyText"/>
        <w:spacing w:before="164" w:line="216" w:lineRule="auto"/>
        <w:ind w:left="1247"/>
        <w:jc w:val="both"/>
      </w:pPr>
      <w:r>
        <w:rPr>
          <w:color w:val="4D4D4F"/>
        </w:rPr>
        <w:t xml:space="preserve">As discussed earlier, the ‘worst-case’ modelled scenario </w:t>
      </w:r>
      <w:r>
        <w:rPr>
          <w:color w:val="4D4D4F"/>
          <w:spacing w:val="2"/>
        </w:rPr>
        <w:t xml:space="preserve">for </w:t>
      </w:r>
      <w:r>
        <w:rPr>
          <w:color w:val="4D4D4F"/>
          <w:spacing w:val="3"/>
        </w:rPr>
        <w:t xml:space="preserve">temperature </w:t>
      </w:r>
      <w:r>
        <w:rPr>
          <w:color w:val="4D4D4F"/>
          <w:spacing w:val="2"/>
        </w:rPr>
        <w:t xml:space="preserve">and </w:t>
      </w:r>
      <w:r>
        <w:rPr>
          <w:color w:val="4D4D4F"/>
          <w:spacing w:val="3"/>
        </w:rPr>
        <w:t xml:space="preserve">chlorine </w:t>
      </w:r>
      <w:r>
        <w:rPr>
          <w:color w:val="4D4D4F"/>
        </w:rPr>
        <w:t xml:space="preserve">is </w:t>
      </w:r>
      <w:r>
        <w:rPr>
          <w:color w:val="4D4D4F"/>
          <w:spacing w:val="3"/>
        </w:rPr>
        <w:t xml:space="preserve">when </w:t>
      </w:r>
      <w:r>
        <w:rPr>
          <w:color w:val="4D4D4F"/>
          <w:spacing w:val="2"/>
        </w:rPr>
        <w:t xml:space="preserve">the </w:t>
      </w:r>
      <w:r>
        <w:rPr>
          <w:color w:val="4D4D4F"/>
          <w:spacing w:val="3"/>
        </w:rPr>
        <w:t xml:space="preserve">FSRU </w:t>
      </w:r>
      <w:r>
        <w:rPr>
          <w:color w:val="4D4D4F"/>
        </w:rPr>
        <w:t xml:space="preserve">is operating in open loop at peak regasification (that is, all three regasification trains are operating with the largest seawater discharge rate) and an </w:t>
      </w:r>
      <w:r>
        <w:rPr>
          <w:color w:val="4D4D4F"/>
          <w:spacing w:val="2"/>
        </w:rPr>
        <w:t xml:space="preserve">LNG </w:t>
      </w:r>
      <w:r>
        <w:rPr>
          <w:color w:val="4D4D4F"/>
        </w:rPr>
        <w:t xml:space="preserve">carrier is </w:t>
      </w:r>
      <w:r>
        <w:rPr>
          <w:color w:val="4D4D4F"/>
          <w:spacing w:val="2"/>
        </w:rPr>
        <w:t xml:space="preserve">berthed </w:t>
      </w:r>
      <w:r>
        <w:rPr>
          <w:color w:val="4D4D4F"/>
        </w:rPr>
        <w:t xml:space="preserve">adjacent to the FSRU. </w:t>
      </w:r>
      <w:r>
        <w:rPr>
          <w:color w:val="4D4D4F"/>
          <w:spacing w:val="2"/>
        </w:rPr>
        <w:t xml:space="preserve">The LNG </w:t>
      </w:r>
      <w:r>
        <w:rPr>
          <w:color w:val="4D4D4F"/>
        </w:rPr>
        <w:t xml:space="preserve">carrier when </w:t>
      </w:r>
      <w:r>
        <w:rPr>
          <w:color w:val="4D4D4F"/>
          <w:spacing w:val="2"/>
        </w:rPr>
        <w:t xml:space="preserve">berthed </w:t>
      </w:r>
      <w:r>
        <w:rPr>
          <w:color w:val="4D4D4F"/>
        </w:rPr>
        <w:t xml:space="preserve">adjacent partially </w:t>
      </w:r>
      <w:r>
        <w:rPr>
          <w:color w:val="4D4D4F"/>
          <w:spacing w:val="2"/>
        </w:rPr>
        <w:t>obstructs</w:t>
      </w:r>
      <w:r>
        <w:rPr>
          <w:color w:val="4D4D4F"/>
          <w:spacing w:val="2"/>
        </w:rPr>
        <w:t xml:space="preserve"> </w:t>
      </w:r>
      <w:r>
        <w:rPr>
          <w:color w:val="4D4D4F"/>
        </w:rPr>
        <w:t xml:space="preserve">the discharge </w:t>
      </w:r>
      <w:r>
        <w:rPr>
          <w:color w:val="4D4D4F"/>
          <w:spacing w:val="3"/>
        </w:rPr>
        <w:t xml:space="preserve">ports </w:t>
      </w:r>
      <w:r>
        <w:rPr>
          <w:color w:val="4D4D4F"/>
        </w:rPr>
        <w:t xml:space="preserve">on the starboard side of the FSRU, decreasing the </w:t>
      </w:r>
      <w:r>
        <w:rPr>
          <w:color w:val="4D4D4F"/>
          <w:spacing w:val="2"/>
        </w:rPr>
        <w:t>efficiency</w:t>
      </w:r>
      <w:r>
        <w:rPr>
          <w:color w:val="4D4D4F"/>
          <w:spacing w:val="50"/>
        </w:rPr>
        <w:t xml:space="preserve"> </w:t>
      </w:r>
      <w:r>
        <w:rPr>
          <w:color w:val="4D4D4F"/>
        </w:rPr>
        <w:t>of mixing.</w:t>
      </w:r>
    </w:p>
    <w:p w:rsidR="00AE4E8D" w:rsidRDefault="00FA2A26">
      <w:pPr>
        <w:pStyle w:val="BodyText"/>
        <w:spacing w:before="161" w:line="216" w:lineRule="auto"/>
        <w:ind w:left="1247" w:right="1"/>
        <w:jc w:val="both"/>
      </w:pPr>
      <w:r>
        <w:rPr>
          <w:color w:val="4D4D4F"/>
        </w:rPr>
        <w:t xml:space="preserve">For all modelled scenarios, the predicted </w:t>
      </w:r>
      <w:r>
        <w:rPr>
          <w:color w:val="4D4D4F"/>
          <w:spacing w:val="2"/>
        </w:rPr>
        <w:t xml:space="preserve">extent </w:t>
      </w:r>
      <w:r>
        <w:rPr>
          <w:color w:val="4D4D4F"/>
        </w:rPr>
        <w:t>of the combined area above the temperature Guideline Value and</w:t>
      </w:r>
      <w:r>
        <w:rPr>
          <w:color w:val="4D4D4F"/>
          <w:spacing w:val="-14"/>
        </w:rPr>
        <w:t xml:space="preserve"> </w:t>
      </w:r>
      <w:r>
        <w:rPr>
          <w:color w:val="4D4D4F"/>
        </w:rPr>
        <w:t>the</w:t>
      </w:r>
      <w:r>
        <w:rPr>
          <w:color w:val="4D4D4F"/>
          <w:spacing w:val="-14"/>
        </w:rPr>
        <w:t xml:space="preserve"> </w:t>
      </w:r>
      <w:r>
        <w:rPr>
          <w:color w:val="4D4D4F"/>
        </w:rPr>
        <w:t>area</w:t>
      </w:r>
      <w:r>
        <w:rPr>
          <w:color w:val="4D4D4F"/>
          <w:spacing w:val="-14"/>
        </w:rPr>
        <w:t xml:space="preserve"> </w:t>
      </w:r>
      <w:r>
        <w:rPr>
          <w:color w:val="4D4D4F"/>
        </w:rPr>
        <w:t>above</w:t>
      </w:r>
      <w:r>
        <w:rPr>
          <w:color w:val="4D4D4F"/>
          <w:spacing w:val="-14"/>
        </w:rPr>
        <w:t xml:space="preserve"> </w:t>
      </w:r>
      <w:r>
        <w:rPr>
          <w:color w:val="4D4D4F"/>
        </w:rPr>
        <w:t>the</w:t>
      </w:r>
      <w:r>
        <w:rPr>
          <w:color w:val="4D4D4F"/>
          <w:spacing w:val="-13"/>
        </w:rPr>
        <w:t xml:space="preserve"> </w:t>
      </w:r>
      <w:r>
        <w:rPr>
          <w:color w:val="4D4D4F"/>
        </w:rPr>
        <w:t>chlorine</w:t>
      </w:r>
      <w:r>
        <w:rPr>
          <w:color w:val="4D4D4F"/>
          <w:spacing w:val="-14"/>
        </w:rPr>
        <w:t xml:space="preserve"> </w:t>
      </w:r>
      <w:r>
        <w:rPr>
          <w:color w:val="4D4D4F"/>
        </w:rPr>
        <w:t>Guideline</w:t>
      </w:r>
      <w:r>
        <w:rPr>
          <w:color w:val="4D4D4F"/>
          <w:spacing w:val="-14"/>
        </w:rPr>
        <w:t xml:space="preserve"> </w:t>
      </w:r>
      <w:r>
        <w:rPr>
          <w:color w:val="4D4D4F"/>
        </w:rPr>
        <w:t>Value</w:t>
      </w:r>
      <w:r>
        <w:rPr>
          <w:color w:val="4D4D4F"/>
          <w:spacing w:val="-14"/>
        </w:rPr>
        <w:t xml:space="preserve"> </w:t>
      </w:r>
      <w:r>
        <w:rPr>
          <w:color w:val="4D4D4F"/>
        </w:rPr>
        <w:t>is</w:t>
      </w:r>
      <w:r>
        <w:rPr>
          <w:color w:val="4D4D4F"/>
          <w:spacing w:val="-14"/>
        </w:rPr>
        <w:t xml:space="preserve"> </w:t>
      </w:r>
      <w:r>
        <w:rPr>
          <w:color w:val="4D4D4F"/>
        </w:rPr>
        <w:t>limi</w:t>
      </w:r>
      <w:r>
        <w:rPr>
          <w:color w:val="4D4D4F"/>
        </w:rPr>
        <w:t xml:space="preserve">ted to the shipping basin and ship </w:t>
      </w:r>
      <w:r>
        <w:rPr>
          <w:color w:val="4D4D4F"/>
          <w:spacing w:val="2"/>
        </w:rPr>
        <w:t xml:space="preserve">berthing </w:t>
      </w:r>
      <w:r>
        <w:rPr>
          <w:color w:val="4D4D4F"/>
        </w:rPr>
        <w:t>areas within</w:t>
      </w:r>
      <w:r>
        <w:rPr>
          <w:color w:val="4D4D4F"/>
          <w:spacing w:val="-21"/>
        </w:rPr>
        <w:t xml:space="preserve"> </w:t>
      </w:r>
      <w:r>
        <w:rPr>
          <w:color w:val="4D4D4F"/>
        </w:rPr>
        <w:t>the Port</w:t>
      </w:r>
      <w:r>
        <w:rPr>
          <w:color w:val="4D4D4F"/>
          <w:spacing w:val="-11"/>
        </w:rPr>
        <w:t xml:space="preserve"> </w:t>
      </w:r>
      <w:r>
        <w:rPr>
          <w:color w:val="4D4D4F"/>
        </w:rPr>
        <w:t>of</w:t>
      </w:r>
      <w:r>
        <w:rPr>
          <w:color w:val="4D4D4F"/>
          <w:spacing w:val="-11"/>
        </w:rPr>
        <w:t xml:space="preserve"> </w:t>
      </w:r>
      <w:r>
        <w:rPr>
          <w:color w:val="4D4D4F"/>
        </w:rPr>
        <w:t>Hastings</w:t>
      </w:r>
      <w:r>
        <w:rPr>
          <w:color w:val="4D4D4F"/>
          <w:spacing w:val="-11"/>
        </w:rPr>
        <w:t xml:space="preserve"> </w:t>
      </w:r>
      <w:r>
        <w:rPr>
          <w:color w:val="4D4D4F"/>
        </w:rPr>
        <w:t>boundaries.</w:t>
      </w:r>
      <w:r>
        <w:rPr>
          <w:color w:val="4D4D4F"/>
          <w:spacing w:val="-11"/>
        </w:rPr>
        <w:t xml:space="preserve"> </w:t>
      </w:r>
      <w:r>
        <w:rPr>
          <w:color w:val="4D4D4F"/>
        </w:rPr>
        <w:t>This</w:t>
      </w:r>
      <w:r>
        <w:rPr>
          <w:color w:val="4D4D4F"/>
          <w:spacing w:val="-11"/>
        </w:rPr>
        <w:t xml:space="preserve"> </w:t>
      </w:r>
      <w:r>
        <w:rPr>
          <w:color w:val="4D4D4F"/>
        </w:rPr>
        <w:t>comprises</w:t>
      </w:r>
      <w:r>
        <w:rPr>
          <w:color w:val="4D4D4F"/>
          <w:spacing w:val="-11"/>
        </w:rPr>
        <w:t xml:space="preserve"> </w:t>
      </w:r>
      <w:r>
        <w:rPr>
          <w:color w:val="4D4D4F"/>
        </w:rPr>
        <w:t>seabed</w:t>
      </w:r>
      <w:r>
        <w:rPr>
          <w:color w:val="4D4D4F"/>
          <w:spacing w:val="-10"/>
        </w:rPr>
        <w:t xml:space="preserve"> </w:t>
      </w:r>
      <w:r>
        <w:rPr>
          <w:color w:val="4D4D4F"/>
        </w:rPr>
        <w:t xml:space="preserve">that has been previously dredged and is regularly subject to sediment resuspension by propeller wash from existing shipping </w:t>
      </w:r>
      <w:r>
        <w:rPr>
          <w:color w:val="4D4D4F"/>
          <w:spacing w:val="2"/>
        </w:rPr>
        <w:t xml:space="preserve">activities </w:t>
      </w:r>
      <w:r>
        <w:rPr>
          <w:color w:val="4D4D4F"/>
        </w:rPr>
        <w:t>at Crib P</w:t>
      </w:r>
      <w:r>
        <w:rPr>
          <w:color w:val="4D4D4F"/>
        </w:rPr>
        <w:t xml:space="preserve">oint </w:t>
      </w:r>
      <w:r>
        <w:rPr>
          <w:color w:val="4D4D4F"/>
          <w:spacing w:val="2"/>
        </w:rPr>
        <w:t>Jetty.</w:t>
      </w:r>
    </w:p>
    <w:p w:rsidR="00AE4E8D" w:rsidRDefault="00FA2A26">
      <w:pPr>
        <w:pStyle w:val="BodyText"/>
        <w:spacing w:before="162" w:line="216" w:lineRule="auto"/>
        <w:ind w:left="1247"/>
        <w:jc w:val="both"/>
      </w:pPr>
      <w:r>
        <w:rPr>
          <w:color w:val="4D4D4F"/>
          <w:spacing w:val="2"/>
        </w:rPr>
        <w:t xml:space="preserve">The </w:t>
      </w:r>
      <w:r>
        <w:rPr>
          <w:color w:val="4D4D4F"/>
        </w:rPr>
        <w:t xml:space="preserve">area above </w:t>
      </w:r>
      <w:r>
        <w:rPr>
          <w:color w:val="4D4D4F"/>
          <w:spacing w:val="2"/>
        </w:rPr>
        <w:t xml:space="preserve">the chlorine Guideline </w:t>
      </w:r>
      <w:r>
        <w:rPr>
          <w:color w:val="4D4D4F"/>
        </w:rPr>
        <w:t xml:space="preserve">Value for </w:t>
      </w:r>
      <w:r>
        <w:rPr>
          <w:color w:val="4D4D4F"/>
          <w:spacing w:val="2"/>
        </w:rPr>
        <w:t xml:space="preserve">the </w:t>
      </w:r>
      <w:r>
        <w:rPr>
          <w:color w:val="4D4D4F"/>
        </w:rPr>
        <w:t>worst-case</w:t>
      </w:r>
      <w:r>
        <w:rPr>
          <w:color w:val="4D4D4F"/>
          <w:spacing w:val="-13"/>
        </w:rPr>
        <w:t xml:space="preserve"> </w:t>
      </w:r>
      <w:r>
        <w:rPr>
          <w:color w:val="4D4D4F"/>
        </w:rPr>
        <w:t>modelled</w:t>
      </w:r>
      <w:r>
        <w:rPr>
          <w:color w:val="4D4D4F"/>
          <w:spacing w:val="-12"/>
        </w:rPr>
        <w:t xml:space="preserve"> </w:t>
      </w:r>
      <w:r>
        <w:rPr>
          <w:color w:val="4D4D4F"/>
        </w:rPr>
        <w:t>scenario,</w:t>
      </w:r>
      <w:r>
        <w:rPr>
          <w:color w:val="4D4D4F"/>
          <w:spacing w:val="-13"/>
        </w:rPr>
        <w:t xml:space="preserve"> </w:t>
      </w:r>
      <w:r>
        <w:rPr>
          <w:color w:val="4D4D4F"/>
        </w:rPr>
        <w:t>where</w:t>
      </w:r>
      <w:r>
        <w:rPr>
          <w:color w:val="4D4D4F"/>
          <w:spacing w:val="-12"/>
        </w:rPr>
        <w:t xml:space="preserve"> </w:t>
      </w:r>
      <w:r>
        <w:rPr>
          <w:color w:val="4D4D4F"/>
        </w:rPr>
        <w:t>the</w:t>
      </w:r>
      <w:r>
        <w:rPr>
          <w:color w:val="4D4D4F"/>
          <w:spacing w:val="-12"/>
        </w:rPr>
        <w:t xml:space="preserve"> </w:t>
      </w:r>
      <w:r>
        <w:rPr>
          <w:color w:val="4D4D4F"/>
        </w:rPr>
        <w:t>time-averaged chlorine</w:t>
      </w:r>
      <w:r>
        <w:rPr>
          <w:color w:val="4D4D4F"/>
          <w:spacing w:val="-23"/>
        </w:rPr>
        <w:t xml:space="preserve"> </w:t>
      </w:r>
      <w:r>
        <w:rPr>
          <w:color w:val="4D4D4F"/>
        </w:rPr>
        <w:t>level</w:t>
      </w:r>
      <w:r>
        <w:rPr>
          <w:color w:val="4D4D4F"/>
          <w:spacing w:val="-22"/>
        </w:rPr>
        <w:t xml:space="preserve"> </w:t>
      </w:r>
      <w:r>
        <w:rPr>
          <w:color w:val="4D4D4F"/>
        </w:rPr>
        <w:t>is</w:t>
      </w:r>
      <w:r>
        <w:rPr>
          <w:color w:val="4D4D4F"/>
          <w:spacing w:val="-22"/>
        </w:rPr>
        <w:t xml:space="preserve"> </w:t>
      </w:r>
      <w:r>
        <w:rPr>
          <w:color w:val="4D4D4F"/>
        </w:rPr>
        <w:t>predicted</w:t>
      </w:r>
      <w:r>
        <w:rPr>
          <w:color w:val="4D4D4F"/>
          <w:spacing w:val="-23"/>
        </w:rPr>
        <w:t xml:space="preserve"> </w:t>
      </w:r>
      <w:r>
        <w:rPr>
          <w:color w:val="4D4D4F"/>
        </w:rPr>
        <w:t>to</w:t>
      </w:r>
      <w:r>
        <w:rPr>
          <w:color w:val="4D4D4F"/>
          <w:spacing w:val="-22"/>
        </w:rPr>
        <w:t xml:space="preserve"> </w:t>
      </w:r>
      <w:r>
        <w:rPr>
          <w:color w:val="4D4D4F"/>
        </w:rPr>
        <w:t>exceed</w:t>
      </w:r>
      <w:r>
        <w:rPr>
          <w:color w:val="4D4D4F"/>
          <w:spacing w:val="-22"/>
        </w:rPr>
        <w:t xml:space="preserve"> </w:t>
      </w:r>
      <w:r>
        <w:rPr>
          <w:color w:val="4D4D4F"/>
        </w:rPr>
        <w:t>the</w:t>
      </w:r>
      <w:r>
        <w:rPr>
          <w:color w:val="4D4D4F"/>
          <w:spacing w:val="-23"/>
        </w:rPr>
        <w:t xml:space="preserve"> </w:t>
      </w:r>
      <w:r>
        <w:rPr>
          <w:color w:val="4D4D4F"/>
        </w:rPr>
        <w:t>Guideline</w:t>
      </w:r>
      <w:r>
        <w:rPr>
          <w:color w:val="4D4D4F"/>
          <w:spacing w:val="-22"/>
        </w:rPr>
        <w:t xml:space="preserve"> </w:t>
      </w:r>
      <w:r>
        <w:rPr>
          <w:color w:val="4D4D4F"/>
        </w:rPr>
        <w:t>Value</w:t>
      </w:r>
      <w:r>
        <w:rPr>
          <w:color w:val="4D4D4F"/>
          <w:spacing w:val="-22"/>
        </w:rPr>
        <w:t xml:space="preserve"> </w:t>
      </w:r>
      <w:r>
        <w:rPr>
          <w:color w:val="4D4D4F"/>
        </w:rPr>
        <w:t>(6</w:t>
      </w:r>
    </w:p>
    <w:p w:rsidR="00AE4E8D" w:rsidRDefault="00FA2A26">
      <w:pPr>
        <w:pStyle w:val="BodyText"/>
        <w:spacing w:line="216" w:lineRule="auto"/>
        <w:ind w:left="1247" w:right="1"/>
        <w:jc w:val="both"/>
      </w:pPr>
      <w:r>
        <w:rPr>
          <w:color w:val="4D4D4F"/>
        </w:rPr>
        <w:t>µg/L),</w:t>
      </w:r>
      <w:r>
        <w:rPr>
          <w:color w:val="4D4D4F"/>
          <w:spacing w:val="-15"/>
        </w:rPr>
        <w:t xml:space="preserve"> </w:t>
      </w:r>
      <w:r>
        <w:rPr>
          <w:color w:val="4D4D4F"/>
        </w:rPr>
        <w:t>extends</w:t>
      </w:r>
      <w:r>
        <w:rPr>
          <w:color w:val="4D4D4F"/>
          <w:spacing w:val="-14"/>
        </w:rPr>
        <w:t xml:space="preserve"> </w:t>
      </w:r>
      <w:r>
        <w:rPr>
          <w:color w:val="4D4D4F"/>
        </w:rPr>
        <w:t>for</w:t>
      </w:r>
      <w:r>
        <w:rPr>
          <w:color w:val="4D4D4F"/>
          <w:spacing w:val="-14"/>
        </w:rPr>
        <w:t xml:space="preserve"> </w:t>
      </w:r>
      <w:r>
        <w:rPr>
          <w:color w:val="4D4D4F"/>
        </w:rPr>
        <w:t>approximately</w:t>
      </w:r>
      <w:r>
        <w:rPr>
          <w:color w:val="4D4D4F"/>
          <w:spacing w:val="-15"/>
        </w:rPr>
        <w:t xml:space="preserve"> </w:t>
      </w:r>
      <w:r>
        <w:rPr>
          <w:color w:val="4D4D4F"/>
        </w:rPr>
        <w:t>300</w:t>
      </w:r>
      <w:r>
        <w:rPr>
          <w:color w:val="4D4D4F"/>
          <w:spacing w:val="-14"/>
        </w:rPr>
        <w:t xml:space="preserve"> </w:t>
      </w:r>
      <w:r>
        <w:rPr>
          <w:color w:val="4D4D4F"/>
        </w:rPr>
        <w:t>metres</w:t>
      </w:r>
      <w:r>
        <w:rPr>
          <w:color w:val="4D4D4F"/>
          <w:spacing w:val="-14"/>
        </w:rPr>
        <w:t xml:space="preserve"> </w:t>
      </w:r>
      <w:r>
        <w:rPr>
          <w:color w:val="4D4D4F"/>
        </w:rPr>
        <w:t xml:space="preserve">north/south and 160 </w:t>
      </w:r>
      <w:r>
        <w:rPr>
          <w:color w:val="4D4D4F"/>
          <w:spacing w:val="2"/>
        </w:rPr>
        <w:t xml:space="preserve">metres </w:t>
      </w:r>
      <w:r>
        <w:rPr>
          <w:color w:val="4D4D4F"/>
          <w:spacing w:val="3"/>
        </w:rPr>
        <w:t xml:space="preserve">east/west </w:t>
      </w:r>
      <w:r>
        <w:rPr>
          <w:color w:val="4D4D4F"/>
          <w:spacing w:val="2"/>
        </w:rPr>
        <w:t xml:space="preserve">from the FSRU </w:t>
      </w:r>
      <w:r>
        <w:rPr>
          <w:color w:val="4D4D4F"/>
        </w:rPr>
        <w:t xml:space="preserve">discharge </w:t>
      </w:r>
      <w:r>
        <w:rPr>
          <w:color w:val="4D4D4F"/>
          <w:spacing w:val="3"/>
        </w:rPr>
        <w:t>ports,</w:t>
      </w:r>
      <w:r>
        <w:rPr>
          <w:color w:val="4D4D4F"/>
          <w:spacing w:val="-14"/>
        </w:rPr>
        <w:t xml:space="preserve"> </w:t>
      </w:r>
      <w:r>
        <w:rPr>
          <w:color w:val="4D4D4F"/>
        </w:rPr>
        <w:t>over</w:t>
      </w:r>
      <w:r>
        <w:rPr>
          <w:color w:val="4D4D4F"/>
          <w:spacing w:val="-14"/>
        </w:rPr>
        <w:t xml:space="preserve"> </w:t>
      </w:r>
      <w:r>
        <w:rPr>
          <w:color w:val="4D4D4F"/>
        </w:rPr>
        <w:t>an</w:t>
      </w:r>
      <w:r>
        <w:rPr>
          <w:color w:val="4D4D4F"/>
          <w:spacing w:val="-13"/>
        </w:rPr>
        <w:t xml:space="preserve"> </w:t>
      </w:r>
      <w:r>
        <w:rPr>
          <w:color w:val="4D4D4F"/>
        </w:rPr>
        <w:t>area</w:t>
      </w:r>
      <w:r>
        <w:rPr>
          <w:color w:val="4D4D4F"/>
          <w:spacing w:val="-14"/>
        </w:rPr>
        <w:t xml:space="preserve"> </w:t>
      </w:r>
      <w:r>
        <w:rPr>
          <w:color w:val="4D4D4F"/>
        </w:rPr>
        <w:t>of</w:t>
      </w:r>
      <w:r>
        <w:rPr>
          <w:color w:val="4D4D4F"/>
          <w:spacing w:val="-13"/>
        </w:rPr>
        <w:t xml:space="preserve"> </w:t>
      </w:r>
      <w:r>
        <w:rPr>
          <w:color w:val="4D4D4F"/>
        </w:rPr>
        <w:t>five</w:t>
      </w:r>
      <w:r>
        <w:rPr>
          <w:color w:val="4D4D4F"/>
          <w:spacing w:val="-14"/>
        </w:rPr>
        <w:t xml:space="preserve"> </w:t>
      </w:r>
      <w:r>
        <w:rPr>
          <w:color w:val="4D4D4F"/>
        </w:rPr>
        <w:t>hectares</w:t>
      </w:r>
      <w:r>
        <w:rPr>
          <w:color w:val="4D4D4F"/>
          <w:spacing w:val="-14"/>
        </w:rPr>
        <w:t xml:space="preserve"> </w:t>
      </w:r>
      <w:r>
        <w:rPr>
          <w:color w:val="4D4D4F"/>
        </w:rPr>
        <w:t>for</w:t>
      </w:r>
      <w:r>
        <w:rPr>
          <w:color w:val="4D4D4F"/>
          <w:spacing w:val="-13"/>
        </w:rPr>
        <w:t xml:space="preserve"> </w:t>
      </w:r>
      <w:r>
        <w:rPr>
          <w:color w:val="4D4D4F"/>
        </w:rPr>
        <w:t>approximately</w:t>
      </w:r>
      <w:r>
        <w:rPr>
          <w:color w:val="4D4D4F"/>
          <w:spacing w:val="-14"/>
        </w:rPr>
        <w:t xml:space="preserve"> </w:t>
      </w:r>
      <w:r>
        <w:rPr>
          <w:color w:val="4D4D4F"/>
        </w:rPr>
        <w:t>one hour during slack tide and then reduce in size once the tidal</w:t>
      </w:r>
      <w:r>
        <w:rPr>
          <w:color w:val="4D4D4F"/>
          <w:spacing w:val="-8"/>
        </w:rPr>
        <w:t xml:space="preserve"> </w:t>
      </w:r>
      <w:r>
        <w:rPr>
          <w:color w:val="4D4D4F"/>
        </w:rPr>
        <w:t>currents</w:t>
      </w:r>
      <w:r>
        <w:rPr>
          <w:color w:val="4D4D4F"/>
          <w:spacing w:val="-8"/>
        </w:rPr>
        <w:t xml:space="preserve"> </w:t>
      </w:r>
      <w:r>
        <w:rPr>
          <w:color w:val="4D4D4F"/>
        </w:rPr>
        <w:t>increase.</w:t>
      </w:r>
      <w:r>
        <w:rPr>
          <w:color w:val="4D4D4F"/>
          <w:spacing w:val="-8"/>
        </w:rPr>
        <w:t xml:space="preserve"> </w:t>
      </w:r>
      <w:r>
        <w:rPr>
          <w:color w:val="4D4D4F"/>
        </w:rPr>
        <w:t>Most</w:t>
      </w:r>
      <w:r>
        <w:rPr>
          <w:color w:val="4D4D4F"/>
          <w:spacing w:val="-7"/>
        </w:rPr>
        <w:t xml:space="preserve"> </w:t>
      </w:r>
      <w:r>
        <w:rPr>
          <w:color w:val="4D4D4F"/>
        </w:rPr>
        <w:t>of</w:t>
      </w:r>
      <w:r>
        <w:rPr>
          <w:color w:val="4D4D4F"/>
          <w:spacing w:val="-8"/>
        </w:rPr>
        <w:t xml:space="preserve"> </w:t>
      </w:r>
      <w:r>
        <w:rPr>
          <w:color w:val="4D4D4F"/>
        </w:rPr>
        <w:t>this</w:t>
      </w:r>
      <w:r>
        <w:rPr>
          <w:color w:val="4D4D4F"/>
          <w:spacing w:val="-8"/>
        </w:rPr>
        <w:t xml:space="preserve"> </w:t>
      </w:r>
      <w:r>
        <w:rPr>
          <w:color w:val="4D4D4F"/>
        </w:rPr>
        <w:t>area</w:t>
      </w:r>
      <w:r>
        <w:rPr>
          <w:color w:val="4D4D4F"/>
          <w:spacing w:val="-7"/>
        </w:rPr>
        <w:t xml:space="preserve"> </w:t>
      </w:r>
      <w:r>
        <w:rPr>
          <w:color w:val="4D4D4F"/>
        </w:rPr>
        <w:t>is</w:t>
      </w:r>
      <w:r>
        <w:rPr>
          <w:color w:val="4D4D4F"/>
          <w:spacing w:val="-8"/>
        </w:rPr>
        <w:t xml:space="preserve"> </w:t>
      </w:r>
      <w:r>
        <w:rPr>
          <w:color w:val="4D4D4F"/>
          <w:spacing w:val="2"/>
        </w:rPr>
        <w:t>directly</w:t>
      </w:r>
      <w:r>
        <w:rPr>
          <w:color w:val="4D4D4F"/>
          <w:spacing w:val="-8"/>
        </w:rPr>
        <w:t xml:space="preserve"> </w:t>
      </w:r>
      <w:r>
        <w:rPr>
          <w:color w:val="4D4D4F"/>
        </w:rPr>
        <w:t xml:space="preserve">under the FSRU and the </w:t>
      </w:r>
      <w:r>
        <w:rPr>
          <w:color w:val="4D4D4F"/>
          <w:spacing w:val="2"/>
        </w:rPr>
        <w:t xml:space="preserve">LNG </w:t>
      </w:r>
      <w:r>
        <w:rPr>
          <w:color w:val="4D4D4F"/>
        </w:rPr>
        <w:t>carrier. The seabed biota in this area</w:t>
      </w:r>
      <w:r>
        <w:rPr>
          <w:color w:val="4D4D4F"/>
          <w:spacing w:val="-16"/>
        </w:rPr>
        <w:t xml:space="preserve"> </w:t>
      </w:r>
      <w:r>
        <w:rPr>
          <w:color w:val="4D4D4F"/>
        </w:rPr>
        <w:t>would</w:t>
      </w:r>
      <w:r>
        <w:rPr>
          <w:color w:val="4D4D4F"/>
          <w:spacing w:val="-16"/>
        </w:rPr>
        <w:t xml:space="preserve"> </w:t>
      </w:r>
      <w:r>
        <w:rPr>
          <w:color w:val="4D4D4F"/>
        </w:rPr>
        <w:t>be</w:t>
      </w:r>
      <w:r>
        <w:rPr>
          <w:color w:val="4D4D4F"/>
          <w:spacing w:val="-16"/>
        </w:rPr>
        <w:t xml:space="preserve"> </w:t>
      </w:r>
      <w:r>
        <w:rPr>
          <w:color w:val="4D4D4F"/>
          <w:spacing w:val="2"/>
        </w:rPr>
        <w:t>affected</w:t>
      </w:r>
      <w:r>
        <w:rPr>
          <w:color w:val="4D4D4F"/>
          <w:spacing w:val="-15"/>
        </w:rPr>
        <w:t xml:space="preserve"> </w:t>
      </w:r>
      <w:r>
        <w:rPr>
          <w:color w:val="4D4D4F"/>
        </w:rPr>
        <w:t>by</w:t>
      </w:r>
      <w:r>
        <w:rPr>
          <w:color w:val="4D4D4F"/>
          <w:spacing w:val="-16"/>
        </w:rPr>
        <w:t xml:space="preserve"> </w:t>
      </w:r>
      <w:r>
        <w:rPr>
          <w:color w:val="4D4D4F"/>
        </w:rPr>
        <w:t>the</w:t>
      </w:r>
      <w:r>
        <w:rPr>
          <w:color w:val="4D4D4F"/>
          <w:spacing w:val="-16"/>
        </w:rPr>
        <w:t xml:space="preserve"> </w:t>
      </w:r>
      <w:r>
        <w:rPr>
          <w:color w:val="4D4D4F"/>
        </w:rPr>
        <w:t>shading</w:t>
      </w:r>
      <w:r>
        <w:rPr>
          <w:color w:val="4D4D4F"/>
          <w:spacing w:val="-16"/>
        </w:rPr>
        <w:t xml:space="preserve"> </w:t>
      </w:r>
      <w:r>
        <w:rPr>
          <w:color w:val="4D4D4F"/>
        </w:rPr>
        <w:t>caused</w:t>
      </w:r>
      <w:r>
        <w:rPr>
          <w:color w:val="4D4D4F"/>
          <w:spacing w:val="-15"/>
        </w:rPr>
        <w:t xml:space="preserve"> </w:t>
      </w:r>
      <w:r>
        <w:rPr>
          <w:color w:val="4D4D4F"/>
        </w:rPr>
        <w:t>by</w:t>
      </w:r>
      <w:r>
        <w:rPr>
          <w:color w:val="4D4D4F"/>
          <w:spacing w:val="-16"/>
        </w:rPr>
        <w:t xml:space="preserve"> </w:t>
      </w:r>
      <w:r>
        <w:rPr>
          <w:color w:val="4D4D4F"/>
        </w:rPr>
        <w:t>the</w:t>
      </w:r>
      <w:r>
        <w:rPr>
          <w:color w:val="4D4D4F"/>
          <w:spacing w:val="-16"/>
        </w:rPr>
        <w:t xml:space="preserve"> </w:t>
      </w:r>
      <w:r>
        <w:rPr>
          <w:color w:val="4D4D4F"/>
        </w:rPr>
        <w:t>two vessels</w:t>
      </w:r>
      <w:r>
        <w:rPr>
          <w:color w:val="4D4D4F"/>
          <w:spacing w:val="-15"/>
        </w:rPr>
        <w:t xml:space="preserve"> </w:t>
      </w:r>
      <w:r>
        <w:rPr>
          <w:color w:val="4D4D4F"/>
        </w:rPr>
        <w:t>(an</w:t>
      </w:r>
      <w:r>
        <w:rPr>
          <w:color w:val="4D4D4F"/>
          <w:spacing w:val="-14"/>
        </w:rPr>
        <w:t xml:space="preserve"> </w:t>
      </w:r>
      <w:r>
        <w:rPr>
          <w:color w:val="4D4D4F"/>
        </w:rPr>
        <w:t>area</w:t>
      </w:r>
      <w:r>
        <w:rPr>
          <w:color w:val="4D4D4F"/>
          <w:spacing w:val="-14"/>
        </w:rPr>
        <w:t xml:space="preserve"> </w:t>
      </w:r>
      <w:r>
        <w:rPr>
          <w:color w:val="4D4D4F"/>
        </w:rPr>
        <w:t>of</w:t>
      </w:r>
      <w:r>
        <w:rPr>
          <w:color w:val="4D4D4F"/>
          <w:spacing w:val="-14"/>
        </w:rPr>
        <w:t xml:space="preserve"> </w:t>
      </w:r>
      <w:r>
        <w:rPr>
          <w:color w:val="4D4D4F"/>
        </w:rPr>
        <w:t>around</w:t>
      </w:r>
      <w:r>
        <w:rPr>
          <w:color w:val="4D4D4F"/>
          <w:spacing w:val="-14"/>
        </w:rPr>
        <w:t xml:space="preserve"> </w:t>
      </w:r>
      <w:r>
        <w:rPr>
          <w:color w:val="4D4D4F"/>
        </w:rPr>
        <w:t>three</w:t>
      </w:r>
      <w:r>
        <w:rPr>
          <w:color w:val="4D4D4F"/>
          <w:spacing w:val="-14"/>
        </w:rPr>
        <w:t xml:space="preserve"> </w:t>
      </w:r>
      <w:r>
        <w:rPr>
          <w:color w:val="4D4D4F"/>
        </w:rPr>
        <w:t>hectares),</w:t>
      </w:r>
      <w:r>
        <w:rPr>
          <w:color w:val="4D4D4F"/>
          <w:spacing w:val="-14"/>
        </w:rPr>
        <w:t xml:space="preserve"> </w:t>
      </w:r>
      <w:r>
        <w:rPr>
          <w:color w:val="4D4D4F"/>
        </w:rPr>
        <w:t>the</w:t>
      </w:r>
      <w:r>
        <w:rPr>
          <w:color w:val="4D4D4F"/>
          <w:spacing w:val="-14"/>
        </w:rPr>
        <w:t xml:space="preserve"> </w:t>
      </w:r>
      <w:r>
        <w:rPr>
          <w:color w:val="4D4D4F"/>
        </w:rPr>
        <w:t>local</w:t>
      </w:r>
      <w:r>
        <w:rPr>
          <w:color w:val="4D4D4F"/>
          <w:spacing w:val="-14"/>
        </w:rPr>
        <w:t xml:space="preserve"> </w:t>
      </w:r>
      <w:r>
        <w:rPr>
          <w:color w:val="4D4D4F"/>
        </w:rPr>
        <w:t xml:space="preserve">scour due to the sediment resuspension due to docking and departures of the </w:t>
      </w:r>
      <w:r>
        <w:rPr>
          <w:color w:val="4D4D4F"/>
          <w:spacing w:val="2"/>
        </w:rPr>
        <w:t xml:space="preserve">LNG </w:t>
      </w:r>
      <w:r>
        <w:rPr>
          <w:color w:val="4D4D4F"/>
        </w:rPr>
        <w:t>carri</w:t>
      </w:r>
      <w:r>
        <w:rPr>
          <w:color w:val="4D4D4F"/>
        </w:rPr>
        <w:t xml:space="preserve">ers and associated tugboats (see </w:t>
      </w:r>
      <w:r>
        <w:rPr>
          <w:b/>
          <w:color w:val="4D4D4F"/>
          <w:spacing w:val="2"/>
        </w:rPr>
        <w:t>Sectio</w:t>
      </w:r>
      <w:hyperlink w:anchor="_bookmark85" w:history="1">
        <w:r>
          <w:rPr>
            <w:b/>
            <w:color w:val="4D4D4F"/>
            <w:spacing w:val="2"/>
          </w:rPr>
          <w:t xml:space="preserve">n </w:t>
        </w:r>
        <w:r>
          <w:rPr>
            <w:b/>
            <w:color w:val="4D4D4F"/>
            <w:spacing w:val="3"/>
          </w:rPr>
          <w:t xml:space="preserve">6.6.6 </w:t>
        </w:r>
      </w:hyperlink>
      <w:r>
        <w:rPr>
          <w:color w:val="4D4D4F"/>
        </w:rPr>
        <w:t>– Physical process</w:t>
      </w:r>
      <w:r>
        <w:rPr>
          <w:color w:val="4D4D4F"/>
          <w:spacing w:val="-3"/>
        </w:rPr>
        <w:t xml:space="preserve"> </w:t>
      </w:r>
      <w:r>
        <w:rPr>
          <w:color w:val="4D4D4F"/>
        </w:rPr>
        <w:t>risks).</w:t>
      </w:r>
    </w:p>
    <w:p w:rsidR="00AE4E8D" w:rsidRDefault="00FA2A26">
      <w:pPr>
        <w:pStyle w:val="BodyText"/>
        <w:spacing w:before="157" w:line="216" w:lineRule="auto"/>
        <w:ind w:left="1247" w:right="1"/>
        <w:jc w:val="both"/>
      </w:pPr>
      <w:r>
        <w:rPr>
          <w:color w:val="4D4D4F"/>
          <w:spacing w:val="2"/>
        </w:rPr>
        <w:t xml:space="preserve">The </w:t>
      </w:r>
      <w:r>
        <w:rPr>
          <w:color w:val="4D4D4F"/>
        </w:rPr>
        <w:t xml:space="preserve">area above </w:t>
      </w:r>
      <w:r>
        <w:rPr>
          <w:color w:val="4D4D4F"/>
          <w:spacing w:val="2"/>
        </w:rPr>
        <w:t xml:space="preserve">the temperature Guideline </w:t>
      </w:r>
      <w:r>
        <w:rPr>
          <w:color w:val="4D4D4F"/>
        </w:rPr>
        <w:t xml:space="preserve">Value for </w:t>
      </w:r>
      <w:r>
        <w:rPr>
          <w:color w:val="4D4D4F"/>
          <w:spacing w:val="2"/>
        </w:rPr>
        <w:t xml:space="preserve">the worst-case modelled scenario, where the short- </w:t>
      </w:r>
      <w:r>
        <w:rPr>
          <w:color w:val="4D4D4F"/>
        </w:rPr>
        <w:t xml:space="preserve">term temperature change is predicted to exceed </w:t>
      </w:r>
      <w:r>
        <w:rPr>
          <w:color w:val="4D4D4F"/>
          <w:spacing w:val="2"/>
        </w:rPr>
        <w:t xml:space="preserve">0.5 </w:t>
      </w:r>
      <w:r>
        <w:rPr>
          <w:color w:val="4D4D4F"/>
        </w:rPr>
        <w:t xml:space="preserve">°C from ambient seawater (temperature Guideline Value), </w:t>
      </w:r>
      <w:r>
        <w:rPr>
          <w:color w:val="4D4D4F"/>
          <w:spacing w:val="3"/>
        </w:rPr>
        <w:t xml:space="preserve">extends </w:t>
      </w:r>
      <w:r>
        <w:rPr>
          <w:color w:val="4D4D4F"/>
        </w:rPr>
        <w:t xml:space="preserve">for </w:t>
      </w:r>
      <w:r>
        <w:rPr>
          <w:color w:val="4D4D4F"/>
          <w:spacing w:val="2"/>
        </w:rPr>
        <w:t xml:space="preserve">approximately </w:t>
      </w:r>
      <w:r>
        <w:rPr>
          <w:color w:val="4D4D4F"/>
          <w:spacing w:val="4"/>
        </w:rPr>
        <w:t xml:space="preserve">800 </w:t>
      </w:r>
      <w:r>
        <w:rPr>
          <w:color w:val="4D4D4F"/>
          <w:spacing w:val="3"/>
        </w:rPr>
        <w:t xml:space="preserve">metres </w:t>
      </w:r>
      <w:r>
        <w:rPr>
          <w:color w:val="4D4D4F"/>
          <w:spacing w:val="4"/>
        </w:rPr>
        <w:t xml:space="preserve">north/south </w:t>
      </w:r>
      <w:r>
        <w:rPr>
          <w:color w:val="4D4D4F"/>
        </w:rPr>
        <w:t>and</w:t>
      </w:r>
      <w:r>
        <w:rPr>
          <w:color w:val="4D4D4F"/>
          <w:spacing w:val="11"/>
        </w:rPr>
        <w:t xml:space="preserve"> </w:t>
      </w:r>
      <w:r>
        <w:rPr>
          <w:color w:val="4D4D4F"/>
        </w:rPr>
        <w:t>250</w:t>
      </w:r>
      <w:r>
        <w:rPr>
          <w:color w:val="4D4D4F"/>
          <w:spacing w:val="11"/>
        </w:rPr>
        <w:t xml:space="preserve"> </w:t>
      </w:r>
      <w:r>
        <w:rPr>
          <w:color w:val="4D4D4F"/>
        </w:rPr>
        <w:t>metres</w:t>
      </w:r>
      <w:r>
        <w:rPr>
          <w:color w:val="4D4D4F"/>
          <w:spacing w:val="12"/>
        </w:rPr>
        <w:t xml:space="preserve"> </w:t>
      </w:r>
      <w:r>
        <w:rPr>
          <w:color w:val="4D4D4F"/>
          <w:spacing w:val="2"/>
        </w:rPr>
        <w:t>east/west</w:t>
      </w:r>
      <w:r>
        <w:rPr>
          <w:color w:val="4D4D4F"/>
          <w:spacing w:val="11"/>
        </w:rPr>
        <w:t xml:space="preserve"> </w:t>
      </w:r>
      <w:r>
        <w:rPr>
          <w:color w:val="4D4D4F"/>
        </w:rPr>
        <w:t>of</w:t>
      </w:r>
      <w:r>
        <w:rPr>
          <w:color w:val="4D4D4F"/>
          <w:spacing w:val="11"/>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over</w:t>
      </w:r>
      <w:r>
        <w:rPr>
          <w:color w:val="4D4D4F"/>
          <w:spacing w:val="11"/>
        </w:rPr>
        <w:t xml:space="preserve"> </w:t>
      </w:r>
      <w:r>
        <w:rPr>
          <w:color w:val="4D4D4F"/>
        </w:rPr>
        <w:t>about</w:t>
      </w:r>
      <w:r>
        <w:rPr>
          <w:color w:val="4D4D4F"/>
          <w:spacing w:val="11"/>
        </w:rPr>
        <w:t xml:space="preserve"> </w:t>
      </w:r>
      <w:r>
        <w:rPr>
          <w:color w:val="4D4D4F"/>
        </w:rPr>
        <w:t>20</w:t>
      </w:r>
    </w:p>
    <w:p w:rsidR="00AE4E8D" w:rsidRDefault="00FA2A26">
      <w:pPr>
        <w:pStyle w:val="BodyText"/>
        <w:rPr>
          <w:sz w:val="24"/>
        </w:rPr>
      </w:pPr>
      <w:r>
        <w:br w:type="column"/>
      </w:r>
    </w:p>
    <w:p w:rsidR="00AE4E8D" w:rsidRDefault="00AE4E8D">
      <w:pPr>
        <w:pStyle w:val="BodyText"/>
        <w:spacing w:before="6"/>
        <w:rPr>
          <w:sz w:val="34"/>
        </w:rPr>
      </w:pPr>
    </w:p>
    <w:p w:rsidR="00AE4E8D" w:rsidRDefault="00FA2A26">
      <w:pPr>
        <w:pStyle w:val="BodyText"/>
        <w:spacing w:line="216" w:lineRule="auto"/>
        <w:ind w:left="411" w:right="1245"/>
        <w:jc w:val="both"/>
      </w:pPr>
      <w:r>
        <w:rPr>
          <w:color w:val="4D4D4F"/>
        </w:rPr>
        <w:t>hectares under and near the FSRU and the LNG carrier for approximately one hour during slack tide and then reduce in size once the tidal currents increase.</w:t>
      </w:r>
    </w:p>
    <w:p w:rsidR="00AE4E8D" w:rsidRDefault="00FA2A26">
      <w:pPr>
        <w:pStyle w:val="BodyText"/>
        <w:spacing w:before="167" w:line="216" w:lineRule="auto"/>
        <w:ind w:left="411" w:right="1240"/>
        <w:jc w:val="both"/>
      </w:pPr>
      <w:r>
        <w:pict>
          <v:rect id="_x0000_s1718" style="position:absolute;left:0;text-align:left;margin-left:581.1pt;margin-top:-68pt;width:14.15pt;height:39.7pt;z-index:252796928;mso-position-horizontal-relative:page" fillcolor="#0e5d61" stroked="f">
            <w10:wrap anchorx="page"/>
          </v:rect>
        </w:pict>
      </w:r>
      <w:hyperlink w:anchor="_bookmark82" w:history="1">
        <w:r>
          <w:rPr>
            <w:b/>
            <w:color w:val="4D4D4F"/>
          </w:rPr>
          <w:t>Figure</w:t>
        </w:r>
        <w:r>
          <w:rPr>
            <w:b/>
            <w:color w:val="4D4D4F"/>
            <w:spacing w:val="-19"/>
          </w:rPr>
          <w:t xml:space="preserve"> </w:t>
        </w:r>
        <w:r>
          <w:rPr>
            <w:b/>
            <w:color w:val="4D4D4F"/>
          </w:rPr>
          <w:t>6-53</w:t>
        </w:r>
        <w:r>
          <w:rPr>
            <w:b/>
            <w:color w:val="4D4D4F"/>
            <w:spacing w:val="-19"/>
          </w:rPr>
          <w:t xml:space="preserve"> </w:t>
        </w:r>
      </w:hyperlink>
      <w:r>
        <w:rPr>
          <w:color w:val="4D4D4F"/>
        </w:rPr>
        <w:t>shows</w:t>
      </w:r>
      <w:r>
        <w:rPr>
          <w:color w:val="4D4D4F"/>
          <w:spacing w:val="-17"/>
        </w:rPr>
        <w:t xml:space="preserve"> </w:t>
      </w:r>
      <w:r>
        <w:rPr>
          <w:color w:val="4D4D4F"/>
        </w:rPr>
        <w:t>the</w:t>
      </w:r>
      <w:r>
        <w:rPr>
          <w:color w:val="4D4D4F"/>
          <w:spacing w:val="-17"/>
        </w:rPr>
        <w:t xml:space="preserve"> </w:t>
      </w:r>
      <w:r>
        <w:rPr>
          <w:color w:val="4D4D4F"/>
        </w:rPr>
        <w:t>combined</w:t>
      </w:r>
      <w:r>
        <w:rPr>
          <w:color w:val="4D4D4F"/>
          <w:spacing w:val="-17"/>
        </w:rPr>
        <w:t xml:space="preserve"> </w:t>
      </w:r>
      <w:r>
        <w:rPr>
          <w:color w:val="4D4D4F"/>
        </w:rPr>
        <w:t>area</w:t>
      </w:r>
      <w:r>
        <w:rPr>
          <w:color w:val="4D4D4F"/>
          <w:spacing w:val="-17"/>
        </w:rPr>
        <w:t xml:space="preserve"> </w:t>
      </w:r>
      <w:r>
        <w:rPr>
          <w:color w:val="4D4D4F"/>
        </w:rPr>
        <w:t>above</w:t>
      </w:r>
      <w:r>
        <w:rPr>
          <w:color w:val="4D4D4F"/>
          <w:spacing w:val="-17"/>
        </w:rPr>
        <w:t xml:space="preserve"> </w:t>
      </w:r>
      <w:r>
        <w:rPr>
          <w:color w:val="4D4D4F"/>
        </w:rPr>
        <w:t>the</w:t>
      </w:r>
      <w:r>
        <w:rPr>
          <w:color w:val="4D4D4F"/>
          <w:spacing w:val="-17"/>
        </w:rPr>
        <w:t xml:space="preserve"> </w:t>
      </w:r>
      <w:r>
        <w:rPr>
          <w:color w:val="4D4D4F"/>
        </w:rPr>
        <w:t xml:space="preserve">chlorine </w:t>
      </w:r>
      <w:r>
        <w:rPr>
          <w:color w:val="4D4D4F"/>
          <w:spacing w:val="2"/>
        </w:rPr>
        <w:t xml:space="preserve">Guideline </w:t>
      </w:r>
      <w:r>
        <w:rPr>
          <w:color w:val="4D4D4F"/>
        </w:rPr>
        <w:t>Val</w:t>
      </w:r>
      <w:r>
        <w:rPr>
          <w:color w:val="4D4D4F"/>
        </w:rPr>
        <w:t xml:space="preserve">ue and </w:t>
      </w:r>
      <w:r>
        <w:rPr>
          <w:color w:val="4D4D4F"/>
          <w:spacing w:val="2"/>
        </w:rPr>
        <w:t xml:space="preserve">the </w:t>
      </w:r>
      <w:r>
        <w:rPr>
          <w:color w:val="4D4D4F"/>
        </w:rPr>
        <w:t xml:space="preserve">area above </w:t>
      </w:r>
      <w:r>
        <w:rPr>
          <w:color w:val="4D4D4F"/>
          <w:spacing w:val="2"/>
        </w:rPr>
        <w:t xml:space="preserve">the temperature </w:t>
      </w:r>
      <w:r>
        <w:rPr>
          <w:color w:val="4D4D4F"/>
        </w:rPr>
        <w:t xml:space="preserve">Guideline Value in </w:t>
      </w:r>
      <w:r>
        <w:rPr>
          <w:color w:val="4D4D4F"/>
          <w:spacing w:val="2"/>
        </w:rPr>
        <w:t xml:space="preserve">the </w:t>
      </w:r>
      <w:r>
        <w:rPr>
          <w:color w:val="4D4D4F"/>
          <w:spacing w:val="3"/>
        </w:rPr>
        <w:t xml:space="preserve">Port </w:t>
      </w:r>
      <w:r>
        <w:rPr>
          <w:color w:val="4D4D4F"/>
        </w:rPr>
        <w:t xml:space="preserve">of </w:t>
      </w:r>
      <w:r>
        <w:rPr>
          <w:color w:val="4D4D4F"/>
          <w:spacing w:val="2"/>
        </w:rPr>
        <w:t xml:space="preserve">Hastings. </w:t>
      </w:r>
      <w:hyperlink w:anchor="_bookmark83" w:history="1">
        <w:r>
          <w:rPr>
            <w:b/>
            <w:color w:val="4D4D4F"/>
            <w:spacing w:val="2"/>
          </w:rPr>
          <w:t xml:space="preserve">Figure </w:t>
        </w:r>
        <w:r>
          <w:rPr>
            <w:b/>
            <w:color w:val="4D4D4F"/>
            <w:spacing w:val="3"/>
          </w:rPr>
          <w:t>6-54</w:t>
        </w:r>
      </w:hyperlink>
      <w:r>
        <w:rPr>
          <w:b/>
          <w:color w:val="4D4D4F"/>
          <w:spacing w:val="3"/>
        </w:rPr>
        <w:t xml:space="preserve"> </w:t>
      </w:r>
      <w:r>
        <w:rPr>
          <w:color w:val="4D4D4F"/>
        </w:rPr>
        <w:t xml:space="preserve">shows </w:t>
      </w:r>
      <w:r>
        <w:rPr>
          <w:color w:val="4D4D4F"/>
          <w:spacing w:val="2"/>
        </w:rPr>
        <w:t xml:space="preserve">the </w:t>
      </w:r>
      <w:r>
        <w:rPr>
          <w:color w:val="4D4D4F"/>
        </w:rPr>
        <w:t xml:space="preserve">combined area in a </w:t>
      </w:r>
      <w:r>
        <w:rPr>
          <w:color w:val="4D4D4F"/>
          <w:spacing w:val="2"/>
        </w:rPr>
        <w:t xml:space="preserve">wider </w:t>
      </w:r>
      <w:r>
        <w:rPr>
          <w:color w:val="4D4D4F"/>
          <w:spacing w:val="3"/>
        </w:rPr>
        <w:t xml:space="preserve">context, </w:t>
      </w:r>
      <w:r>
        <w:rPr>
          <w:color w:val="4D4D4F"/>
        </w:rPr>
        <w:t xml:space="preserve">in </w:t>
      </w:r>
      <w:r>
        <w:rPr>
          <w:color w:val="4D4D4F"/>
          <w:spacing w:val="2"/>
        </w:rPr>
        <w:t xml:space="preserve">the </w:t>
      </w:r>
      <w:r>
        <w:rPr>
          <w:color w:val="4D4D4F"/>
        </w:rPr>
        <w:t xml:space="preserve">context of the width of </w:t>
      </w:r>
      <w:r>
        <w:rPr>
          <w:color w:val="4D4D4F"/>
          <w:spacing w:val="3"/>
        </w:rPr>
        <w:t xml:space="preserve">North </w:t>
      </w:r>
      <w:r>
        <w:rPr>
          <w:color w:val="4D4D4F"/>
          <w:spacing w:val="2"/>
        </w:rPr>
        <w:t xml:space="preserve">Arm. </w:t>
      </w:r>
      <w:hyperlink w:anchor="_bookmark84" w:history="1">
        <w:r>
          <w:rPr>
            <w:b/>
            <w:color w:val="4D4D4F"/>
          </w:rPr>
          <w:t xml:space="preserve">Figure 6-55 </w:t>
        </w:r>
      </w:hyperlink>
      <w:r>
        <w:rPr>
          <w:color w:val="4D4D4F"/>
        </w:rPr>
        <w:t xml:space="preserve">shows </w:t>
      </w:r>
      <w:r>
        <w:rPr>
          <w:color w:val="4D4D4F"/>
          <w:spacing w:val="3"/>
        </w:rPr>
        <w:t xml:space="preserve">the combined </w:t>
      </w:r>
      <w:r>
        <w:rPr>
          <w:color w:val="4D4D4F"/>
          <w:spacing w:val="2"/>
        </w:rPr>
        <w:t xml:space="preserve">area </w:t>
      </w:r>
      <w:r>
        <w:rPr>
          <w:color w:val="4D4D4F"/>
        </w:rPr>
        <w:t xml:space="preserve">in </w:t>
      </w:r>
      <w:r>
        <w:rPr>
          <w:color w:val="4D4D4F"/>
          <w:spacing w:val="3"/>
        </w:rPr>
        <w:t xml:space="preserve">the </w:t>
      </w:r>
      <w:r>
        <w:rPr>
          <w:color w:val="4D4D4F"/>
          <w:spacing w:val="4"/>
        </w:rPr>
        <w:t xml:space="preserve">context </w:t>
      </w:r>
      <w:r>
        <w:rPr>
          <w:color w:val="4D4D4F"/>
        </w:rPr>
        <w:t xml:space="preserve">of </w:t>
      </w:r>
      <w:r>
        <w:rPr>
          <w:color w:val="4D4D4F"/>
          <w:spacing w:val="3"/>
        </w:rPr>
        <w:t xml:space="preserve">the whole </w:t>
      </w:r>
      <w:r>
        <w:rPr>
          <w:color w:val="4D4D4F"/>
          <w:spacing w:val="4"/>
        </w:rPr>
        <w:t xml:space="preserve">of </w:t>
      </w:r>
      <w:r>
        <w:rPr>
          <w:color w:val="4D4D4F"/>
        </w:rPr>
        <w:t xml:space="preserve">Western </w:t>
      </w:r>
      <w:r>
        <w:rPr>
          <w:color w:val="4D4D4F"/>
          <w:spacing w:val="2"/>
        </w:rPr>
        <w:t xml:space="preserve">Port. </w:t>
      </w:r>
      <w:r>
        <w:rPr>
          <w:color w:val="4D4D4F"/>
        </w:rPr>
        <w:t xml:space="preserve">In each of these figures, the outer </w:t>
      </w:r>
      <w:r>
        <w:rPr>
          <w:color w:val="4D4D4F"/>
          <w:spacing w:val="2"/>
        </w:rPr>
        <w:t xml:space="preserve">extent </w:t>
      </w:r>
      <w:r>
        <w:rPr>
          <w:color w:val="4D4D4F"/>
        </w:rPr>
        <w:t xml:space="preserve">of the </w:t>
      </w:r>
      <w:r>
        <w:rPr>
          <w:color w:val="4D4D4F"/>
          <w:spacing w:val="2"/>
        </w:rPr>
        <w:t xml:space="preserve">predicted </w:t>
      </w:r>
      <w:r>
        <w:rPr>
          <w:color w:val="4D4D4F"/>
        </w:rPr>
        <w:t xml:space="preserve">areas </w:t>
      </w:r>
      <w:r>
        <w:rPr>
          <w:color w:val="4D4D4F"/>
          <w:spacing w:val="2"/>
        </w:rPr>
        <w:t xml:space="preserve">represents </w:t>
      </w:r>
      <w:r>
        <w:rPr>
          <w:color w:val="4D4D4F"/>
        </w:rPr>
        <w:t xml:space="preserve">the area where the </w:t>
      </w:r>
      <w:r>
        <w:rPr>
          <w:color w:val="4D4D4F"/>
          <w:spacing w:val="2"/>
        </w:rPr>
        <w:t xml:space="preserve">Guideline </w:t>
      </w:r>
      <w:r>
        <w:rPr>
          <w:color w:val="4D4D4F"/>
        </w:rPr>
        <w:t xml:space="preserve">Value for </w:t>
      </w:r>
      <w:r>
        <w:rPr>
          <w:color w:val="4D4D4F"/>
          <w:spacing w:val="2"/>
        </w:rPr>
        <w:t xml:space="preserve">temperature </w:t>
      </w:r>
      <w:r>
        <w:rPr>
          <w:color w:val="4D4D4F"/>
        </w:rPr>
        <w:t>would be exceeded.</w:t>
      </w:r>
      <w:r>
        <w:rPr>
          <w:color w:val="4D4D4F"/>
        </w:rPr>
        <w:t xml:space="preserve"> The</w:t>
      </w:r>
      <w:r>
        <w:rPr>
          <w:color w:val="4D4D4F"/>
          <w:spacing w:val="-14"/>
        </w:rPr>
        <w:t xml:space="preserve"> </w:t>
      </w:r>
      <w:r>
        <w:rPr>
          <w:color w:val="4D4D4F"/>
        </w:rPr>
        <w:t>area</w:t>
      </w:r>
      <w:r>
        <w:rPr>
          <w:color w:val="4D4D4F"/>
          <w:spacing w:val="-13"/>
        </w:rPr>
        <w:t xml:space="preserve"> </w:t>
      </w:r>
      <w:r>
        <w:rPr>
          <w:color w:val="4D4D4F"/>
        </w:rPr>
        <w:t>where</w:t>
      </w:r>
      <w:r>
        <w:rPr>
          <w:color w:val="4D4D4F"/>
          <w:spacing w:val="-13"/>
        </w:rPr>
        <w:t xml:space="preserve"> </w:t>
      </w:r>
      <w:r>
        <w:rPr>
          <w:color w:val="4D4D4F"/>
        </w:rPr>
        <w:t>the</w:t>
      </w:r>
      <w:r>
        <w:rPr>
          <w:color w:val="4D4D4F"/>
          <w:spacing w:val="-13"/>
        </w:rPr>
        <w:t xml:space="preserve"> </w:t>
      </w:r>
      <w:r>
        <w:rPr>
          <w:color w:val="4D4D4F"/>
        </w:rPr>
        <w:t>Guideline</w:t>
      </w:r>
      <w:r>
        <w:rPr>
          <w:color w:val="4D4D4F"/>
          <w:spacing w:val="-13"/>
        </w:rPr>
        <w:t xml:space="preserve"> </w:t>
      </w:r>
      <w:r>
        <w:rPr>
          <w:color w:val="4D4D4F"/>
        </w:rPr>
        <w:t>Value</w:t>
      </w:r>
      <w:r>
        <w:rPr>
          <w:color w:val="4D4D4F"/>
          <w:spacing w:val="-13"/>
        </w:rPr>
        <w:t xml:space="preserve"> </w:t>
      </w:r>
      <w:r>
        <w:rPr>
          <w:color w:val="4D4D4F"/>
        </w:rPr>
        <w:t>for</w:t>
      </w:r>
      <w:r>
        <w:rPr>
          <w:color w:val="4D4D4F"/>
          <w:spacing w:val="-13"/>
        </w:rPr>
        <w:t xml:space="preserve"> </w:t>
      </w:r>
      <w:r>
        <w:rPr>
          <w:color w:val="4D4D4F"/>
        </w:rPr>
        <w:t>chlorine</w:t>
      </w:r>
      <w:r>
        <w:rPr>
          <w:color w:val="4D4D4F"/>
          <w:spacing w:val="-14"/>
        </w:rPr>
        <w:t xml:space="preserve"> </w:t>
      </w:r>
      <w:r>
        <w:rPr>
          <w:color w:val="4D4D4F"/>
        </w:rPr>
        <w:t>(0.6</w:t>
      </w:r>
      <w:r>
        <w:rPr>
          <w:color w:val="4D4D4F"/>
          <w:spacing w:val="-14"/>
        </w:rPr>
        <w:t xml:space="preserve"> </w:t>
      </w:r>
      <w:r>
        <w:rPr>
          <w:color w:val="4D4D4F"/>
          <w:spacing w:val="3"/>
        </w:rPr>
        <w:t xml:space="preserve">μg/L </w:t>
      </w:r>
      <w:r>
        <w:rPr>
          <w:color w:val="4D4D4F"/>
        </w:rPr>
        <w:t xml:space="preserve">time-averaged) is </w:t>
      </w:r>
      <w:r>
        <w:rPr>
          <w:color w:val="4D4D4F"/>
          <w:spacing w:val="2"/>
        </w:rPr>
        <w:t xml:space="preserve">predicted </w:t>
      </w:r>
      <w:r>
        <w:rPr>
          <w:color w:val="4D4D4F"/>
        </w:rPr>
        <w:t>to be exceeded is smaller and contained within the area above the temperature Guideline Value.</w:t>
      </w:r>
    </w:p>
    <w:p w:rsidR="00AE4E8D" w:rsidRDefault="00FA2A26">
      <w:pPr>
        <w:pStyle w:val="BodyText"/>
        <w:spacing w:before="158" w:line="216" w:lineRule="auto"/>
        <w:ind w:left="411" w:right="1244"/>
        <w:jc w:val="both"/>
      </w:pPr>
      <w:r>
        <w:rPr>
          <w:color w:val="4D4D4F"/>
          <w:spacing w:val="2"/>
        </w:rPr>
        <w:t xml:space="preserve">The worst-case </w:t>
      </w:r>
      <w:r>
        <w:rPr>
          <w:color w:val="4D4D4F"/>
          <w:spacing w:val="3"/>
        </w:rPr>
        <w:t xml:space="preserve">predicted </w:t>
      </w:r>
      <w:r>
        <w:rPr>
          <w:color w:val="4D4D4F"/>
          <w:spacing w:val="2"/>
        </w:rPr>
        <w:t xml:space="preserve">combined </w:t>
      </w:r>
      <w:r>
        <w:rPr>
          <w:color w:val="4D4D4F"/>
        </w:rPr>
        <w:t xml:space="preserve">area above </w:t>
      </w:r>
      <w:r>
        <w:rPr>
          <w:color w:val="4D4D4F"/>
          <w:spacing w:val="2"/>
        </w:rPr>
        <w:t xml:space="preserve">the </w:t>
      </w:r>
      <w:r>
        <w:rPr>
          <w:color w:val="4D4D4F"/>
        </w:rPr>
        <w:t xml:space="preserve">chlorine and </w:t>
      </w:r>
      <w:r>
        <w:rPr>
          <w:color w:val="4D4D4F"/>
          <w:spacing w:val="2"/>
        </w:rPr>
        <w:t xml:space="preserve">temperature Guideline </w:t>
      </w:r>
      <w:r>
        <w:rPr>
          <w:color w:val="4D4D4F"/>
        </w:rPr>
        <w:t xml:space="preserve">Values would be localised to the </w:t>
      </w:r>
      <w:r>
        <w:rPr>
          <w:color w:val="4D4D4F"/>
          <w:spacing w:val="2"/>
        </w:rPr>
        <w:t xml:space="preserve">Port </w:t>
      </w:r>
      <w:r>
        <w:rPr>
          <w:color w:val="4D4D4F"/>
        </w:rPr>
        <w:t>of Hastings area around the Crib Point</w:t>
      </w:r>
      <w:r>
        <w:rPr>
          <w:color w:val="4D4D4F"/>
          <w:spacing w:val="-12"/>
        </w:rPr>
        <w:t xml:space="preserve"> </w:t>
      </w:r>
      <w:r>
        <w:rPr>
          <w:color w:val="4D4D4F"/>
        </w:rPr>
        <w:t>Jetty.</w:t>
      </w:r>
      <w:r>
        <w:rPr>
          <w:color w:val="4D4D4F"/>
          <w:spacing w:val="-12"/>
        </w:rPr>
        <w:t xml:space="preserve"> </w:t>
      </w:r>
      <w:r>
        <w:rPr>
          <w:color w:val="4D4D4F"/>
        </w:rPr>
        <w:t>There</w:t>
      </w:r>
      <w:r>
        <w:rPr>
          <w:color w:val="4D4D4F"/>
          <w:spacing w:val="-11"/>
        </w:rPr>
        <w:t xml:space="preserve"> </w:t>
      </w:r>
      <w:r>
        <w:rPr>
          <w:color w:val="4D4D4F"/>
        </w:rPr>
        <w:t>are</w:t>
      </w:r>
      <w:r>
        <w:rPr>
          <w:color w:val="4D4D4F"/>
          <w:spacing w:val="-12"/>
        </w:rPr>
        <w:t xml:space="preserve"> </w:t>
      </w:r>
      <w:r>
        <w:rPr>
          <w:color w:val="4D4D4F"/>
        </w:rPr>
        <w:t>no</w:t>
      </w:r>
      <w:r>
        <w:rPr>
          <w:color w:val="4D4D4F"/>
          <w:spacing w:val="-11"/>
        </w:rPr>
        <w:t xml:space="preserve"> </w:t>
      </w:r>
      <w:r>
        <w:rPr>
          <w:color w:val="4D4D4F"/>
        </w:rPr>
        <w:t>predicted</w:t>
      </w:r>
      <w:r>
        <w:rPr>
          <w:color w:val="4D4D4F"/>
          <w:spacing w:val="-12"/>
        </w:rPr>
        <w:t xml:space="preserve"> </w:t>
      </w:r>
      <w:r>
        <w:rPr>
          <w:color w:val="4D4D4F"/>
          <w:spacing w:val="3"/>
        </w:rPr>
        <w:t>effects</w:t>
      </w:r>
      <w:r>
        <w:rPr>
          <w:color w:val="4D4D4F"/>
          <w:spacing w:val="-12"/>
        </w:rPr>
        <w:t xml:space="preserve"> </w:t>
      </w:r>
      <w:r>
        <w:rPr>
          <w:color w:val="4D4D4F"/>
        </w:rPr>
        <w:t>on</w:t>
      </w:r>
      <w:r>
        <w:rPr>
          <w:color w:val="4D4D4F"/>
          <w:spacing w:val="-11"/>
        </w:rPr>
        <w:t xml:space="preserve"> </w:t>
      </w:r>
      <w:r>
        <w:rPr>
          <w:color w:val="4D4D4F"/>
        </w:rPr>
        <w:t>the</w:t>
      </w:r>
      <w:r>
        <w:rPr>
          <w:color w:val="4D4D4F"/>
          <w:spacing w:val="-12"/>
        </w:rPr>
        <w:t xml:space="preserve"> </w:t>
      </w:r>
      <w:r>
        <w:rPr>
          <w:color w:val="4D4D4F"/>
        </w:rPr>
        <w:t>shallow edges</w:t>
      </w:r>
      <w:r>
        <w:rPr>
          <w:color w:val="4D4D4F"/>
          <w:spacing w:val="-15"/>
        </w:rPr>
        <w:t xml:space="preserve"> </w:t>
      </w:r>
      <w:r>
        <w:rPr>
          <w:color w:val="4D4D4F"/>
        </w:rPr>
        <w:t>of</w:t>
      </w:r>
      <w:r>
        <w:rPr>
          <w:color w:val="4D4D4F"/>
          <w:spacing w:val="-14"/>
        </w:rPr>
        <w:t xml:space="preserve"> </w:t>
      </w:r>
      <w:r>
        <w:rPr>
          <w:color w:val="4D4D4F"/>
          <w:spacing w:val="2"/>
        </w:rPr>
        <w:t>North</w:t>
      </w:r>
      <w:r>
        <w:rPr>
          <w:color w:val="4D4D4F"/>
          <w:spacing w:val="-14"/>
        </w:rPr>
        <w:t xml:space="preserve"> </w:t>
      </w:r>
      <w:r>
        <w:rPr>
          <w:color w:val="4D4D4F"/>
          <w:spacing w:val="2"/>
        </w:rPr>
        <w:t>Arm,</w:t>
      </w:r>
      <w:r>
        <w:rPr>
          <w:color w:val="4D4D4F"/>
          <w:spacing w:val="-14"/>
        </w:rPr>
        <w:t xml:space="preserve"> </w:t>
      </w:r>
      <w:r>
        <w:rPr>
          <w:color w:val="4D4D4F"/>
        </w:rPr>
        <w:t>all</w:t>
      </w:r>
      <w:r>
        <w:rPr>
          <w:color w:val="4D4D4F"/>
          <w:spacing w:val="-14"/>
        </w:rPr>
        <w:t xml:space="preserve"> </w:t>
      </w:r>
      <w:r>
        <w:rPr>
          <w:color w:val="4D4D4F"/>
        </w:rPr>
        <w:t>seagrass</w:t>
      </w:r>
      <w:r>
        <w:rPr>
          <w:color w:val="4D4D4F"/>
          <w:spacing w:val="-15"/>
        </w:rPr>
        <w:t xml:space="preserve"> </w:t>
      </w:r>
      <w:r>
        <w:rPr>
          <w:color w:val="4D4D4F"/>
        </w:rPr>
        <w:t>and</w:t>
      </w:r>
      <w:r>
        <w:rPr>
          <w:color w:val="4D4D4F"/>
          <w:spacing w:val="-14"/>
        </w:rPr>
        <w:t xml:space="preserve"> </w:t>
      </w:r>
      <w:r>
        <w:rPr>
          <w:color w:val="4D4D4F"/>
        </w:rPr>
        <w:t>mangrove</w:t>
      </w:r>
      <w:r>
        <w:rPr>
          <w:color w:val="4D4D4F"/>
          <w:spacing w:val="-14"/>
        </w:rPr>
        <w:t xml:space="preserve"> </w:t>
      </w:r>
      <w:r>
        <w:rPr>
          <w:color w:val="4D4D4F"/>
        </w:rPr>
        <w:t>areas,</w:t>
      </w:r>
      <w:r>
        <w:rPr>
          <w:color w:val="4D4D4F"/>
          <w:spacing w:val="-14"/>
        </w:rPr>
        <w:t xml:space="preserve"> </w:t>
      </w:r>
      <w:r>
        <w:rPr>
          <w:color w:val="4D4D4F"/>
        </w:rPr>
        <w:t xml:space="preserve">all of the </w:t>
      </w:r>
      <w:r>
        <w:rPr>
          <w:color w:val="4D4D4F"/>
          <w:spacing w:val="2"/>
        </w:rPr>
        <w:t xml:space="preserve">northern </w:t>
      </w:r>
      <w:r>
        <w:rPr>
          <w:color w:val="4D4D4F"/>
        </w:rPr>
        <w:t xml:space="preserve">area of Western </w:t>
      </w:r>
      <w:r>
        <w:rPr>
          <w:color w:val="4D4D4F"/>
          <w:spacing w:val="2"/>
        </w:rPr>
        <w:t>Po</w:t>
      </w:r>
      <w:r>
        <w:rPr>
          <w:color w:val="4D4D4F"/>
          <w:spacing w:val="2"/>
        </w:rPr>
        <w:t xml:space="preserve">rt </w:t>
      </w:r>
      <w:r>
        <w:rPr>
          <w:color w:val="4D4D4F"/>
        </w:rPr>
        <w:t>and all areas used by wading birds.</w:t>
      </w:r>
    </w:p>
    <w:p w:rsidR="00AE4E8D" w:rsidRDefault="00FA2A26">
      <w:pPr>
        <w:pStyle w:val="BodyText"/>
        <w:spacing w:before="163" w:line="216" w:lineRule="auto"/>
        <w:ind w:left="411" w:right="1244"/>
        <w:jc w:val="both"/>
      </w:pPr>
      <w:r>
        <w:rPr>
          <w:color w:val="4D4D4F"/>
        </w:rPr>
        <w:t xml:space="preserve">In summary, in </w:t>
      </w:r>
      <w:r>
        <w:rPr>
          <w:color w:val="4D4D4F"/>
          <w:spacing w:val="2"/>
        </w:rPr>
        <w:t xml:space="preserve">the worst-case scenario, the </w:t>
      </w:r>
      <w:r>
        <w:rPr>
          <w:color w:val="4D4D4F"/>
        </w:rPr>
        <w:t xml:space="preserve">area of </w:t>
      </w:r>
      <w:r>
        <w:rPr>
          <w:color w:val="4D4D4F"/>
          <w:spacing w:val="2"/>
        </w:rPr>
        <w:t xml:space="preserve">potential </w:t>
      </w:r>
      <w:r>
        <w:rPr>
          <w:color w:val="4D4D4F"/>
          <w:spacing w:val="3"/>
        </w:rPr>
        <w:t xml:space="preserve">impact </w:t>
      </w:r>
      <w:r>
        <w:rPr>
          <w:color w:val="4D4D4F"/>
        </w:rPr>
        <w:t xml:space="preserve">for </w:t>
      </w:r>
      <w:r>
        <w:rPr>
          <w:color w:val="4D4D4F"/>
          <w:spacing w:val="2"/>
        </w:rPr>
        <w:t xml:space="preserve">residual chlorine </w:t>
      </w:r>
      <w:r>
        <w:rPr>
          <w:color w:val="4D4D4F"/>
        </w:rPr>
        <w:t xml:space="preserve">and seawater temperature change </w:t>
      </w:r>
      <w:r>
        <w:rPr>
          <w:color w:val="4D4D4F"/>
          <w:spacing w:val="2"/>
        </w:rPr>
        <w:t xml:space="preserve">extends </w:t>
      </w:r>
      <w:r>
        <w:rPr>
          <w:color w:val="4D4D4F"/>
        </w:rPr>
        <w:t xml:space="preserve">over 20 </w:t>
      </w:r>
      <w:r>
        <w:rPr>
          <w:color w:val="4D4D4F"/>
          <w:spacing w:val="2"/>
        </w:rPr>
        <w:t xml:space="preserve">hectares </w:t>
      </w:r>
      <w:r>
        <w:rPr>
          <w:color w:val="4D4D4F"/>
        </w:rPr>
        <w:t xml:space="preserve">around </w:t>
      </w:r>
      <w:r>
        <w:rPr>
          <w:color w:val="4D4D4F"/>
          <w:spacing w:val="2"/>
        </w:rPr>
        <w:t xml:space="preserve">the proposed FSRU location. Mangroves, saltmarsh, seagrasses, </w:t>
      </w:r>
      <w:r>
        <w:rPr>
          <w:color w:val="4D4D4F"/>
        </w:rPr>
        <w:t xml:space="preserve">subtidal </w:t>
      </w:r>
      <w:r>
        <w:rPr>
          <w:color w:val="4D4D4F"/>
          <w:spacing w:val="2"/>
        </w:rPr>
        <w:t xml:space="preserve">reefs </w:t>
      </w:r>
      <w:r>
        <w:rPr>
          <w:color w:val="4D4D4F"/>
        </w:rPr>
        <w:t xml:space="preserve">and </w:t>
      </w:r>
      <w:r>
        <w:rPr>
          <w:color w:val="4D4D4F"/>
          <w:spacing w:val="2"/>
        </w:rPr>
        <w:t xml:space="preserve">waterbirds (including </w:t>
      </w:r>
      <w:r>
        <w:rPr>
          <w:color w:val="4D4D4F"/>
        </w:rPr>
        <w:t xml:space="preserve">wading birds) would not be impacted by the seawater </w:t>
      </w:r>
      <w:r>
        <w:rPr>
          <w:color w:val="4D4D4F"/>
          <w:spacing w:val="3"/>
        </w:rPr>
        <w:t xml:space="preserve">discharge associated </w:t>
      </w:r>
      <w:r>
        <w:rPr>
          <w:color w:val="4D4D4F"/>
          <w:spacing w:val="4"/>
        </w:rPr>
        <w:t xml:space="preserve">with </w:t>
      </w:r>
      <w:r>
        <w:rPr>
          <w:color w:val="4D4D4F"/>
          <w:spacing w:val="3"/>
        </w:rPr>
        <w:t xml:space="preserve">the </w:t>
      </w:r>
      <w:r>
        <w:rPr>
          <w:color w:val="4D4D4F"/>
          <w:spacing w:val="2"/>
        </w:rPr>
        <w:t xml:space="preserve">seawater  </w:t>
      </w:r>
      <w:r>
        <w:rPr>
          <w:color w:val="4D4D4F"/>
          <w:spacing w:val="3"/>
        </w:rPr>
        <w:t xml:space="preserve">usage  </w:t>
      </w:r>
      <w:r>
        <w:rPr>
          <w:color w:val="4D4D4F"/>
        </w:rPr>
        <w:t>of  the FSRU.</w:t>
      </w:r>
    </w:p>
    <w:p w:rsidR="00AE4E8D" w:rsidRDefault="00FA2A26">
      <w:pPr>
        <w:pStyle w:val="BodyText"/>
        <w:spacing w:before="162" w:line="216" w:lineRule="auto"/>
        <w:ind w:left="411" w:right="1245"/>
        <w:jc w:val="both"/>
      </w:pPr>
      <w:r>
        <w:rPr>
          <w:color w:val="4D4D4F"/>
        </w:rPr>
        <w:t>The potential impacts of cooler water and chlorine affecting various habitats and species groups for t</w:t>
      </w:r>
      <w:r>
        <w:rPr>
          <w:color w:val="4D4D4F"/>
        </w:rPr>
        <w:t xml:space="preserve">he worst-case modelled scenarios has been previously documented in </w:t>
      </w:r>
      <w:hyperlink w:anchor="_bookmark71" w:history="1">
        <w:r>
          <w:rPr>
            <w:b/>
            <w:color w:val="4D4D4F"/>
          </w:rPr>
          <w:t xml:space="preserve">Table 6-18 </w:t>
        </w:r>
      </w:hyperlink>
      <w:r>
        <w:rPr>
          <w:color w:val="4D4D4F"/>
        </w:rPr>
        <w:t xml:space="preserve">and </w:t>
      </w:r>
      <w:hyperlink w:anchor="_bookmark86" w:history="1">
        <w:r>
          <w:rPr>
            <w:b/>
            <w:color w:val="4D4D4F"/>
          </w:rPr>
          <w:t xml:space="preserve">Table 6-22 </w:t>
        </w:r>
      </w:hyperlink>
      <w:r>
        <w:rPr>
          <w:color w:val="4D4D4F"/>
        </w:rPr>
        <w:t>and are the same for the combined impacts of cooler water and chlorine discussed in this section.</w:t>
      </w:r>
    </w:p>
    <w:p w:rsidR="00AE4E8D" w:rsidRDefault="00FA2A26">
      <w:pPr>
        <w:pStyle w:val="BodyText"/>
        <w:spacing w:before="164" w:line="216" w:lineRule="auto"/>
        <w:ind w:left="411" w:right="1244"/>
        <w:jc w:val="both"/>
      </w:pPr>
      <w:r>
        <w:rPr>
          <w:color w:val="4D4D4F"/>
        </w:rPr>
        <w:t xml:space="preserve">The likelihood of these </w:t>
      </w:r>
      <w:r>
        <w:rPr>
          <w:color w:val="4D4D4F"/>
          <w:spacing w:val="2"/>
        </w:rPr>
        <w:t xml:space="preserve">impacts </w:t>
      </w:r>
      <w:r>
        <w:rPr>
          <w:color w:val="4D4D4F"/>
        </w:rPr>
        <w:t xml:space="preserve">occurring would </w:t>
      </w:r>
      <w:r>
        <w:rPr>
          <w:color w:val="4D4D4F"/>
          <w:spacing w:val="2"/>
        </w:rPr>
        <w:t xml:space="preserve">further </w:t>
      </w:r>
      <w:r>
        <w:rPr>
          <w:color w:val="4D4D4F"/>
        </w:rPr>
        <w:t xml:space="preserve">decrease under other modelled scenarios, such as when an </w:t>
      </w:r>
      <w:r>
        <w:rPr>
          <w:color w:val="4D4D4F"/>
          <w:spacing w:val="2"/>
        </w:rPr>
        <w:t xml:space="preserve">LNG </w:t>
      </w:r>
      <w:r>
        <w:rPr>
          <w:color w:val="4D4D4F"/>
        </w:rPr>
        <w:t xml:space="preserve">carrier is not </w:t>
      </w:r>
      <w:r>
        <w:rPr>
          <w:color w:val="4D4D4F"/>
          <w:spacing w:val="2"/>
        </w:rPr>
        <w:t xml:space="preserve">berthed </w:t>
      </w:r>
      <w:r>
        <w:rPr>
          <w:color w:val="4D4D4F"/>
        </w:rPr>
        <w:t>adjacent to the FS</w:t>
      </w:r>
      <w:r>
        <w:rPr>
          <w:color w:val="4D4D4F"/>
        </w:rPr>
        <w:t>RU and so</w:t>
      </w:r>
      <w:r>
        <w:rPr>
          <w:color w:val="4D4D4F"/>
          <w:spacing w:val="-18"/>
        </w:rPr>
        <w:t xml:space="preserve"> </w:t>
      </w:r>
      <w:r>
        <w:rPr>
          <w:color w:val="4D4D4F"/>
        </w:rPr>
        <w:t>mixing</w:t>
      </w:r>
      <w:r>
        <w:rPr>
          <w:color w:val="4D4D4F"/>
          <w:spacing w:val="-18"/>
        </w:rPr>
        <w:t xml:space="preserve"> </w:t>
      </w:r>
      <w:r>
        <w:rPr>
          <w:color w:val="4D4D4F"/>
        </w:rPr>
        <w:t>and</w:t>
      </w:r>
      <w:r>
        <w:rPr>
          <w:color w:val="4D4D4F"/>
          <w:spacing w:val="-18"/>
        </w:rPr>
        <w:t xml:space="preserve"> </w:t>
      </w:r>
      <w:r>
        <w:rPr>
          <w:color w:val="4D4D4F"/>
        </w:rPr>
        <w:t>dilution</w:t>
      </w:r>
      <w:r>
        <w:rPr>
          <w:color w:val="4D4D4F"/>
          <w:spacing w:val="-18"/>
        </w:rPr>
        <w:t xml:space="preserve"> </w:t>
      </w:r>
      <w:r>
        <w:rPr>
          <w:color w:val="4D4D4F"/>
        </w:rPr>
        <w:t>is</w:t>
      </w:r>
      <w:r>
        <w:rPr>
          <w:color w:val="4D4D4F"/>
          <w:spacing w:val="-17"/>
        </w:rPr>
        <w:t xml:space="preserve"> </w:t>
      </w:r>
      <w:r>
        <w:rPr>
          <w:color w:val="4D4D4F"/>
        </w:rPr>
        <w:t>more</w:t>
      </w:r>
      <w:r>
        <w:rPr>
          <w:color w:val="4D4D4F"/>
          <w:spacing w:val="-18"/>
        </w:rPr>
        <w:t xml:space="preserve"> </w:t>
      </w:r>
      <w:r>
        <w:rPr>
          <w:color w:val="4D4D4F"/>
        </w:rPr>
        <w:t>readily</w:t>
      </w:r>
      <w:r>
        <w:rPr>
          <w:color w:val="4D4D4F"/>
          <w:spacing w:val="-18"/>
        </w:rPr>
        <w:t xml:space="preserve"> </w:t>
      </w:r>
      <w:r>
        <w:rPr>
          <w:color w:val="4D4D4F"/>
        </w:rPr>
        <w:t>achieved,</w:t>
      </w:r>
      <w:r>
        <w:rPr>
          <w:color w:val="4D4D4F"/>
          <w:spacing w:val="-18"/>
        </w:rPr>
        <w:t xml:space="preserve"> </w:t>
      </w:r>
      <w:r>
        <w:rPr>
          <w:color w:val="4D4D4F"/>
        </w:rPr>
        <w:t>and</w:t>
      </w:r>
      <w:r>
        <w:rPr>
          <w:color w:val="4D4D4F"/>
          <w:spacing w:val="-17"/>
        </w:rPr>
        <w:t xml:space="preserve"> </w:t>
      </w:r>
      <w:r>
        <w:rPr>
          <w:color w:val="4D4D4F"/>
        </w:rPr>
        <w:t>when the</w:t>
      </w:r>
      <w:r>
        <w:rPr>
          <w:color w:val="4D4D4F"/>
          <w:spacing w:val="-12"/>
        </w:rPr>
        <w:t xml:space="preserve"> </w:t>
      </w:r>
      <w:r>
        <w:rPr>
          <w:color w:val="4D4D4F"/>
        </w:rPr>
        <w:t>FSRU</w:t>
      </w:r>
      <w:r>
        <w:rPr>
          <w:color w:val="4D4D4F"/>
          <w:spacing w:val="-12"/>
        </w:rPr>
        <w:t xml:space="preserve"> </w:t>
      </w:r>
      <w:r>
        <w:rPr>
          <w:color w:val="4D4D4F"/>
        </w:rPr>
        <w:t>is</w:t>
      </w:r>
      <w:r>
        <w:rPr>
          <w:color w:val="4D4D4F"/>
          <w:spacing w:val="-11"/>
        </w:rPr>
        <w:t xml:space="preserve"> </w:t>
      </w:r>
      <w:r>
        <w:rPr>
          <w:color w:val="4D4D4F"/>
        </w:rPr>
        <w:t>operating</w:t>
      </w:r>
      <w:r>
        <w:rPr>
          <w:color w:val="4D4D4F"/>
          <w:spacing w:val="-12"/>
        </w:rPr>
        <w:t xml:space="preserve"> </w:t>
      </w:r>
      <w:r>
        <w:rPr>
          <w:color w:val="4D4D4F"/>
        </w:rPr>
        <w:t>at</w:t>
      </w:r>
      <w:r>
        <w:rPr>
          <w:color w:val="4D4D4F"/>
          <w:spacing w:val="-12"/>
        </w:rPr>
        <w:t xml:space="preserve"> </w:t>
      </w:r>
      <w:r>
        <w:rPr>
          <w:color w:val="4D4D4F"/>
        </w:rPr>
        <w:t>lower</w:t>
      </w:r>
      <w:r>
        <w:rPr>
          <w:color w:val="4D4D4F"/>
          <w:spacing w:val="-11"/>
        </w:rPr>
        <w:t xml:space="preserve"> </w:t>
      </w:r>
      <w:r>
        <w:rPr>
          <w:color w:val="4D4D4F"/>
        </w:rPr>
        <w:t>gas</w:t>
      </w:r>
      <w:r>
        <w:rPr>
          <w:color w:val="4D4D4F"/>
          <w:spacing w:val="-12"/>
        </w:rPr>
        <w:t xml:space="preserve"> </w:t>
      </w:r>
      <w:r>
        <w:rPr>
          <w:color w:val="4D4D4F"/>
        </w:rPr>
        <w:t>production</w:t>
      </w:r>
      <w:r>
        <w:rPr>
          <w:color w:val="4D4D4F"/>
          <w:spacing w:val="-11"/>
        </w:rPr>
        <w:t xml:space="preserve"> </w:t>
      </w:r>
      <w:r>
        <w:rPr>
          <w:color w:val="4D4D4F"/>
        </w:rPr>
        <w:t>rates</w:t>
      </w:r>
      <w:r>
        <w:rPr>
          <w:color w:val="4D4D4F"/>
          <w:spacing w:val="-12"/>
        </w:rPr>
        <w:t xml:space="preserve"> </w:t>
      </w:r>
      <w:r>
        <w:rPr>
          <w:color w:val="4D4D4F"/>
        </w:rPr>
        <w:t>(and so the seawater discharge volume is</w:t>
      </w:r>
      <w:r>
        <w:rPr>
          <w:color w:val="4D4D4F"/>
          <w:spacing w:val="4"/>
        </w:rPr>
        <w:t xml:space="preserve"> </w:t>
      </w:r>
      <w:r>
        <w:rPr>
          <w:color w:val="4D4D4F"/>
        </w:rPr>
        <w:t>lower).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0"/>
        <w:rPr>
          <w:sz w:val="21"/>
        </w:rPr>
      </w:pPr>
    </w:p>
    <w:p w:rsidR="00AE4E8D" w:rsidRDefault="00AE4E8D">
      <w:pPr>
        <w:rPr>
          <w:sz w:val="21"/>
        </w:rPr>
        <w:sectPr w:rsidR="00AE4E8D">
          <w:pgSz w:w="11910" w:h="16840"/>
          <w:pgMar w:top="1240" w:right="0" w:bottom="280" w:left="0" w:header="748" w:footer="0" w:gutter="0"/>
          <w:cols w:space="720"/>
        </w:sectPr>
      </w:pPr>
    </w:p>
    <w:p w:rsidR="00AE4E8D" w:rsidRDefault="00FA2A26">
      <w:pPr>
        <w:spacing w:before="86"/>
        <w:ind w:left="1870"/>
        <w:rPr>
          <w:sz w:val="16"/>
        </w:rPr>
      </w:pPr>
      <w:r>
        <w:pict>
          <v:rect id="_x0000_s1717" style="position:absolute;left:0;text-align:left;margin-left:0;margin-top:-21.15pt;width:14.15pt;height:39.7pt;z-index:252802048;mso-position-horizontal-relative:page" fillcolor="#0e5d61" stroked="f">
            <w10:wrap anchorx="page"/>
          </v:rect>
        </w:pict>
      </w:r>
      <w:r>
        <w:pict>
          <v:group id="_x0000_s1311" style="position:absolute;left:0;text-align:left;margin-left:65.45pt;margin-top:26.45pt;width:465.25pt;height:608.4pt;z-index:-267174912;mso-position-horizontal-relative:page" coordorigin="1309,529" coordsize="9305,12168">
            <v:shape id="_x0000_s1716" type="#_x0000_t75" style="position:absolute;left:1327;top:542;width:9287;height:12136">
              <v:imagedata r:id="rId257" o:title=""/>
            </v:shape>
            <v:shape id="_x0000_s1715" style="position:absolute;left:1327;top:2397;width:3840;height:10281" coordorigin="1327,2397" coordsize="3840,10281" path="m2686,12678l2472,9466r,-19l4082,5511r885,-18l4989,5459r34,-44l5074,5352r-66,-104l4982,5137r4,-81l5000,5041r60,-26l5148,5000r19,-11l5163,4970r-22,-3l5078,4963r-29,-55l5037,4889r-18,-89l5030,4719r7,3l5045,4696r7,8l5060,4689r14,-7l5074,4667r-1088,26l3297,3271,3149,2975r-11,-578l2920,2401r-193,4l2520,2408r-204,4l2112,2416r-203,170l1916,3001r-259,3l1535,3001r-100,-23l1327,2923e" filled="f" strokeweight=".653mm">
              <v:path arrowok="t"/>
            </v:shape>
            <v:shape id="_x0000_s1714" style="position:absolute;left:7495;top:4518;width:1222;height:3999" coordorigin="7496,4519" coordsize="1222,3999" path="m8192,4567r111,55l8407,4900r59,263l8470,5196r3,26l8473,5252r,67l8473,5381r-3,160l8470,5585r,41l8473,5678r,52l8481,5781r4,56l8492,5892r7,60l8510,6011r12,63l8540,6178r26,118l8592,6407r11,52l8622,6614r22,437l8692,7218r26,367l8718,7873r,237l8684,8255r-166,129l8303,8488r-248,30l7937,8462,7825,8318,7703,8184r-48,-59l7629,8077r-37,-174l7544,7618r-48,-278l7496,7092r74,-822l7633,5537r96,-574l7840,4622r15,-26l7999,4519r78,l8192,4567e" filled="f" strokecolor="#c500ff" strokeweight=".653mm">
              <v:path arrowok="t"/>
            </v:shape>
            <v:shape id="_x0000_s1713" style="position:absolute;left:1327;top:1693;width:4314;height:10985" coordorigin="1327,1694" coordsize="4314,10985" path="m1327,1694r8,7l1331,1738r8,22l1357,1768r19,-23l1390,1749r11,15l1376,1779r,7l1416,1790r15,-4l1450,1819r18,15l1505,1827r15,11l1564,1849r-7,19l1538,1890r,11l1553,1916r-7,103l1550,2031r14,-8l1572,1997r22,-26l1635,1956r,-14l1642,1931r30,7l1683,1927r22,-4l1727,1912r15,11l1750,1953r11,7l1838,1931r97,7l1975,1971r26,8l2027,1964r19,15l2064,1968r37,18l2120,2012r18,l2157,2023r4,30l2190,2060r8,-4l2201,2038r22,7l2235,2060r37,-22l2279,2042r4,18l2298,2064r62,-33l2375,2038r34,4l2446,1994r22,-15l2497,1975r49,22l2601,1997r22,4l2627,2012r-33,l2620,2034r59,-29l2697,2001r11,15l2716,2053r7,11l2738,1994r107,-12l2875,1971r59,-11l2953,1964r37,22l3057,2012r48,11l3190,2053r104,29l3364,2090r41,33l3442,2168r51,22l3567,2193r60,-11l3723,2123r15,l3756,2142r15,55l3760,2242r,63l3734,2364r,11l3723,2386r-11,11l3723,2405r7,7l3723,2430r7,15l3723,2467r,8l3727,2497r15,7l3745,2516r-3,55l3782,2634r11,-7l3797,2634r-15,19l3782,2675r45,55l3845,2745r,52l3860,2815r22,12l3882,2882r11,11l3908,2930r15,15l3908,2971r22,30l3927,3034r26,7l3956,3052r-7,12l4001,3123r15,7l4027,3186r22,-4l4056,3186r-18,18l4041,3212r37,26l4086,3267r33,56l4153,3367r18,11l4186,3430r41,52l4264,3500r22,30l4297,3552r-8,15l4293,3582r22,-15l4334,3582r11,l4378,3600r8,8l4389,3630r30,11l4438,3660r66,29l4534,3689r18,23l4575,3726r7,19l4608,3756r11,18l4638,3786r25,-4l4675,3830r-56,67l4619,3923r70,66l4719,4004r33,30l4775,4034r18,-15l4812,4026r-15,63l4804,4111r26,19l4897,4197r40,7l4952,4215r34,100l4967,4352r7,15l4993,4363r7,-22l5026,4348r19,34l5067,4397r11,25l5063,4456r8,7l5104,4485r26,8l5152,4508r30,3l5200,4526r-7,89l5119,4711r-19,52l5078,4796r,49l5100,4908r11,18l5126,4941r4,22l5167,4982r11,25l5174,5033r-37,45l5152,5119r-18,22l5134,5159r11,30l5141,5222r22,19l5211,5259r41,-11l5308,5248r81,15l5474,5252r100,l5593,5244r29,4l5634,5259r7,41l5630,5352r-15,18l5578,5374r-226,11l5285,5378r-51,11l5163,5393r-81,100l5037,5570r-18,82l5026,5681r-7,74l5012,5781r-49,60l4945,5889r-63,63l4852,5992r-33,26l4786,6063r-93,126l4645,6289r-126,140l4501,6466r-56,74l4419,6559r-144,244l4186,6925r-37,71l4115,7029r-14,33l4064,7100r-23,62l4038,7188r-34,41l3990,7285r-45,70l3749,7744r-7,33l3693,7870r,33l3638,8033r-15,51l3579,8177r-4,70l3582,8281r-11,44l3579,8370r-4,85l3582,8495r-7,23l3575,8525r11,-7l3597,8529r-30,18l3564,8558r7,37l3556,8610r8,19l3553,8662r,33l3538,8721r-11,41l3527,8840r18,44l3527,8925r22,59l3556,8992r15,l3579,9010r-41,33l3545,9055r-7,25l3560,9114r-18,11l3542,9132r,22l3556,9177r-22,18l3530,9206r12,11l3545,9240r4,18l3556,9269r-3,34l3545,9321r8,19l3553,9373r-11,33l3553,9440r-15,37l3567,9525r-7,3l3549,9521r-7,4l3545,9565r-7,19l3556,9673r-7,26l3556,9751r,14l3571,9777r-15,29l3564,9828r-8,11l3575,9902r,19l3608,9988r15,48l3638,10058r-4,26l3656,10117r19,59l3712,10225r-15,37l3701,10310r11,37l3716,10425r26,22l3723,10473r7,40l3753,10528r,15l3742,10558r3,7l3753,10595r14,18l3775,10658r11,15l3782,10687r11,23l3779,10721r18,15l3793,10765r8,45l3816,10828r,56l3827,10939r,71l3819,11035r19,37l3830,11095r15,18l3860,11180r-7,15l3860,11224r-22,4l3830,11243r30,4l3867,11258r,29l3875,11287r4,15l3867,11332r15,33l3875,11413r22,37l3897,11476r15,45l3890,11565r7,26l3886,11624r7,15l3916,11680r-4,33l3890,11728r3,22l3879,11776r3,7l3904,11795r-3,7l3886,11820r,34l3867,11857r4,19l3879,11887r-12,15l3864,11983r-30,30l3841,12046r-22,11l3816,12076r-12,15l3827,12120r-4,19l3801,12157r22,26l3816,12209r14,l3827,12224r-15,7l3816,12261r33,l3853,12276r-30,33l3838,12391r-19,26l3819,12494r22,34l3823,12572r-4,74l3831,12678e" filled="f" strokecolor="#828282" strokeweight=".19578mm">
              <v:path arrowok="t"/>
            </v:shape>
            <v:shape id="_x0000_s1712" style="position:absolute;left:1408;top:5433;width:911;height:5754" coordorigin="1409,5433" coordsize="911,5754" o:spt="100" adj="0,,0" path="m1487,11158r-4,-8l1483,11143r-4,-4l1457,11132r-18,-4l1420,11132r-7,7l1409,11150r,8l1416,11172r8,8l1439,11187r33,l1479,11184r4,-12l1487,11158m2035,5515r-4,-41l2020,5456r-19,-12l1975,5444r-11,8l1957,5467r,129l1961,5644r7,15l1983,5667r15,l2009,5659r7,-7l2020,5641r4,-26l2027,5559r8,-44m2320,5474r-4,-22l2301,5437r-11,-4l2272,5433r-15,11l2249,5463r4,244l2260,5730r19,18l2290,5755r15,-3l2312,5741r-3,-56l2309,5544r3,-18l2316,5515r,-15l2320,5474e" fillcolor="#d1ebfa" stroked="f">
              <v:stroke joinstyle="round"/>
              <v:formulas/>
              <v:path arrowok="t" o:connecttype="segments"/>
            </v:shape>
            <v:shape id="_x0000_s1711" type="#_x0000_t75" style="position:absolute;left:1318;top:12040;width:334;height:523">
              <v:imagedata r:id="rId258" o:title=""/>
            </v:shape>
            <v:line id="_x0000_s1710" style="position:absolute" from="2394,9884" to="2383,9917" strokecolor="white" strokeweight=".32667mm"/>
            <v:line id="_x0000_s1709" style="position:absolute" from="2375,9936" to="2364,9969" strokecolor="white" strokeweight=".32667mm"/>
            <v:line id="_x0000_s1708" style="position:absolute" from="2357,9984" to="2349,9999" strokecolor="white" strokeweight=".32667mm"/>
            <v:line id="_x0000_s1707" style="position:absolute" from="2338,10014" to="2320,10047" strokecolor="white" strokeweight=".32667mm"/>
            <v:shape id="_x0000_s1706" style="position:absolute;left:2301;top:10061;width:8;height:34" coordorigin="2301,10062" coordsize="8,34" path="m2309,10062r-8,11l2301,10095e" filled="f" strokecolor="white" strokeweight=".32667mm">
              <v:path arrowok="t"/>
            </v:shape>
            <v:shape id="_x0000_s1705" style="position:absolute;left:2308;top:10202;width:4;height:19" coordorigin="2309,10202" coordsize="4,19" path="m2309,10202r3,15l2312,10221e" filled="f" strokecolor="white" strokeweight=".32667mm">
              <v:path arrowok="t"/>
            </v:shape>
            <v:line id="_x0000_s1704" style="position:absolute" from="2320,10236" to="2335,10269" strokecolor="white" strokeweight=".32667mm"/>
            <v:line id="_x0000_s1703" style="position:absolute" from="2338,10288" to="2353,10321" strokecolor="white" strokeweight=".32667mm"/>
            <v:shape id="_x0000_s1702" style="position:absolute;left:2353;top:10320;width:12;height:34" coordorigin="2353,10321" coordsize="12,34" path="m2353,10321r11,26l2364,10354e" filled="f" strokecolor="white" strokeweight=".32667mm">
              <v:path arrowok="t"/>
            </v:shape>
            <v:shape id="_x0000_s1701" style="position:absolute;left:2360;top:10372;width:8;height:34" coordorigin="2360,10373" coordsize="8,34" path="m2368,10373r,11l2360,10406e" filled="f" strokecolor="white" strokeweight=".32667mm">
              <v:path arrowok="t"/>
            </v:shape>
            <v:line id="_x0000_s1700" style="position:absolute" from="2353,10421" to="2349,10439" strokecolor="white" strokeweight=".32667mm"/>
            <v:line id="_x0000_s1699" style="position:absolute" from="2342,10454" to="2331,10491" strokecolor="white" strokeweight=".32667mm"/>
            <v:shape id="_x0000_s1698" style="position:absolute;left:2316;top:10505;width:8;height:34" coordorigin="2316,10506" coordsize="8,34" path="m2323,10506r-7,18l2316,10539e" filled="f" strokecolor="white" strokeweight=".32667mm">
              <v:path arrowok="t"/>
            </v:shape>
            <v:line id="_x0000_s1697" style="position:absolute" from="2312,10650" to="2309,10665" strokecolor="white" strokeweight=".32667mm"/>
            <v:line id="_x0000_s1696" style="position:absolute" from="2301,10736" to="2283,10769" strokecolor="white" strokeweight=".32667mm"/>
            <v:line id="_x0000_s1695" style="position:absolute" from="2283,10769" to="2268,10798" strokecolor="white" strokeweight=".32667mm"/>
            <v:line id="_x0000_s1694" style="position:absolute" from="2257,10817" to="2238,10847" strokecolor="white" strokeweight=".32667mm"/>
            <v:line id="_x0000_s1693" style="position:absolute" from="2231,10861" to="2223,10880" strokecolor="white" strokeweight=".32667mm"/>
            <v:line id="_x0000_s1692" style="position:absolute" from="2212,10895" to="2194,10924" strokecolor="white" strokeweight=".32667mm"/>
            <v:shape id="_x0000_s1691" style="position:absolute;left:2167;top:10942;width:19;height:30" coordorigin="2168,10943" coordsize="19,30" path="m2186,10943r-14,26l2168,10973e" filled="f" strokecolor="white" strokeweight=".32667mm">
              <v:path arrowok="t"/>
            </v:shape>
            <v:line id="_x0000_s1690" style="position:absolute" from="2168,10973" to="2138,10991" strokecolor="white" strokeweight=".32667mm"/>
            <v:line id="_x0000_s1689" style="position:absolute" from="2123,11002" to="2094,11021" strokecolor="white" strokeweight=".32667mm"/>
            <v:line id="_x0000_s1688" style="position:absolute" from="2079,11032" to="2064,11043" strokecolor="white" strokeweight=".32667mm"/>
            <v:line id="_x0000_s1687" style="position:absolute" from="2049,11054" to="2020,11072" strokecolor="white" strokeweight=".32667mm"/>
            <v:line id="_x0000_s1686" style="position:absolute" from="2005,11084" to="1975,11102" strokecolor="white" strokeweight=".32667mm"/>
            <v:shape id="_x0000_s1685" style="position:absolute;left:1960;top:11102;width:15;height:34" coordorigin="1961,11102" coordsize="15,34" path="m1975,11102r-3,4l1961,11135e" filled="f" strokecolor="white" strokeweight=".32667mm">
              <v:path arrowok="t"/>
            </v:shape>
            <v:line id="_x0000_s1684" style="position:absolute" from="1953,11154" to="1938,11187" strokecolor="white" strokeweight=".32667mm"/>
            <v:line id="_x0000_s1683" style="position:absolute" from="1931,11202" to="1927,11213" strokecolor="white" strokeweight=".32667mm"/>
            <v:line id="_x0000_s1682" style="position:absolute" from="1927,11213" to="1935,11250" strokecolor="white" strokeweight=".32667mm"/>
            <v:line id="_x0000_s1681" style="position:absolute" from="1938,11269" to="1946,11302" strokecolor="white" strokeweight=".32667mm"/>
            <v:line id="_x0000_s1680" style="position:absolute" from="1949,11321" to="1953,11339" strokecolor="white" strokeweight=".32667mm"/>
            <v:line id="_x0000_s1679" style="position:absolute" from="1957,11354" to="1964,11391" strokecolor="white" strokeweight=".32667mm"/>
            <v:line id="_x0000_s1678" style="position:absolute" from="1968,11409" to="1979,11443" strokecolor="white" strokeweight=".32667mm"/>
            <v:line id="_x0000_s1677" style="position:absolute" from="1979,11443" to="1986,11480" strokecolor="white" strokeweight=".32667mm"/>
            <v:line id="_x0000_s1676" style="position:absolute" from="1990,11495" to="1998,11532" strokecolor="white" strokeweight=".32667mm"/>
            <v:line id="_x0000_s1675" style="position:absolute" from="2001,11550" to="2005,11565" strokecolor="white" strokeweight=".32667mm"/>
            <v:line id="_x0000_s1674" style="position:absolute" from="2009,11583" to="2016,11620" strokecolor="white" strokeweight=".32667mm"/>
            <v:line id="_x0000_s1673" style="position:absolute" from="2020,11635" to="2027,11672" strokecolor="white" strokeweight=".32667mm"/>
            <v:line id="_x0000_s1672" style="position:absolute" from="2027,11672" to="2035,11706" strokecolor="white" strokeweight=".32667mm"/>
            <v:line id="_x0000_s1671" style="position:absolute" from="2038,11724" to="2049,11761" strokecolor="white" strokeweight=".32667mm"/>
            <v:line id="_x0000_s1670" style="position:absolute" from="2053,11776" to="2057,11795" strokecolor="white" strokeweight=".32667mm"/>
            <v:line id="_x0000_s1669" style="position:absolute" from="2061,11813" to="2068,11846" strokecolor="white" strokeweight=".32667mm"/>
            <v:line id="_x0000_s1668" style="position:absolute" from="2072,11865" to="2079,11902" strokecolor="white" strokeweight=".32667mm"/>
            <v:line id="_x0000_s1667" style="position:absolute" from="2079,11902" to="2086,11935" strokecolor="white" strokeweight=".32667mm"/>
            <v:line id="_x0000_s1666" style="position:absolute" from="2090,11954" to="2098,11987" strokecolor="white" strokeweight=".32667mm"/>
            <v:line id="_x0000_s1665" style="position:absolute" from="2172,12498" to="2164,12531" strokecolor="white" strokeweight=".32667mm"/>
            <v:line id="_x0000_s1664" style="position:absolute" from="2161,12550" to="2153,12583" strokecolor="white" strokeweight=".32667mm"/>
            <v:line id="_x0000_s1663" style="position:absolute" from="2146,12602" to="2142,12620" strokecolor="white" strokeweight=".32667mm"/>
            <v:line id="_x0000_s1662" style="position:absolute" from="2138,12635" to="2131,12672" strokecolor="white" strokeweight=".32667mm"/>
            <v:line id="_x0000_s1661" style="position:absolute" from="2098,11987" to="2101,11998" strokecolor="white" strokeweight=".32667mm"/>
            <v:line id="_x0000_s1660" style="position:absolute" from="2101,11998" to="2109,12035" strokecolor="white" strokeweight=".32667mm"/>
            <v:line id="_x0000_s1659" style="position:absolute" from="2112,12054" to="2120,12087" strokecolor="white" strokeweight=".32667mm"/>
            <v:line id="_x0000_s1658" style="position:absolute" from="2123,12106" to="2127,12124" strokecolor="white" strokeweight=".32667mm"/>
            <v:line id="_x0000_s1657" style="position:absolute" from="2131,12139" to="2138,12176" strokecolor="white" strokeweight=".32667mm"/>
            <v:line id="_x0000_s1656" style="position:absolute" from="2142,12194" to="2149,12228" strokecolor="white" strokeweight=".32667mm"/>
            <v:line id="_x0000_s1655" style="position:absolute" from="2149,12228" to="2160,12265" strokecolor="white" strokeweight=".32667mm"/>
            <v:line id="_x0000_s1654" style="position:absolute" from="2164,12280" to="2172,12317" strokecolor="white" strokeweight=".32667mm"/>
            <v:line id="_x0000_s1653" style="position:absolute" from="2175,12335" to="2179,12350" strokecolor="white" strokeweight=".32667mm"/>
            <v:line id="_x0000_s1652" style="position:absolute" from="2179,12368" to="2172,12405" strokecolor="white" strokeweight=".32667mm"/>
            <v:line id="_x0000_s1651" style="position:absolute" from="2168,12420" to="2161,12457" strokecolor="white" strokeweight=".32667mm"/>
            <v:shape id="_x0000_s1650" style="position:absolute;left:2156;top:12457;width:12;height:34" coordorigin="2157,12457" coordsize="12,34" path="m2161,12457r-4,15l2168,12491e" filled="f" strokecolor="white" strokeweight=".32667mm">
              <v:path arrowok="t"/>
            </v:shape>
            <v:shape id="_x0000_s1649" style="position:absolute;left:2182;top:12498;width:34;height:8" coordorigin="2183,12498" coordsize="34,8" path="m2183,12498r29,7l2216,12505e" filled="f" strokecolor="white" strokeweight=".32667mm">
              <v:path arrowok="t"/>
            </v:shape>
            <v:line id="_x0000_s1648" style="position:absolute" from="2235,12505" to="2253,12509" strokecolor="white" strokeweight=".32667mm"/>
            <v:line id="_x0000_s1647" style="position:absolute" from="2272,12513" to="2301,12494" strokecolor="white" strokeweight=".32667mm"/>
            <v:shape id="_x0000_s1646" style="position:absolute;left:2319;top:12464;width:30;height:23" coordorigin="2320,12465" coordsize="30,23" path="m2320,12487r7,-7l2349,12465e" filled="f" strokecolor="white" strokeweight=".32667mm">
              <v:path arrowok="t"/>
            </v:shape>
            <v:line id="_x0000_s1645" style="position:absolute" from="2349,12465" to="2379,12442" strokecolor="white" strokeweight=".32667mm"/>
            <v:line id="_x0000_s1644" style="position:absolute" from="2390,12435" to="2420,12413" strokecolor="white" strokeweight=".32667mm"/>
            <v:line id="_x0000_s1643" style="position:absolute" from="2434,12402" to="2449,12391" strokecolor="white" strokeweight=".32667mm"/>
            <v:line id="_x0000_s1642" style="position:absolute" from="2516,12387" to="2538,12413" strokecolor="white" strokeweight=".32667mm"/>
            <v:line id="_x0000_s1641" style="position:absolute" from="2538,12413" to="2557,12446" strokecolor="white" strokeweight=".32667mm"/>
            <v:line id="_x0000_s1640" style="position:absolute" from="2564,12461" to="2579,12494" strokecolor="white" strokeweight=".32667mm"/>
            <v:line id="_x0000_s1639" style="position:absolute" from="2590,12509" to="2594,12528" strokecolor="white" strokeweight=".32667mm"/>
            <v:line id="_x0000_s1638" style="position:absolute" from="2597,12546" to="2609,12576" strokecolor="white" strokeweight=".32667mm"/>
            <v:line id="_x0000_s1637" style="position:absolute" from="2609,12576" to="2620,12609" strokecolor="white" strokeweight=".32667mm"/>
            <v:line id="_x0000_s1636" style="position:absolute" from="2623,12628" to="2634,12661" strokecolor="white" strokeweight=".32667mm"/>
            <v:line id="_x0000_s1635" style="position:absolute" from="2642,12676" to="2643,12678" strokecolor="white" strokeweight=".32667mm"/>
            <v:line id="_x0000_s1634" style="position:absolute" from="1448,8969" to="1674,8969" strokecolor="white" strokeweight=".58808mm"/>
            <v:line id="_x0000_s1633" style="position:absolute" from="1650,8521" to="1620,7377" strokecolor="white" strokeweight=".32667mm"/>
            <v:shape id="_x0000_s1632" style="position:absolute;left:-1652;top:13621;width:1778;height:330" coordorigin="-1651,13621" coordsize="1778,330" o:spt="100" adj="0,,0" path="m3271,7351r126,-303m3271,7351r-1651,26e" filled="f" strokecolor="white" strokeweight=".32667mm">
              <v:stroke joinstyle="round"/>
              <v:formulas/>
              <v:path arrowok="t" o:connecttype="segments"/>
            </v:shape>
            <v:line id="_x0000_s1631" style="position:absolute" from="1664,8962" to="1650,8521" strokecolor="white" strokeweight=".32667mm"/>
            <v:line id="_x0000_s1630" style="position:absolute" from="1675,12150" to="1642,12050" strokecolor="white" strokeweight=".32667mm"/>
            <v:line id="_x0000_s1629" style="position:absolute" from="1872,12678" to="1675,12150" strokecolor="white" strokeweight=".32667mm"/>
            <v:line id="_x0000_s1628" style="position:absolute" from="1679,9491" to="1327,9506" strokecolor="white" strokeweight=".32667mm"/>
            <v:line id="_x0000_s1627" style="position:absolute" from="1679,9491" to="1664,8962" strokecolor="white" strokeweight=".32667mm"/>
            <v:line id="_x0000_s1626" style="position:absolute" from="2320,9488" to="1679,9491" strokecolor="white" strokeweight=".32667mm"/>
            <v:line id="_x0000_s1625" style="position:absolute" from="2320,9488" to="1327,11044" strokecolor="white" strokeweight=".32667mm"/>
            <v:line id="_x0000_s1624" style="position:absolute" from="2353,9432" to="2320,9488" strokecolor="white" strokeweight=".32667mm"/>
            <v:shape id="_x0000_s1623" style="position:absolute;left:-1093;top:12773;width:1622;height:1171" coordorigin="-1092,12773" coordsize="1622,1171" o:spt="100" adj="0,,0" path="m2742,8503r-1092,18m2742,8503l3271,7351e" filled="f" strokecolor="white" strokeweight=".32667mm">
              <v:stroke joinstyle="round"/>
              <v:formulas/>
              <v:path arrowok="t" o:connecttype="segments"/>
            </v:shape>
            <v:line id="_x0000_s1622" style="position:absolute" from="1892,4646" to="1988,4646" strokecolor="white" strokeweight=".39194mm"/>
            <v:shape id="_x0000_s1621" style="position:absolute;left:1834;top:4648;width:67;height:619" coordorigin="1835,4648" coordsize="67,619" path="m1901,4648r-26,26l1849,4700r-14,56l1853,5267e" filled="f" strokecolor="white" strokeweight=".32667mm">
              <v:path arrowok="t"/>
            </v:shape>
            <v:shape id="_x0000_s1620" style="position:absolute;left:1327;top:4023;width:574;height:625" coordorigin="1327,4023" coordsize="574,625" path="m1327,4023r41,51l1609,4200r78,104l1679,4511r41,63l1827,4619r74,29e" filled="f" strokecolor="white" strokeweight=".32667mm">
              <v:path arrowok="t"/>
            </v:shape>
            <v:shape id="_x0000_s1619" style="position:absolute;left:-382;top:13924;width:393;height:352" coordorigin="-381,13925" coordsize="393,352" o:spt="100" adj="0,,0" path="m2346,4293r11,352m2346,4293r-204,4l2120,4311r-37,30l2064,4378r,104l2053,4522r-26,26l1990,4567r-26,22l1964,4615r15,30e" filled="f" strokecolor="white" strokeweight=".32667mm">
              <v:stroke joinstyle="round"/>
              <v:formulas/>
              <v:path arrowok="t" o:connecttype="segments"/>
            </v:shape>
            <v:shape id="_x0000_s1618" style="position:absolute;left:2356;top:4633;width:1215;height:597" coordorigin="2357,4634" coordsize="1215,597" path="m3571,5230r-22,-556l3516,4645r-60,-11l2357,4645e" filled="f" strokecolor="white" strokeweight=".32667mm">
              <v:path arrowok="t"/>
            </v:shape>
            <v:shape id="_x0000_s1617" style="position:absolute;left:4282;top:4822;width:604;height:256" coordorigin="4282,4822" coordsize="604,256" path="m4282,4845r541,-23l4863,4845r19,59l4886,5033r-15,37l4819,5070r-344,8l4415,4926r-133,-81e" filled="f" strokecolor="white" strokeweight=".32667mm">
              <v:path arrowok="t"/>
            </v:shape>
            <v:shape id="_x0000_s1616" style="position:absolute;left:4041;top:4844;width:241;height:45" coordorigin="4041,4845" coordsize="241,45" path="m4041,4889r100,-44l4282,4845e" filled="f" strokecolor="white" strokeweight=".32667mm">
              <v:path arrowok="t"/>
            </v:shape>
            <v:shape id="_x0000_s1615" style="position:absolute;left:4034;top:5299;width:67;height:271" coordorigin="4034,5300" coordsize="67,271" path="m4034,5570r59,-177l4101,5300e" filled="f" strokecolor="white" strokeweight=".32667mm">
              <v:path arrowok="t"/>
            </v:shape>
            <v:line id="_x0000_s1614" style="position:absolute" from="3397,7048" to="4034,5570" strokecolor="white" strokeweight=".32667mm"/>
            <v:line id="_x0000_s1613" style="position:absolute" from="3571,5230" to="3586,5326" strokecolor="white" strokeweight=".32667mm"/>
            <v:line id="_x0000_s1612" style="position:absolute" from="3586,5326" to="3586,5826" strokecolor="white" strokeweight=".32667mm"/>
            <v:shape id="_x0000_s1611" style="position:absolute;top:13887;width:1196;height:615" coordorigin=",13888" coordsize="1196,615" o:spt="100" adj="0,,0" path="m2375,5267r1196,-37m2375,5267r15,577e" filled="f" strokecolor="white" strokeweight=".32667mm">
              <v:stroke joinstyle="round"/>
              <v:formulas/>
              <v:path arrowok="t" o:connecttype="segments"/>
            </v:shape>
            <v:line id="_x0000_s1610" style="position:absolute" from="1853,5267" to="2375,5267" strokecolor="white" strokeweight=".32667mm"/>
            <v:line id="_x0000_s1609" style="position:absolute" from="2401,6452" to="3079,6437" strokecolor="white" strokeweight=".32667mm"/>
            <v:shape id="_x0000_s1608" style="position:absolute;left:3078;top:5825;width:508;height:611" coordorigin="3079,5826" coordsize="508,611" path="m3079,6437r463,-8l3586,6403r,-577e" filled="f" strokecolor="white" strokeweight=".32667mm">
              <v:path arrowok="t"/>
            </v:shape>
            <v:line id="_x0000_s1607" style="position:absolute" from="2401,6452" to="2149,6459" strokecolor="white" strokeweight=".32667mm"/>
            <v:shape id="_x0000_s1606" style="position:absolute;left:-34;top:13084;width:948;height:841" coordorigin="-33,13084" coordsize="948,841" o:spt="100" adj="0,,0" path="m2183,7277r-15,-44l2149,6459t34,818l3097,7262r-18,-825e" filled="f" strokecolor="white" strokeweight=".32667mm">
              <v:stroke joinstyle="round"/>
              <v:formulas/>
              <v:path arrowok="t" o:connecttype="segments"/>
            </v:shape>
            <v:shape id="_x0000_s1605" style="position:absolute;left:-378;top:13924;width:397;height:623" coordorigin="-378,13925" coordsize="397,623" o:spt="100" adj="0,,0" path="m2357,4645r18,622m2357,4645r-378,e" filled="f" strokecolor="white" strokeweight=".32667mm">
              <v:stroke joinstyle="round"/>
              <v:formulas/>
              <v:path arrowok="t" o:connecttype="segments"/>
            </v:shape>
            <v:line id="_x0000_s1604" style="position:absolute" from="4091,5302" to="4214,5302" strokecolor="white" strokeweight=".39194mm"/>
            <v:line id="_x0000_s1603" style="position:absolute" from="2520,9040" to="2742,8503" strokecolor="white" strokeweight=".32667mm"/>
            <v:line id="_x0000_s1602" style="position:absolute" from="2353,9432" to="2520,9040" strokecolor="white" strokeweight=".32667mm"/>
            <v:shape id="_x0000_s1601" style="position:absolute;left:3397;top:5570;width:1304;height:1478" coordorigin="3397,5570" coordsize="1304,1478" path="m3397,7048r137,-93l3664,6955r115,-22l3830,6918r60,-33l3975,6763r159,-137l4293,6396r167,-152l4589,6096r93,-96l4697,5900r3,-56l4678,5741r-15,-23l4571,5637r-48,-22l4471,5618r-52,19l4382,5674r-52,7l4275,5667r-52,-26l4141,5604r-107,-34e" filled="f" strokecolor="white" strokeweight=".32667mm">
              <v:path arrowok="t"/>
            </v:shape>
            <v:line id="_x0000_s1600" style="position:absolute" from="2449,9040" to="2520,9040" strokecolor="white" strokeweight=".32667mm"/>
            <v:shape id="_x0000_s1599" style="position:absolute;left:4041;top:4889;width:67;height:411" coordorigin="4041,4889" coordsize="67,411" path="m4101,5300r7,-200l4056,4919r-15,-30e" filled="f" strokecolor="white" strokeweight=".32667mm">
              <v:path arrowok="t"/>
            </v:shape>
            <v:line id="_x0000_s1598" style="position:absolute" from="2520,11272" to="2394,9884" strokecolor="white" strokeweight=".32667mm"/>
            <v:line id="_x0000_s1597" style="position:absolute" from="2373,9423" to="2373,9858" strokecolor="white" strokeweight="1.0449mm"/>
            <v:line id="_x0000_s1596" style="position:absolute" from="1345,11147" to="1345,11222" strokecolor="white" strokeweight=".94719mm"/>
            <v:line id="_x0000_s1595" style="position:absolute" from="2557,11809" to="2098,11987" strokecolor="white" strokeweight=".32667mm"/>
            <v:line id="_x0000_s1594" style="position:absolute" from="2098,11987" to="1675,12150" strokecolor="white" strokeweight=".32667mm"/>
            <v:line id="_x0000_s1593" style="position:absolute" from="2599,12682" to="2624,12682" strokecolor="white" strokeweight=".16333mm"/>
            <v:shape id="_x0000_s1592" style="position:absolute;left:1853;top:5266;width:537;height:630" coordorigin="1853,5267" coordsize="537,630" path="m1853,5267r22,592l1909,5896r481,-52e" filled="f" strokecolor="white" strokeweight=".32667mm">
              <v:path arrowok="t"/>
            </v:shape>
            <v:shape id="_x0000_s1591" style="position:absolute;left:4204;top:5300;width:1367;height:23" coordorigin="4204,5300" coordsize="1367,23" path="m4204,5304r274,18l5571,5300e" filled="f" strokecolor="white" strokeweight=".32667mm">
              <v:path arrowok="t"/>
            </v:shape>
            <v:line id="_x0000_s1590" style="position:absolute" from="3866,5304" to="4110,5304" strokecolor="white" strokeweight=".45719mm"/>
            <v:line id="_x0000_s1589" style="position:absolute" from="3577,5317" to="3884,5317" strokecolor="white" strokeweight=".65333mm"/>
            <v:shape id="_x0000_s1588" style="position:absolute;left:1964;top:3041;width:389;height:1252" coordorigin="1964,3041" coordsize="389,1252" path="m1964,3041r60,74l2294,3149r41,29l2353,3408r-7,885e" filled="f" strokecolor="white" strokeweight=".32667mm">
              <v:path arrowok="t"/>
            </v:shape>
            <v:shape id="_x0000_s1587" style="position:absolute;left:1964;top:3019;width:2078;height:1870" coordorigin="1964,3019" coordsize="2078,1870" path="m4041,4889l3286,3360r-92,-134l3116,3160r-85,-56l2953,3071r-100,-37l2716,3019r-752,22e" filled="f" strokecolor="white" strokeweight=".32667mm">
              <v:path arrowok="t"/>
            </v:shape>
            <v:shape id="_x0000_s1586" style="position:absolute;left:1327;top:2959;width:197;height:67" coordorigin="1327,2960" coordsize="197,67" path="m1524,3027r-130,-37l1327,2960e" filled="f" strokecolor="white" strokeweight=".32667mm">
              <v:path arrowok="t"/>
            </v:shape>
            <v:line id="_x0000_s1585" style="position:absolute" from="1620,7377" to="1327,7380" strokecolor="white" strokeweight=".32667mm"/>
            <v:line id="_x0000_s1584" style="position:absolute" from="1650,8521" to="1327,8526" strokecolor="white" strokeweight=".32667mm"/>
            <v:shape id="_x0000_s1583" style="position:absolute;left:1523;top:3026;width:441;height:15" coordorigin="1524,3027" coordsize="441,15" path="m1964,3041r-289,l1524,3027e" filled="f" strokecolor="white" strokeweight=".32667mm">
              <v:path arrowok="t"/>
            </v:shape>
            <v:line id="_x0000_s1582" style="position:absolute" from="2027,9040" to="2449,9040" strokecolor="white" strokeweight=".32667mm"/>
            <v:line id="_x0000_s1581" style="position:absolute" from="3586,5826" to="2390,5844" strokecolor="white" strokeweight=".32667mm"/>
            <v:shape id="_x0000_s1580" style="position:absolute;left:2395;top:5835;width:2;height:626" coordorigin="2396,5835" coordsize="0,626" o:spt="100" adj="0,,0" path="m2396,5835r,128m2396,6403r,58e" filled="f" strokecolor="white" strokeweight=".52247mm">
              <v:stroke joinstyle="round"/>
              <v:formulas/>
              <v:path arrowok="t" o:connecttype="segments"/>
            </v:shape>
            <v:shape id="_x0000_s1579" style="position:absolute;left:1605;top:6458;width:578;height:826" coordorigin="1605,6459" coordsize="578,826" path="m2149,6459r-451,11l1642,6474r-37,22l1605,6559r19,726l2183,7277e" filled="f" strokecolor="white" strokeweight=".32667mm">
              <v:path arrowok="t"/>
            </v:shape>
            <v:line id="_x0000_s1578" style="position:absolute" from="1642,12050" to="1327,11300" strokecolor="white" strokeweight=".32667mm"/>
            <v:shape id="_x0000_s1577" style="position:absolute;left:-941;top:9663;width:5562;height:12136" coordorigin="-940,9663" coordsize="5562,12136" o:spt="100" adj="0,,0" path="m5067,4804r,-8l5067,4763r11,-41l5108,4667r33,-30l5148,4626r52,-30l5267,4582r44,-4l5337,4574r23,-3l5415,4571r4,-26l5356,4552r-41,-15l5315,4530,6459,3586,9688,3352,9557,542m6874,12678l6581,7762,5189,5415r,-4l5182,5407r-34,-26l5130,5370r-37,l4997,5374r-104,144l4156,5537r-4,-167l4204,5326r,-41l4201,5241r-8,-52l4164,5170r-30,-14l4127,4815r933,-11l5067,4804e" filled="f" strokecolor="#f50" strokeweight=".45719mm">
              <v:stroke joinstyle="round"/>
              <v:formulas/>
              <v:path arrowok="t" o:connecttype="segments"/>
            </v:shape>
            <v:shape id="_x0000_s1576" style="position:absolute;left:3593;top:5225;width:23;height:63" coordorigin="3593,5226" coordsize="23,63" path="m3593,5226r,11l3593,5252r4,15l3608,5281r8,8e" filled="f" strokeweight=".45719mm">
              <v:path arrowok="t"/>
            </v:shape>
            <v:shape id="_x0000_s1575" style="position:absolute;left:3678;top:5322;width:71;height:2" coordorigin="3679,5322" coordsize="71,0" path="m3679,5322r11,l3749,5322e" filled="f" strokeweight=".45719mm">
              <v:path arrowok="t"/>
            </v:shape>
            <v:line id="_x0000_s1574" style="position:absolute" from="3823,5319" to="3893,5319" strokeweight=".45719mm"/>
            <v:shape id="_x0000_s1573" style="position:absolute;left:3934;top:5281;width:75;height:4" coordorigin="3934,5281" coordsize="75,4" path="m3934,5281r30,l3978,5285r30,-4e" filled="f" strokeweight=".45719mm">
              <v:path arrowok="t"/>
            </v:shape>
            <v:shape id="_x0000_s1572" style="position:absolute;left:4004;top:5311;width:41;height:34" coordorigin="4004,5311" coordsize="41,34" path="m4045,5311r-4,33l4012,5341r-8,e" filled="f" strokeweight=".45719mm">
              <v:path arrowok="t"/>
            </v:shape>
            <v:shape id="_x0000_s1571" style="position:absolute;left:3860;top:5344;width:71;height:2" coordorigin="3860,5344" coordsize="71,0" path="m3930,5344r-51,l3860,5344e" filled="f" strokeweight=".45719mm">
              <v:path arrowok="t"/>
            </v:shape>
            <v:shape id="_x0000_s1570" style="position:absolute;left:3715;top:5344;width:71;height:2" coordorigin="3716,5344" coordsize="71,0" path="m3786,5344r-56,l3716,5344e" filled="f" strokeweight=".45719mm">
              <v:path arrowok="t"/>
            </v:shape>
            <v:shape id="_x0000_s1569" style="position:absolute;left:3574;top:5344;width:71;height:4" coordorigin="3575,5344" coordsize="71,4" path="m3645,5348r-26,l3575,5348r,-4e" filled="f" strokeweight=".45719mm">
              <v:path arrowok="t"/>
            </v:shape>
            <v:shape id="_x0000_s1568" style="position:absolute;left:3511;top:5244;width:60;height:30" coordorigin="3512,5244" coordsize="60,30" path="m3571,5274r,-4l3567,5263r-3,-4l3556,5256r-7,-4l3538,5248r-8,l3523,5244r-11,e" filled="f" strokeweight=".45719mm">
              <v:path arrowok="t"/>
            </v:shape>
            <v:line id="_x0000_s1567" style="position:absolute" from="3468,5293" to="3445,5359" strokeweight=".45719mm"/>
            <v:line id="_x0000_s1566" style="position:absolute" from="3423,5430" to="3401,5500" strokeweight=".45719mm"/>
            <v:shape id="_x0000_s1565" style="position:absolute;left:3334;top:5566;width:49;height:34" coordorigin="3334,5567" coordsize="49,34" path="m3382,5567r-11,33l3334,5596e" filled="f" strokeweight=".45719mm">
              <v:path arrowok="t"/>
            </v:shape>
            <v:shape id="_x0000_s1564" style="position:absolute;left:2747;top:5525;width:526;height:56" coordorigin="2747,5526" coordsize="526,56" o:spt="100" adj="0,,0" path="m3177,5581r96,m3036,5563r96,m2892,5544r96,m2747,5526r100,e" filled="f" strokeweight=".58772mm">
              <v:stroke joinstyle="round"/>
              <v:formulas/>
              <v:path arrowok="t" o:connecttype="segments"/>
            </v:shape>
            <v:shape id="_x0000_s1563" style="position:absolute;left:2686;top:5425;width:38;height:45" coordorigin="2686,5426" coordsize="38,45" path="m2723,5470r-15,-44l2686,5426e" filled="f" strokeweight=".45719mm">
              <v:path arrowok="t"/>
            </v:shape>
            <v:shape id="_x0000_s1562" style="position:absolute;left:2384;top:5416;width:241;height:4" coordorigin="2385,5417" coordsize="241,4" o:spt="100" adj="0,,0" path="m2529,5420r96,m2385,5417r96,e" filled="f" strokeweight=".52247mm">
              <v:stroke joinstyle="round"/>
              <v:formulas/>
              <v:path arrowok="t" o:connecttype="segments"/>
            </v:shape>
            <v:line id="_x0000_s1561" style="position:absolute" from="2373,5283" to="2373,5380" strokeweight=".52247mm"/>
            <v:line id="_x0000_s1560" style="position:absolute" from="2405,5248" to="2475,5248" strokeweight=".45719mm"/>
            <v:line id="_x0000_s1559" style="position:absolute" from="2533,5246" to="2633,5246" strokeweight=".52247mm"/>
            <v:line id="_x0000_s1558" style="position:absolute" from="2690,5244" to="2764,5244" strokeweight=".45719mm"/>
            <v:line id="_x0000_s1557" style="position:absolute" from="2834,5241" to="2908,5241" strokeweight=".45719mm"/>
            <v:line id="_x0000_s1556" style="position:absolute" from="2979,5241" to="3049,5241" strokeweight=".45719mm"/>
            <v:line id="_x0000_s1555" style="position:absolute" from="3123,5237" to="3194,5237" strokeweight=".45719mm"/>
            <v:line id="_x0000_s1554" style="position:absolute" from="3268,5237" to="3338,5237" strokeweight=".45719mm"/>
            <v:shape id="_x0000_s1553" style="position:absolute;left:3411;top:5233;width:71;height:2" coordorigin="3412,5233" coordsize="71,0" path="m3412,5233r56,l3482,5233e" filled="f" strokeweight=".45719mm">
              <v:path arrowok="t"/>
            </v:shape>
            <v:shape id="_x0000_s1552" style="position:absolute;left:3552;top:5222;width:41;height:4" coordorigin="3553,5222" coordsize="41,4" path="m3553,5226r3,l3567,5222r26,4e" filled="f" strokeweight=".45719mm">
              <v:path arrowok="t"/>
            </v:shape>
            <v:line id="_x0000_s1551" style="position:absolute" from="1327,3006" to="1364,3023" strokeweight=".45719mm"/>
            <v:shape id="_x0000_s1550" style="position:absolute;left:1431;top:3037;width:49;height:23" coordorigin="1431,3038" coordsize="49,23" path="m1431,3049r48,11l1479,3056r,-4l1479,3049r,-4l1479,3041r,-3e" filled="f" strokeweight=".45719mm">
              <v:path arrowok="t"/>
            </v:shape>
            <v:shape id="_x0000_s1549" style="position:absolute;left:1508;top:3045;width:41;height:30" coordorigin="1509,3045" coordsize="41,30" path="m1524,3045r-4,l1520,3049r-4,l1513,3052r-4,4l1509,3060r,7l1542,3075r8,e" filled="f" strokeweight=".45719mm">
              <v:path arrowok="t"/>
            </v:shape>
            <v:shape id="_x0000_s1548" style="position:absolute;left:1619;top:3082;width:75;height:4" coordorigin="1620,3082" coordsize="75,4" path="m1620,3082r22,4l1694,3082e" filled="f" strokeweight=".45719mm">
              <v:path arrowok="t"/>
            </v:shape>
            <v:line id="_x0000_s1547" style="position:absolute" from="1764,3082" to="1838,3082" strokeweight=".45719mm"/>
            <v:line id="_x0000_s1546" style="position:absolute" from="1898,3052" to="1972,3052" strokeweight=".45719mm"/>
            <v:shape id="_x0000_s1545" style="position:absolute;left:2042;top:3048;width:71;height:2" coordorigin="2042,3049" coordsize="71,0" path="m2042,3049r37,l2112,3049e" filled="f" strokeweight=".45719mm">
              <v:path arrowok="t"/>
            </v:shape>
            <v:shape id="_x0000_s1544" style="position:absolute;left:2158;top:3065;width:386;height:8" coordorigin="2159,3065" coordsize="386,8" o:spt="100" adj="0,,0" path="m2159,3073r96,m2299,3069r100,m2444,3065r100,e" filled="f" strokeweight=".52247mm">
              <v:stroke joinstyle="round"/>
              <v:formulas/>
              <v:path arrowok="t" o:connecttype="segments"/>
            </v:shape>
            <v:line id="_x0000_s1543" style="position:absolute" from="2601,3064" to="2675,3064" strokeweight=".45719mm"/>
            <v:shape id="_x0000_s1542" style="position:absolute;left:2745;top:3059;width:75;height:2" coordorigin="2746,3060" coordsize="75,0" path="m2746,3060r62,l2820,3060e" filled="f" strokeweight=".45719mm">
              <v:path arrowok="t"/>
            </v:shape>
            <v:line id="_x0000_s1541" style="position:absolute" from="2877,3058" to="2973,3058" strokeweight=".52247mm"/>
            <v:shape id="_x0000_s1540" style="position:absolute;left:3023;top:3096;width:60;height:38" coordorigin="3023,3097" coordsize="60,38" path="m3023,3097r4,l3034,3101r26,14l3068,3123r14,11e" filled="f" strokeweight=".45719mm">
              <v:path arrowok="t"/>
            </v:shape>
            <v:shape id="_x0000_s1539" style="position:absolute;left:3145;top:3170;width:60;height:41" coordorigin="3145,3171" coordsize="60,41" path="m3145,3171r56,37l3205,3212e" filled="f" strokeweight=".45719mm">
              <v:path arrowok="t"/>
            </v:shape>
            <v:shape id="_x0000_s1538" style="position:absolute;left:3252;top:3267;width:41;height:60" coordorigin="3253,3267" coordsize="41,60" path="m3253,3267r11,15l3279,3308r14,18e" filled="f" strokeweight=".45719mm">
              <v:path arrowok="t"/>
            </v:shape>
            <v:shape id="_x0000_s1537" style="position:absolute;left:3330;top:3385;width:34;height:67" coordorigin="3331,3386" coordsize="34,67" path="m3331,3386r7,18l3364,3452e" filled="f" strokeweight=".45719mm">
              <v:path arrowok="t"/>
            </v:shape>
            <v:line id="_x0000_s1536" style="position:absolute" from="3393,3515" to="3423,3582" strokeweight=".45719mm"/>
            <v:shape id="_x0000_s1535" style="position:absolute;left:3456;top:3644;width:30;height:67" coordorigin="3456,3645" coordsize="30,67" path="m3456,3645r19,44l3486,3712e" filled="f" strokeweight=".45719mm">
              <v:path arrowok="t"/>
            </v:shape>
            <v:line id="_x0000_s1534" style="position:absolute" from="3519,3774" to="3549,3841" strokeweight=".45719mm"/>
            <v:line id="_x0000_s1533" style="position:absolute" from="3582,3904" to="3612,3971" strokeweight=".45719mm"/>
            <v:line id="_x0000_s1532" style="position:absolute" from="3642,4034" to="3675,4100" strokeweight=".45719mm"/>
            <v:line id="_x0000_s1531" style="position:absolute" from="3704,4163" to="3738,4230" strokeweight=".45719mm"/>
            <v:line id="_x0000_s1530" style="position:absolute" from="3767,4293" to="3801,4360" strokeweight=".45719mm"/>
            <v:line id="_x0000_s1529" style="position:absolute" from="3830,4422" to="3860,4489" strokeweight=".45719mm"/>
            <v:line id="_x0000_s1528" style="position:absolute" from="3893,4552" to="3923,4619" strokeweight=".45719mm"/>
            <v:line id="_x0000_s1527" style="position:absolute" from="3956,4682" to="3986,4748" strokeweight=".45719mm"/>
            <v:shape id="_x0000_s1526" style="position:absolute;left:4019;top:4811;width:30;height:67" coordorigin="4019,4811" coordsize="30,67" path="m4019,4811r26,56l4049,4878e" filled="f" strokeweight=".45719mm">
              <v:path arrowok="t"/>
            </v:shape>
            <v:shape id="_x0000_s1525" style="position:absolute;left:4074;top:4944;width:45;height:41" coordorigin="4075,4945" coordsize="45,41" path="m4075,4945r3,11l4086,4985r4,l4112,4985r7,e" filled="f" strokeweight=".45719mm">
              <v:path arrowok="t"/>
            </v:shape>
            <v:shape id="_x0000_s1524" style="position:absolute;left:4156;top:5037;width:30;height:67" coordorigin="4156,5037" coordsize="30,67" path="m4156,5037r,4l4182,5093r4,11e" filled="f" strokeweight=".45719mm">
              <v:path arrowok="t"/>
            </v:shape>
            <v:shape id="_x0000_s1523" style="position:absolute;left:4052;top:5111;width:71;height:4" coordorigin="4053,5111" coordsize="71,4" path="m4123,5111r-30,4l4093,5111r-40,e" filled="f" strokeweight=".45719mm">
              <v:path arrowok="t"/>
            </v:shape>
            <v:shape id="_x0000_s1522" style="position:absolute;left:3959;top:5063;width:23;height:52" coordorigin="3960,5063" coordsize="23,52" path="m3982,5111r-18,4l3960,5089r,-26e" filled="f" strokeweight=".45719mm">
              <v:path arrowok="t"/>
            </v:shape>
            <v:line id="_x0000_s1521" style="position:absolute" from="3958,4906" to="3958,5002" strokeweight=".52247mm"/>
            <v:shape id="_x0000_s1520" style="position:absolute;left:3915;top:4781;width:26;height:67" coordorigin="3916,4782" coordsize="26,67" path="m3941,4848r-3,l3916,4782e" filled="f" strokeweight=".45719mm">
              <v:path arrowok="t"/>
            </v:shape>
            <v:shape id="_x0000_s1519" style="position:absolute;left:3863;top:4648;width:30;height:63" coordorigin="3864,4648" coordsize="30,63" path="m3893,4711r,-3l3864,4648e" filled="f" strokeweight=".45719mm">
              <v:path arrowok="t"/>
            </v:shape>
            <v:line id="_x0000_s1518" style="position:absolute" from="3830,4582" to="3801,4519" strokeweight=".45719mm"/>
            <v:line id="_x0000_s1517" style="position:absolute" from="3767,4452" to="3738,4389" strokeweight=".45719mm"/>
            <v:line id="_x0000_s1516" style="position:absolute" from="3704,4322" to="3671,4260" strokeweight=".45719mm"/>
            <v:line id="_x0000_s1515" style="position:absolute" from="3642,4193" to="3608,4130" strokeweight=".45719mm"/>
            <v:line id="_x0000_s1514" style="position:absolute" from="3579,4063" to="3545,4000" strokeweight=".45719mm"/>
            <v:line id="_x0000_s1513" style="position:absolute" from="3516,3934" to="3482,3871" strokeweight=".45719mm"/>
            <v:line id="_x0000_s1512" style="position:absolute" from="3453,3804" to="3419,3741" strokeweight=".45719mm"/>
            <v:line id="_x0000_s1511" style="position:absolute" from="3390,3678" to="3356,3612" strokeweight=".45719mm"/>
            <v:line id="_x0000_s1510" style="position:absolute" from="3327,3549" to="3293,3482" strokeweight=".45719mm"/>
            <v:line id="_x0000_s1509" style="position:absolute" from="3264,3419" to="3219,3360" strokeweight=".45719mm"/>
            <v:shape id="_x0000_s1508" style="position:absolute;left:3089;top:3300;width:71;height:19" coordorigin="3090,3301" coordsize="71,19" path="m3160,3319r-52,-15l3090,3301e" filled="f" strokeweight=".45719mm">
              <v:path arrowok="t"/>
            </v:shape>
            <v:line id="_x0000_s1507" style="position:absolute" from="3023,3282" to="2953,3260" strokeweight=".45719mm"/>
            <v:line id="_x0000_s1506" style="position:absolute" from="2883,3245" to="2812,3230" strokeweight=".45719mm"/>
            <v:shape id="_x0000_s1505" style="position:absolute;left:2671;top:3207;width:71;height:8" coordorigin="2671,3208" coordsize="71,8" path="m2742,3215r-48,-7l2671,3208e" filled="f" strokeweight=".45719mm">
              <v:path arrowok="t"/>
            </v:shape>
            <v:line id="_x0000_s1504" style="position:absolute" from="2597,3212" to="2527,3212" strokeweight=".45719mm"/>
            <v:shape id="_x0000_s1503" style="position:absolute;left:2080;top:3213;width:386;height:8" coordorigin="2081,3214" coordsize="386,8" o:spt="100" adj="0,,0" path="m2370,3214r96,m2225,3217r97,m2081,3221r100,e" filled="f" strokeweight=".52247mm">
              <v:stroke joinstyle="round"/>
              <v:formulas/>
              <v:path arrowok="t" o:connecttype="segments"/>
            </v:shape>
            <v:line id="_x0000_s1502" style="position:absolute" from="2024,3223" to="1949,3223" strokeweight=".45719mm"/>
            <v:line id="_x0000_s1501" style="position:absolute" from="1879,3226" to="1805,3226" strokeweight=".45719mm"/>
            <v:line id="_x0000_s1500" style="position:absolute" from="1735,3230" to="1664,3230" strokeweight=".45719mm"/>
            <v:line id="_x0000_s1499" style="position:absolute" from="1590,3234" to="1520,3234" strokeweight=".45719mm"/>
            <v:shape id="_x0000_s1498" style="position:absolute;left:1423;top:3252;width:41;height:23" coordorigin="1424,3252" coordsize="41,23" path="m1464,3252r-40,l1450,3275e" filled="f" strokeweight=".45719mm">
              <v:path arrowok="t"/>
            </v:shape>
            <v:shape id="_x0000_s1497" style="position:absolute;left:1497;top:3326;width:52;height:52" coordorigin="1498,3326" coordsize="52,52" path="m1498,3326r22,23l1550,3378e" filled="f" strokeweight=".45719mm">
              <v:path arrowok="t"/>
            </v:shape>
            <v:line id="_x0000_s1496" style="position:absolute" from="1601,3430" to="1653,3478" strokeweight=".45719mm"/>
            <v:line id="_x0000_s1495" style="position:absolute" from="1701,3530" to="1753,3582" strokeweight=".45719mm"/>
            <v:line id="_x0000_s1494" style="position:absolute" from="1805,3634" to="1857,3682" strokeweight=".45719mm"/>
            <v:line id="_x0000_s1493" style="position:absolute" from="1905,3734" to="1957,3786" strokeweight=".45719mm"/>
            <v:line id="_x0000_s1492" style="position:absolute" from="2009,3837" to="2061,3886" strokeweight=".45719mm"/>
            <v:line id="_x0000_s1491" style="position:absolute" from="2109,3937" to="2161,3989" strokeweight=".45719mm"/>
            <v:line id="_x0000_s1490" style="position:absolute" from="2212,4041" to="2264,4089" strokeweight=".45719mm"/>
            <v:shape id="_x0000_s1489" style="position:absolute;left:2312;top:4141;width:52;height:52" coordorigin="2312,4141" coordsize="52,52" path="m2312,4141r34,33l2364,4193e" filled="f" strokeweight=".45719mm">
              <v:path arrowok="t"/>
            </v:shape>
            <v:line id="_x0000_s1488" style="position:absolute" from="2416,4245" to="2468,4293" strokeweight=".45719mm"/>
            <v:line id="_x0000_s1487" style="position:absolute" from="2516,4345" to="2568,4397" strokeweight=".45719mm"/>
            <v:shape id="_x0000_s1486" style="position:absolute;left:2586;top:4448;width:41;height:38" coordorigin="2586,4448" coordsize="41,38" path="m2620,4448r7,8l2597,4485r-11,-14e" filled="f" strokeweight=".45719mm">
              <v:path arrowok="t"/>
            </v:shape>
            <v:line id="_x0000_s1485" style="position:absolute" from="2534,4419" to="2483,4367" strokeweight=".45719mm"/>
            <v:line id="_x0000_s1484" style="position:absolute" from="2431,4319" to="2383,4267" strokeweight=".45719mm"/>
            <v:line id="_x0000_s1483" style="position:absolute" from="2331,4215" to="2279,4163" strokeweight=".45719mm"/>
            <v:line id="_x0000_s1482" style="position:absolute" from="2227,4115" to="2179,4063" strokeweight=".45719mm"/>
            <v:line id="_x0000_s1481" style="position:absolute" from="2127,4011" to="2075,3960" strokeweight=".45719mm"/>
            <v:line id="_x0000_s1480" style="position:absolute" from="2024,3911" to="1975,3860" strokeweight=".45719mm"/>
            <v:line id="_x0000_s1479" style="position:absolute" from="1924,3808" to="1872,3756" strokeweight=".45719mm"/>
            <v:line id="_x0000_s1478" style="position:absolute" from="1820,3708" to="1772,3656" strokeweight=".45719mm"/>
            <v:line id="_x0000_s1477" style="position:absolute" from="1720,3604" to="1668,3552" strokeweight=".45719mm"/>
            <v:line id="_x0000_s1476" style="position:absolute" from="1616,3504" to="1568,3452" strokeweight=".45719mm"/>
            <v:line id="_x0000_s1475" style="position:absolute" from="1516,3401" to="1464,3349" strokeweight=".45719mm"/>
            <v:shape id="_x0000_s1474" style="position:absolute;left:1360;top:3252;width:52;height:49" coordorigin="1361,3252" coordsize="52,49" path="m1413,3301r-45,-49l1361,3252e" filled="f" strokeweight=".45719mm">
              <v:path arrowok="t"/>
            </v:shape>
            <v:line id="_x0000_s1473" style="position:absolute" from="4156,5381" to="4186,5315" strokecolor="#004da8" strokeweight=".653mm"/>
            <v:shape id="_x0000_s1472" style="position:absolute;left:4211;top:5181;width:23;height:67" coordorigin="4212,5182" coordsize="23,67" path="m4212,5248r22,-48l4223,5182e" filled="f" strokecolor="#004da8" strokeweight=".653mm">
              <v:path arrowok="t"/>
            </v:shape>
            <v:line id="_x0000_s1471" style="position:absolute" from="4193,5119" to="4160,5052" strokecolor="#004da8" strokeweight=".653mm"/>
            <v:line id="_x0000_s1470" style="position:absolute" from="4130,4989" to="4101,4922" strokecolor="#004da8" strokeweight=".653mm"/>
            <v:line id="_x0000_s1469" style="position:absolute" from="4067,4859" to="4038,4793" strokecolor="#004da8" strokeweight=".653mm"/>
            <v:shape id="_x0000_s1468" style="position:absolute;left:4000;top:4718;width:60;height:12" coordorigin="4001,4719" coordsize="60,12" path="m4004,4730r-3,-11l4060,4719e" filled="f" strokecolor="#004da8" strokeweight=".653mm">
              <v:path arrowok="t"/>
            </v:shape>
            <v:line id="_x0000_s1467" style="position:absolute" from="4134,4715" to="4204,4715" strokecolor="#004da8" strokeweight=".653mm"/>
            <v:line id="_x0000_s1466" style="position:absolute" from="4278,4711" to="4349,4711" strokecolor="#004da8" strokeweight=".653mm"/>
            <v:shape id="_x0000_s1465" style="position:absolute;left:4404;top:4702;width:397;height:8" coordorigin="4404,4702" coordsize="397,8" o:spt="100" adj="0,,0" path="m4404,4709r108,m4545,4706r111,m4689,4702r111,e" filled="f" strokecolor="#004da8" strokeweight=".71825mm">
              <v:stroke joinstyle="round"/>
              <v:formulas/>
              <v:path arrowok="t" o:connecttype="segments"/>
            </v:shape>
            <v:line id="_x0000_s1464" style="position:absolute" from="4852,4700" to="4926,4700" strokecolor="#004da8" strokeweight=".653mm"/>
            <v:shape id="_x0000_s1463" style="position:absolute;left:4996;top:4696;width:49;height:23" coordorigin="4997,4696" coordsize="49,23" path="m4997,4696r48,l5034,4719e" filled="f" strokecolor="#004da8" strokeweight=".653mm">
              <v:path arrowok="t"/>
            </v:shape>
            <v:shape id="_x0000_s1462" style="position:absolute;left:4941;top:4777;width:56;height:45" coordorigin="4941,4778" coordsize="56,45" path="m4997,4778r-11,18l4941,4822e" filled="f" strokecolor="#004da8" strokeweight=".653mm">
              <v:path arrowok="t"/>
            </v:shape>
            <v:line id="_x0000_s1461" style="position:absolute" from="4937,4889" to="4937,4963" strokecolor="#004da8" strokeweight=".653mm"/>
            <v:shape id="_x0000_s1460" type="#_x0000_t75" style="position:absolute;left:4918;top:5033;width:126;height:256">
              <v:imagedata r:id="rId259" o:title=""/>
            </v:shape>
            <v:line id="_x0000_s1459" style="position:absolute" from="5078,5135" to="5189,5135" strokecolor="#004da8" strokeweight=".71825mm"/>
            <v:line id="_x0000_s1458" style="position:absolute" from="5241,5133" to="5315,5133" strokecolor="#004da8" strokeweight=".653mm"/>
            <v:line id="_x0000_s1457" style="position:absolute" from="5385,5130" to="5456,5130" strokecolor="#004da8" strokeweight=".653mm"/>
            <v:line id="_x0000_s1456" style="position:absolute" from="5530,5126" to="5600,5126" strokecolor="#004da8" strokeweight=".653mm"/>
            <v:line id="_x0000_s1455" style="position:absolute" from="5656,5124" to="5763,5124" strokecolor="#004da8" strokeweight=".71825mm"/>
            <v:line id="_x0000_s1454" style="position:absolute" from="5819,5122" to="5889,5122" strokecolor="#004da8" strokeweight=".653mm"/>
            <v:line id="_x0000_s1453" style="position:absolute" from="5959,5119" to="6033,5119" strokecolor="#004da8" strokeweight=".653mm"/>
            <v:line id="_x0000_s1452" style="position:absolute" from="6104,5115" to="6178,5115" strokecolor="#004da8" strokeweight=".653mm"/>
            <v:line id="_x0000_s1451" style="position:absolute" from="6230,5113" to="6341,5113" strokecolor="#004da8" strokeweight=".71825mm"/>
            <v:line id="_x0000_s1450" style="position:absolute" from="6393,5111" to="6467,5111" strokecolor="#004da8" strokeweight=".653mm"/>
            <v:line id="_x0000_s1449" style="position:absolute" from="6537,5107" to="6607,5107" strokecolor="#004da8" strokeweight=".653mm"/>
            <v:line id="_x0000_s1448" style="position:absolute" from="6681,5104" to="6752,5104" strokecolor="#004da8" strokeweight=".653mm"/>
            <v:line id="_x0000_s1447" style="position:absolute" from="6807,5102" to="6915,5102" strokecolor="#004da8" strokeweight=".71825mm"/>
            <v:line id="_x0000_s1446" style="position:absolute" from="6970,5100" to="7041,5100" strokecolor="#004da8" strokeweight=".653mm"/>
            <v:line id="_x0000_s1445" style="position:absolute" from="7115,5096" to="7185,5096" strokecolor="#004da8" strokeweight=".653mm"/>
            <v:line id="_x0000_s1444" style="position:absolute" from="7255,5093" to="7329,5093" strokecolor="#004da8" strokeweight=".653mm"/>
            <v:shape id="_x0000_s1443" style="position:absolute;left:7399;top:5092;width:75;height:2" coordorigin="7400,5093" coordsize="75,0" path="m7400,5093r18,l7474,5093e" filled="f" strokecolor="#004da8" strokeweight=".653mm">
              <v:path arrowok="t"/>
            </v:shape>
            <v:shape id="_x0000_s1442" style="position:absolute;left:7544;top:5092;width:67;height:8" coordorigin="7544,5093" coordsize="67,8" path="m7544,5093r67,l7611,5100e" filled="f" strokecolor="#004da8" strokeweight=".653mm">
              <v:path arrowok="t"/>
            </v:shape>
            <v:shape id="_x0000_s1441" style="position:absolute;left:7612;top:5151;width:45;height:826" coordorigin="7613,5152" coordsize="45,826" o:spt="100" adj="0,,0" path="m7613,5152r,107m7620,5296r,108m7627,5441r,107m7638,5581r,111m7646,5726r,111m7657,5870r,108e" filled="f" strokecolor="#004da8" strokeweight=".71825mm">
              <v:stroke joinstyle="round"/>
              <v:formulas/>
              <v:path arrowok="t" o:connecttype="segments"/>
            </v:shape>
            <v:line id="_x0000_s1440" style="position:absolute" from="7666,6015" to="7666,6122" strokecolor="#004da8" strokeweight=".78353mm"/>
            <v:shape id="_x0000_s1439" type="#_x0000_t75" style="position:absolute;left:7655;top:6066;width:167;height:163">
              <v:imagedata r:id="rId260" o:title=""/>
            </v:shape>
            <v:line id="_x0000_s1438" style="position:absolute" from="7855,6072" to="7966,6072" strokecolor="#004da8" strokeweight=".71825mm"/>
            <v:shape id="_x0000_s1437" style="position:absolute;left:8018;top:6066;width:75;height:2" coordorigin="8018,6066" coordsize="75,0" path="m8018,6066r52,l8092,6066e" filled="f" strokecolor="#004da8" strokeweight=".653mm">
              <v:path arrowok="t"/>
            </v:shape>
            <v:shape id="_x0000_s1436" type="#_x0000_t75" style="position:absolute;left:8143;top:6062;width:249;height:315">
              <v:imagedata r:id="rId261" o:title=""/>
            </v:shape>
            <v:shape id="_x0000_s1435" style="position:absolute;left:8388;top:6429;width:8;height:75" coordorigin="8388,6429" coordsize="8,75" path="m8388,6429r4,11l8396,6477r,26e" filled="f" strokecolor="#004da8" strokeweight=".653mm">
              <v:path arrowok="t"/>
            </v:shape>
            <v:shape id="_x0000_s1434" style="position:absolute;left:8404;top:6555;width:12;height:252" coordorigin="8405,6555" coordsize="12,252" o:spt="100" adj="0,,0" path="m8405,6555r,108m8416,6700r,107e" filled="f" strokecolor="#004da8" strokeweight=".71825mm">
              <v:stroke joinstyle="round"/>
              <v:formulas/>
              <v:path arrowok="t" o:connecttype="segments"/>
            </v:shape>
            <v:shape id="_x0000_s1433" style="position:absolute;left:8425;top:6858;width:4;height:75" coordorigin="8425,6859" coordsize="4,75" path="m8425,6859r,29l8429,6933e" filled="f" strokecolor="#004da8" strokeweight=".653mm">
              <v:path arrowok="t"/>
            </v:shape>
            <v:line id="_x0000_s1432" style="position:absolute" from="8436,6985" to="8436,7096" strokecolor="#004da8" strokeweight=".78353mm"/>
            <v:shape id="_x0000_s1431" style="position:absolute;left:8443;top:7147;width:8;height:71" coordorigin="8444,7148" coordsize="8,71" path="m8444,7148r3,55l8451,7218e" filled="f" strokecolor="#004da8" strokeweight=".653mm">
              <v:path arrowok="t"/>
            </v:shape>
            <v:shape id="_x0000_s1430" style="position:absolute;left:8454;top:7292;width:4;height:71" coordorigin="8455,7292" coordsize="4,71" path="m8455,7292r,33l8459,7362e" filled="f" strokecolor="#004da8" strokeweight=".653mm">
              <v:path arrowok="t"/>
            </v:shape>
            <v:shape id="_x0000_s1429" type="#_x0000_t75" style="position:absolute;left:8195;top:7414;width:271;height:267">
              <v:imagedata r:id="rId262" o:title=""/>
            </v:shape>
            <v:shape id="_x0000_s1428" style="position:absolute;left:8069;top:7669;width:71;height:4" coordorigin="8070,7670" coordsize="71,4" path="m8140,7670r-4,l8070,7673e" filled="f" strokecolor="#004da8" strokeweight=".653mm">
              <v:path arrowok="t"/>
            </v:shape>
            <v:line id="_x0000_s1427" style="position:absolute" from="7996,7677" to="7925,7677" strokecolor="#004da8" strokeweight=".653mm"/>
            <v:shape id="_x0000_s1426" type="#_x0000_t75" style="position:absolute;left:7640;top:7366;width:234;height:323">
              <v:imagedata r:id="rId263" o:title=""/>
            </v:shape>
            <v:shape id="_x0000_s1425" style="position:absolute;left:7640;top:7080;width:12;height:252" coordorigin="7640,7081" coordsize="12,252" o:spt="100" adj="0,,0" path="m7651,7225r,108m7640,7081r,107e" filled="f" strokecolor="#004da8" strokeweight=".78353mm">
              <v:stroke joinstyle="round"/>
              <v:formulas/>
              <v:path arrowok="t" o:connecttype="segments"/>
            </v:shape>
            <v:shape id="_x0000_s1424" style="position:absolute;left:7603;top:6981;width:30;height:49" coordorigin="7603,6981" coordsize="30,49" path="m7633,7029r-4,-48l7603,6985e" filled="f" strokecolor="#004da8" strokeweight=".653mm">
              <v:path arrowok="t"/>
            </v:shape>
            <v:line id="_x0000_s1423" style="position:absolute" from="7440,6992" to="7548,6992" strokecolor="#004da8" strokeweight=".78353mm"/>
            <v:shape id="_x0000_s1422" style="position:absolute;left:7227;top:5548;width:176;height:1454" coordorigin="7227,5548" coordsize="176,1454" o:spt="100" adj="0,,0" path="m7296,7001r107,m7309,6844r,107m7302,6700r,107m7290,6555r,108m7283,6411r,107m7272,6266r,111m7265,6122r,111m7253,5981r,108m7246,5837r,107m7235,5692r,108m7227,5548r,111e" filled="f" strokecolor="#004da8" strokeweight=".71825mm">
              <v:stroke joinstyle="round"/>
              <v:formulas/>
              <v:path arrowok="t" o:connecttype="segments"/>
            </v:shape>
            <v:line id="_x0000_s1421" style="position:absolute" from="7211,5504" to="7140,5504" strokecolor="#004da8" strokeweight=".653mm"/>
            <v:line id="_x0000_s1420" style="position:absolute" from="7070,5507" to="6996,5507" strokecolor="#004da8" strokeweight=".653mm"/>
            <v:shape id="_x0000_s1419" style="position:absolute;left:6688;top:5509;width:256;height:4" coordorigin="6689,5509" coordsize="256,4" o:spt="100" adj="0,,0" path="m6833,5509r111,m6689,5513r111,e" filled="f" strokecolor="#004da8" strokeweight=".71825mm">
              <v:stroke joinstyle="round"/>
              <v:formulas/>
              <v:path arrowok="t" o:connecttype="segments"/>
            </v:shape>
            <v:line id="_x0000_s1418" style="position:absolute" from="6637,5515" to="6563,5515" strokecolor="#004da8" strokeweight=".653mm"/>
            <v:line id="_x0000_s1417" style="position:absolute" from="6493,5518" to="6422,5518" strokecolor="#004da8" strokeweight=".653mm"/>
            <v:shape id="_x0000_s1416" style="position:absolute;left:6114;top:5520;width:252;height:4" coordorigin="6115,5520" coordsize="252,4" o:spt="100" adj="0,,0" path="m6259,5520r108,m6115,5524r107,e" filled="f" strokecolor="#004da8" strokeweight=".71825mm">
              <v:stroke joinstyle="round"/>
              <v:formulas/>
              <v:path arrowok="t" o:connecttype="segments"/>
            </v:shape>
            <v:line id="_x0000_s1415" style="position:absolute" from="6059,5526" to="5989,5526" strokecolor="#004da8" strokeweight=".653mm"/>
            <v:line id="_x0000_s1414" style="position:absolute" from="5919,5530" to="5845,5530" strokecolor="#004da8" strokeweight=".653mm"/>
            <v:shape id="_x0000_s1413" style="position:absolute;left:5537;top:5531;width:256;height:4" coordorigin="5537,5531" coordsize="256,4" o:spt="100" adj="0,,0" path="m5682,5531r111,m5537,5535r111,e" filled="f" strokecolor="#004da8" strokeweight=".71825mm">
              <v:stroke joinstyle="round"/>
              <v:formulas/>
              <v:path arrowok="t" o:connecttype="segments"/>
            </v:shape>
            <v:line id="_x0000_s1412" style="position:absolute" from="5485,5537" to="5411,5537" strokecolor="#004da8" strokeweight=".653mm"/>
            <v:line id="_x0000_s1411" style="position:absolute" from="5341,5541" to="5271,5541" strokecolor="#004da8" strokeweight=".653mm"/>
            <v:shape id="_x0000_s1410" style="position:absolute;left:4963;top:5542;width:252;height:4" coordorigin="4963,5543" coordsize="252,4" o:spt="100" adj="0,,0" path="m5108,5543r107,m4963,5546r108,e" filled="f" strokecolor="#004da8" strokeweight=".71825mm">
              <v:stroke joinstyle="round"/>
              <v:formulas/>
              <v:path arrowok="t" o:connecttype="segments"/>
            </v:shape>
            <v:line id="_x0000_s1409" style="position:absolute" from="4971,5489" to="5011,5430" strokecolor="#004da8" strokeweight=".653mm"/>
            <v:shape id="_x0000_s1408" style="position:absolute;left:5026;top:5351;width:49;height:23" coordorigin="5026,5352" coordsize="49,23" path="m5056,5374r18,-22l5026,5356e" filled="f" strokecolor="#004da8" strokeweight=".653mm">
              <v:path arrowok="t"/>
            </v:shape>
            <v:shape id="_x0000_s1407" style="position:absolute;left:4722;top:5357;width:252;height:4" coordorigin="4723,5357" coordsize="252,4" o:spt="100" adj="0,,0" path="m4867,5357r107,m4723,5361r107,e" filled="f" strokecolor="#004da8" strokeweight=".71825mm">
              <v:stroke joinstyle="round"/>
              <v:formulas/>
              <v:path arrowok="t" o:connecttype="segments"/>
            </v:shape>
            <v:line id="_x0000_s1406" style="position:absolute" from="4667,5367" to="4597,5367" strokecolor="#004da8" strokeweight=".653mm"/>
            <v:shape id="_x0000_s1405" style="position:absolute;left:4145;top:5372;width:397;height:8" coordorigin="4145,5372" coordsize="397,8" o:spt="100" adj="0,,0" path="m4434,5372r107,m4289,5376r112,m4145,5380r111,e" filled="f" strokecolor="#004da8" strokeweight=".71825mm">
              <v:stroke joinstyle="round"/>
              <v:formulas/>
              <v:path arrowok="t" o:connecttype="segments"/>
            </v:shape>
            <v:shape id="_x0000_s1404" style="position:absolute;left:1327;top:3087;width:3074;height:2017" coordorigin="1327,3087" coordsize="3074,2017" path="m4401,5104r-4,-67l4027,5045,3893,4652,3286,3404,3168,3238,2953,3097r-1526,33l1331,3089r-4,-2e" filled="f" strokecolor="#12a4bd" strokeweight=".653mm">
              <v:path arrowok="t"/>
            </v:shape>
            <v:shape id="_x0000_s1403" style="position:absolute;left:7803;top:6277;width:245;height:1196" coordorigin="7803,6278" coordsize="245,1196" path="m7877,6278r-48,77l7803,6470r,30l7825,6848r37,537l7914,7473r104,-7l8048,7385r-15,-282l7981,6474r-33,-108l7896,6296r-19,-18xe" fillcolor="#b2b2b2" stroked="f">
              <v:path arrowok="t"/>
            </v:shape>
            <v:shape id="_x0000_s1402" style="position:absolute;left:7803;top:6277;width:245;height:1196" coordorigin="7803,6278" coordsize="245,1196" path="m8048,7385r-30,81l7914,7473r-52,-88l7825,6848r-22,-348l7803,6470r4,-30l7811,6411r33,-85l7877,6278r19,18l7914,6318r19,22l7970,6418r63,685l8048,7385xe" filled="f" strokecolor="#343434" strokeweight=".19578mm">
              <v:path arrowok="t"/>
            </v:shape>
            <v:shape id="_x0000_s1401" style="position:absolute;left:7818;top:6425;width:163;height:160" coordorigin="7818,6426" coordsize="163,160" path="m7929,6426r-85,7l7818,6585r163,-11l7929,6426xe" fillcolor="#b2b2b2" stroked="f">
              <v:path arrowok="t"/>
            </v:shape>
            <v:shape id="_x0000_s1400" style="position:absolute;left:7818;top:6425;width:163;height:160" coordorigin="7818,6426" coordsize="163,160" path="m7844,6433r85,-7l7981,6574r-163,11l7844,6433xe" filled="f" strokecolor="#343434" strokeweight=".19578mm">
              <v:path arrowok="t"/>
            </v:shape>
            <v:shape id="_x0000_s1399" style="position:absolute;left:7818;top:6584;width:178;height:215" coordorigin="7818,6585" coordsize="178,215" path="m7977,6585r-159,11l7829,6800r167,-12l7977,6585xe" fillcolor="#b2b2b2" stroked="f">
              <v:path arrowok="t"/>
            </v:shape>
            <v:shape id="_x0000_s1398" style="position:absolute;left:7818;top:6584;width:178;height:215" coordorigin="7818,6585" coordsize="178,215" path="m7818,6596r159,-11l7996,6788r-167,12l7818,6596xe" filled="f" strokecolor="#343434" strokeweight=".19578mm">
              <v:path arrowok="t"/>
            </v:shape>
            <v:shape id="_x0000_s1397" style="position:absolute;left:7832;top:6799;width:178;height:219" coordorigin="7833,6800" coordsize="178,219" path="m7996,6800r-163,11l7848,7018r163,-15l7996,6800xe" fillcolor="#b2b2b2" stroked="f">
              <v:path arrowok="t"/>
            </v:shape>
            <v:shape id="_x0000_s1396" style="position:absolute;left:7832;top:6799;width:178;height:219" coordorigin="7833,6800" coordsize="178,219" path="m7996,6800r15,203l7848,7018r-15,-207l7996,6800xe" filled="f" strokecolor="#343434" strokeweight=".19578mm">
              <v:path arrowok="t"/>
            </v:shape>
            <v:shape id="_x0000_s1395" style="position:absolute;left:7847;top:7014;width:182;height:212" coordorigin="7848,7014" coordsize="182,212" path="m8014,7014r-166,15l7862,7225r167,-11l8014,7014xe" fillcolor="#b2b2b2" stroked="f">
              <v:path arrowok="t"/>
            </v:shape>
            <v:shape id="_x0000_s1394" style="position:absolute;left:7847;top:7014;width:182;height:212" coordorigin="7848,7014" coordsize="182,212" path="m8014,7014r15,200l7862,7225r-14,-196l8014,7014xe" filled="f" strokecolor="#343434" strokeweight=".19578mm">
              <v:path arrowok="t"/>
            </v:shape>
            <v:line id="_x0000_s1393" style="position:absolute" from="7885,7372" to="8029,7372" strokecolor="#b2b2b2" strokeweight="1.37125mm"/>
            <v:shape id="_x0000_s1392" style="position:absolute;left:7884;top:7332;width:145;height:78" coordorigin="7885,7333" coordsize="145,78" path="m7885,7344r137,-11l8029,7396r-137,15l7885,7344xe" filled="f" strokecolor="#343434" strokeweight=".19578mm">
              <v:path arrowok="t"/>
            </v:shape>
            <v:line id="_x0000_s1391" style="position:absolute" from="7881,7270" to="8018,7270" strokecolor="#b2b2b2" strokeweight="1.56739mm"/>
            <v:shape id="_x0000_s1390" style="position:absolute;left:7881;top:7225;width:137;height:89" coordorigin="7881,7225" coordsize="137,89" path="m7881,7236r133,-11l8018,7303r-133,11l7881,7236xe" filled="f" strokecolor="#343434" strokeweight=".19578mm">
              <v:path arrowok="t"/>
            </v:shape>
            <v:shape id="_x0000_s1389" style="position:absolute;left:8010;top:6270;width:245;height:1196" coordorigin="8011,6270" coordsize="245,1196" path="m8081,6270r-15,22l8048,6318r-12,30l8025,6374r-14,59l8011,6492r18,345l8070,7377r52,89l8225,7459r30,-82l8236,7096r-48,-630l8155,6359r-52,-70l8081,6270xe" fillcolor="#e1e1e1" stroked="f">
              <v:path arrowok="t"/>
            </v:shape>
            <v:shape id="_x0000_s1388" style="position:absolute;left:8010;top:6270;width:245;height:1196" coordorigin="8011,6270" coordsize="245,1196" path="m8255,7377r-30,82l8122,7466r-52,-89l8029,6837r-18,-345l8011,6463r,-30l8018,6403r7,-29l8036,6348r12,-30l8066,6292r15,-22l8103,6289r19,22l8140,6333r37,78l8236,7096r19,281xe" filled="f" strokecolor="#6e6e6e" strokeweight=".37pt">
              <v:path arrowok="t"/>
            </v:shape>
            <v:shape id="_x0000_s1387" style="position:absolute;left:8021;top:6418;width:167;height:160" coordorigin="8022,6418" coordsize="167,160" path="m8136,6418r-85,8l8022,6577r166,-11l8136,6418xe" fillcolor="#e1e1e1" stroked="f">
              <v:path arrowok="t"/>
            </v:shape>
            <v:shape id="_x0000_s1386" style="position:absolute;left:8021;top:6418;width:167;height:160" coordorigin="8022,6418" coordsize="167,160" path="m8051,6426r85,-8l8188,6566r-166,11l8051,6426xe" filled="f" strokecolor="#6e6e6e" strokeweight=".37pt">
              <v:path arrowok="t"/>
            </v:shape>
            <v:shape id="_x0000_s1385" style="position:absolute;left:8025;top:6577;width:178;height:215" coordorigin="8025,6577" coordsize="178,215" path="m8185,6577r-160,12l8036,6792r167,-11l8185,6577xe" fillcolor="#e1e1e1" stroked="f">
              <v:path arrowok="t"/>
            </v:shape>
            <v:shape id="_x0000_s1384" style="position:absolute;left:8025;top:6577;width:178;height:215" coordorigin="8025,6577" coordsize="178,215" path="m8025,6589r160,-12l8203,6781r-167,11l8025,6589xe" filled="f" strokecolor="#6e6e6e" strokeweight=".37pt">
              <v:path arrowok="t"/>
            </v:shape>
            <v:shape id="_x0000_s1383" style="position:absolute;left:8040;top:6792;width:178;height:219" coordorigin="8040,6792" coordsize="178,219" path="m8203,6792r-163,11l8055,7011r163,-15l8203,6792xe" fillcolor="#e1e1e1" stroked="f">
              <v:path arrowok="t"/>
            </v:shape>
            <v:shape id="_x0000_s1382" style="position:absolute;left:8040;top:6792;width:178;height:219" coordorigin="8040,6792" coordsize="178,219" path="m8203,6792r15,204l8055,7011r-15,-208l8203,6792xe" filled="f" strokecolor="#6e6e6e" strokeweight=".37pt">
              <v:path arrowok="t"/>
            </v:shape>
            <v:shape id="_x0000_s1381" style="position:absolute;left:8055;top:7006;width:178;height:212" coordorigin="8055,7007" coordsize="178,212" path="m8222,7007r-167,15l8070,7218r163,-11l8222,7007xe" fillcolor="#e1e1e1" stroked="f">
              <v:path arrowok="t"/>
            </v:shape>
            <v:shape id="_x0000_s1380" style="position:absolute;left:8055;top:7006;width:178;height:212" coordorigin="8055,7007" coordsize="178,212" path="m8222,7007r11,200l8070,7218r-15,-196l8222,7007xe" filled="f" strokecolor="#6e6e6e" strokeweight=".37pt">
              <v:path arrowok="t"/>
            </v:shape>
            <v:line id="_x0000_s1379" style="position:absolute" from="8092,7362" to="8236,7362" strokecolor="#e1e1e1" strokeweight="1.43686mm"/>
            <v:shape id="_x0000_s1378" style="position:absolute;left:8092;top:7321;width:145;height:82" coordorigin="8092,7322" coordsize="145,82" path="m8092,7336r137,-14l8236,7388r-137,15l8092,7336xe" filled="f" strokecolor="#6e6e6e" strokeweight=".37pt">
              <v:path arrowok="t"/>
            </v:shape>
            <v:line id="_x0000_s1377" style="position:absolute" from="8088,7262" to="8225,7262" strokecolor="#e1e1e1" strokeweight="1.56739mm"/>
            <v:shape id="_x0000_s1376" style="position:absolute;left:8088;top:7218;width:137;height:89" coordorigin="8088,7218" coordsize="137,89" path="m8088,7229r130,-11l8225,7292r-133,15l8088,7229xe" filled="f" strokecolor="#6e6e6e" strokeweight=".37pt">
              <v:path arrowok="t"/>
            </v:shape>
            <v:shape id="_x0000_s1375" style="position:absolute;left:7744;top:4881;width:204;height:1000" coordorigin="7744,4882" coordsize="204" path="m7807,4882r-41,63l7748,5015r-4,26l7744,5067r19,289l7792,5804r41,77l7922,5874r26,-67l7933,5570r-37,-525l7892,5022r-7,-22l7877,4974r-11,-18l7855,4933r-15,-18l7807,4882xe" fillcolor="#e1e1e1" stroked="f">
              <v:path arrowok="t"/>
            </v:shape>
            <v:shape id="_x0000_s1374" style="position:absolute;left:7744;top:4881;width:204;height:1000" coordorigin="7744,4882" coordsize="204" path="m7948,5807r-26,67l7833,5881r-41,-77l7763,5356r-19,-289l7744,5041r15,-74l7792,4900r15,-18l7822,4896r18,19l7855,4933r11,23l7877,4974r8,26l7892,5022r4,23l7933,5570r15,237xe" filled="f" strokecolor="#6e6e6e" strokeweight=".37pt">
              <v:path arrowok="t"/>
            </v:shape>
            <v:shape id="_x0000_s1373" style="position:absolute;left:7810;top:5759;width:119;height:67" coordorigin="7811,5759" coordsize="119,67" path="m7925,5759r-114,11l7814,5826r115,-11l7925,5759xe" fillcolor="#e1e1e1" stroked="f">
              <v:path arrowok="t"/>
            </v:shape>
            <v:shape id="_x0000_s1372" style="position:absolute;left:7810;top:5759;width:119;height:67" coordorigin="7811,5759" coordsize="119,67" path="m7811,5770r114,-11l7929,5815r-115,11l7811,5770xe" filled="f" strokecolor="#6e6e6e" strokeweight=".37pt">
              <v:path arrowok="t"/>
            </v:shape>
            <v:shape id="_x0000_s1371" style="position:absolute;left:7769;top:5314;width:149;height:182" coordorigin="7770,5315" coordsize="149,182" path="m7907,5315r-137,11l7781,5496r137,-7l7907,5315xe" fillcolor="#e1e1e1" stroked="f">
              <v:path arrowok="t"/>
            </v:shape>
            <v:shape id="_x0000_s1370" style="position:absolute;left:7769;top:5314;width:149;height:182" coordorigin="7770,5315" coordsize="149,182" path="m7907,5315r11,174l7781,5496r-11,-170l7907,5315xe" filled="f" strokecolor="#6e6e6e" strokeweight=".37pt">
              <v:path arrowok="t"/>
            </v:shape>
            <v:shape id="_x0000_s1369" style="position:absolute;left:7781;top:5496;width:149;height:178" coordorigin="7781,5496" coordsize="149,178" path="m7918,5496r-137,11l7792,5674r137,-11l7918,5496xe" fillcolor="#e1e1e1" stroked="f">
              <v:path arrowok="t"/>
            </v:shape>
            <v:shape id="_x0000_s1368" style="position:absolute;left:7781;top:5496;width:149;height:178" coordorigin="7781,5496" coordsize="149,178" path="m7918,5496r11,167l7792,5674r-11,-167l7918,5496xe" filled="f" strokecolor="#6e6e6e" strokeweight=".37pt">
              <v:path arrowok="t"/>
            </v:shape>
            <v:shape id="_x0000_s1367" style="position:absolute;left:7755;top:5007;width:137;height:130" coordorigin="7755,5007" coordsize="137,130" path="m7851,5007r-70,4l7755,5137r137,-11l7851,5007xe" fillcolor="#e1e1e1" stroked="f">
              <v:path arrowok="t"/>
            </v:shape>
            <v:shape id="_x0000_s1366" style="position:absolute;left:7755;top:5007;width:137;height:130" coordorigin="7755,5007" coordsize="137,130" path="m7781,5011r70,-4l7892,5126r-137,11l7781,5011xe" filled="f" strokecolor="#6e6e6e" strokeweight=".37pt">
              <v:path arrowok="t"/>
            </v:shape>
            <v:shape id="_x0000_s1365" style="position:absolute;left:7810;top:5670;width:112;height:75" coordorigin="7811,5670" coordsize="112,75" path="m7918,5670r-107,11l7811,5744r111,-7l7918,5670xe" fillcolor="#e1e1e1" stroked="f">
              <v:path arrowok="t"/>
            </v:shape>
            <v:shape id="_x0000_s1364" style="position:absolute;left:7810;top:5670;width:112;height:75" coordorigin="7811,5670" coordsize="112,75" path="m7811,5681r107,-11l7922,5737r-111,7l7811,5681xe" filled="f" strokecolor="#6e6e6e" strokeweight=".37pt">
              <v:path arrowok="t"/>
            </v:shape>
            <v:shape id="_x0000_s1363" style="position:absolute;left:7758;top:5137;width:145;height:182" coordorigin="7759,5137" coordsize="145,182" path="m7892,5137r-133,11l7766,5319r137,-12l7892,5137xe" fillcolor="#e1e1e1" stroked="f">
              <v:path arrowok="t"/>
            </v:shape>
            <v:shape id="_x0000_s1362" style="position:absolute;left:7758;top:5137;width:145;height:182" coordorigin="7759,5137" coordsize="145,182" path="m7759,5148r133,-11l7903,5307r-137,12l7759,5148xe" filled="f" strokecolor="#6e6e6e" strokeweight=".37pt">
              <v:path arrowok="t"/>
            </v:shape>
            <v:shape id="_x0000_s1361" style="position:absolute;left:7703;top:5859;width:619;height:1726" coordorigin="7703,5859" coordsize="619,1726" path="m7992,7581r-41,4l7929,7581r-67,-8l7829,7540r-4,-41l7837,7451r40,-48l7940,7225r15,-240l7903,6929r-44,-66l7822,6792r-41,-103l7744,6492r-30,-159l7703,6185r,-122l7725,6000r52,-74l7829,5859r37,l7933,5859r100,8l8077,5889r48,74l8181,6048r48,81l8273,6252r37,111l8318,6470r4,163l8322,6781r-23,96l8296,6918r-23,41l8251,6985r-3,48l8251,7092r,130l8255,7359r-4,92l8236,7518r-33,41l8125,7570r-133,11e" filled="f" strokecolor="#267300" strokeweight=".653mm">
              <v:path arrowok="t"/>
            </v:shape>
            <v:shape id="_x0000_s1360" style="position:absolute;left:3711;top:5170;width:208;height:112" coordorigin="3712,5170" coordsize="208,112" path="m3919,5170r,104l3716,5281r-4,-107l3919,5170e" filled="f" strokecolor="#4e4e4e" strokeweight=".32667mm">
              <v:path arrowok="t"/>
            </v:shape>
            <v:shape id="_x0000_s1359" style="position:absolute;left:4593;top:5125;width:3196;height:1659" coordorigin="4593,5126" coordsize="3196,1659" path="m7788,6770r-281,15l7411,5296r-2736,52l4667,5126r-74,e" filled="f" strokecolor="#fa0" strokeweight=".653mm">
              <v:path arrowok="t"/>
            </v:shape>
            <v:line id="_x0000_s1358" style="position:absolute" from="3042,5378" to="3038,6181" strokeweight=".32667mm"/>
            <v:line id="_x0000_s1357" style="position:absolute" from="4849,4804" to="4863,3863" strokeweight=".32667mm"/>
            <v:line id="_x0000_s1356" style="position:absolute" from="7922,6907" to="7903,8062" strokeweight=".32667mm"/>
            <v:shape id="_x0000_s1355" type="#_x0000_t75" style="position:absolute;left:1408;top:9247;width:400;height:271">
              <v:imagedata r:id="rId264" o:title=""/>
            </v:shape>
            <v:line id="_x0000_s1354" style="position:absolute" from="8129,6900" to="8581,6903" strokeweight=".32667mm"/>
            <v:line id="_x0000_s1353" style="position:absolute" from="8518,12461" to="8518,12354" strokeweight=".37pt"/>
            <v:line id="_x0000_s1352" style="position:absolute" from="9336,12461" to="9336,12354" strokeweight=".37pt"/>
            <v:line id="_x0000_s1351" style="position:absolute" from="10151,12461" to="10151,12354" strokeweight=".37pt"/>
            <v:line id="_x0000_s1350" style="position:absolute" from="8929,12446" to="8929,12368" strokeweight=".37pt"/>
            <v:line id="_x0000_s1349" style="position:absolute" from="8518,12407" to="8929,12407" strokecolor="white" strokeweight="1.1102mm"/>
            <v:rect id="_x0000_s1348" style="position:absolute;left:8517;top:12375;width:411;height:63" filled="f" strokeweight=".37pt"/>
            <v:line id="_x0000_s1347" style="position:absolute" from="8929,12407" to="9336,12407" strokeweight="1.1102mm"/>
            <v:line id="_x0000_s1346" style="position:absolute" from="9336,12407" to="10151,12407" strokecolor="white" strokeweight="1.1102mm"/>
            <v:rect id="_x0000_s1345" style="position:absolute;left:9336;top:12375;width:815;height:63" filled="f" strokeweight=".37pt"/>
            <v:shape id="_x0000_s1344" style="position:absolute;top:13887;width:52;height:78" coordorigin=",13888" coordsize="52,78" o:spt="100" adj="0,,0" path="m8492,12561r4,18l8499,12594r8,4l8518,12602r7,-4l8533,12598r3,-7l8540,12583r4,-11l8544,12561r,-11l8540,12542r-4,-11l8529,12524r-11,l8503,12528r-4,3l8496,12539r-4,11l8492,12561t7,l8503,12546r4,-11l8510,12531r8,l8525,12531r4,8l8533,12546r3,15l8533,12576r-4,11l8525,12591r-7,l8510,12591r-3,-4l8503,12576r-4,-15e" filled="f" strokecolor="white" strokeweight=".32667mm">
              <v:stroke joinstyle="round"/>
              <v:formulas/>
              <v:path arrowok="t" o:connecttype="segments"/>
            </v:shape>
            <v:shape id="_x0000_s1343" style="position:absolute;left:-52;top:13858;width:171;height:78" coordorigin="-52,13858" coordsize="171,78" o:spt="100" adj="0,,0" path="m9303,12591r-41,l9269,12587r4,-4l9281,12576r7,-8l9295,12565r4,-11l9303,12546r-4,-11l9295,12528r-7,-4l9277,12524r-8,l9258,12528r-3,7l9251,12542r11,4l9262,12539r4,-4l9277,12531r11,4l9292,12539r,7l9292,12550r-4,7l9281,12565r-12,7l9258,12583r-7,11l9251,12602r52,l9303,12591t7,-30l9314,12579r4,15l9325,12598r11,4l9344,12598r7,l9355,12591r3,-8l9362,12572r,-11l9362,12550r,-8l9355,12531r-8,-7l9336,12524r-15,4l9318,12531r-4,8l9310,12550r,11m9318,12561r3,-15l9325,12535r4,-4l9336,12531r8,l9347,12539r4,7l9355,12561r-4,15l9347,12587r-3,4l9336,12591r-7,l9325,12587r-4,-11l9318,12561t51,l9373,12579r8,15l9388,12598r7,4l9406,12598r4,l9418,12591r3,-8l9421,12572r,-11l9421,12550r,-8l9418,12531r-8,-7l9395,12524r-14,4l9377,12531r-4,8l9373,12550r-4,11m9381,12561r,-15l9384,12535r8,-4l9395,12531r8,l9410,12539r4,7l9414,12561r,15l9410,12587r-7,4l9395,12591r-3,l9384,12587r-3,-11l9381,12561e" filled="f" strokecolor="white" strokeweight=".32667mm">
              <v:stroke joinstyle="round"/>
              <v:formulas/>
              <v:path arrowok="t" o:connecttype="segments"/>
            </v:shape>
            <v:shape id="_x0000_s1342" style="position:absolute;left:-38;top:13847;width:171;height:78" coordorigin="-37,13847" coordsize="171,78" o:spt="100" adj="0,,0" path="m10103,12602r7,l10110,12579r7,l10117,12572r-7,l10110,12524r-7,l10066,12572r,7l10103,12579r,23m10103,12572r-26,l10103,12539r,33m10125,12561r3,18l10132,12594r8,4l10151,12602r7,-4l10165,12598r4,-7l10173,12583r4,-11l10177,12561r,-11l10177,12542r-8,-11l10162,12524r-11,l10136,12528r-4,3l10128,12539r-3,11l10125,12561t7,l10136,12546r4,-11l10143,12531r8,l10158,12531r4,8l10165,12546r4,15l10165,12576r-3,11l10158,12591r-7,l10143,12591r-3,-4l10136,12576r-4,-15m10184,12561r4,18l10191,12594r12,4l10210,12602r7,-4l10225,12598r7,-7l10236,12583r,-11l10236,12561r,-11l10236,12542r-4,-11l10225,12524r-15,l10195,12528r-4,3l10188,12539r,11l10184,12561t11,l10195,12546r4,-11l10203,12531r7,l10217,12531r8,8l10228,12546r,15l10228,12576r-3,11l10217,12591r-7,l10206,12591r-7,-4l10195,12576r,-15e" filled="f" strokecolor="white" strokeweight=".32667mm">
              <v:stroke joinstyle="round"/>
              <v:formulas/>
              <v:path arrowok="t" o:connecttype="segments"/>
            </v:shape>
            <v:shape id="_x0000_s1341" style="position:absolute;top:13847;width:319;height:78" coordorigin=",13847" coordsize="319,78" o:spt="100" adj="0,,0" path="m10280,12602r11,l10291,12531r23,71l10325,12602r18,-71l10343,12602r11,l10354,12524r-14,l10321,12576r,7l10317,12587r,-4l10314,12576r-15,-52l10280,12524r,78m10410,12579r-8,12l10395,12591r-7,l10380,12587r-3,-4l10377,12576r40,l10417,12572r,-11l10410,12550r-8,-8l10391,12542r-11,l10373,12550r-4,11l10365,12572r4,11l10373,12594r11,4l10391,12602r11,-4l10410,12594r4,-3l10417,12583r-7,-4m10377,12565r,-4l10380,12554r11,-4l10399,12554r7,3l10410,12565r-33,m10447,12591r-4,l10439,12591r-3,-8l10436,12554r11,l10447,12542r-11,l10436,12524r-8,7l10428,12542r-7,l10421,12554r7,l10428,12583r,8l10428,12594r4,4l10443,12602r4,-4l10447,12591t11,11l10465,12602r,-34l10465,12557r4,-3l10477,12550r7,4l10488,12546r-11,-4l10469,12542r-7,8l10462,12542r-4,l10458,12602t78,-23l10528,12591r-11,l10510,12591r-4,-4l10502,12583r-3,-7l10543,12576r,-4l10539,12561r-3,-11l10528,12542r-11,l10506,12542r-7,8l10495,12561r-4,11l10495,12583r4,11l10506,12598r11,4l10528,12598r8,-4l10539,12591r4,-8l10536,12579t-37,-14l10502,12561r4,-7l10517,12550r8,4l10532,12557r4,8l10499,12565t52,18l10554,12591r4,3l10565,12598r11,4l10588,12598r7,-7l10599,12583r-4,-7l10588,12568r-4,l10576,12565r-7,l10565,12561r-3,l10562,12557r3,-3l10573,12550r11,4l10588,12561r7,-4l10591,12550r-7,-8l10573,12542r-8,l10562,12546r-8,4l10554,12557r,8l10562,12572r3,l10576,12576r4,l10584,12579r4,4l10584,12591r-8,l10565,12591r-3,-12l10551,12583e" filled="f" strokecolor="white" strokeweight=".32667mm">
              <v:stroke joinstyle="round"/>
              <v:formulas/>
              <v:path arrowok="t" o:connecttype="segments"/>
            </v:shape>
            <v:shape id="_x0000_s1340" type="#_x0000_t75" style="position:absolute;left:1414;top:584;width:2478;height:1437">
              <v:imagedata r:id="rId265" o:title=""/>
            </v:shape>
            <v:rect id="_x0000_s1339" style="position:absolute;left:1371;top:9857;width:5906;height:2820" stroked="f"/>
            <v:line id="_x0000_s1338" style="position:absolute" from="1442,10147" to="1683,10147" strokecolor="#b4d79e" strokeweight="1.95933mm"/>
            <v:rect id="_x0000_s1337" style="position:absolute;left:1442;top:10091;width:241;height:112" filled="f" strokecolor="#267300" strokeweight=".653mm"/>
            <v:line id="_x0000_s1336" style="position:absolute" from="1442,10602" to="1683,10602" strokecolor="#c29ed7" strokeweight="1.95933mm"/>
            <v:rect id="_x0000_s1335" style="position:absolute;left:1442;top:10546;width:241;height:112" filled="f" strokecolor="#c500ff" strokeweight=".653mm"/>
            <v:line id="_x0000_s1334" style="position:absolute" from="1424,10985" to="1461,10985" strokecolor="#004da8" strokeweight="1.2411mm"/>
            <v:line id="_x0000_s1333" style="position:absolute" from="1476,10913" to="1550,10913" strokecolor="#004da8" strokeweight=".653mm"/>
            <v:shape id="_x0000_s1332" style="position:absolute;left:1619;top:10913;width:63;height:8" coordorigin="1620,10913" coordsize="63,8" path="m1620,10913r63,l1683,10921e" filled="f" strokecolor="#004da8" strokeweight=".653mm">
              <v:path arrowok="t"/>
            </v:shape>
            <v:shape id="_x0000_s1331" style="position:absolute;left:1642;top:10991;width:41;height:30" coordorigin="1642,10991" coordsize="41,30" path="m1683,10991r,30l1642,11021e" filled="f" strokecolor="#004da8" strokeweight=".653mm">
              <v:path arrowok="t"/>
            </v:shape>
            <v:line id="_x0000_s1330" style="position:absolute" from="1572,11021" to="1498,11021" strokecolor="#004da8" strokeweight=".653mm"/>
            <v:line id="_x0000_s1329" style="position:absolute" from="1442,11239" to="1683,11239" strokecolor="#fa0" strokeweight=".653mm"/>
            <v:line id="_x0000_s1328" style="position:absolute" from="1442,11569" to="1442,11498" strokeweight=".45719mm"/>
            <v:line id="_x0000_s1327" style="position:absolute" from="1476,11458" to="1550,11458" strokeweight=".45719mm"/>
            <v:shape id="_x0000_s1326" style="position:absolute;left:1619;top:11457;width:63;height:12" coordorigin="1620,11458" coordsize="63,12" path="m1620,11458r63,l1683,11469e" filled="f" strokeweight=".45719mm">
              <v:path arrowok="t"/>
            </v:shape>
            <v:shape id="_x0000_s1325" style="position:absolute;left:1642;top:11539;width:41;height:30" coordorigin="1642,11539" coordsize="41,30" path="m1683,11539r,30l1642,11569e" filled="f" strokeweight=".45719mm">
              <v:path arrowok="t"/>
            </v:shape>
            <v:line id="_x0000_s1324" style="position:absolute" from="1572,11569" to="1498,11569" strokeweight=".45719mm"/>
            <v:line id="_x0000_s1323" style="position:absolute" from="1442,11787" to="1683,11787" strokecolor="#12a4bd" strokeweight=".653mm"/>
            <v:rect id="_x0000_s1322" style="position:absolute;left:1442;top:12005;width:241;height:112" filled="f" strokecolor="#f50" strokeweight=".45719mm"/>
            <v:rect id="_x0000_s1321" style="position:absolute;left:1442;top:12372;width:241;height:108" filled="f" strokeweight=".653mm"/>
            <v:line id="_x0000_s1320" style="position:absolute" from="4367,10054" to="4604,10054" strokecolor="#73dfff" strokeweight=".32667mm"/>
            <v:line id="_x0000_s1319" style="position:absolute" from="4545,10602" to="4604,10602" strokecolor="#e69800" strokeweight=".32667mm"/>
            <v:line id="_x0000_s1318" style="position:absolute" from="4367,10876" to="4604,10876" strokecolor="#d7c29e" strokeweight="1.95933mm"/>
            <v:line id="_x0000_s1317" style="position:absolute" from="4367,11150" to="4604,11150" strokecolor="#ffebaf" strokeweight="1.95933mm"/>
            <v:line id="_x0000_s1316" style="position:absolute" from="4367,11424" to="4604,11424" strokecolor="#c6c1db" strokeweight="1.95933mm"/>
            <v:line id="_x0000_s1315" style="position:absolute" from="4367,11698" to="4604,11698" strokecolor="#e9ffbe" strokeweight="1.95933mm"/>
            <v:line id="_x0000_s1314" style="position:absolute" from="4367,11970" to="4604,11970" strokecolor="#b5dbe6" strokeweight="1.89406mm"/>
            <v:line id="_x0000_s1313" style="position:absolute" from="4367,12335" to="4604,12335" strokecolor="#b5dbe6" strokeweight="1.95933mm"/>
            <v:line id="_x0000_s1312" style="position:absolute" from="4367,12391" to="4478,12280" strokecolor="#b2b2b2" strokeweight="1.2407mm"/>
            <w10:wrap anchorx="page"/>
          </v:group>
        </w:pict>
      </w:r>
      <w:r>
        <w:pict>
          <v:shape id="_x0000_s1310" style="position:absolute;left:0;text-align:left;margin-left:80.2pt;margin-top:9.15pt;width:7.1pt;height:4.3pt;z-index:252804096;mso-position-horizontal-relative:page" coordorigin="1604,183" coordsize="142,86" path="m1746,183r-142,l1675,268r71,-85xe" fillcolor="#4d4d4f" stroked="f">
            <v:path arrowok="t"/>
            <w10:wrap anchorx="page"/>
          </v:shape>
        </w:pict>
      </w:r>
      <w:r>
        <w:pict>
          <v:shape id="_x0000_s1309" type="#_x0000_t136" style="position:absolute;left:0;text-align:left;margin-left:394.55pt;margin-top:37.75pt;width:7.9pt;height:7.05pt;rotation:39;z-index:252809216;mso-position-horizontal-relative:page" fillcolor="#34414b" stroked="f">
            <o:extrusion v:ext="view" autorotationcenter="t"/>
            <v:textpath style="font-family:&quot;Arial&quot;;font-size:7pt;v-text-kern:t;mso-text-shadow:auto" string="10"/>
            <w10:wrap anchorx="page"/>
          </v:shape>
        </w:pict>
      </w:r>
      <w:r>
        <w:rPr>
          <w:b/>
          <w:color w:val="4D4D4F"/>
          <w:sz w:val="18"/>
        </w:rPr>
        <w:t xml:space="preserve">Figure 6-53: </w:t>
      </w:r>
      <w:r>
        <w:rPr>
          <w:color w:val="4D4D4F"/>
          <w:sz w:val="16"/>
        </w:rPr>
        <w:t xml:space="preserve">Combined area </w:t>
      </w:r>
      <w:bookmarkStart w:id="78" w:name="_bookmark82"/>
      <w:bookmarkEnd w:id="78"/>
      <w:r>
        <w:rPr>
          <w:color w:val="4D4D4F"/>
          <w:sz w:val="16"/>
        </w:rPr>
        <w:t>a</w:t>
      </w:r>
      <w:r>
        <w:rPr>
          <w:color w:val="4D4D4F"/>
          <w:sz w:val="16"/>
        </w:rPr>
        <w:t>bove temperature and chlorine Guideline Values – Crib Point</w:t>
      </w:r>
    </w:p>
    <w:p w:rsidR="00AE4E8D" w:rsidRDefault="00FA2A26">
      <w:pPr>
        <w:spacing w:before="502"/>
        <w:ind w:left="1444" w:right="1397"/>
        <w:jc w:val="center"/>
        <w:rPr>
          <w:rFonts w:ascii="ESRI Default Marker" w:hAnsi="ESRI Default Marker"/>
          <w:sz w:val="30"/>
        </w:rPr>
      </w:pPr>
      <w:r>
        <w:br w:type="column"/>
      </w:r>
      <w:r>
        <w:rPr>
          <w:rFonts w:ascii="ESRI Default Marker" w:hAnsi="ESRI Default Marker"/>
          <w:spacing w:val="-444"/>
          <w:position w:val="1"/>
          <w:sz w:val="63"/>
        </w:rPr>
        <w:t>!</w:t>
      </w:r>
      <w:r>
        <w:rPr>
          <w:rFonts w:ascii="ESRI Default Marker" w:hAnsi="ESRI Default Marker"/>
          <w:color w:val="FFFFFF"/>
          <w:spacing w:val="-329"/>
          <w:sz w:val="63"/>
        </w:rPr>
        <w:t>«</w:t>
      </w:r>
      <w:r>
        <w:rPr>
          <w:rFonts w:ascii="ESRI Default Marker" w:hAnsi="ESRI Default Marker"/>
          <w:color w:val="FFFFFF"/>
          <w:w w:val="102"/>
          <w:position w:val="25"/>
          <w:sz w:val="30"/>
        </w:rPr>
        <w:t>#</w:t>
      </w:r>
    </w:p>
    <w:p w:rsidR="00AE4E8D" w:rsidRDefault="00AE4E8D">
      <w:pPr>
        <w:jc w:val="center"/>
        <w:rPr>
          <w:rFonts w:ascii="ESRI Default Marker" w:hAnsi="ESRI Default Marker"/>
          <w:sz w:val="30"/>
        </w:rPr>
        <w:sectPr w:rsidR="00AE4E8D">
          <w:type w:val="continuous"/>
          <w:pgSz w:w="11910" w:h="16840"/>
          <w:pgMar w:top="0" w:right="0" w:bottom="280" w:left="0" w:header="720" w:footer="720" w:gutter="0"/>
          <w:cols w:num="2" w:space="720" w:equalWidth="0">
            <w:col w:w="8660" w:space="40"/>
            <w:col w:w="3210"/>
          </w:cols>
        </w:sectPr>
      </w:pPr>
    </w:p>
    <w:p w:rsidR="00AE4E8D" w:rsidRDefault="00AE4E8D">
      <w:pPr>
        <w:pStyle w:val="BodyText"/>
        <w:spacing w:before="3"/>
        <w:rPr>
          <w:rFonts w:ascii="ESRI Default Marker"/>
          <w:sz w:val="23"/>
        </w:rPr>
      </w:pPr>
    </w:p>
    <w:p w:rsidR="00AE4E8D" w:rsidRDefault="00FA2A26">
      <w:pPr>
        <w:pStyle w:val="Heading7"/>
        <w:spacing w:before="99"/>
        <w:ind w:left="1479"/>
        <w:rPr>
          <w:rFonts w:ascii="ESRI Default Marker"/>
          <w:sz w:val="15"/>
        </w:rPr>
      </w:pPr>
      <w:r>
        <w:pict>
          <v:shape id="_x0000_s1308" type="#_x0000_t136" style="position:absolute;left:0;text-align:left;margin-left:517.6pt;margin-top:-5.7pt;width:14pt;height:7.05pt;rotation:86;z-index:252814336;mso-position-horizontal-relative:page" fillcolor="#34414b" stroked="f">
            <o:extrusion v:ext="view" autorotationcenter="t"/>
            <v:textpath style="font-family:&quot;Arial&quot;;font-size:7pt;v-text-kern:t;mso-text-shadow:auto" string="14.3"/>
            <w10:wrap anchorx="page"/>
          </v:shape>
        </w:pict>
      </w:r>
      <w:r>
        <w:pict>
          <v:shape id="_x0000_s1307" type="#_x0000_t136" style="position:absolute;left:0;text-align:left;margin-left:489pt;margin-top:-9.95pt;width:7.85pt;height:7.05pt;rotation:297;z-index:252818432;mso-position-horizontal-relative:page" fillcolor="#34414b" stroked="f">
            <o:extrusion v:ext="view" autorotationcenter="t"/>
            <v:textpath style="font-family:&quot;Arial&quot;;font-size:7pt;v-text-kern:t;mso-text-shadow:auto" string="15"/>
            <w10:wrap anchorx="page"/>
          </v:shape>
        </w:pict>
      </w:r>
      <w:r>
        <w:pict>
          <v:shape id="_x0000_s1306" type="#_x0000_t202" style="position:absolute;left:0;text-align:left;margin-left:514.5pt;margin-top:-25.95pt;width:9.45pt;height:15.95pt;z-index:-267156480;mso-position-horizontal-relative:page" filled="f" stroked="f">
            <v:textbox inset="0,0,0,0">
              <w:txbxContent>
                <w:p w:rsidR="00AE4E8D" w:rsidRDefault="00FA2A26">
                  <w:pPr>
                    <w:spacing w:before="6"/>
                    <w:rPr>
                      <w:rFonts w:ascii="Arial Black"/>
                    </w:rPr>
                  </w:pPr>
                  <w:r>
                    <w:rPr>
                      <w:rFonts w:ascii="Arial Black"/>
                      <w:color w:val="FFFFFF"/>
                      <w:w w:val="102"/>
                    </w:rPr>
                    <w:t>N</w:t>
                  </w:r>
                </w:p>
              </w:txbxContent>
            </v:textbox>
            <w10:wrap anchorx="page"/>
          </v:shape>
        </w:pict>
      </w:r>
      <w:r>
        <w:rPr>
          <w:w w:val="105"/>
        </w:rPr>
        <w:t>CRIB POINT</w:t>
      </w:r>
      <w:r>
        <w:rPr>
          <w:rFonts w:ascii="ESRI Default Marker"/>
          <w:color w:val="14A2B8"/>
          <w:w w:val="105"/>
          <w:position w:val="2"/>
          <w:sz w:val="15"/>
        </w:rPr>
        <w:t>!</w:t>
      </w: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AE4E8D">
      <w:pPr>
        <w:pStyle w:val="BodyText"/>
        <w:rPr>
          <w:rFonts w:ascii="ESRI Default Marker"/>
          <w:sz w:val="20"/>
        </w:rPr>
      </w:pPr>
    </w:p>
    <w:p w:rsidR="00AE4E8D" w:rsidRDefault="00FA2A26">
      <w:pPr>
        <w:pStyle w:val="BodyText"/>
        <w:spacing w:before="5"/>
        <w:rPr>
          <w:rFonts w:ascii="ESRI Default Marker"/>
          <w:sz w:val="29"/>
        </w:rPr>
      </w:pPr>
      <w:r>
        <w:pict>
          <v:shape id="_x0000_s1305" type="#_x0000_t202" style="position:absolute;margin-left:243.15pt;margin-top:13.9pt;width:39.1pt;height:31.3pt;z-index:-250518528;mso-wrap-distance-left:0;mso-wrap-distance-right:0;mso-position-horizontal-relative:page" fillcolor="#34424b" stroked="f">
            <v:textbox inset="0,0,0,0">
              <w:txbxContent>
                <w:p w:rsidR="00AE4E8D" w:rsidRDefault="00FA2A26">
                  <w:pPr>
                    <w:spacing w:before="31" w:line="244" w:lineRule="auto"/>
                    <w:ind w:left="35" w:right="37"/>
                    <w:jc w:val="center"/>
                    <w:rPr>
                      <w:rFonts w:ascii="Arial"/>
                      <w:sz w:val="16"/>
                    </w:rPr>
                  </w:pPr>
                  <w:r>
                    <w:rPr>
                      <w:rFonts w:ascii="Arial"/>
                      <w:color w:val="FFFFFF"/>
                      <w:sz w:val="16"/>
                    </w:rPr>
                    <w:t>Crib Point Receiving Facility</w:t>
                  </w:r>
                </w:p>
              </w:txbxContent>
            </v:textbox>
            <w10:wrap type="topAndBottom" anchorx="page"/>
          </v:shape>
        </w:pict>
      </w:r>
    </w:p>
    <w:p w:rsidR="00AE4E8D" w:rsidRDefault="00AE4E8D">
      <w:pPr>
        <w:pStyle w:val="BodyText"/>
        <w:rPr>
          <w:rFonts w:ascii="ESRI Default Marker"/>
          <w:sz w:val="20"/>
        </w:rPr>
      </w:pPr>
    </w:p>
    <w:p w:rsidR="00AE4E8D" w:rsidRDefault="00AE4E8D">
      <w:pPr>
        <w:pStyle w:val="BodyText"/>
        <w:spacing w:before="6"/>
        <w:rPr>
          <w:rFonts w:ascii="ESRI Default Marker"/>
          <w:sz w:val="25"/>
        </w:rPr>
      </w:pPr>
    </w:p>
    <w:p w:rsidR="00AE4E8D" w:rsidRDefault="00AE4E8D">
      <w:pPr>
        <w:rPr>
          <w:rFonts w:ascii="ESRI Default Marker"/>
          <w:sz w:val="25"/>
        </w:rPr>
        <w:sectPr w:rsidR="00AE4E8D">
          <w:type w:val="continuous"/>
          <w:pgSz w:w="11910" w:h="16840"/>
          <w:pgMar w:top="0" w:right="0" w:bottom="280" w:left="0" w:header="720" w:footer="720" w:gutter="0"/>
          <w:cols w:space="720"/>
        </w:sectPr>
      </w:pPr>
    </w:p>
    <w:p w:rsidR="00AE4E8D" w:rsidRDefault="00FA2A26">
      <w:pPr>
        <w:spacing w:before="96" w:line="244" w:lineRule="auto"/>
        <w:ind w:left="3234" w:right="38" w:hanging="26"/>
        <w:jc w:val="right"/>
        <w:rPr>
          <w:rFonts w:ascii="Arial"/>
          <w:b/>
          <w:sz w:val="14"/>
        </w:rPr>
      </w:pPr>
      <w:r>
        <w:pict>
          <v:shape id="_x0000_s1304" type="#_x0000_t136" style="position:absolute;left:0;text-align:left;margin-left:411.75pt;margin-top:-26.45pt;width:14.05pt;height:7.05pt;rotation:358;z-index:252820480;mso-position-horizontal-relative:page" fillcolor="#34414b" stroked="f">
            <o:extrusion v:ext="view" autorotationcenter="t"/>
            <v:textpath style="font-family:&quot;Arial&quot;;font-size:7pt;v-text-kern:t;mso-text-shadow:auto" string="14.3"/>
            <w10:wrap anchorx="page"/>
          </v:shape>
        </w:pict>
      </w:r>
      <w:r>
        <w:rPr>
          <w:rFonts w:ascii="Arial"/>
          <w:b/>
          <w:color w:val="00000F"/>
          <w:sz w:val="14"/>
        </w:rPr>
        <w:t>Victorian Maritime Centre</w:t>
      </w:r>
    </w:p>
    <w:p w:rsidR="00AE4E8D" w:rsidRDefault="00AE4E8D">
      <w:pPr>
        <w:pStyle w:val="BodyText"/>
        <w:rPr>
          <w:rFonts w:ascii="Arial"/>
          <w:b/>
          <w:sz w:val="20"/>
        </w:rPr>
      </w:pPr>
    </w:p>
    <w:p w:rsidR="00AE4E8D" w:rsidRDefault="00AE4E8D">
      <w:pPr>
        <w:pStyle w:val="BodyText"/>
        <w:rPr>
          <w:rFonts w:ascii="Arial"/>
          <w:b/>
          <w:sz w:val="20"/>
        </w:rPr>
      </w:pPr>
    </w:p>
    <w:p w:rsidR="00AE4E8D" w:rsidRDefault="00FA2A26">
      <w:pPr>
        <w:pStyle w:val="BodyText"/>
        <w:spacing w:before="7"/>
        <w:rPr>
          <w:rFonts w:ascii="Arial"/>
          <w:b/>
          <w:sz w:val="26"/>
        </w:rPr>
      </w:pPr>
      <w:r>
        <w:pict>
          <v:shape id="_x0000_s1303" type="#_x0000_t202" style="position:absolute;margin-left:92.3pt;margin-top:16.55pt;width:59.65pt;height:22.05pt;z-index:-250517504;mso-wrap-distance-left:0;mso-wrap-distance-right:0;mso-position-horizontal-relative:page" fillcolor="#34424b" stroked="f">
            <v:textbox inset="0,0,0,0">
              <w:txbxContent>
                <w:p w:rsidR="00AE4E8D" w:rsidRDefault="00FA2A26">
                  <w:pPr>
                    <w:spacing w:before="35"/>
                    <w:ind w:left="37" w:right="68"/>
                    <w:rPr>
                      <w:rFonts w:ascii="Arial"/>
                      <w:sz w:val="16"/>
                    </w:rPr>
                  </w:pPr>
                  <w:r>
                    <w:rPr>
                      <w:rFonts w:ascii="Arial"/>
                      <w:color w:val="FFFFFF"/>
                      <w:sz w:val="16"/>
                    </w:rPr>
                    <w:t>Pipeline Works Laydown Area</w:t>
                  </w:r>
                </w:p>
              </w:txbxContent>
            </v:textbox>
            <w10:wrap type="topAndBottom" anchorx="page"/>
          </v:shape>
        </w:pict>
      </w:r>
    </w:p>
    <w:p w:rsidR="00AE4E8D" w:rsidRDefault="00FA2A26">
      <w:pPr>
        <w:spacing w:before="157" w:line="254" w:lineRule="auto"/>
        <w:ind w:left="3208" w:right="3326" w:hanging="61"/>
        <w:jc w:val="center"/>
        <w:rPr>
          <w:rFonts w:ascii="Arial"/>
          <w:b/>
          <w:sz w:val="17"/>
        </w:rPr>
      </w:pPr>
      <w:r>
        <w:br w:type="column"/>
      </w:r>
      <w:r>
        <w:rPr>
          <w:rFonts w:ascii="Arial"/>
          <w:b/>
          <w:color w:val="00000F"/>
          <w:w w:val="105"/>
          <w:sz w:val="17"/>
        </w:rPr>
        <w:t>Berth 1 (United)</w:t>
      </w: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spacing w:before="2"/>
        <w:rPr>
          <w:rFonts w:ascii="Arial"/>
          <w:b/>
          <w:sz w:val="20"/>
        </w:rPr>
      </w:pPr>
    </w:p>
    <w:p w:rsidR="00AE4E8D" w:rsidRDefault="00FA2A26">
      <w:pPr>
        <w:spacing w:line="254" w:lineRule="auto"/>
        <w:ind w:left="3578" w:right="2896"/>
        <w:rPr>
          <w:rFonts w:ascii="Arial"/>
          <w:b/>
          <w:sz w:val="17"/>
        </w:rPr>
      </w:pPr>
      <w:r>
        <w:pict>
          <v:shape id="_x0000_s1302" type="#_x0000_t136" style="position:absolute;left:0;text-align:left;margin-left:401.5pt;margin-top:13.7pt;width:7.9pt;height:7.05pt;rotation:26;z-index:252806144;mso-position-horizontal-relative:page" fillcolor="#34414b" stroked="f">
            <o:extrusion v:ext="view" autorotationcenter="t"/>
            <v:textpath style="font-family:&quot;Arial&quot;;font-size:7pt;v-text-kern:t;mso-text-shadow:auto" string="15"/>
            <w10:wrap anchorx="page"/>
          </v:shape>
        </w:pict>
      </w:r>
      <w:r>
        <w:pict>
          <v:shape id="_x0000_s1301" type="#_x0000_t136" style="position:absolute;left:0;text-align:left;margin-left:484.9pt;margin-top:60pt;width:7.95pt;height:7.05pt;rotation:59;z-index:252812288;mso-position-horizontal-relative:page" fillcolor="#34414b" stroked="f">
            <o:extrusion v:ext="view" autorotationcenter="t"/>
            <v:textpath style="font-family:&quot;Arial&quot;;font-size:7pt;v-text-kern:t;mso-text-shadow:auto" string="15"/>
            <w10:wrap anchorx="page"/>
          </v:shape>
        </w:pict>
      </w:r>
      <w:r>
        <w:pict>
          <v:shape id="_x0000_s1300" type="#_x0000_t136" style="position:absolute;left:0;text-align:left;margin-left:330.1pt;margin-top:51.45pt;width:7.9pt;height:7.05pt;rotation:78;z-index:252813312;mso-position-horizontal-relative:page" fillcolor="#34414b" stroked="f">
            <o:extrusion v:ext="view" autorotationcenter="t"/>
            <v:textpath style="font-family:&quot;Arial&quot;;font-size:7pt;v-text-kern:t;mso-text-shadow:auto" string="10"/>
            <w10:wrap anchorx="page"/>
          </v:shape>
        </w:pict>
      </w:r>
      <w:r>
        <w:pict>
          <v:shape id="_x0000_s1299" type="#_x0000_t202" style="position:absolute;left:0;text-align:left;margin-left:293pt;margin-top:54.35pt;width:21.4pt;height:7.15pt;z-index:252815360;mso-position-horizontal-relative:page" filled="f" stroked="f">
            <v:textbox style="layout-flow:vertical;mso-layout-flow-alt:bottom-to-top" inset="0,0,0,0">
              <w:txbxContent>
                <w:p w:rsidR="00AE4E8D" w:rsidRDefault="00FA2A26">
                  <w:pPr>
                    <w:spacing w:before="16"/>
                    <w:ind w:left="20"/>
                    <w:rPr>
                      <w:rFonts w:ascii="Arial"/>
                      <w:sz w:val="14"/>
                    </w:rPr>
                  </w:pPr>
                  <w:r>
                    <w:rPr>
                      <w:rFonts w:ascii="Arial"/>
                      <w:color w:val="34414B"/>
                      <w:sz w:val="14"/>
                    </w:rPr>
                    <w:t>2</w:t>
                  </w:r>
                </w:p>
                <w:p w:rsidR="00AE4E8D" w:rsidRDefault="00FA2A26">
                  <w:pPr>
                    <w:spacing w:before="68"/>
                    <w:ind w:left="41"/>
                    <w:rPr>
                      <w:rFonts w:ascii="Arial"/>
                      <w:sz w:val="14"/>
                    </w:rPr>
                  </w:pPr>
                  <w:r>
                    <w:rPr>
                      <w:rFonts w:ascii="Arial"/>
                      <w:color w:val="34414B"/>
                      <w:sz w:val="14"/>
                    </w:rPr>
                    <w:t>5</w:t>
                  </w:r>
                </w:p>
              </w:txbxContent>
            </v:textbox>
            <w10:wrap anchorx="page"/>
          </v:shape>
        </w:pict>
      </w:r>
      <w:r>
        <w:pict>
          <v:shape id="_x0000_s1298" type="#_x0000_t136" style="position:absolute;left:0;text-align:left;margin-left:280.95pt;margin-top:56.35pt;width:4pt;height:7.05pt;rotation:273;z-index:252816384;mso-position-horizontal-relative:page" fillcolor="#34414b" stroked="f">
            <o:extrusion v:ext="view" autorotationcenter="t"/>
            <v:textpath style="font-family:&quot;Arial&quot;;font-size:7pt;v-text-kern:t;mso-text-shadow:auto" string="0"/>
            <w10:wrap anchorx="page"/>
          </v:shape>
        </w:pict>
      </w:r>
      <w:r>
        <w:pict>
          <v:shape id="_x0000_s1297" type="#_x0000_t136" style="position:absolute;left:0;text-align:left;margin-left:376.9pt;margin-top:-73.6pt;width:7.9pt;height:7.05pt;rotation:293;z-index:252817408;mso-position-horizontal-relative:page" fillcolor="#34414b" stroked="f">
            <o:extrusion v:ext="view" autorotationcenter="t"/>
            <v:textpath style="font-family:&quot;Arial&quot;;font-size:7pt;v-text-kern:t;mso-text-shadow:auto" string="15"/>
            <w10:wrap anchorx="page"/>
          </v:shape>
        </w:pict>
      </w:r>
      <w:r>
        <w:rPr>
          <w:rFonts w:ascii="Arial"/>
          <w:b/>
          <w:color w:val="00000F"/>
          <w:w w:val="105"/>
          <w:sz w:val="17"/>
        </w:rPr>
        <w:t>Berth 2 (Project)</w:t>
      </w:r>
    </w:p>
    <w:p w:rsidR="00AE4E8D" w:rsidRDefault="00AE4E8D">
      <w:pPr>
        <w:spacing w:line="254" w:lineRule="auto"/>
        <w:rPr>
          <w:rFonts w:ascii="Arial"/>
          <w:sz w:val="17"/>
        </w:rPr>
        <w:sectPr w:rsidR="00AE4E8D">
          <w:type w:val="continuous"/>
          <w:pgSz w:w="11910" w:h="16840"/>
          <w:pgMar w:top="0" w:right="0" w:bottom="280" w:left="0" w:header="720" w:footer="720" w:gutter="0"/>
          <w:cols w:num="2" w:space="720" w:equalWidth="0">
            <w:col w:w="3864" w:space="827"/>
            <w:col w:w="7219"/>
          </w:cols>
        </w:sectPr>
      </w:pPr>
    </w:p>
    <w:p w:rsidR="00AE4E8D" w:rsidRDefault="00AE4E8D">
      <w:pPr>
        <w:pStyle w:val="BodyText"/>
        <w:spacing w:before="10"/>
        <w:rPr>
          <w:rFonts w:ascii="Arial"/>
          <w:b/>
          <w:sz w:val="24"/>
        </w:rPr>
      </w:pPr>
    </w:p>
    <w:p w:rsidR="00AE4E8D" w:rsidRDefault="00FA2A26">
      <w:pPr>
        <w:pStyle w:val="BodyText"/>
        <w:ind w:left="8580"/>
        <w:rPr>
          <w:rFonts w:ascii="Arial"/>
          <w:sz w:val="20"/>
        </w:rPr>
      </w:pPr>
      <w:r>
        <w:rPr>
          <w:rFonts w:ascii="Arial"/>
          <w:sz w:val="20"/>
        </w:rPr>
      </w:r>
      <w:r>
        <w:rPr>
          <w:rFonts w:ascii="Arial"/>
          <w:sz w:val="20"/>
        </w:rPr>
        <w:pict>
          <v:shape id="_x0000_s1296" type="#_x0000_t202" style="width:47.25pt;height:12.6pt;mso-left-percent:-10001;mso-top-percent:-10001;mso-position-horizontal:absolute;mso-position-horizontal-relative:char;mso-position-vertical:absolute;mso-position-vertical-relative:line;mso-left-percent:-10001;mso-top-percent:-10001" fillcolor="#34424b" stroked="f">
            <v:textbox inset="0,0,0,0">
              <w:txbxContent>
                <w:p w:rsidR="00AE4E8D" w:rsidRDefault="00FA2A26">
                  <w:pPr>
                    <w:spacing w:before="31"/>
                    <w:ind w:left="35"/>
                    <w:rPr>
                      <w:rFonts w:ascii="Arial"/>
                      <w:sz w:val="16"/>
                    </w:rPr>
                  </w:pPr>
                  <w:r>
                    <w:rPr>
                      <w:rFonts w:ascii="Arial"/>
                      <w:color w:val="FFFFFF"/>
                      <w:sz w:val="16"/>
                    </w:rPr>
                    <w:t>LNG Carrier</w:t>
                  </w:r>
                </w:p>
              </w:txbxContent>
            </v:textbox>
            <w10:anchorlock/>
          </v:shape>
        </w:pict>
      </w: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rPr>
          <w:rFonts w:ascii="Arial"/>
          <w:b/>
          <w:sz w:val="20"/>
        </w:rPr>
      </w:pPr>
    </w:p>
    <w:p w:rsidR="00AE4E8D" w:rsidRDefault="00FA2A26">
      <w:pPr>
        <w:pStyle w:val="BodyText"/>
        <w:spacing w:before="2"/>
        <w:rPr>
          <w:rFonts w:ascii="Arial"/>
          <w:b/>
          <w:sz w:val="15"/>
        </w:rPr>
      </w:pPr>
      <w:r>
        <w:pict>
          <v:shape id="_x0000_s1295" type="#_x0000_t202" style="position:absolute;margin-left:395.15pt;margin-top:9.95pt;width:25.55pt;height:12.6pt;z-index:-250515456;mso-wrap-distance-left:0;mso-wrap-distance-right:0;mso-position-horizontal-relative:page" fillcolor="#34424b" stroked="f">
            <v:textbox inset="0,0,0,0">
              <w:txbxContent>
                <w:p w:rsidR="00AE4E8D" w:rsidRDefault="00FA2A26">
                  <w:pPr>
                    <w:spacing w:before="31"/>
                    <w:ind w:left="37"/>
                    <w:rPr>
                      <w:rFonts w:ascii="Arial"/>
                      <w:sz w:val="16"/>
                    </w:rPr>
                  </w:pPr>
                  <w:r>
                    <w:rPr>
                      <w:rFonts w:ascii="Arial"/>
                      <w:color w:val="FFFFFF"/>
                      <w:sz w:val="16"/>
                    </w:rPr>
                    <w:t>FSRU</w:t>
                  </w:r>
                </w:p>
              </w:txbxContent>
            </v:textbox>
            <w10:wrap type="topAndBottom" anchorx="page"/>
          </v:shape>
        </w:pict>
      </w: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rPr>
          <w:rFonts w:ascii="Arial"/>
          <w:b/>
          <w:sz w:val="20"/>
        </w:rPr>
      </w:pPr>
    </w:p>
    <w:p w:rsidR="00AE4E8D" w:rsidRDefault="00AE4E8D">
      <w:pPr>
        <w:pStyle w:val="BodyText"/>
        <w:spacing w:before="5"/>
        <w:rPr>
          <w:rFonts w:ascii="Arial"/>
          <w:b/>
          <w:sz w:val="21"/>
        </w:rPr>
      </w:pPr>
    </w:p>
    <w:p w:rsidR="00AE4E8D" w:rsidRDefault="00FA2A26">
      <w:pPr>
        <w:spacing w:before="102" w:line="252" w:lineRule="auto"/>
        <w:ind w:left="1629" w:right="10093" w:firstLine="7"/>
        <w:rPr>
          <w:rFonts w:ascii="Arial"/>
          <w:sz w:val="12"/>
        </w:rPr>
      </w:pPr>
      <w:r>
        <w:pict>
          <v:shape id="_x0000_s1294" type="#_x0000_t202" style="position:absolute;left:0;text-align:left;margin-left:65.9pt;margin-top:-7.7pt;width:15pt;height:24.4pt;z-index:252805120;mso-position-horizontal-relative:page" filled="f" stroked="f">
            <v:textbox inset="0,0,0,0">
              <w:txbxContent>
                <w:p w:rsidR="00AE4E8D" w:rsidRDefault="00AE4E8D">
                  <w:pPr>
                    <w:pStyle w:val="BodyText"/>
                    <w:rPr>
                      <w:rFonts w:ascii="Arial"/>
                      <w:sz w:val="14"/>
                    </w:rPr>
                  </w:pPr>
                </w:p>
                <w:p w:rsidR="00AE4E8D" w:rsidRDefault="00FA2A26">
                  <w:pPr>
                    <w:spacing w:before="93" w:line="140" w:lineRule="atLeast"/>
                    <w:ind w:left="96" w:right="-38" w:firstLine="40"/>
                    <w:rPr>
                      <w:rFonts w:ascii="Arial"/>
                      <w:sz w:val="12"/>
                    </w:rPr>
                  </w:pPr>
                  <w:r>
                    <w:rPr>
                      <w:rFonts w:ascii="Arial"/>
                      <w:color w:val="686868"/>
                      <w:w w:val="105"/>
                      <w:sz w:val="12"/>
                    </w:rPr>
                    <w:t>CR POI</w:t>
                  </w:r>
                </w:p>
              </w:txbxContent>
            </v:textbox>
            <w10:wrap anchorx="page"/>
          </v:shape>
        </w:pict>
      </w:r>
      <w:r>
        <w:pict>
          <v:shape id="_x0000_s1293" type="#_x0000_t136" style="position:absolute;left:0;text-align:left;margin-left:503.3pt;margin-top:-.55pt;width:7.9pt;height:7.05pt;rotation:26;z-index:252807168;mso-position-horizontal-relative:page" fillcolor="#34414b" stroked="f">
            <o:extrusion v:ext="view" autorotationcenter="t"/>
            <v:textpath style="font-family:&quot;Arial&quot;;font-size:7pt;v-text-kern:t;mso-text-shadow:auto" string="15"/>
            <w10:wrap anchorx="page"/>
          </v:shape>
        </w:pict>
      </w:r>
      <w:r>
        <w:pict>
          <v:shape id="_x0000_s1292" type="#_x0000_t136" style="position:absolute;left:0;text-align:left;margin-left:426.2pt;margin-top:-39pt;width:14.05pt;height:7.05pt;rotation:28;z-index:252808192;mso-position-horizontal-relative:page" fillcolor="#34414b" stroked="f">
            <o:extrusion v:ext="view" autorotationcenter="t"/>
            <v:textpath style="font-family:&quot;Arial&quot;;font-size:7pt;v-text-kern:t;mso-text-shadow:auto" string="12.8"/>
            <w10:wrap anchorx="page"/>
          </v:shape>
        </w:pict>
      </w:r>
      <w:r>
        <w:pict>
          <v:shape id="_x0000_s1291" type="#_x0000_t136" style="position:absolute;left:0;text-align:left;margin-left:508.75pt;margin-top:-63.75pt;width:7.95pt;height:7.05pt;rotation:57;z-index:252811264;mso-position-horizontal-relative:page" fillcolor="#34414b" stroked="f">
            <o:extrusion v:ext="view" autorotationcenter="t"/>
            <v:textpath style="font-family:&quot;Arial&quot;;font-size:7pt;v-text-kern:t;mso-text-shadow:auto" string="15"/>
            <w10:wrap anchorx="page"/>
          </v:shape>
        </w:pict>
      </w:r>
      <w:r>
        <w:rPr>
          <w:rFonts w:ascii="Arial"/>
          <w:color w:val="686868"/>
          <w:w w:val="105"/>
          <w:sz w:val="12"/>
        </w:rPr>
        <w:t>IB NT</w:t>
      </w:r>
    </w:p>
    <w:p w:rsidR="00AE4E8D" w:rsidRDefault="00AE4E8D">
      <w:pPr>
        <w:pStyle w:val="BodyText"/>
        <w:spacing w:before="11"/>
        <w:rPr>
          <w:rFonts w:ascii="Arial"/>
          <w:sz w:val="26"/>
        </w:rPr>
      </w:pPr>
    </w:p>
    <w:p w:rsidR="00AE4E8D" w:rsidRDefault="00FA2A26">
      <w:pPr>
        <w:tabs>
          <w:tab w:val="left" w:pos="4674"/>
        </w:tabs>
        <w:spacing w:before="101"/>
        <w:ind w:left="1753"/>
        <w:rPr>
          <w:rFonts w:ascii="Arial"/>
          <w:sz w:val="17"/>
        </w:rPr>
      </w:pPr>
      <w:r>
        <w:pict>
          <v:shape id="_x0000_s1290" type="#_x0000_t136" style="position:absolute;left:0;text-align:left;margin-left:423.4pt;margin-top:5.35pt;width:7.85pt;height:7.05pt;rotation:343;z-index:252819456;mso-position-horizontal-relative:page" fillcolor="#34414b" stroked="f">
            <o:extrusion v:ext="view" autorotationcenter="t"/>
            <v:textpath style="font-family:&quot;Arial&quot;;font-size:7pt;v-text-kern:t;mso-text-shadow:auto" string="10"/>
            <w10:wrap anchorx="page"/>
          </v:shape>
        </w:pict>
      </w:r>
      <w:r>
        <w:rPr>
          <w:rFonts w:ascii="Arial"/>
          <w:w w:val="105"/>
          <w:sz w:val="17"/>
        </w:rPr>
        <w:t>Area above</w:t>
      </w:r>
      <w:r>
        <w:rPr>
          <w:rFonts w:ascii="Arial"/>
          <w:spacing w:val="4"/>
          <w:w w:val="105"/>
          <w:sz w:val="17"/>
        </w:rPr>
        <w:t xml:space="preserve"> </w:t>
      </w:r>
      <w:r>
        <w:rPr>
          <w:rFonts w:ascii="Arial"/>
          <w:w w:val="105"/>
          <w:sz w:val="17"/>
        </w:rPr>
        <w:t>Chlorine</w:t>
      </w:r>
      <w:r>
        <w:rPr>
          <w:rFonts w:ascii="Arial"/>
          <w:spacing w:val="4"/>
          <w:w w:val="105"/>
          <w:sz w:val="17"/>
        </w:rPr>
        <w:t xml:space="preserve"> </w:t>
      </w:r>
      <w:r>
        <w:rPr>
          <w:rFonts w:ascii="Arial"/>
          <w:w w:val="105"/>
          <w:sz w:val="17"/>
        </w:rPr>
        <w:t>Guideline</w:t>
      </w:r>
      <w:r>
        <w:rPr>
          <w:rFonts w:ascii="Arial"/>
          <w:w w:val="105"/>
          <w:sz w:val="17"/>
        </w:rPr>
        <w:tab/>
        <w:t>Bathymetry depth</w:t>
      </w:r>
      <w:r>
        <w:rPr>
          <w:rFonts w:ascii="Arial"/>
          <w:spacing w:val="4"/>
          <w:w w:val="105"/>
          <w:sz w:val="17"/>
        </w:rPr>
        <w:t xml:space="preserve"> </w:t>
      </w:r>
      <w:r>
        <w:rPr>
          <w:rFonts w:ascii="Arial"/>
          <w:w w:val="105"/>
          <w:sz w:val="17"/>
        </w:rPr>
        <w:t>contour</w:t>
      </w:r>
    </w:p>
    <w:p w:rsidR="00AE4E8D" w:rsidRDefault="00FA2A26">
      <w:pPr>
        <w:tabs>
          <w:tab w:val="left" w:pos="4367"/>
        </w:tabs>
        <w:spacing w:before="5" w:line="254" w:lineRule="exact"/>
        <w:ind w:left="1754"/>
        <w:rPr>
          <w:rFonts w:ascii="Arial"/>
          <w:sz w:val="17"/>
        </w:rPr>
      </w:pPr>
      <w:r>
        <w:rPr>
          <w:rFonts w:ascii="Arial"/>
          <w:spacing w:val="-3"/>
          <w:w w:val="105"/>
          <w:position w:val="7"/>
          <w:sz w:val="17"/>
        </w:rPr>
        <w:t>Value</w:t>
      </w:r>
      <w:r>
        <w:rPr>
          <w:rFonts w:ascii="Arial"/>
          <w:spacing w:val="-3"/>
          <w:w w:val="105"/>
          <w:position w:val="7"/>
          <w:sz w:val="17"/>
        </w:rPr>
        <w:tab/>
      </w:r>
      <w:r>
        <w:rPr>
          <w:rFonts w:ascii="Arial"/>
          <w:spacing w:val="-3"/>
          <w:w w:val="105"/>
          <w:position w:val="7"/>
          <w:sz w:val="17"/>
          <w:u w:val="single" w:color="CC83EB"/>
        </w:rPr>
        <w:t xml:space="preserve"> </w:t>
      </w:r>
      <w:r>
        <w:rPr>
          <w:rFonts w:ascii="Arial"/>
          <w:w w:val="105"/>
          <w:sz w:val="17"/>
        </w:rPr>
        <w:t>Low Water Mark</w:t>
      </w:r>
      <w:r>
        <w:rPr>
          <w:rFonts w:ascii="Arial"/>
          <w:spacing w:val="6"/>
          <w:w w:val="105"/>
          <w:sz w:val="17"/>
        </w:rPr>
        <w:t xml:space="preserve"> </w:t>
      </w:r>
      <w:r>
        <w:rPr>
          <w:rFonts w:ascii="Arial"/>
          <w:w w:val="105"/>
          <w:sz w:val="17"/>
        </w:rPr>
        <w:t>contour</w:t>
      </w:r>
    </w:p>
    <w:p w:rsidR="00AE4E8D" w:rsidRDefault="00AE4E8D">
      <w:pPr>
        <w:spacing w:line="254" w:lineRule="exact"/>
        <w:rPr>
          <w:rFonts w:ascii="Arial"/>
          <w:sz w:val="17"/>
        </w:rPr>
        <w:sectPr w:rsidR="00AE4E8D">
          <w:type w:val="continuous"/>
          <w:pgSz w:w="11910" w:h="16840"/>
          <w:pgMar w:top="0" w:right="0" w:bottom="280" w:left="0" w:header="720" w:footer="720" w:gutter="0"/>
          <w:cols w:space="720"/>
        </w:sectPr>
      </w:pPr>
    </w:p>
    <w:p w:rsidR="00AE4E8D" w:rsidRDefault="00FA2A26">
      <w:pPr>
        <w:tabs>
          <w:tab w:val="left" w:pos="4367"/>
        </w:tabs>
        <w:spacing w:before="2" w:line="249" w:lineRule="auto"/>
        <w:ind w:left="1753" w:hanging="1"/>
        <w:rPr>
          <w:rFonts w:ascii="Arial"/>
          <w:sz w:val="17"/>
        </w:rPr>
      </w:pPr>
      <w:r>
        <w:rPr>
          <w:rFonts w:ascii="Arial"/>
          <w:w w:val="105"/>
          <w:sz w:val="17"/>
        </w:rPr>
        <w:t>Area</w:t>
      </w:r>
      <w:r>
        <w:rPr>
          <w:rFonts w:ascii="Arial"/>
          <w:spacing w:val="10"/>
          <w:w w:val="105"/>
          <w:sz w:val="17"/>
        </w:rPr>
        <w:t xml:space="preserve"> </w:t>
      </w:r>
      <w:r>
        <w:rPr>
          <w:rFonts w:ascii="Arial"/>
          <w:w w:val="105"/>
          <w:sz w:val="17"/>
        </w:rPr>
        <w:t>above</w:t>
      </w:r>
      <w:r>
        <w:rPr>
          <w:rFonts w:ascii="Arial"/>
          <w:spacing w:val="11"/>
          <w:w w:val="105"/>
          <w:sz w:val="17"/>
        </w:rPr>
        <w:t xml:space="preserve"> </w:t>
      </w:r>
      <w:r>
        <w:rPr>
          <w:rFonts w:ascii="Arial"/>
          <w:w w:val="105"/>
          <w:sz w:val="17"/>
        </w:rPr>
        <w:t>temperature</w:t>
      </w:r>
      <w:r>
        <w:rPr>
          <w:rFonts w:ascii="Arial"/>
          <w:sz w:val="17"/>
        </w:rPr>
        <w:tab/>
      </w:r>
      <w:r>
        <w:rPr>
          <w:rFonts w:ascii="Arial"/>
          <w:w w:val="104"/>
          <w:sz w:val="17"/>
          <w:u w:val="single" w:color="E69800"/>
        </w:rPr>
        <w:t xml:space="preserve"> </w:t>
      </w:r>
      <w:r>
        <w:rPr>
          <w:rFonts w:ascii="Arial"/>
          <w:spacing w:val="-8"/>
          <w:sz w:val="17"/>
          <w:u w:val="single" w:color="E69800"/>
        </w:rPr>
        <w:t xml:space="preserve"> </w:t>
      </w:r>
      <w:r>
        <w:rPr>
          <w:rFonts w:ascii="Arial"/>
          <w:spacing w:val="-8"/>
          <w:sz w:val="17"/>
        </w:rPr>
        <w:t xml:space="preserve"> </w:t>
      </w:r>
      <w:r>
        <w:rPr>
          <w:rFonts w:ascii="Arial"/>
          <w:sz w:val="17"/>
        </w:rPr>
        <w:t xml:space="preserve"> </w:t>
      </w:r>
      <w:r>
        <w:rPr>
          <w:rFonts w:ascii="Arial"/>
          <w:w w:val="105"/>
          <w:sz w:val="17"/>
        </w:rPr>
        <w:t>Guideline</w:t>
      </w:r>
      <w:r>
        <w:rPr>
          <w:rFonts w:ascii="Arial"/>
          <w:spacing w:val="2"/>
          <w:w w:val="105"/>
          <w:sz w:val="17"/>
        </w:rPr>
        <w:t xml:space="preserve"> </w:t>
      </w:r>
      <w:r>
        <w:rPr>
          <w:rFonts w:ascii="Arial"/>
          <w:w w:val="105"/>
          <w:sz w:val="17"/>
        </w:rPr>
        <w:t>Value</w:t>
      </w:r>
    </w:p>
    <w:p w:rsidR="00AE4E8D" w:rsidRDefault="00FA2A26">
      <w:pPr>
        <w:spacing w:before="48" w:line="336" w:lineRule="auto"/>
        <w:ind w:left="1753" w:right="819"/>
        <w:rPr>
          <w:rFonts w:ascii="Arial"/>
          <w:sz w:val="17"/>
        </w:rPr>
      </w:pPr>
      <w:r>
        <w:rPr>
          <w:rFonts w:ascii="Arial"/>
          <w:w w:val="105"/>
          <w:sz w:val="17"/>
        </w:rPr>
        <w:t>Gas Import Jetty Works Gas piping</w:t>
      </w:r>
    </w:p>
    <w:p w:rsidR="00AE4E8D" w:rsidRDefault="00FA2A26">
      <w:pPr>
        <w:spacing w:line="336" w:lineRule="auto"/>
        <w:ind w:left="1753" w:right="1493"/>
        <w:rPr>
          <w:rFonts w:ascii="Arial"/>
          <w:sz w:val="17"/>
        </w:rPr>
      </w:pPr>
      <w:r>
        <w:rPr>
          <w:rFonts w:ascii="Arial"/>
          <w:w w:val="105"/>
          <w:sz w:val="17"/>
        </w:rPr>
        <w:t>Pipeline Works Pipeline</w:t>
      </w:r>
    </w:p>
    <w:p w:rsidR="00AE4E8D" w:rsidRDefault="00FA2A26">
      <w:pPr>
        <w:ind w:left="1753"/>
        <w:rPr>
          <w:rFonts w:ascii="Arial"/>
          <w:sz w:val="17"/>
        </w:rPr>
      </w:pPr>
      <w:r>
        <w:rPr>
          <w:rFonts w:ascii="Arial"/>
          <w:w w:val="105"/>
          <w:sz w:val="17"/>
        </w:rPr>
        <w:t>Port of Hastings boundary</w:t>
      </w:r>
    </w:p>
    <w:p w:rsidR="00AE4E8D" w:rsidRDefault="00FA2A26">
      <w:pPr>
        <w:spacing w:before="77" w:line="254" w:lineRule="auto"/>
        <w:ind w:left="1753" w:right="641" w:hanging="1"/>
        <w:rPr>
          <w:rFonts w:ascii="Arial"/>
          <w:sz w:val="17"/>
        </w:rPr>
      </w:pPr>
      <w:r>
        <w:rPr>
          <w:rFonts w:ascii="Arial"/>
          <w:w w:val="105"/>
          <w:sz w:val="17"/>
        </w:rPr>
        <w:t>Western Port Ramsar site boundary</w:t>
      </w:r>
    </w:p>
    <w:p w:rsidR="00AE4E8D" w:rsidRDefault="00FA2A26">
      <w:pPr>
        <w:spacing w:before="90" w:line="336" w:lineRule="auto"/>
        <w:ind w:left="178" w:right="371"/>
        <w:rPr>
          <w:rFonts w:ascii="Arial"/>
          <w:sz w:val="17"/>
        </w:rPr>
      </w:pPr>
      <w:r>
        <w:br w:type="column"/>
      </w:r>
      <w:r>
        <w:rPr>
          <w:rFonts w:ascii="Arial"/>
          <w:w w:val="105"/>
          <w:sz w:val="17"/>
        </w:rPr>
        <w:t>Shipping Channel contour Intertidal Mud/Sand Flat Mangrove Saltmarsh/Saltflat Seagrass</w:t>
      </w:r>
    </w:p>
    <w:p w:rsidR="00AE4E8D" w:rsidRDefault="00FA2A26">
      <w:pPr>
        <w:spacing w:before="2"/>
        <w:ind w:left="178"/>
        <w:rPr>
          <w:rFonts w:ascii="Arial"/>
          <w:sz w:val="17"/>
        </w:rPr>
      </w:pPr>
      <w:r>
        <w:rPr>
          <w:rFonts w:ascii="Arial"/>
          <w:w w:val="105"/>
          <w:sz w:val="17"/>
        </w:rPr>
        <w:t>Waterside Restricted Zone</w:t>
      </w:r>
    </w:p>
    <w:p w:rsidR="00AE4E8D" w:rsidRDefault="00FA2A26">
      <w:pPr>
        <w:spacing w:before="79" w:line="249" w:lineRule="auto"/>
        <w:ind w:left="179" w:hanging="1"/>
        <w:rPr>
          <w:rFonts w:ascii="Arial"/>
          <w:sz w:val="17"/>
        </w:rPr>
      </w:pPr>
      <w:r>
        <w:rPr>
          <w:rFonts w:ascii="Arial"/>
          <w:w w:val="105"/>
          <w:sz w:val="17"/>
        </w:rPr>
        <w:t>Proposed Waterside Restricted Zone extension</w:t>
      </w:r>
    </w:p>
    <w:p w:rsidR="00AE4E8D" w:rsidRDefault="00FA2A26">
      <w:pPr>
        <w:pStyle w:val="BodyText"/>
        <w:rPr>
          <w:rFonts w:ascii="Arial"/>
          <w:sz w:val="12"/>
        </w:rPr>
      </w:pPr>
      <w:r>
        <w:br w:type="column"/>
      </w: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rPr>
          <w:rFonts w:ascii="Arial"/>
          <w:sz w:val="12"/>
        </w:rPr>
      </w:pPr>
    </w:p>
    <w:p w:rsidR="00AE4E8D" w:rsidRDefault="00AE4E8D">
      <w:pPr>
        <w:pStyle w:val="BodyText"/>
        <w:spacing w:before="4"/>
        <w:rPr>
          <w:rFonts w:ascii="Arial"/>
          <w:sz w:val="15"/>
        </w:rPr>
      </w:pPr>
    </w:p>
    <w:p w:rsidR="00AE4E8D" w:rsidRDefault="00FA2A26">
      <w:pPr>
        <w:tabs>
          <w:tab w:val="left" w:pos="2030"/>
          <w:tab w:val="left" w:pos="2844"/>
        </w:tabs>
        <w:ind w:left="1271"/>
        <w:rPr>
          <w:rFonts w:ascii="Arial"/>
          <w:sz w:val="10"/>
        </w:rPr>
      </w:pPr>
      <w:r>
        <w:pict>
          <v:shape id="_x0000_s1289" type="#_x0000_t136" style="position:absolute;left:0;text-align:left;margin-left:434.1pt;margin-top:-18.85pt;width:7.95pt;height:7.05pt;rotation:43;z-index:252810240;mso-position-horizontal-relative:page" fillcolor="#34414b" stroked="f">
            <o:extrusion v:ext="view" autorotationcenter="t"/>
            <v:textpath style="font-family:&quot;Arial&quot;;font-size:7pt;v-text-kern:t;mso-text-shadow:auto" string="10"/>
            <w10:wrap anchorx="page"/>
          </v:shape>
        </w:pict>
      </w:r>
      <w:r>
        <w:rPr>
          <w:rFonts w:ascii="Arial"/>
          <w:w w:val="105"/>
          <w:sz w:val="10"/>
        </w:rPr>
        <w:t>0</w:t>
      </w:r>
      <w:r>
        <w:rPr>
          <w:rFonts w:ascii="Arial"/>
          <w:w w:val="105"/>
          <w:sz w:val="10"/>
        </w:rPr>
        <w:tab/>
        <w:t>200</w:t>
      </w:r>
      <w:r>
        <w:rPr>
          <w:rFonts w:ascii="Arial"/>
          <w:w w:val="105"/>
          <w:sz w:val="10"/>
        </w:rPr>
        <w:tab/>
        <w:t>400</w:t>
      </w:r>
      <w:r>
        <w:rPr>
          <w:rFonts w:ascii="Arial"/>
          <w:spacing w:val="3"/>
          <w:w w:val="105"/>
          <w:sz w:val="10"/>
        </w:rPr>
        <w:t xml:space="preserve"> </w:t>
      </w:r>
      <w:r>
        <w:rPr>
          <w:rFonts w:ascii="Arial"/>
          <w:w w:val="105"/>
          <w:sz w:val="10"/>
        </w:rPr>
        <w:t>Metres</w:t>
      </w:r>
    </w:p>
    <w:p w:rsidR="00AE4E8D" w:rsidRDefault="00AE4E8D">
      <w:pPr>
        <w:rPr>
          <w:rFonts w:ascii="Arial"/>
          <w:sz w:val="10"/>
        </w:rPr>
        <w:sectPr w:rsidR="00AE4E8D">
          <w:type w:val="continuous"/>
          <w:pgSz w:w="11910" w:h="16840"/>
          <w:pgMar w:top="0" w:right="0" w:bottom="280" w:left="0" w:header="720" w:footer="720" w:gutter="0"/>
          <w:cols w:num="3" w:space="720" w:equalWidth="0">
            <w:col w:w="4457" w:space="40"/>
            <w:col w:w="2682" w:space="39"/>
            <w:col w:w="4692"/>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5"/>
        <w:rPr>
          <w:rFonts w:ascii="Arial"/>
          <w:sz w:val="26"/>
        </w:rPr>
      </w:pPr>
    </w:p>
    <w:p w:rsidR="00AE4E8D" w:rsidRDefault="00AE4E8D">
      <w:pPr>
        <w:rPr>
          <w:rFonts w:ascii="Arial"/>
          <w:sz w:val="26"/>
        </w:rPr>
        <w:sectPr w:rsidR="00AE4E8D">
          <w:pgSz w:w="11910" w:h="16840"/>
          <w:pgMar w:top="1240" w:right="0" w:bottom="280" w:left="0" w:header="748" w:footer="0" w:gutter="0"/>
          <w:cols w:space="720"/>
        </w:sectPr>
      </w:pPr>
    </w:p>
    <w:p w:rsidR="00AE4E8D" w:rsidRDefault="00FA2A26">
      <w:pPr>
        <w:spacing w:before="86"/>
        <w:ind w:left="1768"/>
        <w:rPr>
          <w:sz w:val="16"/>
        </w:rPr>
      </w:pPr>
      <w:r>
        <w:pict>
          <v:group id="_x0000_s1213" style="position:absolute;left:0;text-align:left;margin-left:64.4pt;margin-top:22.1pt;width:466pt;height:608.95pt;z-index:-267152384;mso-position-horizontal-relative:page" coordorigin="1288,442" coordsize="9320,12179">
            <v:shape id="_x0000_s1288" type="#_x0000_t75" style="position:absolute;left:1316;top:460;width:9287;height:12153">
              <v:imagedata r:id="rId266" o:title=""/>
            </v:shape>
            <v:shape id="_x0000_s1287" type="#_x0000_t75" style="position:absolute;left:1288;top:441;width:8786;height:12179">
              <v:imagedata r:id="rId267" o:title=""/>
            </v:shape>
            <v:line id="_x0000_s1286" style="position:absolute" from="10239,11601" to="10598,11620" strokecolor="#b2b2b2" strokeweight=".32667mm"/>
            <v:line id="_x0000_s1285" style="position:absolute" from="10598,11786" to="10587,11787" strokecolor="#b2b2b2" strokeweight=".32667mm"/>
            <v:shape id="_x0000_s1284" style="position:absolute;left:1316;top:3962;width:3137;height:2926" coordorigin="1316,3963" coordsize="3137,2926" path="m4452,6888r,-22l4334,6869r-41,-122l4104,6355r-37,-52l3997,6259r-474,11l3493,6259r-70,-45l3397,6196,3219,6014r-29,-29l2849,5640r-44,-33l2708,5499,2083,4870,1638,4115,1316,3963e" filled="f" strokecolor="#12a4bd" strokeweight=".653mm">
              <v:path arrowok="t"/>
            </v:shape>
            <v:shape id="_x0000_s1283" type="#_x0000_t75" style="position:absolute;left:5509;top:7247;width:150;height:387">
              <v:imagedata r:id="rId268" o:title=""/>
            </v:shape>
            <v:shape id="_x0000_s1282" style="position:absolute;left:5496;top:6817;width:63;height:312" coordorigin="5496,6818" coordsize="63,312" path="m5515,6818r-4,7l5507,6829r-7,15l5500,6851r-4,7l5496,6877r4,89l5511,7106r15,23l5552,7129r7,-23l5556,7032r-12,-163l5541,6862r,-7l5530,6832r-4,-3l5522,6821r-7,-3xe" fillcolor="#e1e1e1" stroked="f">
              <v:path arrowok="t"/>
            </v:shape>
            <v:shape id="_x0000_s1281" style="position:absolute;left:5496;top:6817;width:63;height:312" coordorigin="5496,6818" coordsize="63,312" path="m5559,7106r-7,23l5526,7129r-15,-23l5500,6966r-4,-89l5496,6866r,-8l5500,6851r,-7l5504,6836r3,-7l5511,6825r4,-7l5522,6821r4,8l5530,6832r3,8l5537,6847r4,8l5541,6862r3,7l5556,7032r3,74xe" filled="f" strokecolor="#6e6e6e" strokeweight=".37pt">
              <v:path arrowok="t"/>
            </v:shape>
            <v:shape id="_x0000_s1280" style="position:absolute;left:5518;top:7091;width:38;height:23" coordorigin="5519,7092" coordsize="38,23" path="m5552,7092r-33,3l5519,7114r37,-4l5552,7092xe" fillcolor="#e1e1e1" stroked="f">
              <v:path arrowok="t"/>
            </v:shape>
            <v:shape id="_x0000_s1279" style="position:absolute;left:5518;top:7091;width:38;height:23" coordorigin="5519,7092" coordsize="38,23" path="m5519,7095r33,-3l5556,7110r-37,4l5519,7095xe" filled="f" strokecolor="#6e6e6e" strokeweight=".37pt">
              <v:path arrowok="t"/>
            </v:shape>
            <v:shape id="_x0000_s1278" style="position:absolute;left:5503;top:6954;width:49;height:56" coordorigin="5504,6955" coordsize="49,56" path="m5548,6955r-44,l5507,7010r45,-4l5548,6955xe" fillcolor="#e1e1e1" stroked="f">
              <v:path arrowok="t"/>
            </v:shape>
            <v:shape id="_x0000_s1277" style="position:absolute;left:5503;top:6954;width:49;height:56" coordorigin="5504,6955" coordsize="49,56" path="m5548,6955r4,51l5507,7010r-3,-55l5548,6955xe" filled="f" strokecolor="#6e6e6e" strokeweight=".37pt">
              <v:path arrowok="t"/>
            </v:shape>
            <v:shape id="_x0000_s1276" style="position:absolute;left:5507;top:7010;width:49;height:56" coordorigin="5507,7010" coordsize="49,56" path="m5552,7010r-45,4l5511,7066r45,-4l5552,7010xe" fillcolor="#e1e1e1" stroked="f">
              <v:path arrowok="t"/>
            </v:shape>
            <v:shape id="_x0000_s1275" style="position:absolute;left:5507;top:7010;width:49;height:56" coordorigin="5507,7010" coordsize="49,56" path="m5552,7010r4,52l5511,7066r-4,-52l5552,7010xe" filled="f" strokecolor="#6e6e6e" strokeweight=".37pt">
              <v:path arrowok="t"/>
            </v:shape>
            <v:shape id="_x0000_s1274" style="position:absolute;left:5500;top:6854;width:41;height:41" coordorigin="5500,6855" coordsize="41,41" path="m5530,6855r-23,3l5500,6895r41,l5530,6855xe" fillcolor="#e1e1e1" stroked="f">
              <v:path arrowok="t"/>
            </v:shape>
            <v:shape id="_x0000_s1273" style="position:absolute;left:5500;top:6854;width:41;height:41" coordorigin="5500,6855" coordsize="41,41" path="m5507,6858r23,-3l5541,6895r-41,l5507,6858xe" filled="f" strokecolor="#6e6e6e" strokeweight=".37pt">
              <v:path arrowok="t"/>
            </v:shape>
            <v:shape id="_x0000_s1272" style="position:absolute;left:5514;top:7065;width:38;height:23" coordorigin="5515,7066" coordsize="38,23" path="m5552,7066r-37,l5519,7088r33,-4l5552,7066xe" fillcolor="#e1e1e1" stroked="f">
              <v:path arrowok="t"/>
            </v:shape>
            <v:shape id="_x0000_s1271" style="position:absolute;left:5514;top:7065;width:38;height:23" coordorigin="5515,7066" coordsize="38,23" path="m5515,7066r37,l5552,7084r-33,4l5515,7066xe" filled="f" strokecolor="#6e6e6e" strokeweight=".37pt">
              <v:path arrowok="t"/>
            </v:shape>
            <v:shape id="_x0000_s1270" style="position:absolute;left:5500;top:6895;width:49;height:60" coordorigin="5500,6895" coordsize="49,60" path="m5541,6895r-41,4l5504,6955r44,-4l5541,6895xe" fillcolor="#e1e1e1" stroked="f">
              <v:path arrowok="t"/>
            </v:shape>
            <v:shape id="_x0000_s1269" style="position:absolute;left:5500;top:6895;width:49;height:60" coordorigin="5500,6895" coordsize="49,60" path="m5500,6899r41,-4l5548,6951r-44,4l5500,6899xe" filled="f" strokecolor="#6e6e6e" strokeweight=".37pt">
              <v:path arrowok="t"/>
            </v:shape>
            <v:shape id="_x0000_s1268" style="position:absolute;left:5485;top:7121;width:193;height:541" coordorigin="5485,7121" coordsize="193,541" path="m5574,7662r-11,l5556,7662r-23,-4l5522,7647r,-11l5526,7621r11,-15l5559,7551r4,-78l5544,7458r-11,-22l5507,7380r-11,-59l5485,7225r,-37l5489,7166r18,-23l5522,7125r11,-4l5556,7121r29,4l5600,7132r15,23l5633,7180r15,26l5663,7247r11,33l5674,7314r4,52l5678,7410r-8,30l5667,7454r-4,12l5656,7473r-4,15l5656,7510r,37l5656,7591r,30l5652,7640r-11,14l5615,7658r-41,4e" filled="f" strokecolor="#267300" strokeweight=".653mm">
              <v:path arrowok="t"/>
            </v:shape>
            <v:shape id="_x0000_s1267" style="position:absolute;left:4511;top:6895;width:1000;height:519" coordorigin="4511,6895" coordsize=",519" path="m5511,7406r-89,8l5393,6947r-856,15l4534,6895r-23,e" filled="f" strokecolor="#fa0" strokeweight=".653mm">
              <v:path arrowok="t"/>
            </v:shape>
            <v:line id="_x0000_s1266" style="position:absolute" from="4026,6973" to="3778,7258" strokeweight=".32667mm"/>
            <v:line id="_x0000_s1265" style="position:absolute" from="4593,6792" to="4560,5888" strokeweight=".32667mm"/>
            <v:line id="_x0000_s1264" style="position:absolute" from="5552,7451" to="5359,7869" strokeweight=".32667mm"/>
            <v:shape id="_x0000_s1263" type="#_x0000_t75" style="position:absolute;left:3382;top:8087;width:400;height:267">
              <v:imagedata r:id="rId269" o:title=""/>
            </v:shape>
            <v:shape id="_x0000_s1262" style="position:absolute;top:13809;width:1078;height:97" coordorigin=",13809" coordsize="1078,97" o:spt="100" adj="0,,0" path="m2860,10061r15,l2875,10020r41,l2916,10061r14,l2930,9972r-14,l2916,10009r-41,l2875,9972r-15,l2860,10061t85,l2960,10061r,-78l2982,10061r15,l3019,9983r,78l3034,10061r,-89l3012,9972r-19,63l2990,10043r,3l2990,10043r-4,-8l2967,9972r-22,l2945,10061t93,l3053,10061r11,-26l3101,10035r11,26l3127,10061r-37,-89l3075,9972r-37,89m3067,10024r8,-26l3082,9983r8,19l3097,10024r-30,m3134,10032r,11l3138,10050r11,11l3171,10065r19,-4l3201,10050r3,-15l3201,10024r-4,-4l3190,10013r-8,l3171,10009r-11,-3l3153,10002r-4,-7l3153,9987r3,-4l3160,9980r7,l3178,9980r4,3l3190,9995r11,l3197,9980r-11,-8l3167,9969r-14,3l3141,9983r-3,12l3141,10006r8,7l3156,10017r11,3l3175,10024r7,l3190,10032r,7l3190,10046r-8,4l3171,10054r-15,-4l3149,10043r-4,-11l3134,10032t181,l3312,10039r-4,7l3301,10050r-11,4l3282,10054r-4,-4l3271,10043r-4,-8l3264,10017r3,-19l3275,9983r7,-3l3293,9980r8,l3304,9983r8,8l3315,9998r12,-3l3323,9983r-8,-7l3304,9972r-11,-3l3282,9972r-11,4l3264,9983r-8,8l3253,10002r,15l3253,10028r3,11l3260,10050r11,7l3278,10061r15,4l3304,10061r11,-4l3323,10046r7,-14l3315,10032t34,29l3415,10061r,-11l3360,10050r,-30l3408,10020r,-11l3360,10009r,-26l3412,9983r,-11l3349,9972r,89m3430,10061r11,l3441,10020r15,l3464,10020r3,4l3475,10032r7,11l3493,10061r15,l3493,10039r-11,-15l3475,10020r11,-3l3493,10013r4,-7l3501,9995r-4,-12l3486,9972r-8,l3471,9972r-41,l3430,10061t11,-52l3441,9983r30,l3478,9983r4,4l3486,9991r,4l3486,10002r-8,7l3475,10009r-8,l3441,10009t82,52l3556,10061r15,l3582,10057r4,-11l3589,10035r,-7l3586,10024r-15,-11l3582,10006r4,-11l3582,9983r-11,-7l3564,9972r-8,l3523,9972r,89m3538,10009r,-26l3552,9983r8,l3564,9983r7,4l3571,9995r,11l3564,10009r-4,l3552,10009r-14,m3538,10050r,-30l3556,10020r11,4l3575,10028r3,7l3575,10043r-4,7l3564,10050r-8,l3538,10050t70,11l3675,10061r,-11l3623,10050r,-30l3671,10020r,-11l3623,10009r,-26l3675,9983r,-11l3608,9972r,89m3689,10061r15,l3704,10020r11,l3723,10020r3,4l3734,10032r7,11l3752,10061r15,l3752,10039r-7,-15l3738,10020r7,-3l3752,10013r8,-7l3760,9995r-4,-12l3749,9972r-8,l3730,9972r-41,l3689,10061t15,-52l3704,9983r26,l3738,9983r3,4l3745,9991r4,4l3745,10002r-7,7l3734,10009r-8,l3704,10009t134,-37l3838,10024r,15l3834,10046r-8,4l3815,10054r-11,-4l3797,10043r-4,-8l3793,10024r,-52l3782,9972r,52l3782,10039r4,7l3789,10054r8,7l3804,10061r11,4l3826,10061r12,-4l3845,10054r4,-8l3849,10035r,-11l3849,9972r-11,m3867,10032r,11l3871,10050r15,11l3904,10065r19,-4l3934,10050r4,-15l3934,10024r-4,-4l3923,10013r-8,l3904,10009r-11,-3l3889,10002r-3,-7l3886,9987r3,-4l3897,9980r7,l3912,9980r7,3l3923,9995r15,l3934,9980r-15,-8l3904,9969r-18,3l3875,9983r-4,12l3875,10006r11,7l3893,10017r7,3l3912,10024r3,l3923,10032r3,7l3923,10046r-8,4l3904,10054r-11,-4l3886,10043r-4,-11l3867,10032e" filled="f" strokecolor="white" strokeweight=".52247mm">
              <v:stroke joinstyle="round"/>
              <v:formulas/>
              <v:path arrowok="t" o:connecttype="segments"/>
            </v:shape>
            <v:shape id="_x0000_s1261" style="position:absolute;top:13838;width:841;height:93" coordorigin=",13839" coordsize="841,93" o:spt="100" adj="0,,0" path="m4600,10494r,8l4604,10509r15,11l4637,10524r19,-4l4667,10513r4,-15l4667,10487r-4,-7l4656,10476r-8,-4l4637,10468r-11,l4619,10465r,-11l4619,10450r3,-4l4626,10443r11,l4645,10443r7,3l4656,10457r15,l4663,10443r-11,-8l4637,10431r-18,4l4608,10443r-4,14l4608,10468r11,8l4626,10480r8,3l4645,10483r3,4l4656,10491r4,7l4656,10505r-8,8l4637,10513r-11,l4615,10505r-4,-11l4600,10494t108,30l4722,10524r,-81l4752,10443r,-12l4678,10431r,12l4708,10443r,81m4756,10480r,11l4759,10502r8,11l4774,10520r11,4l4797,10524r11,l4819,10520r7,-7l4834,10502r3,-11l4841,10480r-4,-15l4834,10454r-4,-11l4819,10435r-11,-4l4797,10431r-15,4l4767,10443r-8,14l4756,10480t11,l4771,10461r7,-11l4785,10443r12,l4804,10443r7,3l4822,10457r4,23l4826,10494r-7,11l4808,10513r-11,l4785,10513r-7,-8l4771,10494r-4,-14m4859,10524r15,l4874,10457r41,67l4930,10524r,-93l4919,10431r,71l4874,10431r-15,l4859,10524t115,l4985,10524r,-41l5019,10431r-15,l4989,10457r-7,11l4978,10472r-7,-11l4952,10431r-15,l4974,10483r,41m5067,10524r15,l5082,10487r22,l5119,10483r7,-3l5133,10468r,-11l5133,10446r-7,-7l5115,10435r-15,-4l5067,10431r,93m5082,10476r,-33l5100,10443r8,l5111,10443r8,7l5122,10461r-3,7l5119,10472r-8,4l5104,10476r-22,m5145,10480r3,11l5152,10502r4,11l5167,10520r7,4l5189,10524r11,l5207,10520r12,-7l5222,10502r8,-11l5230,10480r,-15l5226,10454r-7,-11l5207,10435r-7,-4l5189,10431r-19,4l5156,10443r-8,14l5145,10480t14,l5159,10461r8,-11l5178,10443r11,l5196,10443r8,3l5211,10457r4,23l5215,10494r-8,11l5200,10513r-11,l5174,10513r-7,-8l5159,10494r,-14m5282,10524r14,l5296,10457r41,67l5352,10524r,-93l5341,10431r,71l5296,10431r-14,l5282,10524t114,l5411,10524r,-81l5441,10443r,-12l5367,10431r,12l5396,10443r,81e" filled="f" strokecolor="white" strokeweight=".52247mm">
              <v:stroke joinstyle="round"/>
              <v:formulas/>
              <v:path arrowok="t" o:connecttype="segments"/>
            </v:shape>
            <v:shape id="_x0000_s1260" type="#_x0000_t75" style="position:absolute;left:1371;top:2607;width:726;height:586">
              <v:imagedata r:id="rId270" o:title=""/>
            </v:shape>
            <v:line id="_x0000_s1259" style="position:absolute" from="5615,7447" to="6181,7451" strokeweight=".32667mm"/>
            <v:line id="_x0000_s1258" style="position:absolute" from="5393,10194" to="5444,10069" strokecolor="#00000f" strokeweight=".32667mm"/>
            <v:line id="_x0000_s1257" style="position:absolute" from="5744,1045" to="5796,1034" strokecolor="#00000f" strokeweight=".32667mm"/>
            <v:line id="_x0000_s1256" style="position:absolute" from="10228,11657" to="10206,11583" strokecolor="#00000f" strokeweight=".32667mm"/>
            <v:line id="_x0000_s1255" style="position:absolute" from="8836,12379" to="8836,12272" strokeweight=".37pt"/>
            <v:line id="_x0000_s1254" style="position:absolute" from="9473,12379" to="9473,12272" strokeweight=".37pt"/>
            <v:line id="_x0000_s1253" style="position:absolute" from="10110,12379" to="10110,12272" strokeweight=".37pt"/>
            <v:line id="_x0000_s1252" style="position:absolute" from="9154,12364" to="9154,12286" strokeweight=".37pt"/>
            <v:line id="_x0000_s1251" style="position:absolute" from="8836,12325" to="9154,12325" strokecolor="white" strokeweight="1.1102mm"/>
            <v:rect id="_x0000_s1250" style="position:absolute;left:8836;top:12293;width:319;height:63" filled="f" strokeweight=".37pt"/>
            <v:line id="_x0000_s1249" style="position:absolute" from="9154,12325" to="9473,12325" strokeweight="1.1102mm"/>
            <v:line id="_x0000_s1248" style="position:absolute" from="9473,12325" to="10110,12325" strokecolor="white" strokeweight="1.1102mm"/>
            <v:rect id="_x0000_s1247" style="position:absolute;left:9472;top:12293;width:637;height:63" filled="f" strokeweight=".37pt"/>
            <v:shape id="_x0000_s1246" style="position:absolute;top:13864;width:52;height:78" coordorigin=",13865" coordsize="52,78" o:spt="100" adj="0,,0" path="m8810,12479r4,19l8818,12512r7,4l8836,12520r7,-4l8851,12516r4,-7l8858,12501r4,-11l8862,12479r,-11l8862,12461r-7,-12l8847,12442r-11,l8821,12446r-3,3l8814,12457r-4,11l8810,12479t8,l8821,12464r4,-11l8829,12449r7,l8843,12449r4,8l8851,12464r4,15l8851,12494r-4,11l8843,12509r-7,l8829,12509r-4,-4l8821,12494r-3,-15e" filled="f" strokecolor="white" strokeweight=".32667mm">
              <v:stroke joinstyle="round"/>
              <v:formulas/>
              <v:path arrowok="t" o:connecttype="segments"/>
            </v:shape>
            <v:shape id="_x0000_s1245" style="position:absolute;top:13846;width:171;height:78" coordorigin=",13846" coordsize="171,78" o:spt="100" adj="0,,0" path="m9391,12498r,7l9399,12512r7,4l9414,12520r11,-4l9436,12509r4,-8l9443,12490r-3,-7l9436,12472r-8,-4l9417,12468r-7,l9403,12472r3,-23l9436,12449r,-7l9399,12442r-8,37l9399,12483r7,-8l9414,12475r11,l9428,12479r4,11l9432,12498r-4,7l9421,12509r-7,l9403,12505r-4,-7l9391,12498t56,-19l9451,12498r3,14l9462,12516r11,4l9480,12516r8,l9491,12509r4,-8l9499,12490r,-11l9499,12468r,-7l9495,12449r-11,-7l9473,12442r-15,4l9454,12449r-3,8l9447,12468r,11m9458,12479r,-15l9462,12453r3,-4l9473,12449r7,l9488,12457r3,7l9491,12479r,15l9488,12505r-8,4l9473,12509r-8,l9462,12505r-4,-11l9458,12479t52,l9510,12498r7,14l9525,12516r11,4l9543,12516r4,l9554,12509r4,-8l9558,12490r4,-11l9558,12468r,-7l9554,12449r-7,-7l9536,12442r-15,4l9514,12449r-4,8l9510,12468r,11m9517,12479r,-15l9521,12453r7,-4l9536,12449r4,l9547,12457r4,7l9551,12479r,15l9547,12505r-7,4l9536,12509r-8,l9521,12505r-4,-11l9517,12479e" filled="f" strokecolor="white" strokeweight=".32667mm">
              <v:stroke joinstyle="round"/>
              <v:formulas/>
              <v:path arrowok="t" o:connecttype="segments"/>
            </v:shape>
            <v:shape id="_x0000_s1244" style="position:absolute;left:-26;top:13823;width:223;height:78" coordorigin="-26,13824" coordsize="223,78" o:spt="100" adj="0,,0" path="m10028,12520r,-78l10025,12442r-8,7l10002,12461r,7l10013,12464r8,-7l10021,12520r7,m10054,12479r4,19l10062,12512r11,4l10080,12520r8,-4l10095,12516r7,-7l10106,12501r,-11l10106,12479r,-11l10106,12461r-4,-12l10095,12442r-15,l10065,12446r-3,3l10058,12457r,11l10054,12479t11,l10065,12464r4,-11l10073,12449r7,l10088,12449r7,8l10099,12464r,15l10099,12494r-4,11l10088,12509r-8,l10076,12509r-7,-4l10065,12494r,-15m10113,12479r4,19l10121,12512r7,4l10139,12520r8,-4l10154,12516r4,-7l10162,12501r3,-11l10165,12479r,-11l10165,12461r-7,-12l10150,12442r-11,l10125,12446r-4,3l10117,12457r-4,11l10113,12479t8,l10125,12464r3,-11l10132,12449r7,l10147,12449r3,8l10154,12464r4,15l10154,12494r-4,11l10147,12509r-8,l10132,12509r-4,-4l10125,12494r-4,-15m10173,12479r3,19l10180,12512r11,4l10199,12520r7,-4l10213,12516r8,-7l10225,12501r,-11l10225,12479r,-11l10225,12461r-4,-12l10213,12442r-14,l10184,12446r-4,3l10176,12457r,11l10173,12479t11,l10184,12464r3,-11l10191,12449r8,l10206,12449r7,8l10217,12464r,15l10217,12494r-4,11l10206,12509r-7,l10195,12509r-8,-4l10184,12494r,-15e" filled="f" strokecolor="white" strokeweight=".32667mm">
              <v:stroke joinstyle="round"/>
              <v:formulas/>
              <v:path arrowok="t" o:connecttype="segments"/>
            </v:shape>
            <v:shape id="_x0000_s1243" style="position:absolute;top:13823;width:319;height:78" coordorigin=",13824" coordsize="319,78" o:spt="100" adj="0,,0" path="m10269,12520r11,l10280,12449r22,71l10313,12520r19,-71l10332,12520r11,l10343,12442r-15,l10310,12494r,7l10306,12505r,-4l10302,12494r-15,-52l10269,12442r,78m10399,12498r-8,11l10384,12509r-8,l10369,12505r-4,-4l10365,12494r41,l10406,12490r,-11l10399,12468r-8,-7l10380,12461r-11,l10361,12468r-3,11l10354,12490r4,11l10361,12512r12,4l10380,12520r11,-4l10399,12512r3,-3l10406,12501r-7,-3m10365,12483r,-4l10369,12472r11,-4l10387,12472r8,3l10399,12483r-34,m10436,12509r-4,l10428,12509r-4,-8l10424,12472r12,l10436,12461r-12,l10424,12442r-7,7l10417,12461r-7,l10410,12472r7,l10417,12501r,8l10417,12512r4,4l10432,12520r4,-4l10436,12509t11,11l10454,12520r,-34l10454,12475r4,-3l10465,12468r8,4l10476,12464r-11,-3l10458,12461r-8,7l10450,12461r-3,l10447,12520t77,-22l10517,12509r-11,l10498,12509r-3,-4l10491,12501r-4,-7l10532,12494r,-4l10528,12479r-4,-11l10517,12461r-11,l10495,12461r-8,7l10484,12479r-4,11l10484,12501r3,11l10495,12516r11,4l10517,12516r7,-4l10528,12509r4,-8l10524,12498t-37,-15l10491,12479r4,-7l10506,12468r7,4l10521,12475r3,8l10487,12483t52,18l10543,12509r4,3l10554,12516r11,4l10576,12516r8,-7l10587,12501r-3,-7l10576,12486r-3,l10565,12483r-7,l10554,12479r-4,l10550,12475r4,-3l10561,12468r12,4l10576,12479r8,-4l10580,12468r-7,-7l10561,12461r-7,l10550,12464r-7,4l10543,12475r,8l10550,12490r4,l10565,12494r4,l10573,12498r3,3l10573,12509r-8,l10554,12509r-4,-11l10539,12501e" filled="f" strokecolor="white" strokeweight=".32667mm">
              <v:stroke joinstyle="round"/>
              <v:formulas/>
              <v:path arrowok="t" o:connecttype="segments"/>
            </v:shape>
            <v:shape id="_x0000_s1242" type="#_x0000_t75" style="position:absolute;left:1403;top:502;width:2478;height:1437">
              <v:imagedata r:id="rId271" o:title=""/>
            </v:shape>
            <v:rect id="_x0000_s1241" style="position:absolute;left:1360;top:9698;width:5906;height:2855" stroked="f"/>
            <v:line id="_x0000_s1240" style="position:absolute" from="1431,9983" to="1672,9983" strokecolor="#b4d79e" strokeweight="1.95933mm"/>
            <v:rect id="_x0000_s1239" style="position:absolute;left:1430;top:9927;width:241;height:112" filled="f" strokecolor="#267300" strokeweight=".653mm"/>
            <v:line id="_x0000_s1238" style="position:absolute" from="1431,10441" to="1672,10441" strokecolor="#c29ed7" strokeweight="1.89406mm"/>
            <v:rect id="_x0000_s1237" style="position:absolute;left:1430;top:10387;width:241;height:108" filled="f" strokecolor="#c500ff" strokeweight=".653mm"/>
            <v:line id="_x0000_s1236" style="position:absolute" from="1431,10861" to="1431,10787" strokecolor="#004da8" strokeweight=".653mm"/>
            <v:line id="_x0000_s1235" style="position:absolute" from="1464,10750" to="1538,10750" strokecolor="#004da8" strokeweight=".653mm"/>
            <v:shape id="_x0000_s1234" style="position:absolute;left:1608;top:10749;width:63;height:8" coordorigin="1609,10750" coordsize="63,8" path="m1609,10750r63,l1672,10757e" filled="f" strokecolor="#004da8" strokeweight=".653mm">
              <v:path arrowok="t"/>
            </v:shape>
            <v:shape id="_x0000_s1233" style="position:absolute;left:1630;top:10831;width:41;height:30" coordorigin="1631,10831" coordsize="41,30" path="m1672,10831r,30l1631,10861e" filled="f" strokecolor="#004da8" strokeweight=".653mm">
              <v:path arrowok="t"/>
            </v:shape>
            <v:line id="_x0000_s1232" style="position:absolute" from="1560,10861" to="1486,10861" strokecolor="#004da8" strokeweight=".653mm"/>
            <v:line id="_x0000_s1231" style="position:absolute" from="1431,11079" to="1672,11079" strokecolor="#fa0" strokeweight=".653mm"/>
            <v:line id="_x0000_s1230" style="position:absolute" from="1431,11409" to="1431,11335" strokeweight=".45719mm"/>
            <v:line id="_x0000_s1229" style="position:absolute" from="1464,11298" to="1538,11298" strokeweight=".45719mm"/>
            <v:shape id="_x0000_s1228" style="position:absolute;left:1608;top:11297;width:63;height:8" coordorigin="1609,11298" coordsize="63,8" path="m1609,11298r63,l1672,11305e" filled="f" strokeweight=".45719mm">
              <v:path arrowok="t"/>
            </v:shape>
            <v:shape id="_x0000_s1227" style="position:absolute;left:1630;top:11379;width:41;height:30" coordorigin="1631,11379" coordsize="41,30" path="m1672,11379r,30l1631,11409e" filled="f" strokeweight=".45719mm">
              <v:path arrowok="t"/>
            </v:shape>
            <v:line id="_x0000_s1226" style="position:absolute" from="1560,11409" to="1486,11409" strokeweight=".45719mm"/>
            <v:line id="_x0000_s1225" style="position:absolute" from="1431,11627" to="1672,11627" strokecolor="#12a4bd" strokeweight=".653mm"/>
            <v:rect id="_x0000_s1224" style="position:absolute;left:1430;top:11845;width:241;height:108" filled="f" strokecolor="#f50" strokeweight=".45719mm"/>
            <v:rect id="_x0000_s1223" style="position:absolute;left:1430;top:12208;width:241;height:112" filled="f" strokeweight=".653mm"/>
            <v:line id="_x0000_s1222" style="position:absolute" from="4356,9895" to="4593,9895" strokecolor="#73dfff" strokeweight=".32667mm"/>
            <v:line id="_x0000_s1221" style="position:absolute" from="4534,10443" to="4593,10443" strokecolor="#e69800" strokeweight=".32667mm"/>
            <v:line id="_x0000_s1220" style="position:absolute" from="4356,10715" to="4593,10715" strokecolor="#d7c29e" strokeweight="1.89406mm"/>
            <v:line id="_x0000_s1219" style="position:absolute" from="4356,10987" to="4593,10987" strokecolor="#ffebaf" strokeweight="1.95933mm"/>
            <v:line id="_x0000_s1218" style="position:absolute" from="4356,11261" to="4593,11261" strokecolor="#c6c1db" strokeweight="1.95933mm"/>
            <v:line id="_x0000_s1217" style="position:absolute" from="4356,11535" to="4593,11535" strokecolor="#e9ffbe" strokeweight="1.95933mm"/>
            <v:line id="_x0000_s1216" style="position:absolute" from="4356,11809" to="4593,11809" strokecolor="#b5dbe6" strokeweight="1.95933mm"/>
            <v:line id="_x0000_s1215" style="position:absolute" from="4356,12174" to="4593,12174" strokecolor="#b5dbe6" strokeweight="1.89406mm"/>
            <v:line id="_x0000_s1214" style="position:absolute" from="4434,12227" to="4541,12120" strokecolor="#b2b2b2" strokeweight="1.2407mm"/>
            <w10:wrap anchorx="page"/>
          </v:group>
        </w:pict>
      </w:r>
      <w:r>
        <w:pict>
          <v:shape id="_x0000_s1212" style="position:absolute;left:0;text-align:left;margin-left:75.7pt;margin-top:8.8pt;width:7.1pt;height:4.3pt;z-index:252826624;mso-position-horizontal-relative:page" coordorigin="1514,176" coordsize="142,86" path="m1655,176r-141,l1585,261r70,-85xe" fillcolor="#4d4d4f" stroked="f">
            <v:path arrowok="t"/>
            <w10:wrap anchorx="page"/>
          </v:shape>
        </w:pict>
      </w:r>
      <w:r>
        <w:rPr>
          <w:b/>
          <w:color w:val="4D4D4F"/>
          <w:sz w:val="18"/>
        </w:rPr>
        <w:t xml:space="preserve">Figure 6-54: </w:t>
      </w:r>
      <w:r>
        <w:rPr>
          <w:color w:val="4D4D4F"/>
          <w:sz w:val="16"/>
        </w:rPr>
        <w:t xml:space="preserve">Combined area </w:t>
      </w:r>
      <w:bookmarkStart w:id="79" w:name="_bookmark83"/>
      <w:bookmarkEnd w:id="79"/>
      <w:r>
        <w:rPr>
          <w:color w:val="4D4D4F"/>
          <w:sz w:val="16"/>
        </w:rPr>
        <w:t>above temperature and chlorine Guideline Values – North Arm</w:t>
      </w:r>
    </w:p>
    <w:p w:rsidR="00AE4E8D" w:rsidRDefault="00AE4E8D">
      <w:pPr>
        <w:pStyle w:val="BodyText"/>
        <w:rPr>
          <w:sz w:val="24"/>
        </w:rPr>
      </w:pPr>
    </w:p>
    <w:p w:rsidR="00AE4E8D" w:rsidRDefault="00FA2A26">
      <w:pPr>
        <w:spacing w:before="210" w:line="117" w:lineRule="exact"/>
        <w:ind w:right="2083"/>
        <w:jc w:val="right"/>
        <w:rPr>
          <w:rFonts w:ascii="Arial"/>
          <w:sz w:val="14"/>
        </w:rPr>
      </w:pPr>
      <w:r>
        <w:pict>
          <v:rect id="_x0000_s1211" style="position:absolute;left:0;text-align:left;margin-left:581.1pt;margin-top:-55.3pt;width:14.15pt;height:39.7pt;z-index:252824576;mso-position-horizontal-relative:page" fillcolor="#0e5d61" stroked="f">
            <w10:wrap anchorx="page"/>
          </v:rect>
        </w:pict>
      </w:r>
      <w:r>
        <w:pict>
          <v:shape id="_x0000_s1210" type="#_x0000_t136" style="position:absolute;left:0;text-align:left;margin-left:116.35pt;margin-top:19pt;width:4pt;height:7.05pt;rotation:291;z-index:252900352;mso-position-horizontal-relative:page" fillcolor="#34414b" stroked="f">
            <o:extrusion v:ext="view" autorotationcenter="t"/>
            <v:textpath style="font-family:&quot;Arial&quot;;font-size:7pt;v-text-kern:t;mso-text-shadow:auto" string="2"/>
            <w10:wrap anchorx="page"/>
          </v:shape>
        </w:pict>
      </w:r>
      <w:r>
        <w:pict>
          <v:shape id="_x0000_s1209" type="#_x0000_t202" style="position:absolute;left:0;text-align:left;margin-left:513.9pt;margin-top:-.55pt;width:9.45pt;height:15.95pt;z-index:-267063296;mso-position-horizontal-relative:page" filled="f" stroked="f">
            <v:textbox inset="0,0,0,0">
              <w:txbxContent>
                <w:p w:rsidR="00AE4E8D" w:rsidRDefault="00FA2A26">
                  <w:pPr>
                    <w:spacing w:before="6"/>
                    <w:rPr>
                      <w:rFonts w:ascii="Arial Black"/>
                    </w:rPr>
                  </w:pPr>
                  <w:r>
                    <w:rPr>
                      <w:rFonts w:ascii="Arial Black"/>
                      <w:color w:val="FFFFFF"/>
                      <w:w w:val="102"/>
                    </w:rPr>
                    <w:t>N</w:t>
                  </w:r>
                </w:p>
              </w:txbxContent>
            </v:textbox>
            <w10:wrap anchorx="page"/>
          </v:shape>
        </w:pict>
      </w:r>
      <w:r>
        <w:rPr>
          <w:rFonts w:ascii="Arial"/>
          <w:color w:val="34414B"/>
          <w:sz w:val="14"/>
        </w:rPr>
        <w:t>Long Island</w:t>
      </w:r>
    </w:p>
    <w:p w:rsidR="00AE4E8D" w:rsidRDefault="00FA2A26">
      <w:pPr>
        <w:spacing w:before="420"/>
        <w:ind w:left="1470" w:right="1408"/>
        <w:jc w:val="center"/>
        <w:rPr>
          <w:rFonts w:ascii="ESRI Default Marker" w:hAnsi="ESRI Default Marker"/>
          <w:sz w:val="30"/>
        </w:rPr>
      </w:pPr>
      <w:r>
        <w:br w:type="column"/>
      </w:r>
      <w:r>
        <w:rPr>
          <w:rFonts w:ascii="ESRI Default Marker" w:hAnsi="ESRI Default Marker"/>
          <w:spacing w:val="-444"/>
          <w:position w:val="1"/>
          <w:sz w:val="63"/>
        </w:rPr>
        <w:t>!</w:t>
      </w:r>
      <w:r>
        <w:rPr>
          <w:rFonts w:ascii="ESRI Default Marker" w:hAnsi="ESRI Default Marker"/>
          <w:color w:val="FFFFFF"/>
          <w:spacing w:val="-329"/>
          <w:sz w:val="63"/>
        </w:rPr>
        <w:t>«</w:t>
      </w:r>
      <w:r>
        <w:rPr>
          <w:rFonts w:ascii="ESRI Default Marker" w:hAnsi="ESRI Default Marker"/>
          <w:color w:val="FFFFFF"/>
          <w:w w:val="102"/>
          <w:position w:val="25"/>
          <w:sz w:val="30"/>
        </w:rPr>
        <w:t>#</w:t>
      </w:r>
    </w:p>
    <w:p w:rsidR="00AE4E8D" w:rsidRDefault="00AE4E8D">
      <w:pPr>
        <w:jc w:val="center"/>
        <w:rPr>
          <w:rFonts w:ascii="ESRI Default Marker" w:hAnsi="ESRI Default Marker"/>
          <w:sz w:val="30"/>
        </w:rPr>
        <w:sectPr w:rsidR="00AE4E8D">
          <w:type w:val="continuous"/>
          <w:pgSz w:w="11910" w:h="16840"/>
          <w:pgMar w:top="0" w:right="0" w:bottom="280" w:left="0" w:header="720" w:footer="720" w:gutter="0"/>
          <w:cols w:num="2" w:space="720" w:equalWidth="0">
            <w:col w:w="8623" w:space="40"/>
            <w:col w:w="3247"/>
          </w:cols>
        </w:sectPr>
      </w:pPr>
    </w:p>
    <w:p w:rsidR="00AE4E8D" w:rsidRDefault="00AE4E8D">
      <w:pPr>
        <w:pStyle w:val="BodyText"/>
        <w:spacing w:before="7"/>
        <w:rPr>
          <w:rFonts w:ascii="ESRI Default Marker"/>
          <w:sz w:val="32"/>
        </w:rPr>
      </w:pPr>
    </w:p>
    <w:p w:rsidR="00AE4E8D" w:rsidRDefault="00FA2A26">
      <w:pPr>
        <w:pStyle w:val="Heading7"/>
        <w:rPr>
          <w:rFonts w:ascii="ESRI Default Marker"/>
          <w:sz w:val="15"/>
        </w:rPr>
      </w:pPr>
      <w:r>
        <w:pict>
          <v:shape id="_x0000_s1208" type="#_x0000_t136" style="position:absolute;left:0;text-align:left;margin-left:171.2pt;margin-top:20.4pt;width:4.05pt;height:7.05pt;rotation:9;z-index:252828672;mso-position-horizontal-relative:page" fillcolor="#34414b" stroked="f">
            <o:extrusion v:ext="view" autorotationcenter="t"/>
            <v:textpath style="font-family:&quot;Arial&quot;;font-size:7pt;v-text-kern:t;mso-text-shadow:auto" string="5"/>
            <w10:wrap anchorx="page"/>
          </v:shape>
        </w:pict>
      </w:r>
      <w:r>
        <w:pict>
          <v:shape id="_x0000_s1207" type="#_x0000_t136" style="position:absolute;left:0;text-align:left;margin-left:409.9pt;margin-top:18.5pt;width:7.95pt;height:7.05pt;rotation:81;z-index:252867584;mso-position-horizontal-relative:page" fillcolor="#34414b" stroked="f">
            <o:extrusion v:ext="view" autorotationcenter="t"/>
            <v:textpath style="font-family:&quot;Arial&quot;;font-size:7pt;v-text-kern:t;mso-text-shadow:auto" string="10"/>
            <w10:wrap anchorx="page"/>
          </v:shape>
        </w:pict>
      </w:r>
      <w:r>
        <w:pict>
          <v:shape id="_x0000_s1206" type="#_x0000_t136" style="position:absolute;left:0;text-align:left;margin-left:315.4pt;margin-top:23.25pt;width:14.05pt;height:7.05pt;rotation:86;z-index:252874752;mso-position-horizontal-relative:page" fillcolor="#34414b" stroked="f">
            <o:extrusion v:ext="view" autorotationcenter="t"/>
            <v:textpath style="font-family:&quot;Arial&quot;;font-size:7pt;v-text-kern:t;mso-text-shadow:auto" string="14.3"/>
            <w10:wrap anchorx="page"/>
          </v:shape>
        </w:pict>
      </w:r>
      <w:r>
        <w:pict>
          <v:shape id="_x0000_s1205" type="#_x0000_t136" style="position:absolute;left:0;text-align:left;margin-left:132.2pt;margin-top:38.65pt;width:3.95pt;height:7.05pt;rotation:88;z-index:252875776;mso-position-horizontal-relative:page" fillcolor="#34414b" stroked="f">
            <o:extrusion v:ext="view" autorotationcenter="t"/>
            <v:textpath style="font-family:&quot;Arial&quot;;font-size:7pt;v-text-kern:t;mso-text-shadow:auto" string="0"/>
            <w10:wrap anchorx="page"/>
          </v:shape>
        </w:pict>
      </w:r>
      <w:r>
        <w:pict>
          <v:shape id="_x0000_s1204" type="#_x0000_t136" style="position:absolute;left:0;text-align:left;margin-left:301.35pt;margin-top:27.6pt;width:7.95pt;height:7.05pt;rotation:278;z-index:252886016;mso-position-horizontal-relative:page" fillcolor="#34414b" stroked="f">
            <o:extrusion v:ext="view" autorotationcenter="t"/>
            <v:textpath style="font-family:&quot;Arial&quot;;font-size:7pt;v-text-kern:t;mso-text-shadow:auto" string="15"/>
            <w10:wrap anchorx="page"/>
          </v:shape>
        </w:pict>
      </w:r>
      <w:r>
        <w:pict>
          <v:shape id="_x0000_s1203" type="#_x0000_t136" style="position:absolute;left:0;text-align:left;margin-left:386.85pt;margin-top:21.1pt;width:4.05pt;height:7.05pt;rotation:284;z-index:252895232;mso-position-horizontal-relative:page" fillcolor="#34414b" stroked="f">
            <o:extrusion v:ext="view" autorotationcenter="t"/>
            <v:textpath style="font-family:&quot;Arial&quot;;font-size:7pt;v-text-kern:t;mso-text-shadow:auto" string="5"/>
            <w10:wrap anchorx="page"/>
          </v:shape>
        </w:pict>
      </w:r>
      <w:r>
        <w:pict>
          <v:shape id="_x0000_s1202" type="#_x0000_t136" style="position:absolute;left:0;text-align:left;margin-left:173.35pt;margin-top:49.25pt;width:4.05pt;height:7.05pt;rotation:293;z-index:252901376;mso-position-horizontal-relative:page" fillcolor="#34414b" stroked="f">
            <o:extrusion v:ext="view" autorotationcenter="t"/>
            <v:textpath style="font-family:&quot;Arial&quot;;font-size:7pt;v-text-kern:t;mso-text-shadow:auto" string="5"/>
            <w10:wrap anchorx="page"/>
          </v:shape>
        </w:pict>
      </w:r>
      <w:r>
        <w:pict>
          <v:shape id="_x0000_s1201" type="#_x0000_t136" style="position:absolute;left:0;text-align:left;margin-left:410.6pt;margin-top:35.1pt;width:7.9pt;height:7.05pt;rotation:319;z-index:252907520;mso-position-horizontal-relative:page" fillcolor="#34414b" stroked="f">
            <o:extrusion v:ext="view" autorotationcenter="t"/>
            <v:textpath style="font-family:&quot;Arial&quot;;font-size:7pt;v-text-kern:t;mso-text-shadow:auto" string="10"/>
            <w10:wrap anchorx="page"/>
          </v:shape>
        </w:pict>
      </w:r>
      <w:r>
        <w:pict>
          <v:shape id="_x0000_s1200" type="#_x0000_t136" style="position:absolute;left:0;text-align:left;margin-left:152.7pt;margin-top:25.4pt;width:4.05pt;height:7.05pt;rotation:353;z-index:252913664;mso-position-horizontal-relative:page" fillcolor="#34414b" stroked="f">
            <o:extrusion v:ext="view" autorotationcenter="t"/>
            <v:textpath style="font-family:&quot;Arial&quot;;font-size:7pt;v-text-kern:t;mso-text-shadow:auto" string="5"/>
            <w10:wrap anchorx="page"/>
          </v:shape>
        </w:pict>
      </w:r>
      <w:r>
        <w:rPr>
          <w:w w:val="105"/>
        </w:rPr>
        <w:t>CRIB POINT</w:t>
      </w:r>
      <w:r>
        <w:rPr>
          <w:rFonts w:ascii="ESRI Default Marker"/>
          <w:color w:val="14A2B8"/>
          <w:w w:val="105"/>
          <w:position w:val="2"/>
          <w:sz w:val="15"/>
        </w:rPr>
        <w:t>!</w:t>
      </w:r>
    </w:p>
    <w:p w:rsidR="00AE4E8D" w:rsidRDefault="00FA2A26">
      <w:pPr>
        <w:spacing w:before="16" w:line="55" w:lineRule="exact"/>
        <w:ind w:left="1467"/>
        <w:rPr>
          <w:rFonts w:ascii="ESRI Default Marker"/>
          <w:sz w:val="9"/>
        </w:rPr>
      </w:pPr>
      <w:r>
        <w:br w:type="column"/>
      </w:r>
      <w:r>
        <w:rPr>
          <w:rFonts w:ascii="ESRI Default Marker"/>
          <w:color w:val="4E4E4E"/>
          <w:w w:val="105"/>
          <w:sz w:val="9"/>
        </w:rPr>
        <w:t>!</w:t>
      </w:r>
    </w:p>
    <w:p w:rsidR="00AE4E8D" w:rsidRDefault="00FA2A26">
      <w:pPr>
        <w:spacing w:line="139" w:lineRule="exact"/>
        <w:ind w:left="1551"/>
        <w:rPr>
          <w:rFonts w:ascii="Arial"/>
          <w:sz w:val="14"/>
        </w:rPr>
      </w:pPr>
      <w:r>
        <w:pict>
          <v:shape id="_x0000_s1199" type="#_x0000_t136" style="position:absolute;left:0;text-align:left;margin-left:390.2pt;margin-top:14.55pt;width:4pt;height:7.05pt;rotation:85;z-index:252872704;mso-position-horizontal-relative:page" fillcolor="#34414b" stroked="f">
            <o:extrusion v:ext="view" autorotationcenter="t"/>
            <v:textpath style="font-family:&quot;Arial&quot;;font-size:7pt;v-text-kern:t;mso-text-shadow:auto" string="2"/>
            <w10:wrap anchorx="page"/>
          </v:shape>
        </w:pict>
      </w:r>
      <w:r>
        <w:pict>
          <v:shape id="_x0000_s1198" type="#_x0000_t136" style="position:absolute;left:0;text-align:left;margin-left:293.3pt;margin-top:7.65pt;width:7.9pt;height:7.05pt;rotation:85;z-index:252873728;mso-position-horizontal-relative:page" fillcolor="#34414b" stroked="f">
            <o:extrusion v:ext="view" autorotationcenter="t"/>
            <v:textpath style="font-family:&quot;Arial&quot;;font-size:7pt;v-text-kern:t;mso-text-shadow:auto" string="15"/>
            <w10:wrap anchorx="page"/>
          </v:shape>
        </w:pict>
      </w:r>
      <w:r>
        <w:pict>
          <v:shape id="_x0000_s1197" type="#_x0000_t136" style="position:absolute;left:0;text-align:left;margin-left:384.6pt;margin-top:12.8pt;width:3.95pt;height:7.05pt;rotation:290;z-index:252899328;mso-position-horizontal-relative:page" fillcolor="#34414b" stroked="f">
            <o:extrusion v:ext="view" autorotationcenter="t"/>
            <v:textpath style="font-family:&quot;Arial&quot;;font-size:7pt;v-text-kern:t;mso-text-shadow:auto" string="0"/>
            <w10:wrap anchorx="page"/>
          </v:shape>
        </w:pict>
      </w:r>
      <w:r>
        <w:pict>
          <v:shape id="_x0000_s1196" type="#_x0000_t136" style="position:absolute;left:0;text-align:left;margin-left:340.05pt;margin-top:6.55pt;width:7.95pt;height:7.05pt;rotation:318;z-index:252906496;mso-position-horizontal-relative:page" fillcolor="#34414b" stroked="f">
            <o:extrusion v:ext="view" autorotationcenter="t"/>
            <v:textpath style="font-family:&quot;Arial&quot;;font-size:7pt;v-text-kern:t;mso-text-shadow:auto" string="15"/>
            <w10:wrap anchorx="page"/>
          </v:shape>
        </w:pict>
      </w:r>
      <w:r>
        <w:rPr>
          <w:rFonts w:ascii="Arial"/>
          <w:color w:val="34414B"/>
          <w:sz w:val="14"/>
        </w:rPr>
        <w:t>Point Jetty</w:t>
      </w:r>
    </w:p>
    <w:p w:rsidR="00AE4E8D" w:rsidRDefault="00AE4E8D">
      <w:pPr>
        <w:spacing w:line="139" w:lineRule="exact"/>
        <w:rPr>
          <w:rFonts w:ascii="Arial"/>
          <w:sz w:val="14"/>
        </w:rPr>
        <w:sectPr w:rsidR="00AE4E8D">
          <w:type w:val="continuous"/>
          <w:pgSz w:w="11910" w:h="16840"/>
          <w:pgMar w:top="0" w:right="0" w:bottom="280" w:left="0" w:header="720" w:footer="720" w:gutter="0"/>
          <w:cols w:num="2" w:space="720" w:equalWidth="0">
            <w:col w:w="2760" w:space="1485"/>
            <w:col w:w="7665"/>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1"/>
        <w:rPr>
          <w:rFonts w:ascii="Arial"/>
          <w:sz w:val="24"/>
        </w:rPr>
      </w:pPr>
    </w:p>
    <w:p w:rsidR="00AE4E8D" w:rsidRDefault="00FA2A26">
      <w:pPr>
        <w:spacing w:before="101"/>
        <w:ind w:left="3147" w:right="1017"/>
        <w:jc w:val="center"/>
        <w:rPr>
          <w:rFonts w:ascii="Arial"/>
          <w:sz w:val="17"/>
        </w:rPr>
      </w:pPr>
      <w:r>
        <w:pict>
          <v:shape id="_x0000_s1195" type="#_x0000_t136" style="position:absolute;left:0;text-align:left;margin-left:72.25pt;margin-top:-37.75pt;width:6pt;height:6.3pt;rotation:11;z-index:252829696;mso-position-horizontal-relative:page" fillcolor="#0070ff" stroked="f">
            <o:extrusion v:ext="view" autorotationcenter="t"/>
            <v:textpath style="font-family:&quot;Arial&quot;;font-size:6pt;font-style:italic;v-text-kern:t;mso-text-shadow:auto" string="W"/>
            <w10:wrap anchorx="page"/>
          </v:shape>
        </w:pict>
      </w:r>
      <w:r>
        <w:pict>
          <v:shape id="_x0000_s1194" type="#_x0000_t136" style="position:absolute;left:0;text-align:left;margin-left:68.9pt;margin-top:-30.75pt;width:9.1pt;height:6.3pt;rotation:11;z-index:252830720;mso-position-horizontal-relative:page" fillcolor="#0070ff" stroked="f">
            <o:extrusion v:ext="view" autorotationcenter="t"/>
            <v:textpath style="font-family:&quot;Arial&quot;;font-size:6pt;font-style:italic;v-text-kern:t;mso-text-shadow:auto" string="CR"/>
            <w10:wrap anchorx="page"/>
          </v:shape>
        </w:pict>
      </w:r>
      <w:r>
        <w:pict>
          <v:shape id="_x0000_s1193" type="#_x0000_t136" style="position:absolute;left:0;text-align:left;margin-left:78.05pt;margin-top:-36.8pt;width:4.2pt;height:6.3pt;rotation:12;z-index:252831744;mso-position-horizontal-relative:page" fillcolor="#0070ff" stroked="f">
            <o:extrusion v:ext="view" autorotationcenter="t"/>
            <v:textpath style="font-family:&quot;Arial&quot;;font-size:6pt;font-style:italic;v-text-kern:t;mso-text-shadow:auto" string="A"/>
            <w10:wrap anchorx="page"/>
          </v:shape>
        </w:pict>
      </w:r>
      <w:r>
        <w:pict>
          <v:shape id="_x0000_s1192" type="#_x0000_t136" style="position:absolute;left:0;text-align:left;margin-left:77.9pt;margin-top:-29.5pt;width:4.3pt;height:6.3pt;rotation:13;z-index:252832768;mso-position-horizontal-relative:page" fillcolor="#0070ff" stroked="f">
            <o:extrusion v:ext="view" autorotationcenter="t"/>
            <v:textpath style="font-family:&quot;Arial&quot;;font-size:6pt;font-style:italic;v-text-kern:t;mso-text-shadow:auto" string="E"/>
            <w10:wrap anchorx="page"/>
          </v:shape>
        </w:pict>
      </w:r>
      <w:r>
        <w:pict>
          <v:shape id="_x0000_s1191" type="#_x0000_t136" style="position:absolute;left:0;text-align:left;margin-left:82pt;margin-top:-35.4pt;width:4.7pt;height:6.3pt;rotation:23;z-index:252834816;mso-position-horizontal-relative:page" fillcolor="#0070ff" stroked="f">
            <o:extrusion v:ext="view" autorotationcenter="t"/>
            <v:textpath style="font-family:&quot;Arial&quot;;font-size:6pt;font-style:italic;v-text-kern:t;mso-text-shadow:auto" string="R"/>
            <w10:wrap anchorx="page"/>
          </v:shape>
        </w:pict>
      </w:r>
      <w:r>
        <w:pict>
          <v:shape id="_x0000_s1190" type="#_x0000_t136" style="position:absolute;left:0;text-align:left;margin-left:81.65pt;margin-top:-27.85pt;width:4.2pt;height:6.3pt;rotation:32;z-index:252838912;mso-position-horizontal-relative:page" fillcolor="#0070ff" stroked="f">
            <o:extrusion v:ext="view" autorotationcenter="t"/>
            <v:textpath style="font-family:&quot;Arial&quot;;font-size:6pt;font-style:italic;v-text-kern:t;mso-text-shadow:auto" string="E"/>
            <w10:wrap anchorx="page"/>
          </v:shape>
        </w:pict>
      </w:r>
      <w:r>
        <w:pict>
          <v:shape id="_x0000_s1189" type="#_x0000_t136" style="position:absolute;left:0;text-align:left;margin-left:85.85pt;margin-top:-33.1pt;width:4.7pt;height:6.3pt;rotation:35;z-index:252839936;mso-position-horizontal-relative:page" fillcolor="#0070ff" stroked="f">
            <o:extrusion v:ext="view" autorotationcenter="t"/>
            <v:textpath style="font-family:&quot;Arial&quot;;font-size:6pt;font-style:italic;v-text-kern:t;mso-text-shadow:auto" string="R"/>
            <w10:wrap anchorx="page"/>
          </v:shape>
        </w:pict>
      </w:r>
      <w:r>
        <w:pict>
          <v:shape id="_x0000_s1188" type="#_x0000_t136" style="position:absolute;left:0;text-align:left;margin-left:89.7pt;margin-top:-31.3pt;width:1.8pt;height:6.3pt;rotation:47;z-index:252843008;mso-position-horizontal-relative:page" fillcolor="#0070ff" stroked="f">
            <o:extrusion v:ext="view" autorotationcenter="t"/>
            <v:textpath style="font-family:&quot;Arial&quot;;font-size:6pt;font-style:italic;v-text-kern:t;mso-text-shadow:auto" string="I"/>
            <w10:wrap anchorx="page"/>
          </v:shape>
        </w:pict>
      </w:r>
      <w:r>
        <w:pict>
          <v:shape id="_x0000_s1187" type="#_x0000_t136" style="position:absolute;left:0;text-align:left;margin-left:94.7pt;margin-top:-17.35pt;width:8.9pt;height:6.3pt;rotation:50;z-index:252845056;mso-position-horizontal-relative:page" fillcolor="#0070ff" stroked="f">
            <o:extrusion v:ext="view" autorotationcenter="t"/>
            <v:textpath style="font-family:&quot;Arial&quot;;font-size:6pt;font-style:italic;v-text-kern:t;mso-text-shadow:auto" string="NE"/>
            <w10:wrap anchorx="page"/>
          </v:shape>
        </w:pict>
      </w:r>
      <w:r>
        <w:pict>
          <v:shape id="_x0000_s1186" type="#_x0000_t136" style="position:absolute;left:0;text-align:left;margin-left:94.9pt;margin-top:-21.45pt;width:1.85pt;height:6.3pt;rotation:52;z-index:252847104;mso-position-horizontal-relative:page" fillcolor="#0070ff" stroked="f">
            <o:extrusion v:ext="view" autorotationcenter="t"/>
            <v:textpath style="font-family:&quot;Arial&quot;;font-size:6pt;font-style:italic;v-text-kern:t;mso-text-shadow:auto" string="I"/>
            <w10:wrap anchorx="page"/>
          </v:shape>
        </w:pict>
      </w:r>
      <w:r>
        <w:pict>
          <v:shape id="_x0000_s1185" type="#_x0000_t136" style="position:absolute;left:0;text-align:left;margin-left:90.05pt;margin-top:-28.75pt;width:4.6pt;height:6.3pt;rotation:58;z-index:252849152;mso-position-horizontal-relative:page" fillcolor="#0070ff" stroked="f">
            <o:extrusion v:ext="view" autorotationcenter="t"/>
            <v:textpath style="font-family:&quot;Arial&quot;;font-size:6pt;font-style:italic;v-text-kern:t;mso-text-shadow:auto" string="N"/>
            <w10:wrap anchorx="page"/>
          </v:shape>
        </w:pict>
      </w:r>
      <w:r>
        <w:pict>
          <v:shape id="_x0000_s1184" type="#_x0000_t136" style="position:absolute;left:0;text-align:left;margin-left:84.65pt;margin-top:-24.45pt;width:4.3pt;height:6.3pt;rotation:65;z-index:252852224;mso-position-horizontal-relative:page" fillcolor="#0070ff" stroked="f">
            <o:extrusion v:ext="view" autorotationcenter="t"/>
            <v:textpath style="font-family:&quot;Arial&quot;;font-size:6pt;font-style:italic;v-text-kern:t;mso-text-shadow:auto" string="K"/>
            <w10:wrap anchorx="page"/>
          </v:shape>
        </w:pict>
      </w:r>
      <w:r>
        <w:pict>
          <v:shape id="_x0000_s1183" type="#_x0000_t136" style="position:absolute;left:0;text-align:left;margin-left:402.7pt;margin-top:39.7pt;width:7.9pt;height:7.05pt;rotation:69;z-index:252855296;mso-position-horizontal-relative:page" fillcolor="#34414b" stroked="f">
            <o:extrusion v:ext="view" autorotationcenter="t"/>
            <v:textpath style="font-family:&quot;Arial&quot;;font-size:7pt;v-text-kern:t;mso-text-shadow:auto" string="10"/>
            <w10:wrap anchorx="page"/>
          </v:shape>
        </w:pict>
      </w:r>
      <w:r>
        <w:pict>
          <v:shape id="_x0000_s1182" type="#_x0000_t136" style="position:absolute;left:0;text-align:left;margin-left:91.95pt;margin-top:-24.5pt;width:4.95pt;height:6.3pt;rotation:69;z-index:252857344;mso-position-horizontal-relative:page" fillcolor="#0070ff" stroked="f">
            <o:extrusion v:ext="view" autorotationcenter="t"/>
            <v:textpath style="font-family:&quot;Arial&quot;;font-size:6pt;font-style:italic;v-text-kern:t;mso-text-shadow:auto" string="G"/>
            <w10:wrap anchorx="page"/>
          </v:shape>
        </w:pict>
      </w:r>
      <w:r>
        <w:pict>
          <v:shape id="_x0000_s1181" type="#_x0000_t202" style="position:absolute;left:0;text-align:left;margin-left:400.55pt;margin-top:-15.5pt;width:9.9pt;height:9.85pt;z-index:252877824;mso-position-horizontal-relative:page" filled="f" stroked="f">
            <v:textbox style="layout-flow:vertical;mso-layout-flow-alt:bottom-to-top" inset="0,0,0,0">
              <w:txbxContent>
                <w:p w:rsidR="00AE4E8D" w:rsidRDefault="00FA2A26">
                  <w:pPr>
                    <w:spacing w:before="16"/>
                    <w:ind w:left="20"/>
                    <w:rPr>
                      <w:rFonts w:ascii="Arial"/>
                      <w:sz w:val="14"/>
                    </w:rPr>
                  </w:pPr>
                  <w:r>
                    <w:rPr>
                      <w:rFonts w:ascii="Arial"/>
                      <w:color w:val="34414B"/>
                      <w:sz w:val="14"/>
                    </w:rPr>
                    <w:t>10</w:t>
                  </w:r>
                </w:p>
              </w:txbxContent>
            </v:textbox>
            <w10:wrap anchorx="page"/>
          </v:shape>
        </w:pict>
      </w:r>
      <w:r>
        <w:pict>
          <v:shape id="_x0000_s1180" type="#_x0000_t136" style="position:absolute;left:0;text-align:left;margin-left:392.8pt;margin-top:42.55pt;width:3.95pt;height:7.05pt;rotation:273;z-index:252882944;mso-position-horizontal-relative:page" fillcolor="#34414b" stroked="f">
            <o:extrusion v:ext="view" autorotationcenter="t"/>
            <v:textpath style="font-family:&quot;Arial&quot;;font-size:7pt;v-text-kern:t;mso-text-shadow:auto" string="5"/>
            <w10:wrap anchorx="page"/>
          </v:shape>
        </w:pict>
      </w:r>
      <w:r>
        <w:pict>
          <v:shape id="_x0000_s1179" type="#_x0000_t136" style="position:absolute;left:0;text-align:left;margin-left:204.4pt;margin-top:-37.4pt;width:4.05pt;height:7.05pt;rotation:331;z-index:252908544;mso-position-horizontal-relative:page" fillcolor="#34414b" stroked="f">
            <o:extrusion v:ext="view" autorotationcenter="t"/>
            <v:textpath style="font-family:&quot;Arial&quot;;font-size:7pt;v-text-kern:t;mso-text-shadow:auto" string="0"/>
            <w10:wrap anchorx="page"/>
          </v:shape>
        </w:pict>
      </w:r>
      <w:r>
        <w:pict>
          <v:shape id="_x0000_s1178" type="#_x0000_t136" style="position:absolute;left:0;text-align:left;margin-left:237.3pt;margin-top:45.7pt;width:4pt;height:7.05pt;rotation:343;z-index:252910592;mso-position-horizontal-relative:page" fillcolor="#34414b" stroked="f">
            <o:extrusion v:ext="view" autorotationcenter="t"/>
            <v:textpath style="font-family:&quot;Arial&quot;;font-size:7pt;v-text-kern:t;mso-text-shadow:auto" string="5"/>
            <w10:wrap anchorx="page"/>
          </v:shape>
        </w:pict>
      </w:r>
      <w:r>
        <w:pict>
          <v:shape id="_x0000_s1177" type="#_x0000_t136" style="position:absolute;left:0;text-align:left;margin-left:192.85pt;margin-top:63.05pt;width:3.95pt;height:7.05pt;rotation:351;z-index:252912640;mso-position-horizontal-relative:page" fillcolor="#34414b" stroked="f">
            <o:extrusion v:ext="view" autorotationcenter="t"/>
            <v:textpath style="font-family:&quot;Arial&quot;;font-size:7pt;v-text-kern:t;mso-text-shadow:auto" string="5"/>
            <w10:wrap anchorx="page"/>
          </v:shape>
        </w:pict>
      </w:r>
      <w:r>
        <w:rPr>
          <w:rFonts w:ascii="Arial"/>
          <w:w w:val="105"/>
          <w:sz w:val="17"/>
        </w:rPr>
        <w:t>North Arm</w:t>
      </w: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FA2A26">
      <w:pPr>
        <w:pStyle w:val="BodyText"/>
        <w:spacing w:before="7"/>
        <w:rPr>
          <w:rFonts w:ascii="Arial"/>
          <w:sz w:val="23"/>
        </w:rPr>
      </w:pPr>
      <w:r>
        <w:pict>
          <v:shape id="_x0000_s1176" type="#_x0000_t202" style="position:absolute;margin-left:230.1pt;margin-top:14.8pt;width:36.95pt;height:31.3pt;z-index:-250493952;mso-wrap-distance-left:0;mso-wrap-distance-right:0;mso-position-horizontal-relative:page" fillcolor="#34424b" stroked="f">
            <v:textbox inset="0,0,0,0">
              <w:txbxContent>
                <w:p w:rsidR="00AE4E8D" w:rsidRDefault="00FA2A26">
                  <w:pPr>
                    <w:spacing w:before="31" w:line="244" w:lineRule="auto"/>
                    <w:ind w:left="-8" w:right="37"/>
                    <w:jc w:val="center"/>
                    <w:rPr>
                      <w:rFonts w:ascii="Arial"/>
                      <w:sz w:val="16"/>
                    </w:rPr>
                  </w:pPr>
                  <w:r>
                    <w:rPr>
                      <w:rFonts w:ascii="Arial"/>
                      <w:color w:val="FFFFFF"/>
                      <w:sz w:val="16"/>
                    </w:rPr>
                    <w:t xml:space="preserve">Crib </w:t>
                  </w:r>
                  <w:r>
                    <w:rPr>
                      <w:rFonts w:ascii="Arial"/>
                      <w:color w:val="FFFFFF"/>
                      <w:spacing w:val="-3"/>
                      <w:sz w:val="16"/>
                    </w:rPr>
                    <w:t xml:space="preserve">Point </w:t>
                  </w:r>
                  <w:r>
                    <w:rPr>
                      <w:rFonts w:ascii="Arial"/>
                      <w:color w:val="FFFFFF"/>
                      <w:sz w:val="16"/>
                    </w:rPr>
                    <w:t>Receiving Facility</w:t>
                  </w:r>
                </w:p>
              </w:txbxContent>
            </v:textbox>
            <w10:wrap type="topAndBottom" anchorx="page"/>
          </v:shape>
        </w:pict>
      </w: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3"/>
        <w:rPr>
          <w:rFonts w:ascii="Arial"/>
          <w:sz w:val="19"/>
        </w:rPr>
      </w:pPr>
    </w:p>
    <w:p w:rsidR="00AE4E8D" w:rsidRDefault="00FA2A26">
      <w:pPr>
        <w:ind w:left="1359"/>
        <w:jc w:val="center"/>
        <w:rPr>
          <w:rFonts w:ascii="Arial"/>
          <w:sz w:val="16"/>
        </w:rPr>
      </w:pPr>
      <w:r>
        <w:pict>
          <v:shape id="_x0000_s1175" type="#_x0000_t202" style="position:absolute;left:0;text-align:left;margin-left:129.1pt;margin-top:-16pt;width:59.8pt;height:22.05pt;z-index:252827648;mso-position-horizontal-relative:page" fillcolor="#34424b" stroked="f">
            <v:textbox inset="0,0,0,0">
              <w:txbxContent>
                <w:p w:rsidR="00AE4E8D" w:rsidRDefault="00FA2A26">
                  <w:pPr>
                    <w:spacing w:before="35"/>
                    <w:ind w:left="37" w:right="71"/>
                    <w:rPr>
                      <w:rFonts w:ascii="Arial"/>
                      <w:sz w:val="16"/>
                    </w:rPr>
                  </w:pPr>
                  <w:r>
                    <w:rPr>
                      <w:rFonts w:ascii="Arial"/>
                      <w:color w:val="FFFFFF"/>
                      <w:sz w:val="16"/>
                    </w:rPr>
                    <w:t>Pipeline Works Laydown Area</w:t>
                  </w:r>
                </w:p>
              </w:txbxContent>
            </v:textbox>
            <w10:wrap anchorx="page"/>
          </v:shape>
        </w:pict>
      </w:r>
      <w:r>
        <w:pict>
          <v:shape id="_x0000_s1174" type="#_x0000_t136" style="position:absolute;left:0;text-align:left;margin-left:333.4pt;margin-top:16.25pt;width:7.95pt;height:7.05pt;rotation:43;z-index:252840960;mso-position-horizontal-relative:page" fillcolor="#34414b" stroked="f">
            <o:extrusion v:ext="view" autorotationcenter="t"/>
            <v:textpath style="font-family:&quot;Arial&quot;;font-size:7pt;v-text-kern:t;mso-text-shadow:auto" string="15"/>
            <w10:wrap anchorx="page"/>
          </v:shape>
        </w:pict>
      </w:r>
      <w:r>
        <w:pict>
          <v:shape id="_x0000_s1173" type="#_x0000_t136" style="position:absolute;left:0;text-align:left;margin-left:304pt;margin-top:20.85pt;width:14pt;height:7.05pt;rotation:52;z-index:252846080;mso-position-horizontal-relative:page" fillcolor="#34414b" stroked="f">
            <o:extrusion v:ext="view" autorotationcenter="t"/>
            <v:textpath style="font-family:&quot;Arial&quot;;font-size:7pt;v-text-kern:t;mso-text-shadow:auto" string="14.3"/>
            <w10:wrap anchorx="page"/>
          </v:shape>
        </w:pict>
      </w:r>
      <w:r>
        <w:pict>
          <v:shape id="_x0000_s1172" type="#_x0000_t136" style="position:absolute;left:0;text-align:left;margin-left:84.9pt;margin-top:28.25pt;width:60.95pt;height:8.9pt;rotation:68;z-index:252854272;mso-position-horizontal-relative:page" fillcolor="#34424b" stroked="f">
            <o:extrusion v:ext="view" autorotationcenter="t"/>
            <v:textpath style="font-family:&quot;Arial&quot;;font-size:8pt;v-text-kern:t;mso-text-shadow:auto" string="STONY POINT"/>
            <w10:wrap anchorx="page"/>
          </v:shape>
        </w:pict>
      </w:r>
      <w:r>
        <w:pict>
          <v:shape id="_x0000_s1171" type="#_x0000_t136" style="position:absolute;left:0;text-align:left;margin-left:329pt;margin-top:-19.7pt;width:7.95pt;height:7.05pt;rotation:69;z-index:252856320;mso-position-horizontal-relative:page" fillcolor="#34414b" stroked="f">
            <o:extrusion v:ext="view" autorotationcenter="t"/>
            <v:textpath style="font-family:&quot;Arial&quot;;font-size:7pt;v-text-kern:t;mso-text-shadow:auto" string="15"/>
            <w10:wrap anchorx="page"/>
          </v:shape>
        </w:pict>
      </w:r>
      <w:r>
        <w:pict>
          <v:shape id="_x0000_s1170" type="#_x0000_t136" style="position:absolute;left:0;text-align:left;margin-left:464.05pt;margin-top:-69.3pt;width:4pt;height:7.05pt;rotation:77;z-index:252864512;mso-position-horizontal-relative:page" fillcolor="#34414b" stroked="f">
            <o:extrusion v:ext="view" autorotationcenter="t"/>
            <v:textpath style="font-family:&quot;Arial&quot;;font-size:7pt;v-text-kern:t;mso-text-shadow:auto" string="2"/>
            <w10:wrap anchorx="page"/>
          </v:shape>
        </w:pict>
      </w:r>
      <w:r>
        <w:pict>
          <v:shape id="_x0000_s1169" type="#_x0000_t136" style="position:absolute;left:0;text-align:left;margin-left:481.6pt;margin-top:-10.9pt;width:7.85pt;height:7.05pt;rotation:85;z-index:252871680;mso-position-horizontal-relative:page" fillcolor="#34414b" stroked="f">
            <o:extrusion v:ext="view" autorotationcenter="t"/>
            <v:textpath style="font-family:&quot;Arial&quot;;font-size:7pt;v-text-kern:t;mso-text-shadow:auto" string="10"/>
            <w10:wrap anchorx="page"/>
          </v:shape>
        </w:pict>
      </w:r>
      <w:r>
        <w:pict>
          <v:shape id="_x0000_s1168" type="#_x0000_t202" style="position:absolute;left:0;text-align:left;margin-left:267.7pt;margin-top:-32.1pt;width:9.9pt;height:9.85pt;z-index:252876800;mso-position-horizontal-relative:page" filled="f" stroked="f">
            <v:textbox style="layout-flow:vertical" inset="0,0,0,0">
              <w:txbxContent>
                <w:p w:rsidR="00AE4E8D" w:rsidRDefault="00FA2A26">
                  <w:pPr>
                    <w:spacing w:before="16"/>
                    <w:ind w:left="20"/>
                    <w:rPr>
                      <w:rFonts w:ascii="Arial"/>
                      <w:sz w:val="14"/>
                    </w:rPr>
                  </w:pPr>
                  <w:r>
                    <w:rPr>
                      <w:rFonts w:ascii="Arial"/>
                      <w:color w:val="34414B"/>
                      <w:sz w:val="14"/>
                    </w:rPr>
                    <w:t>15</w:t>
                  </w:r>
                </w:p>
              </w:txbxContent>
            </v:textbox>
            <w10:wrap anchorx="page"/>
          </v:shape>
        </w:pict>
      </w:r>
      <w:r>
        <w:pict>
          <v:shape id="_x0000_s1167" type="#_x0000_t202" style="position:absolute;left:0;text-align:left;margin-left:457.35pt;margin-top:-33.3pt;width:10pt;height:9.95pt;z-index:252878848;mso-position-horizontal-relative:page" filled="f" stroked="f">
            <v:textbox style="layout-flow:vertical;mso-layout-flow-alt:bottom-to-top" inset="0,0,0,0">
              <w:txbxContent>
                <w:p w:rsidR="00AE4E8D" w:rsidRDefault="00FA2A26">
                  <w:pPr>
                    <w:spacing w:before="17"/>
                    <w:ind w:left="20"/>
                    <w:rPr>
                      <w:rFonts w:ascii="Arial"/>
                      <w:sz w:val="14"/>
                    </w:rPr>
                  </w:pPr>
                  <w:r>
                    <w:rPr>
                      <w:rFonts w:ascii="Arial"/>
                      <w:color w:val="34414B"/>
                      <w:sz w:val="14"/>
                    </w:rPr>
                    <w:t>10</w:t>
                  </w:r>
                </w:p>
              </w:txbxContent>
            </v:textbox>
            <w10:wrap anchorx="page"/>
          </v:shape>
        </w:pict>
      </w:r>
      <w:r>
        <w:pict>
          <v:shape id="_x0000_s1166" type="#_x0000_t136" style="position:absolute;left:0;text-align:left;margin-left:248.5pt;margin-top:9.65pt;width:4.05pt;height:7.05pt;rotation:272;z-index:252879872;mso-position-horizontal-relative:page" fillcolor="#34414b" stroked="f">
            <o:extrusion v:ext="view" autorotationcenter="t"/>
            <v:textpath style="font-family:&quot;Arial&quot;;font-size:7pt;v-text-kern:t;mso-text-shadow:auto" string="5"/>
            <w10:wrap anchorx="page"/>
          </v:shape>
        </w:pict>
      </w:r>
      <w:r>
        <w:pict>
          <v:shape id="_x0000_s1165" type="#_x0000_t136" style="position:absolute;left:0;text-align:left;margin-left:240.2pt;margin-top:10.9pt;width:4pt;height:7.05pt;rotation:273;z-index:252881920;mso-position-horizontal-relative:page" fillcolor="#34414b" stroked="f">
            <o:extrusion v:ext="view" autorotationcenter="t"/>
            <v:textpath style="font-family:&quot;Arial&quot;;font-size:7pt;v-text-kern:t;mso-text-shadow:auto" string="0"/>
            <w10:wrap anchorx="page"/>
          </v:shape>
        </w:pict>
      </w:r>
      <w:r>
        <w:pict>
          <v:shape id="_x0000_s1164" type="#_x0000_t136" style="position:absolute;left:0;text-align:left;margin-left:507.95pt;margin-top:-69.85pt;width:3.95pt;height:7.05pt;rotation:278;z-index:252887040;mso-position-horizontal-relative:page" fillcolor="#34414b" stroked="f">
            <o:extrusion v:ext="view" autorotationcenter="t"/>
            <v:textpath style="font-family:&quot;Arial&quot;;font-size:7pt;v-text-kern:t;mso-text-shadow:auto" string="2"/>
            <w10:wrap anchorx="page"/>
          </v:shape>
        </w:pict>
      </w:r>
      <w:r>
        <w:pict>
          <v:shape id="_x0000_s1163" type="#_x0000_t136" style="position:absolute;left:0;text-align:left;margin-left:404.8pt;margin-top:-87.3pt;width:4pt;height:7.05pt;rotation:279;z-index:252888064;mso-position-horizontal-relative:page" fillcolor="#34414b" stroked="f">
            <o:extrusion v:ext="view" autorotationcenter="t"/>
            <v:textpath style="font-family:&quot;Arial&quot;;font-size:7pt;v-text-kern:t;mso-text-shadow:auto" string="2"/>
            <w10:wrap anchorx="page"/>
          </v:shape>
        </w:pict>
      </w:r>
      <w:r>
        <w:pict>
          <v:shape id="_x0000_s1162" type="#_x0000_t136" style="position:absolute;left:0;text-align:left;margin-left:458.55pt;margin-top:-69.7pt;width:3.95pt;height:7.05pt;rotation:279;z-index:252889088;mso-position-horizontal-relative:page" fillcolor="#34414b" stroked="f">
            <o:extrusion v:ext="view" autorotationcenter="t"/>
            <v:textpath style="font-family:&quot;Arial&quot;;font-size:7pt;v-text-kern:t;mso-text-shadow:auto" string="0"/>
            <w10:wrap anchorx="page"/>
          </v:shape>
        </w:pict>
      </w:r>
      <w:r>
        <w:pict>
          <v:shape id="_x0000_s1161" type="#_x0000_t136" style="position:absolute;left:0;text-align:left;margin-left:477.05pt;margin-top:-67.2pt;width:7.95pt;height:7.05pt;rotation:279;z-index:252890112;mso-position-horizontal-relative:page" fillcolor="#34414b" stroked="f">
            <o:extrusion v:ext="view" autorotationcenter="t"/>
            <v:textpath style="font-family:&quot;Arial&quot;;font-size:7pt;v-text-kern:t;mso-text-shadow:auto" string="10"/>
            <w10:wrap anchorx="page"/>
          </v:shape>
        </w:pict>
      </w:r>
      <w:r>
        <w:pict>
          <v:shape id="_x0000_s1160" type="#_x0000_t136" style="position:absolute;left:0;text-align:left;margin-left:458.25pt;margin-top:-15.8pt;width:7.85pt;height:7.05pt;rotation:280;z-index:252891136;mso-position-horizontal-relative:page" fillcolor="#34414b" stroked="f">
            <o:extrusion v:ext="view" autorotationcenter="t"/>
            <v:textpath style="font-family:&quot;Arial&quot;;font-size:7pt;v-text-kern:t;mso-text-shadow:auto" string="10"/>
            <w10:wrap anchorx="page"/>
          </v:shape>
        </w:pict>
      </w:r>
      <w:r>
        <w:pict>
          <v:shape id="_x0000_s1159" type="#_x0000_t136" style="position:absolute;left:0;text-align:left;margin-left:515.6pt;margin-top:-67.15pt;width:3.95pt;height:7.05pt;rotation:284;z-index:252896256;mso-position-horizontal-relative:page" fillcolor="#34414b" stroked="f">
            <o:extrusion v:ext="view" autorotationcenter="t"/>
            <v:textpath style="font-family:&quot;Arial&quot;;font-size:7pt;v-text-kern:t;mso-text-shadow:auto" string="0"/>
            <w10:wrap anchorx="page"/>
          </v:shape>
        </w:pict>
      </w:r>
      <w:r>
        <w:pict>
          <v:shape id="_x0000_s1158" type="#_x0000_t136" style="position:absolute;left:0;text-align:left;margin-left:367.5pt;margin-top:-91.9pt;width:7.95pt;height:7.05pt;rotation:286;z-index:252897280;mso-position-horizontal-relative:page" fillcolor="#34414b" stroked="f">
            <o:extrusion v:ext="view" autorotationcenter="t"/>
            <v:textpath style="font-family:&quot;Arial&quot;;font-size:7pt;v-text-kern:t;mso-text-shadow:auto" string="10"/>
            <w10:wrap anchorx="page"/>
          </v:shape>
        </w:pict>
      </w:r>
      <w:r>
        <w:pict>
          <v:shape id="_x0000_s1157" type="#_x0000_t136" style="position:absolute;left:0;text-align:left;margin-left:471.9pt;margin-top:-9.55pt;width:4.05pt;height:7.05pt;rotation:289;z-index:252898304;mso-position-horizontal-relative:page" fillcolor="#34414b" stroked="f">
            <o:extrusion v:ext="view" autorotationcenter="t"/>
            <v:textpath style="font-family:&quot;Arial&quot;;font-size:7pt;v-text-kern:t;mso-text-shadow:auto" string="5"/>
            <w10:wrap anchorx="page"/>
          </v:shape>
        </w:pict>
      </w:r>
      <w:r>
        <w:pict>
          <v:shape id="_x0000_s1156" type="#_x0000_t136" style="position:absolute;left:0;text-align:left;margin-left:484.1pt;margin-top:15.25pt;width:7.9pt;height:7.05pt;rotation:295;z-index:252902400;mso-position-horizontal-relative:page" fillcolor="#34414b" stroked="f">
            <o:extrusion v:ext="view" autorotationcenter="t"/>
            <v:textpath style="font-family:&quot;Arial&quot;;font-size:7pt;v-text-kern:t;mso-text-shadow:auto" string="10"/>
            <w10:wrap anchorx="page"/>
          </v:shape>
        </w:pict>
      </w:r>
      <w:r>
        <w:pict>
          <v:shape id="_x0000_s1155" type="#_x0000_t136" style="position:absolute;left:0;text-align:left;margin-left:499.8pt;margin-top:-72.4pt;width:4.05pt;height:7.05pt;rotation:296;z-index:252903424;mso-position-horizontal-relative:page" fillcolor="#34414b" stroked="f">
            <o:extrusion v:ext="view" autorotationcenter="t"/>
            <v:textpath style="font-family:&quot;Arial&quot;;font-size:7pt;v-text-kern:t;mso-text-shadow:auto" string="5"/>
            <w10:wrap anchorx="page"/>
          </v:shape>
        </w:pict>
      </w:r>
      <w:r>
        <w:pict>
          <v:shape id="_x0000_s1154" type="#_x0000_t136" style="position:absolute;left:0;text-align:left;margin-left:453.4pt;margin-top:-33.25pt;width:3.95pt;height:7.05pt;rotation:298;z-index:252904448;mso-position-horizontal-relative:page" fillcolor="#34414b" stroked="f">
            <o:extrusion v:ext="view" autorotationcenter="t"/>
            <v:textpath style="font-family:&quot;Arial&quot;;font-size:7pt;v-text-kern:t;mso-text-shadow:auto" string="2"/>
            <w10:wrap anchorx="page"/>
          </v:shape>
        </w:pict>
      </w:r>
      <w:r>
        <w:rPr>
          <w:rFonts w:ascii="Arial"/>
          <w:color w:val="FFFFFF"/>
          <w:w w:val="99"/>
          <w:sz w:val="16"/>
          <w:shd w:val="clear" w:color="auto" w:fill="34424B"/>
        </w:rPr>
        <w:t xml:space="preserve"> </w:t>
      </w:r>
      <w:r>
        <w:rPr>
          <w:rFonts w:ascii="Arial"/>
          <w:color w:val="FFFFFF"/>
          <w:sz w:val="16"/>
          <w:shd w:val="clear" w:color="auto" w:fill="34424B"/>
        </w:rPr>
        <w:t>LNG Carrier</w:t>
      </w:r>
    </w:p>
    <w:p w:rsidR="00AE4E8D" w:rsidRDefault="00AE4E8D">
      <w:pPr>
        <w:pStyle w:val="BodyText"/>
        <w:spacing w:before="2"/>
        <w:rPr>
          <w:rFonts w:ascii="Arial"/>
          <w:sz w:val="12"/>
        </w:rPr>
      </w:pPr>
    </w:p>
    <w:p w:rsidR="00AE4E8D" w:rsidRDefault="00AE4E8D">
      <w:pPr>
        <w:rPr>
          <w:rFonts w:ascii="Arial"/>
          <w:sz w:val="12"/>
        </w:rPr>
        <w:sectPr w:rsidR="00AE4E8D">
          <w:type w:val="continuous"/>
          <w:pgSz w:w="11910" w:h="16840"/>
          <w:pgMar w:top="0" w:right="0" w:bottom="280" w:left="0" w:header="720" w:footer="720" w:gutter="0"/>
          <w:cols w:space="720"/>
        </w:sectPr>
      </w:pPr>
    </w:p>
    <w:p w:rsidR="00AE4E8D" w:rsidRDefault="00AE4E8D">
      <w:pPr>
        <w:pStyle w:val="BodyText"/>
        <w:rPr>
          <w:rFonts w:ascii="Arial"/>
          <w:sz w:val="14"/>
        </w:rPr>
      </w:pPr>
    </w:p>
    <w:p w:rsidR="00AE4E8D" w:rsidRDefault="00AE4E8D">
      <w:pPr>
        <w:pStyle w:val="BodyText"/>
        <w:rPr>
          <w:rFonts w:ascii="Arial"/>
          <w:sz w:val="14"/>
        </w:rPr>
      </w:pPr>
    </w:p>
    <w:p w:rsidR="00AE4E8D" w:rsidRDefault="00FA2A26">
      <w:pPr>
        <w:spacing w:before="81" w:line="252" w:lineRule="auto"/>
        <w:ind w:left="3387" w:right="-16" w:firstLine="40"/>
        <w:rPr>
          <w:rFonts w:ascii="Arial"/>
          <w:sz w:val="12"/>
        </w:rPr>
      </w:pPr>
      <w:r>
        <w:pict>
          <v:shape id="_x0000_s1153" type="#_x0000_t136" style="position:absolute;left:0;text-align:left;margin-left:330.25pt;margin-top:-7.7pt;width:7.9pt;height:7.05pt;rotation:13;z-index:252833792;mso-position-horizontal-relative:page" fillcolor="#34414b" stroked="f">
            <o:extrusion v:ext="view" autorotationcenter="t"/>
            <v:textpath style="font-family:&quot;Arial&quot;;font-size:7pt;v-text-kern:t;mso-text-shadow:auto" string="15"/>
            <w10:wrap anchorx="page"/>
          </v:shape>
        </w:pict>
      </w:r>
      <w:r>
        <w:pict>
          <v:shape id="_x0000_s1152" type="#_x0000_t136" style="position:absolute;left:0;text-align:left;margin-left:123.2pt;margin-top:36.35pt;width:25.9pt;height:8.9pt;rotation:48;z-index:252844032;mso-position-horizontal-relative:page" fillcolor="#34424b" stroked="f">
            <o:extrusion v:ext="view" autorotationcenter="t"/>
            <v:textpath style="font-family:&quot;Arial&quot;;font-size:8pt;v-text-kern:t;mso-text-shadow:auto" string="ROAD"/>
            <w10:wrap anchorx="page"/>
          </v:shape>
        </w:pict>
      </w:r>
      <w:r>
        <w:pict>
          <v:shape id="_x0000_s1151" type="#_x0000_t136" style="position:absolute;left:0;text-align:left;margin-left:436.2pt;margin-top:35.35pt;width:3.95pt;height:7.05pt;rotation:70;z-index:252858368;mso-position-horizontal-relative:page" fillcolor="#34414b" stroked="f">
            <o:extrusion v:ext="view" autorotationcenter="t"/>
            <v:textpath style="font-family:&quot;Arial&quot;;font-size:7pt;v-text-kern:t;mso-text-shadow:auto" string="0"/>
            <w10:wrap anchorx="page"/>
          </v:shape>
        </w:pict>
      </w:r>
      <w:r>
        <w:pict>
          <v:shape id="_x0000_s1150" type="#_x0000_t136" style="position:absolute;left:0;text-align:left;margin-left:251.5pt;margin-top:36.35pt;width:4.05pt;height:7.05pt;rotation:76;z-index:252863488;mso-position-horizontal-relative:page" fillcolor="#34414b" stroked="f">
            <o:extrusion v:ext="view" autorotationcenter="t"/>
            <v:textpath style="font-family:&quot;Arial&quot;;font-size:7pt;v-text-kern:t;mso-text-shadow:auto" string="2"/>
            <w10:wrap anchorx="page"/>
          </v:shape>
        </w:pict>
      </w:r>
      <w:r>
        <w:pict>
          <v:shape id="_x0000_s1149" type="#_x0000_t136" style="position:absolute;left:0;text-align:left;margin-left:397.85pt;margin-top:38.2pt;width:7.9pt;height:7.05pt;rotation:78;z-index:252866560;mso-position-horizontal-relative:page" fillcolor="#34414b" stroked="f">
            <o:extrusion v:ext="view" autorotationcenter="t"/>
            <v:textpath style="font-family:&quot;Arial&quot;;font-size:7pt;v-text-kern:t;mso-text-shadow:auto" string="10"/>
            <w10:wrap anchorx="page"/>
          </v:shape>
        </w:pict>
      </w:r>
      <w:r>
        <w:pict>
          <v:shape id="_x0000_s1148" type="#_x0000_t136" style="position:absolute;left:0;text-align:left;margin-left:262.95pt;margin-top:30.5pt;width:7.85pt;height:7.05pt;rotation:81;z-index:252869632;mso-position-horizontal-relative:page" fillcolor="#34414b" stroked="f">
            <o:extrusion v:ext="view" autorotationcenter="t"/>
            <v:textpath style="font-family:&quot;Arial&quot;;font-size:7pt;v-text-kern:t;mso-text-shadow:auto" string="10"/>
            <w10:wrap anchorx="page"/>
          </v:shape>
        </w:pict>
      </w:r>
      <w:r>
        <w:pict>
          <v:shape id="_x0000_s1147" type="#_x0000_t136" style="position:absolute;left:0;text-align:left;margin-left:503.25pt;margin-top:44.5pt;width:7.85pt;height:7.05pt;rotation:83;z-index:252870656;mso-position-horizontal-relative:page" fillcolor="#34414b" stroked="f">
            <o:extrusion v:ext="view" autorotationcenter="t"/>
            <v:textpath style="font-family:&quot;Arial&quot;;font-size:7pt;v-text-kern:t;mso-text-shadow:auto" string="10"/>
            <w10:wrap anchorx="page"/>
          </v:shape>
        </w:pict>
      </w:r>
      <w:r>
        <w:pict>
          <v:shape id="_x0000_s1146" type="#_x0000_t136" style="position:absolute;left:0;text-align:left;margin-left:279.7pt;margin-top:26.65pt;width:7.9pt;height:7.05pt;rotation:317;z-index:252905472;mso-position-horizontal-relative:page" fillcolor="#34414b" stroked="f">
            <o:extrusion v:ext="view" autorotationcenter="t"/>
            <v:textpath style="font-family:&quot;Arial&quot;;font-size:7pt;v-text-kern:t;mso-text-shadow:auto" string="10"/>
            <w10:wrap anchorx="page"/>
          </v:shape>
        </w:pict>
      </w:r>
      <w:r>
        <w:pict>
          <v:shape id="_x0000_s1145" type="#_x0000_t136" style="position:absolute;left:0;text-align:left;margin-left:374.45pt;margin-top:32.1pt;width:7.85pt;height:7.05pt;rotation:350;z-index:252911616;mso-position-horizontal-relative:page" fillcolor="#34414b" stroked="f">
            <o:extrusion v:ext="view" autorotationcenter="t"/>
            <v:textpath style="font-family:&quot;Arial&quot;;font-size:7pt;v-text-kern:t;mso-text-shadow:auto" string="15"/>
            <w10:wrap anchorx="page"/>
          </v:shape>
        </w:pict>
      </w:r>
      <w:r>
        <w:rPr>
          <w:rFonts w:ascii="Arial"/>
          <w:color w:val="686868"/>
          <w:w w:val="105"/>
          <w:sz w:val="12"/>
        </w:rPr>
        <w:t xml:space="preserve">CRIB </w:t>
      </w:r>
      <w:r>
        <w:rPr>
          <w:rFonts w:ascii="Arial"/>
          <w:color w:val="686868"/>
          <w:spacing w:val="-1"/>
          <w:w w:val="105"/>
          <w:sz w:val="12"/>
        </w:rPr>
        <w:t>POINT</w:t>
      </w:r>
    </w:p>
    <w:p w:rsidR="00AE4E8D" w:rsidRDefault="00FA2A26">
      <w:pPr>
        <w:spacing w:before="95"/>
        <w:ind w:left="1036"/>
        <w:rPr>
          <w:rFonts w:ascii="Arial"/>
          <w:sz w:val="16"/>
        </w:rPr>
      </w:pPr>
      <w:r>
        <w:br w:type="column"/>
      </w:r>
      <w:r>
        <w:rPr>
          <w:rFonts w:ascii="Arial"/>
          <w:color w:val="FFFFFF"/>
          <w:w w:val="99"/>
          <w:sz w:val="16"/>
          <w:shd w:val="clear" w:color="auto" w:fill="34424B"/>
        </w:rPr>
        <w:t xml:space="preserve"> </w:t>
      </w:r>
      <w:r>
        <w:rPr>
          <w:rFonts w:ascii="Arial"/>
          <w:color w:val="FFFFFF"/>
          <w:sz w:val="16"/>
          <w:shd w:val="clear" w:color="auto" w:fill="34424B"/>
        </w:rPr>
        <w:t>FSRU</w:t>
      </w:r>
    </w:p>
    <w:p w:rsidR="00AE4E8D" w:rsidRDefault="00AE4E8D">
      <w:pPr>
        <w:rPr>
          <w:rFonts w:ascii="Arial"/>
          <w:sz w:val="16"/>
        </w:rPr>
        <w:sectPr w:rsidR="00AE4E8D">
          <w:type w:val="continuous"/>
          <w:pgSz w:w="11910" w:h="16840"/>
          <w:pgMar w:top="0" w:right="0" w:bottom="280" w:left="0" w:header="720" w:footer="720" w:gutter="0"/>
          <w:cols w:num="2" w:space="720" w:equalWidth="0">
            <w:col w:w="3772" w:space="40"/>
            <w:col w:w="8098"/>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4"/>
        <w:rPr>
          <w:rFonts w:ascii="Arial"/>
          <w:sz w:val="22"/>
        </w:rPr>
      </w:pPr>
    </w:p>
    <w:p w:rsidR="00AE4E8D" w:rsidRDefault="00FA2A26">
      <w:pPr>
        <w:tabs>
          <w:tab w:val="left" w:pos="4663"/>
        </w:tabs>
        <w:ind w:left="1741"/>
        <w:rPr>
          <w:rFonts w:ascii="Arial"/>
          <w:sz w:val="17"/>
        </w:rPr>
      </w:pPr>
      <w:r>
        <w:pict>
          <v:shape id="_x0000_s1144" type="#_x0000_t202" style="position:absolute;left:0;text-align:left;margin-left:131pt;margin-top:-7.35pt;width:237.1pt;height:122.45pt;z-index:-267154432;mso-position-horizontal-relative:page" filled="f" stroked="f">
            <v:textbox inset="0,0,0,0">
              <w:txbxContent>
                <w:p w:rsidR="00AE4E8D" w:rsidRDefault="00FA2A26">
                  <w:pPr>
                    <w:tabs>
                      <w:tab w:val="left" w:pos="3402"/>
                    </w:tabs>
                    <w:spacing w:line="146" w:lineRule="auto"/>
                    <w:ind w:left="2875"/>
                    <w:rPr>
                      <w:rFonts w:ascii="Arial"/>
                      <w:sz w:val="14"/>
                    </w:rPr>
                  </w:pPr>
                  <w:r>
                    <w:rPr>
                      <w:rFonts w:ascii="Arial"/>
                      <w:color w:val="34414B"/>
                      <w:position w:val="-4"/>
                      <w:sz w:val="14"/>
                    </w:rPr>
                    <w:t>5</w:t>
                  </w:r>
                  <w:r>
                    <w:rPr>
                      <w:rFonts w:ascii="Arial"/>
                      <w:color w:val="34414B"/>
                      <w:position w:val="-4"/>
                      <w:sz w:val="14"/>
                    </w:rPr>
                    <w:tab/>
                  </w:r>
                  <w:r>
                    <w:rPr>
                      <w:rFonts w:ascii="Arial"/>
                      <w:color w:val="34414B"/>
                      <w:sz w:val="14"/>
                    </w:rPr>
                    <w:t>5</w:t>
                  </w:r>
                </w:p>
                <w:p w:rsidR="00AE4E8D" w:rsidRDefault="00FA2A26">
                  <w:pPr>
                    <w:tabs>
                      <w:tab w:val="left" w:pos="2824"/>
                    </w:tabs>
                    <w:spacing w:before="119" w:line="182" w:lineRule="exact"/>
                    <w:ind w:left="228"/>
                    <w:rPr>
                      <w:rFonts w:ascii="Arial"/>
                      <w:sz w:val="14"/>
                    </w:rPr>
                  </w:pPr>
                  <w:r>
                    <w:rPr>
                      <w:rFonts w:ascii="Arial"/>
                      <w:color w:val="686868"/>
                      <w:w w:val="105"/>
                      <w:sz w:val="12"/>
                    </w:rPr>
                    <w:t>HMAS</w:t>
                  </w:r>
                  <w:r>
                    <w:rPr>
                      <w:rFonts w:ascii="Arial"/>
                      <w:color w:val="686868"/>
                      <w:spacing w:val="-4"/>
                      <w:w w:val="105"/>
                      <w:sz w:val="12"/>
                    </w:rPr>
                    <w:t xml:space="preserve"> </w:t>
                  </w:r>
                  <w:r>
                    <w:rPr>
                      <w:rFonts w:ascii="Arial"/>
                      <w:color w:val="686868"/>
                      <w:w w:val="105"/>
                      <w:sz w:val="12"/>
                    </w:rPr>
                    <w:t>CERBERUS</w:t>
                  </w:r>
                  <w:r>
                    <w:rPr>
                      <w:rFonts w:ascii="Arial"/>
                      <w:color w:val="686868"/>
                      <w:w w:val="105"/>
                      <w:sz w:val="12"/>
                    </w:rPr>
                    <w:tab/>
                  </w:r>
                  <w:r>
                    <w:rPr>
                      <w:rFonts w:ascii="Arial"/>
                      <w:color w:val="34414B"/>
                      <w:w w:val="105"/>
                      <w:position w:val="3"/>
                      <w:sz w:val="14"/>
                    </w:rPr>
                    <w:t>Stony</w:t>
                  </w:r>
                  <w:r>
                    <w:rPr>
                      <w:rFonts w:ascii="Arial"/>
                      <w:color w:val="34414B"/>
                      <w:spacing w:val="2"/>
                      <w:w w:val="105"/>
                      <w:position w:val="3"/>
                      <w:sz w:val="14"/>
                    </w:rPr>
                    <w:t xml:space="preserve"> </w:t>
                  </w:r>
                  <w:r>
                    <w:rPr>
                      <w:rFonts w:ascii="Arial"/>
                      <w:color w:val="34414B"/>
                      <w:w w:val="105"/>
                      <w:position w:val="3"/>
                      <w:sz w:val="14"/>
                    </w:rPr>
                    <w:t>Point</w:t>
                  </w:r>
                </w:p>
                <w:p w:rsidR="00AE4E8D" w:rsidRDefault="00FA2A26">
                  <w:pPr>
                    <w:spacing w:line="156" w:lineRule="exact"/>
                    <w:ind w:left="1950" w:right="823"/>
                    <w:jc w:val="center"/>
                    <w:rPr>
                      <w:rFonts w:ascii="Arial"/>
                      <w:sz w:val="14"/>
                    </w:rPr>
                  </w:pPr>
                  <w:r>
                    <w:rPr>
                      <w:rFonts w:ascii="ESRI Default Marker"/>
                      <w:color w:val="4E4E4E"/>
                      <w:sz w:val="9"/>
                    </w:rPr>
                    <w:t xml:space="preserve">! </w:t>
                  </w:r>
                  <w:r>
                    <w:rPr>
                      <w:rFonts w:ascii="Arial"/>
                      <w:color w:val="34414B"/>
                      <w:position w:val="2"/>
                      <w:sz w:val="14"/>
                    </w:rPr>
                    <w:t>Jetty</w:t>
                  </w:r>
                </w:p>
                <w:p w:rsidR="00AE4E8D" w:rsidRDefault="00AE4E8D">
                  <w:pPr>
                    <w:pStyle w:val="BodyText"/>
                    <w:spacing w:before="1"/>
                    <w:rPr>
                      <w:rFonts w:ascii="Arial"/>
                      <w:sz w:val="15"/>
                    </w:rPr>
                  </w:pPr>
                </w:p>
                <w:p w:rsidR="00AE4E8D" w:rsidRDefault="00FA2A26">
                  <w:pPr>
                    <w:spacing w:before="1"/>
                    <w:ind w:left="1639" w:right="1585"/>
                    <w:jc w:val="center"/>
                    <w:rPr>
                      <w:rFonts w:ascii="Arial"/>
                      <w:sz w:val="12"/>
                    </w:rPr>
                  </w:pPr>
                  <w:r>
                    <w:rPr>
                      <w:rFonts w:ascii="Arial"/>
                      <w:color w:val="686868"/>
                      <w:w w:val="105"/>
                      <w:sz w:val="12"/>
                    </w:rPr>
                    <w:t>STONY POINT</w:t>
                  </w:r>
                </w:p>
                <w:p w:rsidR="00AE4E8D" w:rsidRDefault="00FA2A26">
                  <w:pPr>
                    <w:spacing w:before="52"/>
                    <w:ind w:left="148"/>
                    <w:rPr>
                      <w:rFonts w:ascii="Arial"/>
                      <w:sz w:val="14"/>
                    </w:rPr>
                  </w:pPr>
                  <w:r>
                    <w:rPr>
                      <w:rFonts w:ascii="Arial"/>
                      <w:color w:val="34414B"/>
                      <w:sz w:val="14"/>
                    </w:rPr>
                    <w:t>2</w:t>
                  </w:r>
                </w:p>
                <w:p w:rsidR="00AE4E8D" w:rsidRDefault="00AE4E8D">
                  <w:pPr>
                    <w:pStyle w:val="BodyText"/>
                    <w:spacing w:before="4"/>
                    <w:rPr>
                      <w:rFonts w:ascii="Arial"/>
                      <w:sz w:val="14"/>
                    </w:rPr>
                  </w:pPr>
                </w:p>
                <w:p w:rsidR="00AE4E8D" w:rsidRDefault="00FA2A26">
                  <w:pPr>
                    <w:ind w:right="4637"/>
                    <w:jc w:val="center"/>
                    <w:rPr>
                      <w:rFonts w:ascii="Arial"/>
                      <w:sz w:val="14"/>
                    </w:rPr>
                  </w:pPr>
                  <w:r>
                    <w:rPr>
                      <w:rFonts w:ascii="Arial"/>
                      <w:color w:val="34414B"/>
                      <w:sz w:val="14"/>
                    </w:rPr>
                    <w:t>0</w:t>
                  </w:r>
                </w:p>
                <w:p w:rsidR="00AE4E8D" w:rsidRDefault="00FA2A26">
                  <w:pPr>
                    <w:spacing w:before="75" w:line="132" w:lineRule="exact"/>
                    <w:ind w:left="558"/>
                    <w:jc w:val="center"/>
                    <w:rPr>
                      <w:rFonts w:ascii="Arial"/>
                      <w:sz w:val="14"/>
                    </w:rPr>
                  </w:pPr>
                  <w:r>
                    <w:rPr>
                      <w:rFonts w:ascii="Arial"/>
                      <w:color w:val="34414B"/>
                      <w:sz w:val="14"/>
                    </w:rPr>
                    <w:t>5</w:t>
                  </w:r>
                </w:p>
                <w:p w:rsidR="00AE4E8D" w:rsidRDefault="00FA2A26">
                  <w:pPr>
                    <w:spacing w:line="87" w:lineRule="exact"/>
                    <w:ind w:left="4159"/>
                    <w:rPr>
                      <w:rFonts w:ascii="Arial"/>
                      <w:sz w:val="14"/>
                    </w:rPr>
                  </w:pPr>
                  <w:r>
                    <w:rPr>
                      <w:rFonts w:ascii="Arial"/>
                      <w:color w:val="34414B"/>
                      <w:sz w:val="14"/>
                    </w:rPr>
                    <w:t>1</w:t>
                  </w:r>
                </w:p>
                <w:p w:rsidR="00AE4E8D" w:rsidRDefault="00FA2A26">
                  <w:pPr>
                    <w:spacing w:line="117" w:lineRule="exact"/>
                    <w:ind w:left="4187"/>
                    <w:rPr>
                      <w:rFonts w:ascii="Arial"/>
                      <w:sz w:val="14"/>
                    </w:rPr>
                  </w:pPr>
                  <w:r>
                    <w:rPr>
                      <w:rFonts w:ascii="Arial"/>
                      <w:color w:val="34414B"/>
                      <w:sz w:val="14"/>
                    </w:rPr>
                    <w:t>5</w:t>
                  </w:r>
                </w:p>
                <w:p w:rsidR="00AE4E8D" w:rsidRDefault="00AE4E8D">
                  <w:pPr>
                    <w:pStyle w:val="BodyText"/>
                    <w:rPr>
                      <w:rFonts w:ascii="Arial"/>
                      <w:sz w:val="12"/>
                    </w:rPr>
                  </w:pPr>
                </w:p>
                <w:p w:rsidR="00AE4E8D" w:rsidRDefault="00AE4E8D">
                  <w:pPr>
                    <w:pStyle w:val="BodyText"/>
                    <w:rPr>
                      <w:rFonts w:ascii="Arial"/>
                      <w:sz w:val="12"/>
                    </w:rPr>
                  </w:pPr>
                </w:p>
                <w:p w:rsidR="00AE4E8D" w:rsidRDefault="00FA2A26">
                  <w:pPr>
                    <w:spacing w:before="93" w:line="119" w:lineRule="exact"/>
                    <w:ind w:left="4574"/>
                    <w:rPr>
                      <w:rFonts w:ascii="Arial"/>
                      <w:sz w:val="14"/>
                    </w:rPr>
                  </w:pPr>
                  <w:r>
                    <w:rPr>
                      <w:rFonts w:ascii="Arial"/>
                      <w:color w:val="34414B"/>
                      <w:sz w:val="14"/>
                    </w:rPr>
                    <w:t>5</w:t>
                  </w:r>
                </w:p>
                <w:p w:rsidR="00AE4E8D" w:rsidRDefault="00FA2A26">
                  <w:pPr>
                    <w:spacing w:line="93" w:lineRule="exact"/>
                    <w:ind w:left="4564"/>
                    <w:rPr>
                      <w:rFonts w:ascii="Arial"/>
                      <w:sz w:val="14"/>
                    </w:rPr>
                  </w:pPr>
                  <w:r>
                    <w:rPr>
                      <w:rFonts w:ascii="Arial"/>
                      <w:color w:val="34414B"/>
                      <w:sz w:val="14"/>
                    </w:rPr>
                    <w:t>1</w:t>
                  </w:r>
                </w:p>
              </w:txbxContent>
            </v:textbox>
            <w10:wrap anchorx="page"/>
          </v:shape>
        </w:pict>
      </w:r>
      <w:r>
        <w:pict>
          <v:shape id="_x0000_s1143" type="#_x0000_t136" style="position:absolute;left:0;text-align:left;margin-left:318.8pt;margin-top:-24.5pt;width:7.85pt;height:7.05pt;rotation:23;z-index:252835840;mso-position-horizontal-relative:page" fillcolor="#34414b" stroked="f">
            <o:extrusion v:ext="view" autorotationcenter="t"/>
            <v:textpath style="font-family:&quot;Arial&quot;;font-size:7pt;v-text-kern:t;mso-text-shadow:auto" string="15"/>
            <w10:wrap anchorx="page"/>
          </v:shape>
        </w:pict>
      </w:r>
      <w:r>
        <w:pict>
          <v:shape id="_x0000_s1142" type="#_x0000_t136" style="position:absolute;left:0;text-align:left;margin-left:306.55pt;margin-top:-82.45pt;width:14.05pt;height:7.05pt;rotation:28;z-index:252836864;mso-position-horizontal-relative:page" fillcolor="#34414b" stroked="f">
            <o:extrusion v:ext="view" autorotationcenter="t"/>
            <v:textpath style="font-family:&quot;Arial&quot;;font-size:7pt;v-text-kern:t;mso-text-shadow:auto" string="12.8"/>
            <w10:wrap anchorx="page"/>
          </v:shape>
        </w:pict>
      </w:r>
      <w:r>
        <w:pict>
          <v:shape id="_x0000_s1141" type="#_x0000_t136" style="position:absolute;left:0;text-align:left;margin-left:496.05pt;margin-top:-22.85pt;width:7.9pt;height:7.05pt;rotation:30;z-index:252837888;mso-position-horizontal-relative:page" fillcolor="#34414b" stroked="f">
            <o:extrusion v:ext="view" autorotationcenter="t"/>
            <v:textpath style="font-family:&quot;Arial&quot;;font-size:7pt;v-text-kern:t;mso-text-shadow:auto" string="10"/>
            <w10:wrap anchorx="page"/>
          </v:shape>
        </w:pict>
      </w:r>
      <w:r>
        <w:pict>
          <v:shape id="_x0000_s1140" type="#_x0000_t136" style="position:absolute;left:0;text-align:left;margin-left:381.9pt;margin-top:-.15pt;width:7.9pt;height:7.05pt;rotation:65;z-index:252851200;mso-position-horizontal-relative:page" fillcolor="#34414b" stroked="f">
            <o:extrusion v:ext="view" autorotationcenter="t"/>
            <v:textpath style="font-family:&quot;Arial&quot;;font-size:7pt;v-text-kern:t;mso-text-shadow:auto" string="15"/>
            <w10:wrap anchorx="page"/>
          </v:shape>
        </w:pict>
      </w:r>
      <w:r>
        <w:pict>
          <v:shape id="_x0000_s1139" type="#_x0000_t136" style="position:absolute;left:0;text-align:left;margin-left:519.65pt;margin-top:-6.3pt;width:4.05pt;height:7.05pt;rotation:71;z-index:252859392;mso-position-horizontal-relative:page" fillcolor="#34414b" stroked="f">
            <o:extrusion v:ext="view" autorotationcenter="t"/>
            <v:textpath style="font-family:&quot;Arial&quot;;font-size:7pt;v-text-kern:t;mso-text-shadow:auto" string="0"/>
            <w10:wrap anchorx="page"/>
          </v:shape>
        </w:pict>
      </w:r>
      <w:r>
        <w:pict>
          <v:shape id="_x0000_s1138" type="#_x0000_t136" style="position:absolute;left:0;text-align:left;margin-left:427.75pt;margin-top:-37.5pt;width:4pt;height:7.05pt;rotation:78;z-index:252865536;mso-position-horizontal-relative:page" fillcolor="#34414b" stroked="f">
            <o:extrusion v:ext="view" autorotationcenter="t"/>
            <v:textpath style="font-family:&quot;Arial&quot;;font-size:7pt;v-text-kern:t;mso-text-shadow:auto" string="5"/>
            <w10:wrap anchorx="page"/>
          </v:shape>
        </w:pict>
      </w:r>
      <w:r>
        <w:pict>
          <v:shape id="_x0000_s1137" type="#_x0000_t136" style="position:absolute;left:0;text-align:left;margin-left:376.2pt;margin-top:-75.2pt;width:7.9pt;height:7.05pt;rotation:81;z-index:252868608;mso-position-horizontal-relative:page" fillcolor="#34414b" stroked="f">
            <o:extrusion v:ext="view" autorotationcenter="t"/>
            <v:textpath style="font-family:&quot;Arial&quot;;font-size:7pt;v-text-kern:t;mso-text-shadow:auto" string="15"/>
            <w10:wrap anchorx="page"/>
          </v:shape>
        </w:pict>
      </w:r>
      <w:r>
        <w:pict>
          <v:shape id="_x0000_s1136" type="#_x0000_t136" style="position:absolute;left:0;text-align:left;margin-left:511.65pt;margin-top:-8.85pt;width:4pt;height:7.05pt;rotation:283;z-index:252894208;mso-position-horizontal-relative:page" fillcolor="#34414b" stroked="f">
            <o:extrusion v:ext="view" autorotationcenter="t"/>
            <v:textpath style="font-family:&quot;Arial&quot;;font-size:7pt;v-text-kern:t;mso-text-shadow:auto" string="2"/>
            <w10:wrap anchorx="page"/>
          </v:shape>
        </w:pict>
      </w:r>
      <w:r>
        <w:rPr>
          <w:rFonts w:ascii="Arial"/>
          <w:w w:val="105"/>
          <w:sz w:val="17"/>
        </w:rPr>
        <w:t>Area above</w:t>
      </w:r>
      <w:r>
        <w:rPr>
          <w:rFonts w:ascii="Arial"/>
          <w:spacing w:val="4"/>
          <w:w w:val="105"/>
          <w:sz w:val="17"/>
        </w:rPr>
        <w:t xml:space="preserve"> </w:t>
      </w:r>
      <w:r>
        <w:rPr>
          <w:rFonts w:ascii="Arial"/>
          <w:w w:val="105"/>
          <w:sz w:val="17"/>
        </w:rPr>
        <w:t>Chlorine</w:t>
      </w:r>
      <w:r>
        <w:rPr>
          <w:rFonts w:ascii="Arial"/>
          <w:spacing w:val="4"/>
          <w:w w:val="105"/>
          <w:sz w:val="17"/>
        </w:rPr>
        <w:t xml:space="preserve"> </w:t>
      </w:r>
      <w:r>
        <w:rPr>
          <w:rFonts w:ascii="Arial"/>
          <w:w w:val="105"/>
          <w:sz w:val="17"/>
        </w:rPr>
        <w:t>Guideline</w:t>
      </w:r>
      <w:r>
        <w:rPr>
          <w:rFonts w:ascii="Arial"/>
          <w:w w:val="105"/>
          <w:sz w:val="17"/>
        </w:rPr>
        <w:tab/>
        <w:t>Bathymetry depth</w:t>
      </w:r>
      <w:r>
        <w:rPr>
          <w:rFonts w:ascii="Arial"/>
          <w:spacing w:val="4"/>
          <w:w w:val="105"/>
          <w:sz w:val="17"/>
        </w:rPr>
        <w:t xml:space="preserve"> </w:t>
      </w:r>
      <w:r>
        <w:rPr>
          <w:rFonts w:ascii="Arial"/>
          <w:w w:val="105"/>
          <w:sz w:val="17"/>
        </w:rPr>
        <w:t>contour</w:t>
      </w:r>
    </w:p>
    <w:p w:rsidR="00AE4E8D" w:rsidRDefault="00FA2A26">
      <w:pPr>
        <w:tabs>
          <w:tab w:val="left" w:pos="4355"/>
        </w:tabs>
        <w:spacing w:before="8" w:line="250" w:lineRule="exact"/>
        <w:ind w:left="1743"/>
        <w:rPr>
          <w:rFonts w:ascii="Arial"/>
          <w:sz w:val="17"/>
        </w:rPr>
      </w:pPr>
      <w:r>
        <w:pict>
          <v:shape id="_x0000_s1135" type="#_x0000_t136" style="position:absolute;left:0;text-align:left;margin-left:491.65pt;margin-top:1.55pt;width:7.85pt;height:7.05pt;rotation:71;z-index:252860416;mso-position-horizontal-relative:page" fillcolor="#34414b" stroked="f">
            <o:extrusion v:ext="view" autorotationcenter="t"/>
            <v:textpath style="font-family:&quot;Arial&quot;;font-size:7pt;v-text-kern:t;mso-text-shadow:auto" string="10"/>
            <w10:wrap anchorx="page"/>
          </v:shape>
        </w:pict>
      </w:r>
      <w:r>
        <w:pict>
          <v:shape id="_x0000_s1134" type="#_x0000_t136" style="position:absolute;left:0;text-align:left;margin-left:462.55pt;margin-top:5.1pt;width:4pt;height:7.05pt;rotation:273;z-index:252883968;mso-position-horizontal-relative:page" fillcolor="#34414b" stroked="f">
            <o:extrusion v:ext="view" autorotationcenter="t"/>
            <v:textpath style="font-family:&quot;Arial&quot;;font-size:7pt;v-text-kern:t;mso-text-shadow:auto" string="5"/>
            <w10:wrap anchorx="page"/>
          </v:shape>
        </w:pict>
      </w:r>
      <w:r>
        <w:rPr>
          <w:rFonts w:ascii="Arial"/>
          <w:spacing w:val="-3"/>
          <w:w w:val="105"/>
          <w:position w:val="7"/>
          <w:sz w:val="17"/>
        </w:rPr>
        <w:t>Value</w:t>
      </w:r>
      <w:r>
        <w:rPr>
          <w:rFonts w:ascii="Arial"/>
          <w:spacing w:val="-3"/>
          <w:w w:val="105"/>
          <w:position w:val="7"/>
          <w:sz w:val="17"/>
        </w:rPr>
        <w:tab/>
      </w:r>
      <w:r>
        <w:rPr>
          <w:rFonts w:ascii="Arial"/>
          <w:spacing w:val="-3"/>
          <w:w w:val="105"/>
          <w:position w:val="7"/>
          <w:sz w:val="17"/>
          <w:u w:val="single" w:color="CC83EB"/>
        </w:rPr>
        <w:t xml:space="preserve"> </w:t>
      </w:r>
      <w:r>
        <w:rPr>
          <w:rFonts w:ascii="Arial"/>
          <w:w w:val="105"/>
          <w:sz w:val="17"/>
        </w:rPr>
        <w:t>Low Water Mark</w:t>
      </w:r>
      <w:r>
        <w:rPr>
          <w:rFonts w:ascii="Arial"/>
          <w:spacing w:val="6"/>
          <w:w w:val="105"/>
          <w:sz w:val="17"/>
        </w:rPr>
        <w:t xml:space="preserve"> </w:t>
      </w:r>
      <w:r>
        <w:rPr>
          <w:rFonts w:ascii="Arial"/>
          <w:w w:val="105"/>
          <w:sz w:val="17"/>
        </w:rPr>
        <w:t>contour</w:t>
      </w:r>
    </w:p>
    <w:p w:rsidR="00AE4E8D" w:rsidRDefault="00AE4E8D">
      <w:pPr>
        <w:spacing w:line="250" w:lineRule="exact"/>
        <w:rPr>
          <w:rFonts w:ascii="Arial"/>
          <w:sz w:val="17"/>
        </w:rPr>
        <w:sectPr w:rsidR="00AE4E8D">
          <w:type w:val="continuous"/>
          <w:pgSz w:w="11910" w:h="16840"/>
          <w:pgMar w:top="0" w:right="0" w:bottom="280" w:left="0" w:header="720" w:footer="720" w:gutter="0"/>
          <w:cols w:space="720"/>
        </w:sectPr>
      </w:pPr>
    </w:p>
    <w:p w:rsidR="00AE4E8D" w:rsidRDefault="00FA2A26">
      <w:pPr>
        <w:tabs>
          <w:tab w:val="left" w:pos="4355"/>
        </w:tabs>
        <w:spacing w:before="2" w:line="254" w:lineRule="auto"/>
        <w:ind w:left="1742" w:hanging="1"/>
        <w:rPr>
          <w:rFonts w:ascii="Arial"/>
          <w:sz w:val="17"/>
        </w:rPr>
      </w:pPr>
      <w:r>
        <w:pict>
          <v:shape id="_x0000_s1133" type="#_x0000_t136" style="position:absolute;left:0;text-align:left;margin-left:413.25pt;margin-top:23.95pt;width:7.9pt;height:7.05pt;rotation:58;z-index:252848128;mso-position-horizontal-relative:page" fillcolor="#34414b" stroked="f">
            <o:extrusion v:ext="view" autorotationcenter="t"/>
            <v:textpath style="font-family:&quot;Arial&quot;;font-size:7pt;v-text-kern:t;mso-text-shadow:auto" string="15"/>
            <w10:wrap anchorx="page"/>
          </v:shape>
        </w:pict>
      </w:r>
      <w:r>
        <w:pict>
          <v:shape id="_x0000_s1132" type="#_x0000_t136" style="position:absolute;left:0;text-align:left;margin-left:465.2pt;margin-top:30.85pt;width:4.05pt;height:7.05pt;rotation:67;z-index:252853248;mso-position-horizontal-relative:page" fillcolor="#34414b" stroked="f">
            <o:extrusion v:ext="view" autorotationcenter="t"/>
            <v:textpath style="font-family:&quot;Arial&quot;;font-size:7pt;v-text-kern:t;mso-text-shadow:auto" string="5"/>
            <w10:wrap anchorx="page"/>
          </v:shape>
        </w:pict>
      </w:r>
      <w:r>
        <w:pict>
          <v:shape id="_x0000_s1131" type="#_x0000_t136" style="position:absolute;left:0;text-align:left;margin-left:367.5pt;margin-top:13.2pt;width:7.95pt;height:7.05pt;rotation:341;z-index:252909568;mso-position-horizontal-relative:page" fillcolor="#34414b" stroked="f">
            <o:extrusion v:ext="view" autorotationcenter="t"/>
            <v:textpath style="font-family:&quot;Arial&quot;;font-size:7pt;v-text-kern:t;mso-text-shadow:auto" string="15"/>
            <w10:wrap anchorx="page"/>
          </v:shape>
        </w:pict>
      </w:r>
      <w:r>
        <w:rPr>
          <w:rFonts w:ascii="Arial"/>
          <w:w w:val="105"/>
          <w:sz w:val="17"/>
        </w:rPr>
        <w:t>Area</w:t>
      </w:r>
      <w:r>
        <w:rPr>
          <w:rFonts w:ascii="Arial"/>
          <w:spacing w:val="10"/>
          <w:w w:val="105"/>
          <w:sz w:val="17"/>
        </w:rPr>
        <w:t xml:space="preserve"> </w:t>
      </w:r>
      <w:r>
        <w:rPr>
          <w:rFonts w:ascii="Arial"/>
          <w:w w:val="105"/>
          <w:sz w:val="17"/>
        </w:rPr>
        <w:t>above</w:t>
      </w:r>
      <w:r>
        <w:rPr>
          <w:rFonts w:ascii="Arial"/>
          <w:spacing w:val="11"/>
          <w:w w:val="105"/>
          <w:sz w:val="17"/>
        </w:rPr>
        <w:t xml:space="preserve"> </w:t>
      </w:r>
      <w:r>
        <w:rPr>
          <w:rFonts w:ascii="Arial"/>
          <w:w w:val="105"/>
          <w:sz w:val="17"/>
        </w:rPr>
        <w:t>temperature</w:t>
      </w:r>
      <w:r>
        <w:rPr>
          <w:rFonts w:ascii="Arial"/>
          <w:sz w:val="17"/>
        </w:rPr>
        <w:tab/>
      </w:r>
      <w:r>
        <w:rPr>
          <w:rFonts w:ascii="Arial"/>
          <w:w w:val="104"/>
          <w:sz w:val="17"/>
          <w:u w:val="single" w:color="E69800"/>
        </w:rPr>
        <w:t xml:space="preserve"> </w:t>
      </w:r>
      <w:r>
        <w:rPr>
          <w:rFonts w:ascii="Arial"/>
          <w:spacing w:val="-8"/>
          <w:sz w:val="17"/>
          <w:u w:val="single" w:color="E69800"/>
        </w:rPr>
        <w:t xml:space="preserve"> </w:t>
      </w:r>
      <w:r>
        <w:rPr>
          <w:rFonts w:ascii="Arial"/>
          <w:spacing w:val="-8"/>
          <w:sz w:val="17"/>
        </w:rPr>
        <w:t xml:space="preserve"> </w:t>
      </w:r>
      <w:r>
        <w:rPr>
          <w:rFonts w:ascii="Arial"/>
          <w:sz w:val="17"/>
        </w:rPr>
        <w:t xml:space="preserve"> </w:t>
      </w:r>
      <w:r>
        <w:rPr>
          <w:rFonts w:ascii="Arial"/>
          <w:w w:val="105"/>
          <w:sz w:val="17"/>
        </w:rPr>
        <w:t>Guideline</w:t>
      </w:r>
      <w:r>
        <w:rPr>
          <w:rFonts w:ascii="Arial"/>
          <w:spacing w:val="2"/>
          <w:w w:val="105"/>
          <w:sz w:val="17"/>
        </w:rPr>
        <w:t xml:space="preserve"> </w:t>
      </w:r>
      <w:r>
        <w:rPr>
          <w:rFonts w:ascii="Arial"/>
          <w:w w:val="105"/>
          <w:sz w:val="17"/>
        </w:rPr>
        <w:t>Value</w:t>
      </w:r>
    </w:p>
    <w:p w:rsidR="00AE4E8D" w:rsidRDefault="00FA2A26">
      <w:pPr>
        <w:spacing w:before="41" w:line="336" w:lineRule="auto"/>
        <w:ind w:left="1741" w:right="819"/>
        <w:rPr>
          <w:rFonts w:ascii="Arial"/>
          <w:sz w:val="17"/>
        </w:rPr>
      </w:pPr>
      <w:r>
        <w:rPr>
          <w:rFonts w:ascii="Arial"/>
          <w:w w:val="105"/>
          <w:sz w:val="17"/>
        </w:rPr>
        <w:t>Gas Import Jetty Works Gas piping</w:t>
      </w:r>
    </w:p>
    <w:p w:rsidR="00AE4E8D" w:rsidRDefault="00FA2A26">
      <w:pPr>
        <w:spacing w:before="1" w:line="336" w:lineRule="auto"/>
        <w:ind w:left="1741" w:right="1493"/>
        <w:rPr>
          <w:rFonts w:ascii="Arial"/>
          <w:sz w:val="17"/>
        </w:rPr>
      </w:pPr>
      <w:r>
        <w:rPr>
          <w:rFonts w:ascii="Arial"/>
          <w:w w:val="105"/>
          <w:sz w:val="17"/>
        </w:rPr>
        <w:t>Pipeline Works Pipeline</w:t>
      </w:r>
    </w:p>
    <w:p w:rsidR="00AE4E8D" w:rsidRDefault="00FA2A26">
      <w:pPr>
        <w:ind w:left="1741"/>
        <w:rPr>
          <w:rFonts w:ascii="Arial"/>
          <w:sz w:val="17"/>
        </w:rPr>
      </w:pPr>
      <w:r>
        <w:rPr>
          <w:rFonts w:ascii="Arial"/>
          <w:w w:val="105"/>
          <w:sz w:val="17"/>
        </w:rPr>
        <w:t>Port of Hastings boundary</w:t>
      </w:r>
    </w:p>
    <w:p w:rsidR="00AE4E8D" w:rsidRDefault="00FA2A26">
      <w:pPr>
        <w:spacing w:before="79" w:line="249" w:lineRule="auto"/>
        <w:ind w:left="1742" w:right="640" w:hanging="1"/>
        <w:rPr>
          <w:rFonts w:ascii="Arial"/>
          <w:sz w:val="17"/>
        </w:rPr>
      </w:pPr>
      <w:r>
        <w:rPr>
          <w:rFonts w:ascii="Arial"/>
          <w:w w:val="105"/>
          <w:sz w:val="17"/>
        </w:rPr>
        <w:t>Western Port Ramsar site boundary</w:t>
      </w:r>
    </w:p>
    <w:p w:rsidR="00AE4E8D" w:rsidRDefault="00FA2A26">
      <w:pPr>
        <w:spacing w:before="94" w:line="336" w:lineRule="auto"/>
        <w:ind w:left="178" w:right="371"/>
        <w:rPr>
          <w:rFonts w:ascii="Arial"/>
          <w:sz w:val="17"/>
        </w:rPr>
      </w:pPr>
      <w:r>
        <w:br w:type="column"/>
      </w:r>
      <w:r>
        <w:rPr>
          <w:rFonts w:ascii="Arial"/>
          <w:w w:val="105"/>
          <w:sz w:val="17"/>
        </w:rPr>
        <w:t>Shipping Channel contour Intertidal Mud/Sand Flat Mangrove Saltmarsh/Saltflat Seagrass</w:t>
      </w:r>
    </w:p>
    <w:p w:rsidR="00AE4E8D" w:rsidRDefault="00FA2A26">
      <w:pPr>
        <w:spacing w:line="193" w:lineRule="exact"/>
        <w:ind w:left="178"/>
        <w:rPr>
          <w:rFonts w:ascii="Arial"/>
          <w:sz w:val="17"/>
        </w:rPr>
      </w:pPr>
      <w:r>
        <w:rPr>
          <w:rFonts w:ascii="Arial"/>
          <w:w w:val="105"/>
          <w:sz w:val="17"/>
        </w:rPr>
        <w:t>Waterside Restricted Zone</w:t>
      </w:r>
    </w:p>
    <w:p w:rsidR="00AE4E8D" w:rsidRDefault="00FA2A26">
      <w:pPr>
        <w:spacing w:before="79" w:line="254" w:lineRule="auto"/>
        <w:ind w:left="179" w:hanging="1"/>
        <w:rPr>
          <w:rFonts w:ascii="Arial"/>
          <w:sz w:val="17"/>
        </w:rPr>
      </w:pPr>
      <w:r>
        <w:rPr>
          <w:rFonts w:ascii="Arial"/>
          <w:w w:val="105"/>
          <w:sz w:val="17"/>
        </w:rPr>
        <w:t>Proposed Waterside Restricted Zone extension</w:t>
      </w:r>
    </w:p>
    <w:p w:rsidR="00AE4E8D" w:rsidRDefault="00FA2A26">
      <w:pPr>
        <w:pStyle w:val="BodyText"/>
        <w:rPr>
          <w:rFonts w:ascii="Arial"/>
        </w:rPr>
      </w:pPr>
      <w:r>
        <w:br w:type="column"/>
      </w:r>
    </w:p>
    <w:p w:rsidR="00AE4E8D" w:rsidRDefault="00AE4E8D">
      <w:pPr>
        <w:pStyle w:val="BodyText"/>
        <w:rPr>
          <w:rFonts w:ascii="Arial"/>
        </w:rPr>
      </w:pPr>
    </w:p>
    <w:p w:rsidR="00AE4E8D" w:rsidRDefault="00AE4E8D">
      <w:pPr>
        <w:pStyle w:val="BodyText"/>
        <w:rPr>
          <w:rFonts w:ascii="Arial"/>
        </w:rPr>
      </w:pPr>
    </w:p>
    <w:p w:rsidR="00AE4E8D" w:rsidRDefault="00AE4E8D">
      <w:pPr>
        <w:pStyle w:val="BodyText"/>
        <w:rPr>
          <w:rFonts w:ascii="Arial"/>
        </w:rPr>
      </w:pPr>
    </w:p>
    <w:p w:rsidR="00AE4E8D" w:rsidRDefault="00AE4E8D">
      <w:pPr>
        <w:pStyle w:val="BodyText"/>
        <w:rPr>
          <w:rFonts w:ascii="Arial"/>
        </w:rPr>
      </w:pPr>
    </w:p>
    <w:p w:rsidR="00AE4E8D" w:rsidRDefault="00AE4E8D">
      <w:pPr>
        <w:pStyle w:val="BodyText"/>
        <w:spacing w:before="5"/>
        <w:rPr>
          <w:rFonts w:ascii="Arial"/>
          <w:sz w:val="20"/>
        </w:rPr>
      </w:pPr>
    </w:p>
    <w:p w:rsidR="00AE4E8D" w:rsidRDefault="00FA2A26">
      <w:pPr>
        <w:spacing w:before="1"/>
        <w:ind w:left="2057" w:right="1625"/>
        <w:jc w:val="center"/>
        <w:rPr>
          <w:rFonts w:ascii="ESRI Default Marker"/>
          <w:sz w:val="9"/>
        </w:rPr>
      </w:pPr>
      <w:r>
        <w:pict>
          <v:shape id="_x0000_s1130" type="#_x0000_t136" style="position:absolute;left:0;text-align:left;margin-left:493.25pt;margin-top:-16.8pt;width:7.95pt;height:7.05pt;rotation:61;z-index:252850176;mso-position-horizontal-relative:page" fillcolor="#34414b" stroked="f">
            <o:extrusion v:ext="view" autorotationcenter="t"/>
            <v:textpath style="font-family:&quot;Arial&quot;;font-size:7pt;v-text-kern:t;mso-text-shadow:auto" string="10"/>
            <w10:wrap anchorx="page"/>
          </v:shape>
        </w:pict>
      </w:r>
      <w:r>
        <w:pict>
          <v:shape id="_x0000_s1129" type="#_x0000_t136" style="position:absolute;left:0;text-align:left;margin-left:363.1pt;margin-top:-23.1pt;width:14pt;height:7.05pt;rotation:74;z-index:252861440;mso-position-horizontal-relative:page" fillcolor="#34414b" stroked="f">
            <o:extrusion v:ext="view" autorotationcenter="t"/>
            <v:textpath style="font-family:&quot;Arial&quot;;font-size:7pt;v-text-kern:t;mso-text-shadow:auto" string="14.3"/>
            <w10:wrap anchorx="page"/>
          </v:shape>
        </w:pict>
      </w:r>
      <w:r>
        <w:pict>
          <v:shape id="_x0000_s1128" type="#_x0000_t136" style="position:absolute;left:0;text-align:left;margin-left:512.95pt;margin-top:-22.1pt;width:4pt;height:7.05pt;rotation:280;z-index:252892160;mso-position-horizontal-relative:page" fillcolor="#34414b" stroked="f">
            <o:extrusion v:ext="view" autorotationcenter="t"/>
            <v:textpath style="font-family:&quot;Arial&quot;;font-size:7pt;v-text-kern:t;mso-text-shadow:auto" string="5"/>
            <w10:wrap anchorx="page"/>
          </v:shape>
        </w:pict>
      </w:r>
      <w:r>
        <w:rPr>
          <w:rFonts w:ascii="Arial"/>
          <w:color w:val="34414B"/>
          <w:sz w:val="14"/>
        </w:rPr>
        <w:t>Tankerton Pier</w:t>
      </w:r>
      <w:r>
        <w:rPr>
          <w:rFonts w:ascii="ESRI Default Marker"/>
          <w:color w:val="4E4E4E"/>
          <w:position w:val="-5"/>
          <w:sz w:val="9"/>
        </w:rPr>
        <w:t>!</w:t>
      </w:r>
    </w:p>
    <w:p w:rsidR="00AE4E8D" w:rsidRDefault="00AE4E8D">
      <w:pPr>
        <w:pStyle w:val="BodyText"/>
        <w:rPr>
          <w:rFonts w:ascii="ESRI Default Marker"/>
        </w:rPr>
      </w:pPr>
    </w:p>
    <w:p w:rsidR="00AE4E8D" w:rsidRDefault="00AE4E8D">
      <w:pPr>
        <w:pStyle w:val="BodyText"/>
        <w:rPr>
          <w:rFonts w:ascii="ESRI Default Marker"/>
        </w:rPr>
      </w:pPr>
    </w:p>
    <w:p w:rsidR="00AE4E8D" w:rsidRDefault="00AE4E8D">
      <w:pPr>
        <w:pStyle w:val="BodyText"/>
        <w:rPr>
          <w:rFonts w:ascii="ESRI Default Marker"/>
        </w:rPr>
      </w:pPr>
    </w:p>
    <w:p w:rsidR="00AE4E8D" w:rsidRDefault="00AE4E8D">
      <w:pPr>
        <w:pStyle w:val="BodyText"/>
        <w:rPr>
          <w:rFonts w:ascii="ESRI Default Marker"/>
        </w:rPr>
      </w:pPr>
    </w:p>
    <w:p w:rsidR="00AE4E8D" w:rsidRDefault="00FA2A26">
      <w:pPr>
        <w:tabs>
          <w:tab w:val="left" w:pos="2178"/>
          <w:tab w:val="left" w:pos="2785"/>
        </w:tabs>
        <w:spacing w:before="112"/>
        <w:ind w:left="1600"/>
        <w:rPr>
          <w:rFonts w:ascii="Arial"/>
          <w:sz w:val="10"/>
        </w:rPr>
      </w:pPr>
      <w:r>
        <w:pict>
          <v:shape id="_x0000_s1127" type="#_x0000_t136" style="position:absolute;left:0;text-align:left;margin-left:421.05pt;margin-top:-36.7pt;width:7.85pt;height:7.05pt;rotation:45;z-index:252841984;mso-position-horizontal-relative:page" fillcolor="#34414b" stroked="f">
            <o:extrusion v:ext="view" autorotationcenter="t"/>
            <v:textpath style="font-family:&quot;Arial&quot;;font-size:7pt;v-text-kern:t;mso-text-shadow:auto" string="15"/>
            <w10:wrap anchorx="page"/>
          </v:shape>
        </w:pict>
      </w:r>
      <w:r>
        <w:pict>
          <v:shape id="_x0000_s1126" type="#_x0000_t136" style="position:absolute;left:0;text-align:left;margin-left:393.6pt;margin-top:-.9pt;width:11.95pt;height:7.05pt;rotation:75;z-index:252862464;mso-position-horizontal-relative:page" fillcolor="#34414b" stroked="f">
            <o:extrusion v:ext="view" autorotationcenter="t"/>
            <v:textpath style="font-family:&quot;Arial&quot;;font-size:7pt;v-text-kern:t;mso-text-shadow:auto" string="999"/>
            <w10:wrap anchorx="page"/>
          </v:shape>
        </w:pict>
      </w:r>
      <w:r>
        <w:pict>
          <v:shape id="_x0000_s1125" type="#_x0000_t136" style="position:absolute;left:0;text-align:left;margin-left:363.6pt;margin-top:-4pt;width:7.9pt;height:7.05pt;rotation:272;z-index:252880896;mso-position-horizontal-relative:page" fillcolor="#34414b" stroked="f">
            <o:extrusion v:ext="view" autorotationcenter="t"/>
            <v:textpath style="font-family:&quot;Arial&quot;;font-size:7pt;v-text-kern:t;mso-text-shadow:auto" string="10"/>
            <w10:wrap anchorx="page"/>
          </v:shape>
        </w:pict>
      </w:r>
      <w:r>
        <w:pict>
          <v:shape id="_x0000_s1124" type="#_x0000_t136" style="position:absolute;left:0;text-align:left;margin-left:376.4pt;margin-top:-8.5pt;width:11.95pt;height:7.05pt;rotation:276;z-index:252884992;mso-position-horizontal-relative:page" fillcolor="#34414b" stroked="f">
            <o:extrusion v:ext="view" autorotationcenter="t"/>
            <v:textpath style="font-family:&quot;Arial&quot;;font-size:7pt;v-text-kern:t;mso-text-shadow:auto" string="999"/>
            <w10:wrap anchorx="page"/>
          </v:shape>
        </w:pict>
      </w:r>
      <w:r>
        <w:pict>
          <v:shape id="_x0000_s1123" type="#_x0000_t136" style="position:absolute;left:0;text-align:left;margin-left:519.65pt;margin-top:-.45pt;width:3.95pt;height:7.05pt;rotation:282;z-index:252893184;mso-position-horizontal-relative:page" fillcolor="#34414b" stroked="f">
            <o:extrusion v:ext="view" autorotationcenter="t"/>
            <v:textpath style="font-family:&quot;Arial&quot;;font-size:7pt;v-text-kern:t;mso-text-shadow:auto" string="0"/>
            <w10:wrap anchorx="page"/>
          </v:shape>
        </w:pict>
      </w:r>
      <w:r>
        <w:rPr>
          <w:rFonts w:ascii="Arial"/>
          <w:w w:val="105"/>
          <w:sz w:val="10"/>
        </w:rPr>
        <w:t>0</w:t>
      </w:r>
      <w:r>
        <w:rPr>
          <w:rFonts w:ascii="Arial"/>
          <w:w w:val="105"/>
          <w:sz w:val="10"/>
        </w:rPr>
        <w:tab/>
        <w:t>500</w:t>
      </w:r>
      <w:r>
        <w:rPr>
          <w:rFonts w:ascii="Arial"/>
          <w:w w:val="105"/>
          <w:sz w:val="10"/>
        </w:rPr>
        <w:tab/>
        <w:t>1000</w:t>
      </w:r>
      <w:r>
        <w:rPr>
          <w:rFonts w:ascii="Arial"/>
          <w:spacing w:val="2"/>
          <w:w w:val="105"/>
          <w:sz w:val="10"/>
        </w:rPr>
        <w:t xml:space="preserve"> </w:t>
      </w:r>
      <w:r>
        <w:rPr>
          <w:rFonts w:ascii="Arial"/>
          <w:w w:val="105"/>
          <w:sz w:val="10"/>
        </w:rPr>
        <w:t>Metres</w:t>
      </w:r>
    </w:p>
    <w:p w:rsidR="00AE4E8D" w:rsidRDefault="00AE4E8D">
      <w:pPr>
        <w:rPr>
          <w:rFonts w:ascii="Arial"/>
          <w:sz w:val="10"/>
        </w:rPr>
        <w:sectPr w:rsidR="00AE4E8D">
          <w:type w:val="continuous"/>
          <w:pgSz w:w="11910" w:h="16840"/>
          <w:pgMar w:top="0" w:right="0" w:bottom="280" w:left="0" w:header="720" w:footer="720" w:gutter="0"/>
          <w:cols w:num="3" w:space="720" w:equalWidth="0">
            <w:col w:w="4445" w:space="40"/>
            <w:col w:w="2682" w:space="39"/>
            <w:col w:w="4704"/>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2"/>
        <w:rPr>
          <w:rFonts w:ascii="Arial"/>
          <w:sz w:val="25"/>
        </w:rPr>
      </w:pPr>
    </w:p>
    <w:p w:rsidR="00AE4E8D" w:rsidRDefault="00FA2A26">
      <w:pPr>
        <w:spacing w:before="86"/>
        <w:ind w:left="1947"/>
        <w:rPr>
          <w:sz w:val="16"/>
        </w:rPr>
      </w:pPr>
      <w:r>
        <w:rPr>
          <w:noProof/>
        </w:rPr>
        <w:drawing>
          <wp:anchor distT="0" distB="0" distL="0" distR="0" simplePos="0" relativeHeight="252915712" behindDoc="0" locked="0" layoutInCell="1" allowOverlap="1">
            <wp:simplePos x="0" y="0"/>
            <wp:positionH relativeFrom="page">
              <wp:posOffset>0</wp:posOffset>
            </wp:positionH>
            <wp:positionV relativeFrom="paragraph">
              <wp:posOffset>-274803</wp:posOffset>
            </wp:positionV>
            <wp:extent cx="180009" cy="503999"/>
            <wp:effectExtent l="0" t="0" r="0" b="0"/>
            <wp:wrapNone/>
            <wp:docPr id="21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8.png"/>
                    <pic:cNvPicPr/>
                  </pic:nvPicPr>
                  <pic:blipFill>
                    <a:blip r:embed="rId30" cstate="print"/>
                    <a:stretch>
                      <a:fillRect/>
                    </a:stretch>
                  </pic:blipFill>
                  <pic:spPr>
                    <a:xfrm>
                      <a:off x="0" y="0"/>
                      <a:ext cx="180009" cy="503999"/>
                    </a:xfrm>
                    <a:prstGeom prst="rect">
                      <a:avLst/>
                    </a:prstGeom>
                  </pic:spPr>
                </pic:pic>
              </a:graphicData>
            </a:graphic>
          </wp:anchor>
        </w:drawing>
      </w:r>
      <w:r>
        <w:pict>
          <v:group id="_x0000_s1095" style="position:absolute;left:0;text-align:left;margin-left:82pt;margin-top:16.5pt;width:425.6pt;height:534.9pt;z-index:252943360;mso-position-horizontal-relative:page;mso-position-vertical-relative:text" coordorigin="1640,330" coordsize="8512,10698">
            <v:shape id="_x0000_s1122" type="#_x0000_t75" style="position:absolute;left:1640;top:427;width:8512;height:10600">
              <v:imagedata r:id="rId272" o:title=""/>
            </v:shape>
            <v:shape id="_x0000_s1121" type="#_x0000_t202" style="position:absolute;left:2407;top:537;width:1266;height:200" filled="f" stroked="f">
              <v:textbox inset="0,0,0,0">
                <w:txbxContent>
                  <w:p w:rsidR="00AE4E8D" w:rsidRDefault="00FA2A26">
                    <w:pPr>
                      <w:spacing w:line="200" w:lineRule="exact"/>
                      <w:rPr>
                        <w:rFonts w:ascii="Arial"/>
                        <w:sz w:val="18"/>
                      </w:rPr>
                    </w:pPr>
                    <w:r>
                      <w:rPr>
                        <w:rFonts w:ascii="ESRI Default Marker"/>
                        <w:color w:val="14A2B8"/>
                        <w:position w:val="2"/>
                        <w:sz w:val="13"/>
                      </w:rPr>
                      <w:t>!</w:t>
                    </w:r>
                    <w:r>
                      <w:rPr>
                        <w:rFonts w:ascii="ESRI Default Marker"/>
                        <w:color w:val="14A2B8"/>
                        <w:spacing w:val="-53"/>
                        <w:position w:val="2"/>
                        <w:sz w:val="13"/>
                      </w:rPr>
                      <w:t xml:space="preserve"> </w:t>
                    </w:r>
                    <w:r>
                      <w:rPr>
                        <w:rFonts w:ascii="Arial"/>
                        <w:sz w:val="18"/>
                      </w:rPr>
                      <w:t>MELBOURNE</w:t>
                    </w:r>
                  </w:p>
                </w:txbxContent>
              </v:textbox>
            </v:shape>
            <v:shape id="_x0000_s1120" type="#_x0000_t202" style="position:absolute;left:9674;top:329;width:125;height:588" filled="f" stroked="f">
              <v:textbox inset="0,0,0,0">
                <w:txbxContent>
                  <w:p w:rsidR="00AE4E8D" w:rsidRDefault="00FA2A26">
                    <w:pPr>
                      <w:spacing w:before="89"/>
                      <w:rPr>
                        <w:rFonts w:ascii="ESRI Default Marker" w:hAnsi="ESRI Default Marker"/>
                        <w:sz w:val="57"/>
                      </w:rPr>
                    </w:pPr>
                    <w:r>
                      <w:rPr>
                        <w:rFonts w:ascii="ESRI Default Marker" w:hAnsi="ESRI Default Marker"/>
                        <w:color w:val="334048"/>
                        <w:spacing w:val="-352"/>
                        <w:position w:val="1"/>
                        <w:sz w:val="57"/>
                      </w:rPr>
                      <w:t>!</w:t>
                    </w:r>
                    <w:r>
                      <w:rPr>
                        <w:rFonts w:ascii="ESRI Default Marker" w:hAnsi="ESRI Default Marker"/>
                        <w:color w:val="FFFFFF"/>
                        <w:spacing w:val="-352"/>
                        <w:sz w:val="57"/>
                      </w:rPr>
                      <w:t>«</w:t>
                    </w:r>
                  </w:p>
                </w:txbxContent>
              </v:textbox>
            </v:shape>
            <v:shape id="_x0000_s1119" type="#_x0000_t202" style="position:absolute;left:9778;top:404;width:216;height:280" filled="f" stroked="f">
              <v:textbox inset="0,0,0,0">
                <w:txbxContent>
                  <w:p w:rsidR="00AE4E8D" w:rsidRDefault="00FA2A26">
                    <w:pPr>
                      <w:spacing w:before="40"/>
                      <w:rPr>
                        <w:rFonts w:ascii="ESRI Default Marker"/>
                        <w:sz w:val="28"/>
                      </w:rPr>
                    </w:pPr>
                    <w:r>
                      <w:rPr>
                        <w:rFonts w:ascii="ESRI Default Marker"/>
                        <w:color w:val="FFFFFF"/>
                        <w:w w:val="99"/>
                        <w:sz w:val="28"/>
                      </w:rPr>
                      <w:t>#</w:t>
                    </w:r>
                  </w:p>
                </w:txbxContent>
              </v:textbox>
            </v:shape>
            <v:shape id="_x0000_s1118" type="#_x0000_t202" style="position:absolute;left:9790;top:624;width:192;height:291" filled="f" stroked="f">
              <v:textbox inset="0,0,0,0">
                <w:txbxContent>
                  <w:p w:rsidR="00AE4E8D" w:rsidRDefault="00FA2A26">
                    <w:pPr>
                      <w:spacing w:before="6"/>
                      <w:rPr>
                        <w:rFonts w:ascii="Arial Black"/>
                        <w:sz w:val="20"/>
                      </w:rPr>
                    </w:pPr>
                    <w:r>
                      <w:rPr>
                        <w:rFonts w:ascii="Arial Black"/>
                        <w:color w:val="FFFFFF"/>
                        <w:w w:val="102"/>
                        <w:sz w:val="20"/>
                      </w:rPr>
                      <w:t>N</w:t>
                    </w:r>
                  </w:p>
                </w:txbxContent>
              </v:textbox>
            </v:shape>
            <v:shape id="_x0000_s1117" type="#_x0000_t202" style="position:absolute;left:2127;top:992;width:1124;height:200" filled="f" stroked="f">
              <v:textbox inset="0,0,0,0">
                <w:txbxContent>
                  <w:p w:rsidR="00AE4E8D" w:rsidRDefault="00FA2A26">
                    <w:pPr>
                      <w:spacing w:line="200" w:lineRule="exact"/>
                      <w:rPr>
                        <w:rFonts w:ascii="ESRI Default Marker"/>
                        <w:sz w:val="13"/>
                      </w:rPr>
                    </w:pPr>
                    <w:r>
                      <w:rPr>
                        <w:rFonts w:ascii="Arial"/>
                        <w:sz w:val="18"/>
                      </w:rPr>
                      <w:t>PAKENHAM</w:t>
                    </w:r>
                    <w:r>
                      <w:rPr>
                        <w:rFonts w:ascii="ESRI Default Marker"/>
                        <w:color w:val="14A2B8"/>
                        <w:position w:val="2"/>
                        <w:sz w:val="13"/>
                      </w:rPr>
                      <w:t>!</w:t>
                    </w:r>
                  </w:p>
                </w:txbxContent>
              </v:textbox>
            </v:shape>
            <v:shape id="_x0000_s1116" type="#_x0000_t202" style="position:absolute;left:7798;top:959;width:457;height:163" filled="f" stroked="f">
              <v:textbox inset="0,0,0,0">
                <w:txbxContent>
                  <w:p w:rsidR="00AE4E8D" w:rsidRDefault="00FA2A26">
                    <w:pPr>
                      <w:rPr>
                        <w:rFonts w:ascii="Arial"/>
                        <w:sz w:val="14"/>
                      </w:rPr>
                    </w:pPr>
                    <w:r>
                      <w:rPr>
                        <w:rFonts w:ascii="Arial"/>
                        <w:color w:val="FFFFFF"/>
                        <w:w w:val="103"/>
                        <w:sz w:val="14"/>
                        <w:shd w:val="clear" w:color="auto" w:fill="34424B"/>
                      </w:rPr>
                      <w:t xml:space="preserve"> </w:t>
                    </w:r>
                    <w:r>
                      <w:rPr>
                        <w:rFonts w:ascii="Arial"/>
                        <w:color w:val="FFFFFF"/>
                        <w:spacing w:val="-4"/>
                        <w:w w:val="105"/>
                        <w:sz w:val="14"/>
                        <w:shd w:val="clear" w:color="auto" w:fill="34424B"/>
                      </w:rPr>
                      <w:t xml:space="preserve">MLV </w:t>
                    </w:r>
                    <w:r>
                      <w:rPr>
                        <w:rFonts w:ascii="Arial"/>
                        <w:color w:val="FFFFFF"/>
                        <w:w w:val="105"/>
                        <w:sz w:val="14"/>
                        <w:shd w:val="clear" w:color="auto" w:fill="34424B"/>
                      </w:rPr>
                      <w:t>2</w:t>
                    </w:r>
                  </w:p>
                </w:txbxContent>
              </v:textbox>
            </v:shape>
            <v:shape id="_x0000_s1115" type="#_x0000_t202" style="position:absolute;left:2751;top:1518;width:1159;height:200" filled="f" stroked="f">
              <v:textbox inset="0,0,0,0">
                <w:txbxContent>
                  <w:p w:rsidR="00AE4E8D" w:rsidRDefault="00FA2A26">
                    <w:pPr>
                      <w:spacing w:line="200" w:lineRule="exact"/>
                      <w:rPr>
                        <w:rFonts w:ascii="Arial"/>
                        <w:sz w:val="18"/>
                      </w:rPr>
                    </w:pPr>
                    <w:r>
                      <w:rPr>
                        <w:rFonts w:ascii="ESRI Default Marker"/>
                        <w:color w:val="14A2B8"/>
                        <w:position w:val="2"/>
                        <w:sz w:val="13"/>
                      </w:rPr>
                      <w:t>!</w:t>
                    </w:r>
                    <w:r>
                      <w:rPr>
                        <w:rFonts w:ascii="ESRI Default Marker"/>
                        <w:color w:val="14A2B8"/>
                        <w:spacing w:val="-52"/>
                        <w:position w:val="2"/>
                        <w:sz w:val="13"/>
                      </w:rPr>
                      <w:t xml:space="preserve"> </w:t>
                    </w:r>
                    <w:r>
                      <w:rPr>
                        <w:rFonts w:ascii="Arial"/>
                        <w:sz w:val="18"/>
                      </w:rPr>
                      <w:t>CRIB POINT</w:t>
                    </w:r>
                  </w:p>
                </w:txbxContent>
              </v:textbox>
            </v:shape>
            <v:shape id="_x0000_s1114" type="#_x0000_t202" style="position:absolute;left:8692;top:1647;width:1320;height:200" filled="f" stroked="f">
              <v:textbox inset="0,0,0,0">
                <w:txbxContent>
                  <w:p w:rsidR="00AE4E8D" w:rsidRDefault="00FA2A26">
                    <w:pPr>
                      <w:spacing w:line="200" w:lineRule="exact"/>
                      <w:rPr>
                        <w:rFonts w:ascii="Arial"/>
                        <w:b/>
                        <w:sz w:val="18"/>
                      </w:rPr>
                    </w:pPr>
                    <w:r>
                      <w:rPr>
                        <w:rFonts w:ascii="Arial"/>
                        <w:b/>
                        <w:color w:val="686868"/>
                        <w:sz w:val="18"/>
                      </w:rPr>
                      <w:t>KOO WEE RUP</w:t>
                    </w:r>
                  </w:p>
                </w:txbxContent>
              </v:textbox>
            </v:shape>
            <v:shape id="_x0000_s1113" type="#_x0000_t202" style="position:absolute;left:3806;top:2711;width:1184;height:370" filled="f" stroked="f">
              <v:textbox inset="0,0,0,0">
                <w:txbxContent>
                  <w:p w:rsidR="00AE4E8D" w:rsidRDefault="00FA2A26">
                    <w:pPr>
                      <w:spacing w:line="247" w:lineRule="auto"/>
                      <w:ind w:left="59" w:right="17" w:hanging="60"/>
                      <w:rPr>
                        <w:rFonts w:ascii="Arial"/>
                        <w:b/>
                        <w:sz w:val="16"/>
                      </w:rPr>
                    </w:pPr>
                    <w:r>
                      <w:rPr>
                        <w:rFonts w:ascii="Arial"/>
                        <w:b/>
                        <w:color w:val="34414B"/>
                        <w:sz w:val="16"/>
                      </w:rPr>
                      <w:t>Yaringa Marine National Park</w:t>
                    </w:r>
                  </w:p>
                </w:txbxContent>
              </v:textbox>
            </v:shape>
            <v:shape id="_x0000_s1112" type="#_x0000_t202" style="position:absolute;left:2527;top:3661;width:421;height:163" filled="f" stroked="f">
              <v:textbox inset="0,0,0,0">
                <w:txbxContent>
                  <w:p w:rsidR="00AE4E8D" w:rsidRDefault="00FA2A26">
                    <w:pPr>
                      <w:rPr>
                        <w:rFonts w:ascii="Arial"/>
                        <w:sz w:val="14"/>
                      </w:rPr>
                    </w:pPr>
                    <w:r>
                      <w:rPr>
                        <w:rFonts w:ascii="Arial"/>
                        <w:color w:val="FFFFFF"/>
                        <w:spacing w:val="-4"/>
                        <w:w w:val="105"/>
                        <w:sz w:val="14"/>
                      </w:rPr>
                      <w:t xml:space="preserve">MLV </w:t>
                    </w:r>
                    <w:r>
                      <w:rPr>
                        <w:rFonts w:ascii="Arial"/>
                        <w:color w:val="FFFFFF"/>
                        <w:w w:val="105"/>
                        <w:sz w:val="14"/>
                      </w:rPr>
                      <w:t>1</w:t>
                    </w:r>
                  </w:p>
                </w:txbxContent>
              </v:textbox>
            </v:shape>
            <v:shape id="_x0000_s1111" type="#_x0000_t202" style="position:absolute;left:1655;top:4273;width:949;height:630" filled="f" stroked="f">
              <v:textbox inset="0,0,0,0">
                <w:txbxContent>
                  <w:p w:rsidR="00AE4E8D" w:rsidRDefault="00FA2A26">
                    <w:pPr>
                      <w:spacing w:line="180" w:lineRule="exact"/>
                      <w:ind w:left="175"/>
                      <w:rPr>
                        <w:rFonts w:ascii="Arial"/>
                        <w:sz w:val="16"/>
                      </w:rPr>
                    </w:pPr>
                    <w:r>
                      <w:rPr>
                        <w:rFonts w:ascii="Arial"/>
                        <w:color w:val="34414B"/>
                        <w:w w:val="101"/>
                        <w:sz w:val="16"/>
                        <w:u w:val="thick" w:color="D1EBFA"/>
                      </w:rPr>
                      <w:t xml:space="preserve"> </w:t>
                    </w:r>
                    <w:r>
                      <w:rPr>
                        <w:rFonts w:ascii="Arial"/>
                        <w:color w:val="34414B"/>
                        <w:spacing w:val="-6"/>
                        <w:sz w:val="16"/>
                        <w:u w:val="thick" w:color="D1EBFA"/>
                      </w:rPr>
                      <w:t xml:space="preserve"> </w:t>
                    </w:r>
                  </w:p>
                  <w:p w:rsidR="00AE4E8D" w:rsidRDefault="00AE4E8D">
                    <w:pPr>
                      <w:spacing w:before="1"/>
                      <w:rPr>
                        <w:rFonts w:ascii="Arial"/>
                        <w:sz w:val="21"/>
                      </w:rPr>
                    </w:pPr>
                  </w:p>
                  <w:p w:rsidR="00AE4E8D" w:rsidRDefault="00FA2A26">
                    <w:pPr>
                      <w:spacing w:line="207" w:lineRule="exact"/>
                      <w:rPr>
                        <w:rFonts w:ascii="Arial"/>
                        <w:b/>
                        <w:sz w:val="18"/>
                      </w:rPr>
                    </w:pPr>
                    <w:r>
                      <w:rPr>
                        <w:rFonts w:ascii="Arial"/>
                        <w:b/>
                        <w:color w:val="686868"/>
                        <w:sz w:val="18"/>
                      </w:rPr>
                      <w:t>HASTINGS</w:t>
                    </w:r>
                  </w:p>
                </w:txbxContent>
              </v:textbox>
            </v:shape>
            <v:shape id="_x0000_s1110" type="#_x0000_t202" style="position:absolute;left:3510;top:4067;width:1084;height:903" filled="f" stroked="f">
              <v:textbox inset="0,0,0,0">
                <w:txbxContent>
                  <w:p w:rsidR="00AE4E8D" w:rsidRDefault="00FA2A26">
                    <w:pPr>
                      <w:spacing w:line="268" w:lineRule="auto"/>
                      <w:ind w:hanging="1"/>
                      <w:rPr>
                        <w:rFonts w:ascii="Arial"/>
                        <w:sz w:val="16"/>
                      </w:rPr>
                    </w:pPr>
                    <w:r>
                      <w:rPr>
                        <w:rFonts w:ascii="Arial"/>
                        <w:color w:val="34414B"/>
                        <w:sz w:val="16"/>
                      </w:rPr>
                      <w:t>BlueScope Steel Wharves</w:t>
                    </w:r>
                  </w:p>
                  <w:p w:rsidR="00AE4E8D" w:rsidRDefault="00FA2A26">
                    <w:pPr>
                      <w:spacing w:before="117" w:line="247" w:lineRule="auto"/>
                      <w:ind w:left="24" w:hanging="1"/>
                      <w:rPr>
                        <w:rFonts w:ascii="Arial"/>
                        <w:sz w:val="16"/>
                      </w:rPr>
                    </w:pPr>
                    <w:r>
                      <w:rPr>
                        <w:rFonts w:ascii="Arial"/>
                        <w:color w:val="34414B"/>
                        <w:sz w:val="16"/>
                      </w:rPr>
                      <w:t>Long Island Point Jetty</w:t>
                    </w:r>
                  </w:p>
                </w:txbxContent>
              </v:textbox>
            </v:shape>
            <v:shape id="_x0000_s1109" type="#_x0000_t202" style="position:absolute;left:6253;top:4253;width:1639;height:370" filled="f" stroked="f">
              <v:textbox inset="0,0,0,0">
                <w:txbxContent>
                  <w:p w:rsidR="00AE4E8D" w:rsidRDefault="00FA2A26">
                    <w:pPr>
                      <w:spacing w:line="247" w:lineRule="auto"/>
                      <w:ind w:firstLine="277"/>
                      <w:rPr>
                        <w:rFonts w:ascii="Arial"/>
                        <w:b/>
                        <w:sz w:val="16"/>
                      </w:rPr>
                    </w:pPr>
                    <w:r>
                      <w:rPr>
                        <w:rFonts w:ascii="Arial"/>
                        <w:b/>
                        <w:color w:val="34414B"/>
                        <w:sz w:val="16"/>
                      </w:rPr>
                      <w:t>French Island Marine National Park</w:t>
                    </w:r>
                  </w:p>
                </w:txbxContent>
              </v:textbox>
            </v:shape>
            <v:shape id="_x0000_s1108" type="#_x0000_t202" style="position:absolute;left:1975;top:5375;width:1068;height:1003" filled="f" stroked="f">
              <v:textbox inset="0,0,0,0">
                <w:txbxContent>
                  <w:p w:rsidR="00AE4E8D" w:rsidRDefault="00FA2A26">
                    <w:pPr>
                      <w:rPr>
                        <w:rFonts w:ascii="Arial"/>
                        <w:sz w:val="14"/>
                      </w:rPr>
                    </w:pPr>
                    <w:r>
                      <w:rPr>
                        <w:rFonts w:ascii="Arial"/>
                        <w:color w:val="FFFFFF"/>
                        <w:spacing w:val="-7"/>
                        <w:w w:val="103"/>
                        <w:sz w:val="14"/>
                        <w:shd w:val="clear" w:color="auto" w:fill="34424B"/>
                      </w:rPr>
                      <w:t xml:space="preserve"> </w:t>
                    </w:r>
                    <w:r>
                      <w:rPr>
                        <w:rFonts w:ascii="Arial"/>
                        <w:color w:val="FFFFFF"/>
                        <w:w w:val="105"/>
                        <w:sz w:val="14"/>
                        <w:shd w:val="clear" w:color="auto" w:fill="34424B"/>
                      </w:rPr>
                      <w:t>Crib</w:t>
                    </w:r>
                    <w:r>
                      <w:rPr>
                        <w:rFonts w:ascii="Arial"/>
                        <w:color w:val="FFFFFF"/>
                        <w:spacing w:val="-4"/>
                        <w:w w:val="105"/>
                        <w:sz w:val="14"/>
                        <w:shd w:val="clear" w:color="auto" w:fill="34424B"/>
                      </w:rPr>
                      <w:t xml:space="preserve"> </w:t>
                    </w:r>
                    <w:r>
                      <w:rPr>
                        <w:rFonts w:ascii="Arial"/>
                        <w:color w:val="FFFFFF"/>
                        <w:w w:val="105"/>
                        <w:sz w:val="14"/>
                        <w:shd w:val="clear" w:color="auto" w:fill="34424B"/>
                      </w:rPr>
                      <w:t>Point</w:t>
                    </w:r>
                  </w:p>
                  <w:p w:rsidR="00AE4E8D" w:rsidRDefault="00FA2A26">
                    <w:pPr>
                      <w:spacing w:before="7"/>
                      <w:rPr>
                        <w:rFonts w:ascii="Arial"/>
                        <w:sz w:val="14"/>
                      </w:rPr>
                    </w:pPr>
                    <w:r>
                      <w:rPr>
                        <w:rFonts w:ascii="Arial"/>
                        <w:color w:val="FFFFFF"/>
                        <w:spacing w:val="-7"/>
                        <w:w w:val="103"/>
                        <w:sz w:val="14"/>
                        <w:shd w:val="clear" w:color="auto" w:fill="34424B"/>
                      </w:rPr>
                      <w:t xml:space="preserve"> </w:t>
                    </w:r>
                    <w:r>
                      <w:rPr>
                        <w:rFonts w:ascii="Arial"/>
                        <w:color w:val="FFFFFF"/>
                        <w:w w:val="105"/>
                        <w:sz w:val="14"/>
                        <w:shd w:val="clear" w:color="auto" w:fill="34424B"/>
                      </w:rPr>
                      <w:t>Receiving</w:t>
                    </w:r>
                  </w:p>
                  <w:p w:rsidR="00AE4E8D" w:rsidRDefault="00FA2A26">
                    <w:pPr>
                      <w:tabs>
                        <w:tab w:val="left" w:pos="711"/>
                      </w:tabs>
                      <w:spacing w:before="11"/>
                      <w:rPr>
                        <w:rFonts w:ascii="Arial"/>
                        <w:sz w:val="14"/>
                      </w:rPr>
                    </w:pPr>
                    <w:r>
                      <w:rPr>
                        <w:rFonts w:ascii="Arial"/>
                        <w:color w:val="FFFFFF"/>
                        <w:spacing w:val="-7"/>
                        <w:w w:val="103"/>
                        <w:sz w:val="14"/>
                        <w:shd w:val="clear" w:color="auto" w:fill="34424B"/>
                      </w:rPr>
                      <w:t xml:space="preserve"> </w:t>
                    </w:r>
                    <w:r>
                      <w:rPr>
                        <w:rFonts w:ascii="Arial"/>
                        <w:color w:val="FFFFFF"/>
                        <w:w w:val="105"/>
                        <w:sz w:val="14"/>
                        <w:shd w:val="clear" w:color="auto" w:fill="34424B"/>
                      </w:rPr>
                      <w:t>Facility</w:t>
                    </w:r>
                    <w:r>
                      <w:rPr>
                        <w:rFonts w:ascii="Arial"/>
                        <w:color w:val="FFFFFF"/>
                        <w:sz w:val="14"/>
                        <w:shd w:val="clear" w:color="auto" w:fill="34424B"/>
                      </w:rPr>
                      <w:tab/>
                    </w:r>
                  </w:p>
                  <w:p w:rsidR="00AE4E8D" w:rsidRDefault="00FA2A26">
                    <w:pPr>
                      <w:spacing w:before="79"/>
                      <w:ind w:left="6"/>
                      <w:rPr>
                        <w:rFonts w:ascii="Arial"/>
                        <w:b/>
                        <w:sz w:val="18"/>
                      </w:rPr>
                    </w:pPr>
                    <w:r>
                      <w:rPr>
                        <w:rFonts w:ascii="Arial"/>
                        <w:b/>
                        <w:color w:val="686868"/>
                        <w:sz w:val="18"/>
                      </w:rPr>
                      <w:t>CRIB POINT</w:t>
                    </w:r>
                  </w:p>
                  <w:p w:rsidR="00AE4E8D" w:rsidRDefault="00FA2A26">
                    <w:pPr>
                      <w:spacing w:before="53"/>
                      <w:ind w:left="188"/>
                      <w:rPr>
                        <w:rFonts w:ascii="Arial"/>
                        <w:sz w:val="14"/>
                      </w:rPr>
                    </w:pPr>
                    <w:r>
                      <w:rPr>
                        <w:rFonts w:ascii="Arial"/>
                        <w:color w:val="FFFFFF"/>
                        <w:w w:val="103"/>
                        <w:sz w:val="14"/>
                        <w:shd w:val="clear" w:color="auto" w:fill="34424B"/>
                      </w:rPr>
                      <w:t xml:space="preserve"> </w:t>
                    </w:r>
                    <w:r>
                      <w:rPr>
                        <w:rFonts w:ascii="Arial"/>
                        <w:color w:val="FFFFFF"/>
                        <w:w w:val="105"/>
                        <w:sz w:val="14"/>
                        <w:shd w:val="clear" w:color="auto" w:fill="34424B"/>
                      </w:rPr>
                      <w:t>FSRU</w:t>
                    </w:r>
                  </w:p>
                </w:txbxContent>
              </v:textbox>
            </v:shape>
            <v:shape id="_x0000_s1107" type="#_x0000_t202" style="position:absolute;left:3453;top:5444;width:1669;height:222" filled="f" stroked="f">
              <v:textbox inset="0,0,0,0">
                <w:txbxContent>
                  <w:p w:rsidR="00AE4E8D" w:rsidRDefault="00FA2A26">
                    <w:pPr>
                      <w:spacing w:line="220" w:lineRule="exact"/>
                      <w:rPr>
                        <w:rFonts w:ascii="Arial"/>
                        <w:b/>
                        <w:sz w:val="16"/>
                      </w:rPr>
                    </w:pPr>
                    <w:r>
                      <w:rPr>
                        <w:rFonts w:ascii="Arial"/>
                        <w:color w:val="34414B"/>
                        <w:position w:val="-3"/>
                        <w:sz w:val="16"/>
                      </w:rPr>
                      <w:t xml:space="preserve">Crib Point </w:t>
                    </w:r>
                    <w:r>
                      <w:rPr>
                        <w:rFonts w:ascii="Arial"/>
                        <w:b/>
                        <w:color w:val="343434"/>
                        <w:sz w:val="16"/>
                      </w:rPr>
                      <w:t>Area above</w:t>
                    </w:r>
                  </w:p>
                </w:txbxContent>
              </v:textbox>
            </v:shape>
            <v:shape id="_x0000_s1106" type="#_x0000_t202" style="position:absolute;left:3453;top:5673;width:365;height:181" filled="f" stroked="f">
              <v:textbox inset="0,0,0,0">
                <w:txbxContent>
                  <w:p w:rsidR="00AE4E8D" w:rsidRDefault="00FA2A26">
                    <w:pPr>
                      <w:spacing w:line="180" w:lineRule="exact"/>
                      <w:rPr>
                        <w:rFonts w:ascii="Arial"/>
                        <w:sz w:val="16"/>
                      </w:rPr>
                    </w:pPr>
                    <w:r>
                      <w:rPr>
                        <w:rFonts w:ascii="Arial"/>
                        <w:color w:val="34414B"/>
                        <w:sz w:val="16"/>
                      </w:rPr>
                      <w:t>Jetty</w:t>
                    </w:r>
                  </w:p>
                </w:txbxContent>
              </v:textbox>
            </v:shape>
            <v:shape id="_x0000_s1105" type="#_x0000_t202" style="position:absolute;left:4223;top:5633;width:1238;height:559" filled="f" stroked="f">
              <v:textbox inset="0,0,0,0">
                <w:txbxContent>
                  <w:p w:rsidR="00AE4E8D" w:rsidRDefault="00FA2A26">
                    <w:pPr>
                      <w:spacing w:line="247" w:lineRule="auto"/>
                      <w:ind w:right="17" w:hanging="1"/>
                      <w:rPr>
                        <w:rFonts w:ascii="Arial"/>
                        <w:b/>
                        <w:sz w:val="16"/>
                      </w:rPr>
                    </w:pPr>
                    <w:r>
                      <w:rPr>
                        <w:rFonts w:ascii="Arial"/>
                        <w:b/>
                        <w:color w:val="343434"/>
                        <w:sz w:val="16"/>
                      </w:rPr>
                      <w:t>Chlorine and Temperature Guideline Value</w:t>
                    </w:r>
                  </w:p>
                </w:txbxContent>
              </v:textbox>
            </v:shape>
            <v:shape id="_x0000_s1104" type="#_x0000_t202" style="position:absolute;left:5966;top:5874;width:1489;height:200" filled="f" stroked="f">
              <v:textbox inset="0,0,0,0">
                <w:txbxContent>
                  <w:p w:rsidR="00AE4E8D" w:rsidRDefault="00FA2A26">
                    <w:pPr>
                      <w:spacing w:line="200" w:lineRule="exact"/>
                      <w:rPr>
                        <w:rFonts w:ascii="Arial"/>
                        <w:b/>
                        <w:sz w:val="18"/>
                      </w:rPr>
                    </w:pPr>
                    <w:r>
                      <w:rPr>
                        <w:rFonts w:ascii="Arial"/>
                        <w:b/>
                        <w:color w:val="686868"/>
                        <w:sz w:val="18"/>
                      </w:rPr>
                      <w:t>FRENCH ISLAND</w:t>
                    </w:r>
                  </w:p>
                </w:txbxContent>
              </v:textbox>
            </v:shape>
            <v:shape id="_x0000_s1103" type="#_x0000_t202" style="position:absolute;left:3470;top:6304;width:855;height:387" filled="f" stroked="f">
              <v:textbox inset="0,0,0,0">
                <w:txbxContent>
                  <w:p w:rsidR="00AE4E8D" w:rsidRDefault="00FA2A26">
                    <w:pPr>
                      <w:spacing w:line="268" w:lineRule="auto"/>
                      <w:ind w:right="17" w:hanging="1"/>
                      <w:rPr>
                        <w:rFonts w:ascii="Arial"/>
                        <w:sz w:val="16"/>
                      </w:rPr>
                    </w:pPr>
                    <w:r>
                      <w:rPr>
                        <w:rFonts w:ascii="Arial"/>
                        <w:color w:val="34414B"/>
                        <w:sz w:val="16"/>
                      </w:rPr>
                      <w:t>Stony Point Jetty</w:t>
                    </w:r>
                  </w:p>
                </w:txbxContent>
              </v:textbox>
            </v:shape>
            <v:shape id="_x0000_s1102" type="#_x0000_t202" style="position:absolute;left:4816;top:6550;width:738;height:370" filled="f" stroked="f">
              <v:textbox inset="0,0,0,0">
                <w:txbxContent>
                  <w:p w:rsidR="00AE4E8D" w:rsidRDefault="00FA2A26">
                    <w:pPr>
                      <w:spacing w:line="247" w:lineRule="auto"/>
                      <w:ind w:right="-2" w:hanging="1"/>
                      <w:rPr>
                        <w:rFonts w:ascii="Arial"/>
                        <w:sz w:val="16"/>
                      </w:rPr>
                    </w:pPr>
                    <w:r>
                      <w:rPr>
                        <w:rFonts w:ascii="Arial"/>
                        <w:color w:val="34414B"/>
                        <w:sz w:val="16"/>
                      </w:rPr>
                      <w:t>Tankerton Pier</w:t>
                    </w:r>
                  </w:p>
                </w:txbxContent>
              </v:textbox>
            </v:shape>
            <v:shape id="_x0000_s1101" type="#_x0000_t202" style="position:absolute;left:2893;top:9160;width:710;height:406" filled="f" stroked="f">
              <v:textbox inset="0,0,0,0">
                <w:txbxContent>
                  <w:p w:rsidR="00AE4E8D" w:rsidRDefault="00FA2A26">
                    <w:pPr>
                      <w:spacing w:line="237" w:lineRule="auto"/>
                      <w:rPr>
                        <w:rFonts w:ascii="Arial"/>
                        <w:b/>
                        <w:sz w:val="18"/>
                      </w:rPr>
                    </w:pPr>
                    <w:r>
                      <w:rPr>
                        <w:rFonts w:ascii="Arial"/>
                        <w:b/>
                        <w:color w:val="686868"/>
                        <w:w w:val="95"/>
                        <w:sz w:val="18"/>
                      </w:rPr>
                      <w:t xml:space="preserve">PHILLIP </w:t>
                    </w:r>
                    <w:r>
                      <w:rPr>
                        <w:rFonts w:ascii="Arial"/>
                        <w:b/>
                        <w:color w:val="686868"/>
                        <w:sz w:val="18"/>
                      </w:rPr>
                      <w:t>ISLAND</w:t>
                    </w:r>
                  </w:p>
                </w:txbxContent>
              </v:textbox>
            </v:shape>
            <v:shape id="_x0000_s1100" type="#_x0000_t202" style="position:absolute;left:5096;top:9320;width:1066;height:559" filled="f" stroked="f">
              <v:textbox inset="0,0,0,0">
                <w:txbxContent>
                  <w:p w:rsidR="00AE4E8D" w:rsidRDefault="00FA2A26">
                    <w:pPr>
                      <w:spacing w:line="247" w:lineRule="auto"/>
                      <w:ind w:firstLine="168"/>
                      <w:rPr>
                        <w:rFonts w:ascii="Arial"/>
                        <w:b/>
                        <w:sz w:val="16"/>
                      </w:rPr>
                    </w:pPr>
                    <w:r>
                      <w:rPr>
                        <w:rFonts w:ascii="Arial"/>
                        <w:b/>
                        <w:color w:val="34414B"/>
                        <w:sz w:val="16"/>
                      </w:rPr>
                      <w:t>Churchill Island Marine National Park</w:t>
                    </w:r>
                  </w:p>
                </w:txbxContent>
              </v:textbox>
            </v:shape>
            <v:shape id="_x0000_s1099" type="#_x0000_t202" style="position:absolute;left:9596;top:10630;width:503;height:126" filled="f" stroked="f">
              <v:textbox inset="0,0,0,0">
                <w:txbxContent>
                  <w:p w:rsidR="00AE4E8D" w:rsidRDefault="00FA2A26">
                    <w:pPr>
                      <w:spacing w:line="125" w:lineRule="exact"/>
                      <w:rPr>
                        <w:rFonts w:ascii="AECOM Sans"/>
                        <w:sz w:val="9"/>
                      </w:rPr>
                    </w:pPr>
                    <w:r>
                      <w:rPr>
                        <w:rFonts w:ascii="AECOM Sans"/>
                        <w:color w:val="334048"/>
                        <w:w w:val="110"/>
                        <w:sz w:val="9"/>
                      </w:rPr>
                      <w:t>Kilometres</w:t>
                    </w:r>
                  </w:p>
                </w:txbxContent>
              </v:textbox>
            </v:shape>
            <v:shape id="_x0000_s1098" type="#_x0000_t202" style="position:absolute;left:8603;top:10757;width:78;height:126" filled="f" stroked="f">
              <v:textbox inset="0,0,0,0">
                <w:txbxContent>
                  <w:p w:rsidR="00AE4E8D" w:rsidRDefault="00FA2A26">
                    <w:pPr>
                      <w:spacing w:line="125" w:lineRule="exact"/>
                      <w:rPr>
                        <w:rFonts w:ascii="AECOM Sans"/>
                        <w:sz w:val="9"/>
                      </w:rPr>
                    </w:pPr>
                    <w:r>
                      <w:rPr>
                        <w:rFonts w:ascii="AECOM Sans"/>
                        <w:color w:val="334048"/>
                        <w:w w:val="108"/>
                        <w:sz w:val="9"/>
                      </w:rPr>
                      <w:t>0</w:t>
                    </w:r>
                  </w:p>
                </w:txbxContent>
              </v:textbox>
            </v:shape>
            <v:shape id="_x0000_s1097" type="#_x0000_t202" style="position:absolute;left:9065;top:10757;width:78;height:126" filled="f" stroked="f">
              <v:textbox inset="0,0,0,0">
                <w:txbxContent>
                  <w:p w:rsidR="00AE4E8D" w:rsidRDefault="00FA2A26">
                    <w:pPr>
                      <w:spacing w:line="125" w:lineRule="exact"/>
                      <w:rPr>
                        <w:rFonts w:ascii="AECOM Sans"/>
                        <w:sz w:val="9"/>
                      </w:rPr>
                    </w:pPr>
                    <w:r>
                      <w:rPr>
                        <w:rFonts w:ascii="AECOM Sans"/>
                        <w:color w:val="334048"/>
                        <w:w w:val="108"/>
                        <w:sz w:val="9"/>
                      </w:rPr>
                      <w:t>2</w:t>
                    </w:r>
                  </w:p>
                </w:txbxContent>
              </v:textbox>
            </v:shape>
            <v:shape id="_x0000_s1096" type="#_x0000_t202" style="position:absolute;left:9530;top:10757;width:78;height:126" filled="f" stroked="f">
              <v:textbox inset="0,0,0,0">
                <w:txbxContent>
                  <w:p w:rsidR="00AE4E8D" w:rsidRDefault="00FA2A26">
                    <w:pPr>
                      <w:spacing w:line="125" w:lineRule="exact"/>
                      <w:rPr>
                        <w:rFonts w:ascii="AECOM Sans"/>
                        <w:sz w:val="9"/>
                      </w:rPr>
                    </w:pPr>
                    <w:r>
                      <w:rPr>
                        <w:rFonts w:ascii="AECOM Sans"/>
                        <w:color w:val="334048"/>
                        <w:w w:val="108"/>
                        <w:sz w:val="9"/>
                      </w:rPr>
                      <w:t>4</w:t>
                    </w:r>
                  </w:p>
                </w:txbxContent>
              </v:textbox>
            </v:shape>
            <w10:wrap anchorx="page"/>
          </v:group>
        </w:pict>
      </w:r>
      <w:r>
        <w:rPr>
          <w:noProof/>
        </w:rPr>
        <w:drawing>
          <wp:anchor distT="0" distB="0" distL="0" distR="0" simplePos="0" relativeHeight="252951552" behindDoc="0" locked="0" layoutInCell="1" allowOverlap="1">
            <wp:simplePos x="0" y="0"/>
            <wp:positionH relativeFrom="page">
              <wp:posOffset>1038002</wp:posOffset>
            </wp:positionH>
            <wp:positionV relativeFrom="paragraph">
              <wp:posOffset>106368</wp:posOffset>
            </wp:positionV>
            <wp:extent cx="89992" cy="54000"/>
            <wp:effectExtent l="0" t="0" r="0" b="0"/>
            <wp:wrapNone/>
            <wp:docPr id="215" name="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37.png"/>
                    <pic:cNvPicPr/>
                  </pic:nvPicPr>
                  <pic:blipFill>
                    <a:blip r:embed="rId273" cstate="print"/>
                    <a:stretch>
                      <a:fillRect/>
                    </a:stretch>
                  </pic:blipFill>
                  <pic:spPr>
                    <a:xfrm>
                      <a:off x="0" y="0"/>
                      <a:ext cx="89992" cy="54000"/>
                    </a:xfrm>
                    <a:prstGeom prst="rect">
                      <a:avLst/>
                    </a:prstGeom>
                  </pic:spPr>
                </pic:pic>
              </a:graphicData>
            </a:graphic>
          </wp:anchor>
        </w:drawing>
      </w:r>
      <w:r>
        <w:pict>
          <v:shape id="_x0000_s1094" type="#_x0000_t136" style="position:absolute;left:0;text-align:left;margin-left:126.15pt;margin-top:92.15pt;width:23.35pt;height:7.3pt;rotation:1;z-index:252952576;mso-position-horizontal-relative:page;mso-position-vertical-relative:text" fillcolor="#34424b" stroked="f">
            <o:extrusion v:ext="view" autorotationcenter="t"/>
            <v:textpath style="font-family:&quot;Arial&quot;;font-size:7pt;v-text-kern:t;mso-text-shadow:auto" string="r - Toor"/>
            <w10:wrap anchorx="page"/>
          </v:shape>
        </w:pict>
      </w:r>
      <w:r>
        <w:pict>
          <v:shape id="_x0000_s1093" type="#_x0000_t136" style="position:absolute;left:0;text-align:left;margin-left:413.75pt;margin-top:102.55pt;width:3.65pt;height:7.3pt;rotation:1;z-index:252953600;mso-position-horizontal-relative:page;mso-position-vertical-relative:text" fillcolor="#34424b" stroked="f">
            <o:extrusion v:ext="view" autorotationcenter="t"/>
            <v:textpath style="font-family:&quot;Arial&quot;;font-size:7pt;v-text-kern:t;mso-text-shadow:auto" string="y"/>
            <w10:wrap anchorx="page"/>
          </v:shape>
        </w:pict>
      </w:r>
      <w:r>
        <w:pict>
          <v:shape id="_x0000_s1092" type="#_x0000_t136" style="position:absolute;left:0;text-align:left;margin-left:379.85pt;margin-top:101.95pt;width:4.15pt;height:7.3pt;rotation:2;z-index:252954624;mso-position-horizontal-relative:page;mso-position-vertical-relative:text" fillcolor="#34424b" stroked="f">
            <o:extrusion v:ext="view" autorotationcenter="t"/>
            <v:textpath style="font-family:&quot;Arial&quot;;font-size:7pt;v-text-kern:t;mso-text-shadow:auto" string="p"/>
            <w10:wrap anchorx="page"/>
          </v:shape>
        </w:pict>
      </w:r>
      <w:r>
        <w:pict>
          <v:shape id="_x0000_s1091" type="#_x0000_t136" style="position:absolute;left:0;text-align:left;margin-left:149.55pt;margin-top:92.55pt;width:4.05pt;height:7.3pt;rotation:4;z-index:252955648;mso-position-horizontal-relative:page;mso-position-vertical-relative:text" fillcolor="#34424b" stroked="f">
            <o:extrusion v:ext="view" autorotationcenter="t"/>
            <v:textpath style="font-family:&quot;Arial&quot;;font-size:7pt;v-text-kern:t;mso-text-shadow:auto" string="a"/>
            <w10:wrap anchorx="page"/>
          </v:shape>
        </w:pict>
      </w:r>
      <w:r>
        <w:pict>
          <v:shape id="_x0000_s1090" type="#_x0000_t136" style="position:absolute;left:0;text-align:left;margin-left:122.05pt;margin-top:91.7pt;width:4.05pt;height:7.3pt;rotation:4;z-index:252956672;mso-position-horizontal-relative:page;mso-position-vertical-relative:text" fillcolor="#34424b" stroked="f">
            <o:extrusion v:ext="view" autorotationcenter="t"/>
            <v:textpath style="font-family:&quot;Arial&quot;;font-size:7pt;v-text-kern:t;mso-text-shadow:auto" string="e"/>
            <w10:wrap anchorx="page"/>
          </v:shape>
        </w:pict>
      </w:r>
      <w:r>
        <w:pict>
          <v:shape id="_x0000_s1089" type="#_x0000_t136" style="position:absolute;left:0;text-align:left;margin-left:350.05pt;margin-top:30.5pt;width:36.4pt;height:7.3pt;rotation:7;z-index:252957696;mso-position-horizontal-relative:page;mso-position-vertical-relative:text" fillcolor="#34424b" stroked="f">
            <o:extrusion v:ext="view" autorotationcenter="t"/>
            <v:textpath style="font-family:&quot;Arial&quot;;font-size:7pt;v-text-kern:t;mso-text-shadow:auto" string="Ballarto Rd"/>
            <w10:wrap anchorx="page"/>
          </v:shape>
        </w:pict>
      </w:r>
      <w:r>
        <w:pict>
          <v:shape id="_x0000_s1088" type="#_x0000_t136" style="position:absolute;left:0;text-align:left;margin-left:153.5pt;margin-top:93.95pt;width:21.45pt;height:7.3pt;rotation:7;z-index:252958720;mso-position-horizontal-relative:page;mso-position-vertical-relative:text" fillcolor="#34424b" stroked="f">
            <o:extrusion v:ext="view" autorotationcenter="t"/>
            <v:textpath style="font-family:&quot;Arial&quot;;font-size:7pt;v-text-kern:t;mso-text-shadow:auto" string="din Rd"/>
            <w10:wrap anchorx="page"/>
          </v:shape>
        </w:pict>
      </w:r>
      <w:r>
        <w:pict>
          <v:shape id="_x0000_s1087" type="#_x0000_t136" style="position:absolute;left:0;text-align:left;margin-left:383.95pt;margin-top:103.45pt;width:17.65pt;height:7.3pt;rotation:9;z-index:252959744;mso-position-horizontal-relative:page;mso-position-vertical-relative:text" fillcolor="#34424b" stroked="f">
            <o:extrusion v:ext="view" autorotationcenter="t"/>
            <v:textpath style="font-family:&quot;Arial&quot;;font-size:7pt;v-text-kern:t;mso-text-shadow:auto" string="sland"/>
            <w10:wrap anchorx="page"/>
          </v:shape>
        </w:pict>
      </w:r>
      <w:r>
        <w:pict>
          <v:shape id="_x0000_s1086" type="#_x0000_t136" style="position:absolute;left:0;text-align:left;margin-left:107.35pt;margin-top:90.45pt;width:14.9pt;height:7.3pt;rotation:9;z-index:252960768;mso-position-horizontal-relative:page;mso-position-vertical-relative:text" fillcolor="#34424b" stroked="f">
            <o:extrusion v:ext="view" autorotationcenter="t"/>
            <v:textpath style="font-family:&quot;Arial&quot;;font-size:7pt;v-text-kern:t;mso-text-shadow:auto" string="Baxt"/>
            <w10:wrap anchorx="page"/>
          </v:shape>
        </w:pict>
      </w:r>
      <w:r>
        <w:pict>
          <v:shape id="_x0000_s1085" type="#_x0000_t136" style="position:absolute;left:0;text-align:left;margin-left:164.55pt;margin-top:112.75pt;width:3.8pt;height:7.3pt;rotation:245;z-index:252961792;mso-position-horizontal-relative:page;mso-position-vertical-relative:text" fillcolor="#34424b" stroked="f">
            <o:extrusion v:ext="view" autorotationcenter="t"/>
            <v:textpath style="font-family:&quot;Arial&quot;;font-size:7pt;v-text-kern:t;mso-text-shadow:auto" string="s"/>
            <w10:wrap anchorx="page"/>
          </v:shape>
        </w:pict>
      </w:r>
      <w:r>
        <w:pict>
          <v:shape id="_x0000_s1084" type="#_x0000_t136" style="position:absolute;left:0;text-align:left;margin-left:161.45pt;margin-top:106.85pt;width:5.3pt;height:7.3pt;rotation:262;z-index:252962816;mso-position-horizontal-relative:page;mso-position-vertical-relative:text" fillcolor="#34424b" stroked="f">
            <o:extrusion v:ext="view" autorotationcenter="t"/>
            <v:textpath style="font-family:&quot;Arial&quot;;font-size:7pt;v-text-kern:t;mso-text-shadow:auto" string="R"/>
            <w10:wrap anchorx="page"/>
          </v:shape>
        </w:pict>
      </w:r>
      <w:r>
        <w:pict>
          <v:shape id="_x0000_s1083" type="#_x0000_t136" style="position:absolute;left:0;text-align:left;margin-left:161.6pt;margin-top:102.25pt;width:4.15pt;height:7.3pt;rotation:273;z-index:252965888;mso-position-horizontal-relative:page;mso-position-vertical-relative:text" fillcolor="#34424b" stroked="f">
            <o:extrusion v:ext="view" autorotationcenter="t"/>
            <v:textpath style="font-family:&quot;Arial&quot;;font-size:7pt;v-text-kern:t;mso-text-shadow:auto" string="d"/>
            <w10:wrap anchorx="page"/>
          </v:shape>
        </w:pict>
      </w:r>
      <w:r>
        <w:pict>
          <v:shape id="_x0000_s1082" type="#_x0000_t136" style="position:absolute;left:0;text-align:left;margin-left:393.35pt;margin-top:56.75pt;width:57.05pt;height:7.3pt;rotation:279;z-index:252968960;mso-position-horizontal-relative:page;mso-position-vertical-relative:text" fillcolor="#34424b" stroked="f">
            <o:extrusion v:ext="view" autorotationcenter="t"/>
            <v:textpath style="font-family:&quot;Arial&quot;;font-size:7pt;v-text-kern:t;mso-text-shadow:auto" string="Koo Wee Rup Rd"/>
            <w10:wrap anchorx="page"/>
          </v:shape>
        </w:pict>
      </w:r>
      <w:r>
        <w:pict>
          <v:shape id="_x0000_s1081" type="#_x0000_t136" style="position:absolute;left:0;text-align:left;margin-left:368.7pt;margin-top:103.6pt;width:5.75pt;height:7.3pt;rotation:342;z-index:252974080;mso-position-horizontal-relative:page;mso-position-vertical-relative:text" fillcolor="#34424b" stroked="f">
            <o:extrusion v:ext="view" autorotationcenter="t"/>
            <v:textpath style="font-family:&quot;Arial&quot;;font-size:7pt;v-text-kern:t;mso-text-shadow:auto" string="G"/>
            <w10:wrap anchorx="page"/>
          </v:shape>
        </w:pict>
      </w:r>
      <w:r>
        <w:pict>
          <v:shape id="_x0000_s1080" type="#_x0000_t136" style="position:absolute;left:0;text-align:left;margin-left:347.95pt;margin-top:107.85pt;width:9.05pt;height:7.3pt;rotation:343;z-index:252975104;mso-position-horizontal-relative:page;mso-position-vertical-relative:text" fillcolor="#34424b" stroked="f">
            <o:extrusion v:ext="view" autorotationcenter="t"/>
            <v:textpath style="font-family:&quot;Arial&quot;;font-size:7pt;v-text-kern:t;mso-text-shadow:auto" string="So"/>
            <w10:wrap anchorx="page"/>
          </v:shape>
        </w:pict>
      </w:r>
      <w:r>
        <w:pict>
          <v:shape id="_x0000_s1079" type="#_x0000_t136" style="position:absolute;left:0;text-align:left;margin-left:403.3pt;margin-top:103.8pt;width:10.7pt;height:7.3pt;rotation:346;z-index:252976128;mso-position-horizontal-relative:page;mso-position-vertical-relative:text" fillcolor="#34424b" stroked="f">
            <o:extrusion v:ext="view" autorotationcenter="t"/>
            <v:textpath style="font-family:&quot;Arial&quot;;font-size:7pt;v-text-kern:t;mso-text-shadow:auto" string="Hw"/>
            <w10:wrap anchorx="page"/>
          </v:shape>
        </w:pict>
      </w:r>
      <w:r>
        <w:pict>
          <v:shape id="_x0000_s1078" type="#_x0000_t136" style="position:absolute;left:0;text-align:left;margin-left:362.95pt;margin-top:105.55pt;width:4.05pt;height:7.3pt;rotation:349;z-index:252977152;mso-position-horizontal-relative:page;mso-position-vertical-relative:text" fillcolor="#34424b" stroked="f">
            <o:extrusion v:ext="view" autorotationcenter="t"/>
            <v:textpath style="font-family:&quot;Arial&quot;;font-size:7pt;v-text-kern:t;mso-text-shadow:auto" string="h"/>
            <w10:wrap anchorx="page"/>
          </v:shape>
        </w:pict>
      </w:r>
      <w:r>
        <w:pict>
          <v:shape id="_x0000_s1077" type="#_x0000_t136" style="position:absolute;left:0;text-align:left;margin-left:374.15pt;margin-top:102.25pt;width:5.85pt;height:7.3pt;rotation:352;z-index:252978176;mso-position-horizontal-relative:page;mso-position-vertical-relative:text" fillcolor="#34424b" stroked="f">
            <o:extrusion v:ext="view" autorotationcenter="t"/>
            <v:textpath style="font-family:&quot;Arial&quot;;font-size:7pt;v-text-kern:t;mso-text-shadow:auto" string="ip"/>
            <w10:wrap anchorx="page"/>
          </v:shape>
        </w:pict>
      </w:r>
      <w:r>
        <w:pict>
          <v:shape id="_x0000_s1076" type="#_x0000_t136" style="position:absolute;left:0;text-align:left;margin-left:356.8pt;margin-top:106.4pt;width:4.05pt;height:7.3pt;rotation:355;z-index:252979200;mso-position-horizontal-relative:page;mso-position-vertical-relative:text" fillcolor="#34424b" stroked="f">
            <o:extrusion v:ext="view" autorotationcenter="t"/>
            <v:textpath style="font-family:&quot;Arial&quot;;font-size:7pt;v-text-kern:t;mso-text-shadow:auto" string="u"/>
            <w10:wrap anchorx="page"/>
          </v:shape>
        </w:pict>
      </w:r>
      <w:r>
        <w:pict>
          <v:shape id="_x0000_s1075" type="#_x0000_t136" style="position:absolute;left:0;text-align:left;margin-left:360.85pt;margin-top:106.15pt;width:2.1pt;height:7.3pt;rotation:356;z-index:252980224;mso-position-horizontal-relative:page;mso-position-vertical-relative:text" fillcolor="#34424b" stroked="f">
            <o:extrusion v:ext="view" autorotationcenter="t"/>
            <v:textpath style="font-family:&quot;Arial&quot;;font-size:7pt;v-text-kern:t;mso-text-shadow:auto" string="t"/>
            <w10:wrap anchorx="page"/>
          </v:shape>
        </w:pict>
      </w:r>
      <w:r>
        <w:rPr>
          <w:b/>
          <w:color w:val="4D4D4F"/>
          <w:sz w:val="18"/>
        </w:rPr>
        <w:t xml:space="preserve">Figure 6-55: </w:t>
      </w:r>
      <w:r>
        <w:rPr>
          <w:color w:val="4D4D4F"/>
          <w:sz w:val="16"/>
        </w:rPr>
        <w:t xml:space="preserve">Combined area </w:t>
      </w:r>
      <w:bookmarkStart w:id="80" w:name="_bookmark84"/>
      <w:bookmarkEnd w:id="80"/>
      <w:r>
        <w:rPr>
          <w:color w:val="4D4D4F"/>
          <w:sz w:val="16"/>
        </w:rPr>
        <w:t>above temperature and chlorine Guideline Values – Western Port</w: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0"/>
        <w:rPr>
          <w:sz w:val="24"/>
        </w:rPr>
      </w:pPr>
    </w:p>
    <w:p w:rsidR="00AE4E8D" w:rsidRDefault="00AE4E8D">
      <w:pPr>
        <w:rPr>
          <w:sz w:val="24"/>
        </w:rPr>
        <w:sectPr w:rsidR="00AE4E8D">
          <w:pgSz w:w="11910" w:h="16840"/>
          <w:pgMar w:top="1240" w:right="0" w:bottom="280" w:left="0" w:header="748" w:footer="0" w:gutter="0"/>
          <w:cols w:space="720"/>
        </w:sectPr>
      </w:pPr>
    </w:p>
    <w:p w:rsidR="00AE4E8D" w:rsidRDefault="00FA2A26">
      <w:pPr>
        <w:spacing w:before="97" w:line="247" w:lineRule="auto"/>
        <w:ind w:left="2058" w:hanging="2"/>
        <w:rPr>
          <w:rFonts w:ascii="Arial"/>
          <w:sz w:val="16"/>
        </w:rPr>
      </w:pPr>
      <w:r>
        <w:rPr>
          <w:noProof/>
        </w:rPr>
        <w:drawing>
          <wp:anchor distT="0" distB="0" distL="0" distR="0" simplePos="0" relativeHeight="252944384" behindDoc="0" locked="0" layoutInCell="1" allowOverlap="1">
            <wp:simplePos x="0" y="0"/>
            <wp:positionH relativeFrom="page">
              <wp:posOffset>1087634</wp:posOffset>
            </wp:positionH>
            <wp:positionV relativeFrom="paragraph">
              <wp:posOffset>120481</wp:posOffset>
            </wp:positionV>
            <wp:extent cx="182079" cy="126390"/>
            <wp:effectExtent l="0" t="0" r="0" b="0"/>
            <wp:wrapNone/>
            <wp:docPr id="217" name="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38.png"/>
                    <pic:cNvPicPr/>
                  </pic:nvPicPr>
                  <pic:blipFill>
                    <a:blip r:embed="rId274" cstate="print"/>
                    <a:stretch>
                      <a:fillRect/>
                    </a:stretch>
                  </pic:blipFill>
                  <pic:spPr>
                    <a:xfrm>
                      <a:off x="0" y="0"/>
                      <a:ext cx="182079" cy="126390"/>
                    </a:xfrm>
                    <a:prstGeom prst="rect">
                      <a:avLst/>
                    </a:prstGeom>
                  </pic:spPr>
                </pic:pic>
              </a:graphicData>
            </a:graphic>
          </wp:anchor>
        </w:drawing>
      </w:r>
      <w:r>
        <w:rPr>
          <w:noProof/>
        </w:rPr>
        <w:drawing>
          <wp:anchor distT="0" distB="0" distL="0" distR="0" simplePos="0" relativeHeight="252950528" behindDoc="0" locked="0" layoutInCell="1" allowOverlap="1">
            <wp:simplePos x="0" y="0"/>
            <wp:positionH relativeFrom="page">
              <wp:posOffset>4285862</wp:posOffset>
            </wp:positionH>
            <wp:positionV relativeFrom="page">
              <wp:posOffset>8925433</wp:posOffset>
            </wp:positionV>
            <wp:extent cx="182079" cy="407015"/>
            <wp:effectExtent l="0" t="0" r="0" b="0"/>
            <wp:wrapNone/>
            <wp:docPr id="219" name="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39.png"/>
                    <pic:cNvPicPr/>
                  </pic:nvPicPr>
                  <pic:blipFill>
                    <a:blip r:embed="rId275" cstate="print"/>
                    <a:stretch>
                      <a:fillRect/>
                    </a:stretch>
                  </pic:blipFill>
                  <pic:spPr>
                    <a:xfrm>
                      <a:off x="0" y="0"/>
                      <a:ext cx="182079" cy="407015"/>
                    </a:xfrm>
                    <a:prstGeom prst="rect">
                      <a:avLst/>
                    </a:prstGeom>
                  </pic:spPr>
                </pic:pic>
              </a:graphicData>
            </a:graphic>
          </wp:anchor>
        </w:drawing>
      </w:r>
      <w:r>
        <w:pict>
          <v:shape id="_x0000_s1074" type="#_x0000_t136" style="position:absolute;left:0;text-align:left;margin-left:165.45pt;margin-top:262.7pt;width:4.15pt;height:7.3pt;rotation:262;z-index:252963840;mso-position-horizontal-relative:page;mso-position-vertical-relative:page" fillcolor="#34424b" stroked="f">
            <o:extrusion v:ext="view" autorotationcenter="t"/>
            <v:textpath style="font-family:&quot;Arial&quot;;font-size:7pt;v-text-kern:t;mso-text-shadow:auto" string="g"/>
            <w10:wrap anchorx="page" anchory="page"/>
          </v:shape>
        </w:pict>
      </w:r>
      <w:r>
        <w:pict>
          <v:shape id="_x0000_s1073" type="#_x0000_t202" style="position:absolute;left:0;text-align:left;margin-left:158.7pt;margin-top:298.6pt;width:10.35pt;height:18.45pt;z-index:252964864;mso-position-horizontal-relative:page;mso-position-vertical-relative:page" filled="f" stroked="f">
            <v:textbox style="layout-flow:vertical;mso-layout-flow-alt:bottom-to-top" inset="0,0,0,0">
              <w:txbxContent>
                <w:p w:rsidR="00AE4E8D" w:rsidRDefault="00FA2A26">
                  <w:pPr>
                    <w:spacing w:before="23"/>
                    <w:ind w:left="20"/>
                    <w:rPr>
                      <w:rFonts w:ascii="Arial"/>
                      <w:sz w:val="14"/>
                    </w:rPr>
                  </w:pPr>
                  <w:r>
                    <w:rPr>
                      <w:rFonts w:ascii="Arial"/>
                      <w:color w:val="34424B"/>
                      <w:w w:val="105"/>
                      <w:sz w:val="14"/>
                    </w:rPr>
                    <w:t>enon</w:t>
                  </w:r>
                </w:p>
              </w:txbxContent>
            </v:textbox>
            <w10:wrap anchorx="page" anchory="page"/>
          </v:shape>
        </w:pict>
      </w:r>
      <w:r>
        <w:pict>
          <v:shape id="_x0000_s1072" type="#_x0000_t136" style="position:absolute;left:0;text-align:left;margin-left:162.05pt;margin-top:293.95pt;width:4.1pt;height:7.3pt;rotation:275;z-index:252966912;mso-position-horizontal-relative:page;mso-position-vertical-relative:page" fillcolor="#34424b" stroked="f">
            <o:extrusion v:ext="view" autorotationcenter="t"/>
            <v:textpath style="font-family:&quot;Arial&quot;;font-size:7pt;v-text-kern:t;mso-text-shadow:auto" string="g"/>
            <w10:wrap anchorx="page" anchory="page"/>
          </v:shape>
        </w:pict>
      </w:r>
      <w:r>
        <w:pict>
          <v:shape id="_x0000_s1071" type="#_x0000_t136" style="position:absolute;left:0;text-align:left;margin-left:153.45pt;margin-top:277.3pt;width:25.55pt;height:7.3pt;rotation:278;z-index:252967936;mso-position-horizontal-relative:page;mso-position-vertical-relative:page" fillcolor="#34424b" stroked="f">
            <o:extrusion v:ext="view" autorotationcenter="t"/>
            <v:textpath style="font-family:&quot;Arial&quot;;font-size:7pt;v-text-kern:t;mso-text-shadow:auto" string="- Hastin"/>
            <w10:wrap anchorx="page" anchory="page"/>
          </v:shape>
        </w:pict>
      </w:r>
      <w:r>
        <w:pict>
          <v:shape id="_x0000_s1070" type="#_x0000_t136" style="position:absolute;left:0;text-align:left;margin-left:420.8pt;margin-top:554.05pt;width:16.45pt;height:7.3pt;rotation:281;z-index:252969984;mso-position-horizontal-relative:page;mso-position-vertical-relative:page" fillcolor="#34424b" stroked="f">
            <o:extrusion v:ext="view" autorotationcenter="t"/>
            <v:textpath style="font-family:&quot;Arial&quot;;font-size:7pt;v-text-kern:t;mso-text-shadow:auto" string="Bass"/>
            <w10:wrap anchorx="page" anchory="page"/>
          </v:shape>
        </w:pict>
      </w:r>
      <w:r>
        <w:pict>
          <v:shape id="_x0000_s1069" type="#_x0000_t136" style="position:absolute;left:0;text-align:left;margin-left:160.75pt;margin-top:314.35pt;width:4.15pt;height:7.3pt;rotation:296;z-index:252971008;mso-position-horizontal-relative:page;mso-position-vertical-relative:page" fillcolor="#34424b" stroked="f">
            <o:extrusion v:ext="view" autorotationcenter="t"/>
            <v:textpath style="font-family:&quot;Arial&quot;;font-size:7pt;v-text-kern:t;mso-text-shadow:auto" string="d"/>
            <w10:wrap anchorx="page" anchory="page"/>
          </v:shape>
        </w:pict>
      </w:r>
      <w:r>
        <w:pict>
          <v:shape id="_x0000_s1068" type="#_x0000_t136" style="position:absolute;left:0;text-align:left;margin-left:150.55pt;margin-top:321.15pt;width:13.55pt;height:7.3pt;rotation:314;z-index:252972032;mso-position-horizontal-relative:page;mso-position-vertical-relative:page" fillcolor="#34424b" stroked="f">
            <o:extrusion v:ext="view" autorotationcenter="t"/>
            <v:textpath style="font-family:&quot;Arial&quot;;font-size:7pt;v-text-kern:t;mso-text-shadow:auto" string="Dan"/>
            <w10:wrap anchorx="page" anchory="page"/>
          </v:shape>
        </w:pict>
      </w:r>
      <w:r>
        <w:pict>
          <v:shape id="_x0000_s1067" type="#_x0000_t136" style="position:absolute;left:0;text-align:left;margin-left:430.15pt;margin-top:540.35pt;width:14.35pt;height:7.3pt;rotation:325;z-index:252973056;mso-position-horizontal-relative:page;mso-position-vertical-relative:page" fillcolor="#34424b" stroked="f">
            <o:extrusion v:ext="view" autorotationcenter="t"/>
            <v:textpath style="font-family:&quot;Arial&quot;;font-size:7pt;v-text-kern:t;mso-text-shadow:auto" string="Hwy"/>
            <w10:wrap anchorx="page" anchory="page"/>
          </v:shape>
        </w:pict>
      </w:r>
      <w:r>
        <w:rPr>
          <w:rFonts w:ascii="Arial"/>
          <w:sz w:val="16"/>
        </w:rPr>
        <w:t>Area above Chlorine Guideline Value</w:t>
      </w:r>
    </w:p>
    <w:p w:rsidR="00AE4E8D" w:rsidRDefault="00FA2A26">
      <w:pPr>
        <w:spacing w:before="63" w:line="247" w:lineRule="auto"/>
        <w:ind w:left="2057" w:hanging="1"/>
        <w:rPr>
          <w:rFonts w:ascii="Arial"/>
          <w:sz w:val="16"/>
        </w:rPr>
      </w:pPr>
      <w:r>
        <w:rPr>
          <w:noProof/>
        </w:rPr>
        <w:drawing>
          <wp:anchor distT="0" distB="0" distL="0" distR="0" simplePos="0" relativeHeight="252945408" behindDoc="0" locked="0" layoutInCell="1" allowOverlap="1">
            <wp:simplePos x="0" y="0"/>
            <wp:positionH relativeFrom="page">
              <wp:posOffset>1087634</wp:posOffset>
            </wp:positionH>
            <wp:positionV relativeFrom="paragraph">
              <wp:posOffset>98880</wp:posOffset>
            </wp:positionV>
            <wp:extent cx="182079" cy="126390"/>
            <wp:effectExtent l="0" t="0" r="0" b="0"/>
            <wp:wrapNone/>
            <wp:docPr id="221"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40.png"/>
                    <pic:cNvPicPr/>
                  </pic:nvPicPr>
                  <pic:blipFill>
                    <a:blip r:embed="rId276" cstate="print"/>
                    <a:stretch>
                      <a:fillRect/>
                    </a:stretch>
                  </pic:blipFill>
                  <pic:spPr>
                    <a:xfrm>
                      <a:off x="0" y="0"/>
                      <a:ext cx="182079" cy="126390"/>
                    </a:xfrm>
                    <a:prstGeom prst="rect">
                      <a:avLst/>
                    </a:prstGeom>
                  </pic:spPr>
                </pic:pic>
              </a:graphicData>
            </a:graphic>
          </wp:anchor>
        </w:drawing>
      </w:r>
      <w:r>
        <w:rPr>
          <w:rFonts w:ascii="Arial"/>
          <w:sz w:val="16"/>
        </w:rPr>
        <w:t>Area above temperature Guideline Value</w:t>
      </w:r>
    </w:p>
    <w:p w:rsidR="00AE4E8D" w:rsidRDefault="00FA2A26">
      <w:pPr>
        <w:spacing w:before="63"/>
        <w:ind w:left="2056"/>
        <w:rPr>
          <w:rFonts w:ascii="Arial"/>
          <w:sz w:val="16"/>
        </w:rPr>
      </w:pPr>
      <w:r>
        <w:rPr>
          <w:noProof/>
        </w:rPr>
        <w:drawing>
          <wp:anchor distT="0" distB="0" distL="0" distR="0" simplePos="0" relativeHeight="252946432" behindDoc="0" locked="0" layoutInCell="1" allowOverlap="1">
            <wp:simplePos x="0" y="0"/>
            <wp:positionH relativeFrom="page">
              <wp:posOffset>1098345</wp:posOffset>
            </wp:positionH>
            <wp:positionV relativeFrom="paragraph">
              <wp:posOffset>88177</wp:posOffset>
            </wp:positionV>
            <wp:extent cx="160655" cy="25704"/>
            <wp:effectExtent l="0" t="0" r="0" b="0"/>
            <wp:wrapNone/>
            <wp:docPr id="223"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97.png"/>
                    <pic:cNvPicPr/>
                  </pic:nvPicPr>
                  <pic:blipFill>
                    <a:blip r:embed="rId224" cstate="print"/>
                    <a:stretch>
                      <a:fillRect/>
                    </a:stretch>
                  </pic:blipFill>
                  <pic:spPr>
                    <a:xfrm>
                      <a:off x="0" y="0"/>
                      <a:ext cx="160655" cy="25704"/>
                    </a:xfrm>
                    <a:prstGeom prst="rect">
                      <a:avLst/>
                    </a:prstGeom>
                  </pic:spPr>
                </pic:pic>
              </a:graphicData>
            </a:graphic>
          </wp:anchor>
        </w:drawing>
      </w:r>
      <w:r>
        <w:rPr>
          <w:rFonts w:ascii="Arial"/>
          <w:sz w:val="16"/>
        </w:rPr>
        <w:t>Pipeline</w:t>
      </w:r>
    </w:p>
    <w:p w:rsidR="00AE4E8D" w:rsidRDefault="00FA2A26">
      <w:pPr>
        <w:spacing w:before="65" w:line="326" w:lineRule="auto"/>
        <w:ind w:left="2056"/>
        <w:rPr>
          <w:rFonts w:ascii="Arial"/>
          <w:sz w:val="16"/>
        </w:rPr>
      </w:pPr>
      <w:r>
        <w:rPr>
          <w:noProof/>
        </w:rPr>
        <w:drawing>
          <wp:anchor distT="0" distB="0" distL="0" distR="0" simplePos="0" relativeHeight="252947456" behindDoc="0" locked="0" layoutInCell="1" allowOverlap="1">
            <wp:simplePos x="0" y="0"/>
            <wp:positionH relativeFrom="page">
              <wp:posOffset>1098345</wp:posOffset>
            </wp:positionH>
            <wp:positionV relativeFrom="paragraph">
              <wp:posOffset>96945</wp:posOffset>
            </wp:positionV>
            <wp:extent cx="160656" cy="10706"/>
            <wp:effectExtent l="0" t="0" r="0" b="0"/>
            <wp:wrapNone/>
            <wp:docPr id="225" name="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98.png"/>
                    <pic:cNvPicPr/>
                  </pic:nvPicPr>
                  <pic:blipFill>
                    <a:blip r:embed="rId225" cstate="print"/>
                    <a:stretch>
                      <a:fillRect/>
                    </a:stretch>
                  </pic:blipFill>
                  <pic:spPr>
                    <a:xfrm>
                      <a:off x="0" y="0"/>
                      <a:ext cx="160656" cy="10706"/>
                    </a:xfrm>
                    <a:prstGeom prst="rect">
                      <a:avLst/>
                    </a:prstGeom>
                  </pic:spPr>
                </pic:pic>
              </a:graphicData>
            </a:graphic>
          </wp:anchor>
        </w:drawing>
      </w:r>
      <w:r>
        <w:rPr>
          <w:noProof/>
        </w:rPr>
        <w:drawing>
          <wp:anchor distT="0" distB="0" distL="0" distR="0" simplePos="0" relativeHeight="252948480" behindDoc="0" locked="0" layoutInCell="1" allowOverlap="1">
            <wp:simplePos x="0" y="0"/>
            <wp:positionH relativeFrom="page">
              <wp:posOffset>1098345</wp:posOffset>
            </wp:positionH>
            <wp:positionV relativeFrom="paragraph">
              <wp:posOffset>253327</wp:posOffset>
            </wp:positionV>
            <wp:extent cx="160656" cy="10706"/>
            <wp:effectExtent l="0" t="0" r="0" b="0"/>
            <wp:wrapNone/>
            <wp:docPr id="227" name="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99.png"/>
                    <pic:cNvPicPr/>
                  </pic:nvPicPr>
                  <pic:blipFill>
                    <a:blip r:embed="rId226" cstate="print"/>
                    <a:stretch>
                      <a:fillRect/>
                    </a:stretch>
                  </pic:blipFill>
                  <pic:spPr>
                    <a:xfrm>
                      <a:off x="0" y="0"/>
                      <a:ext cx="160656" cy="10706"/>
                    </a:xfrm>
                    <a:prstGeom prst="rect">
                      <a:avLst/>
                    </a:prstGeom>
                  </pic:spPr>
                </pic:pic>
              </a:graphicData>
            </a:graphic>
          </wp:anchor>
        </w:drawing>
      </w:r>
      <w:r>
        <w:rPr>
          <w:rFonts w:ascii="Arial"/>
          <w:sz w:val="16"/>
        </w:rPr>
        <w:t>Low Water Mark contour Shipping Channel contour</w:t>
      </w:r>
    </w:p>
    <w:p w:rsidR="00AE4E8D" w:rsidRDefault="00FA2A26">
      <w:pPr>
        <w:spacing w:before="97" w:line="333" w:lineRule="auto"/>
        <w:ind w:left="445"/>
        <w:rPr>
          <w:rFonts w:ascii="Arial"/>
          <w:sz w:val="14"/>
        </w:rPr>
      </w:pPr>
      <w:r>
        <w:br w:type="column"/>
      </w:r>
      <w:r>
        <w:rPr>
          <w:rFonts w:ascii="Arial"/>
          <w:sz w:val="16"/>
        </w:rPr>
        <w:t xml:space="preserve">Western Port Ramsar site Port of Hastings boundary </w:t>
      </w:r>
      <w:r>
        <w:rPr>
          <w:rFonts w:ascii="Arial"/>
          <w:sz w:val="14"/>
        </w:rPr>
        <w:t>Intertidal Mud/Sand Flat Seagrass</w:t>
      </w:r>
    </w:p>
    <w:p w:rsidR="00AE4E8D" w:rsidRDefault="00FA2A26">
      <w:pPr>
        <w:spacing w:before="1" w:line="340" w:lineRule="auto"/>
        <w:ind w:left="445" w:right="1224"/>
        <w:rPr>
          <w:rFonts w:ascii="Arial"/>
          <w:sz w:val="14"/>
        </w:rPr>
      </w:pPr>
      <w:r>
        <w:rPr>
          <w:noProof/>
        </w:rPr>
        <w:drawing>
          <wp:anchor distT="0" distB="0" distL="0" distR="0" simplePos="0" relativeHeight="252949504" behindDoc="0" locked="0" layoutInCell="1" allowOverlap="1">
            <wp:simplePos x="0" y="0"/>
            <wp:positionH relativeFrom="page">
              <wp:posOffset>2814212</wp:posOffset>
            </wp:positionH>
            <wp:positionV relativeFrom="paragraph">
              <wp:posOffset>-612195</wp:posOffset>
            </wp:positionV>
            <wp:extent cx="182079" cy="1006836"/>
            <wp:effectExtent l="0" t="0" r="0" b="0"/>
            <wp:wrapNone/>
            <wp:docPr id="229" name="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41.png"/>
                    <pic:cNvPicPr/>
                  </pic:nvPicPr>
                  <pic:blipFill>
                    <a:blip r:embed="rId277" cstate="print"/>
                    <a:stretch>
                      <a:fillRect/>
                    </a:stretch>
                  </pic:blipFill>
                  <pic:spPr>
                    <a:xfrm>
                      <a:off x="0" y="0"/>
                      <a:ext cx="182079" cy="1006836"/>
                    </a:xfrm>
                    <a:prstGeom prst="rect">
                      <a:avLst/>
                    </a:prstGeom>
                  </pic:spPr>
                </pic:pic>
              </a:graphicData>
            </a:graphic>
          </wp:anchor>
        </w:drawing>
      </w:r>
      <w:r>
        <w:rPr>
          <w:rFonts w:ascii="Arial"/>
          <w:w w:val="105"/>
          <w:sz w:val="14"/>
        </w:rPr>
        <w:t>Mangrove Rock</w:t>
      </w:r>
    </w:p>
    <w:p w:rsidR="00AE4E8D" w:rsidRDefault="00FA2A26">
      <w:pPr>
        <w:spacing w:before="2"/>
        <w:ind w:left="445"/>
        <w:rPr>
          <w:rFonts w:ascii="Arial"/>
          <w:sz w:val="14"/>
        </w:rPr>
      </w:pPr>
      <w:r>
        <w:rPr>
          <w:rFonts w:ascii="Arial"/>
          <w:w w:val="105"/>
          <w:sz w:val="14"/>
        </w:rPr>
        <w:t>Saltmarsh/Saltflat</w:t>
      </w:r>
    </w:p>
    <w:p w:rsidR="00AE4E8D" w:rsidRDefault="00FA2A26">
      <w:pPr>
        <w:spacing w:before="102" w:line="340" w:lineRule="auto"/>
        <w:ind w:left="381" w:right="3427"/>
        <w:rPr>
          <w:rFonts w:ascii="Arial"/>
          <w:sz w:val="14"/>
        </w:rPr>
      </w:pPr>
      <w:r>
        <w:br w:type="column"/>
      </w:r>
      <w:r>
        <w:rPr>
          <w:rFonts w:ascii="Arial"/>
          <w:w w:val="105"/>
          <w:sz w:val="14"/>
        </w:rPr>
        <w:t>Tidal Sand Banks Bass River delta Marine National Park</w:t>
      </w:r>
    </w:p>
    <w:p w:rsidR="00AE4E8D" w:rsidRDefault="00AE4E8D">
      <w:pPr>
        <w:spacing w:line="340" w:lineRule="auto"/>
        <w:rPr>
          <w:rFonts w:ascii="Arial"/>
          <w:sz w:val="14"/>
        </w:rPr>
        <w:sectPr w:rsidR="00AE4E8D">
          <w:type w:val="continuous"/>
          <w:pgSz w:w="11910" w:h="16840"/>
          <w:pgMar w:top="0" w:right="0" w:bottom="280" w:left="0" w:header="720" w:footer="720" w:gutter="0"/>
          <w:cols w:num="3" w:space="720" w:equalWidth="0">
            <w:col w:w="4287" w:space="40"/>
            <w:col w:w="2343" w:space="39"/>
            <w:col w:w="5201"/>
          </w:cols>
        </w:sect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rPr>
          <w:rFonts w:ascii="Arial"/>
          <w:sz w:val="20"/>
        </w:rPr>
      </w:pPr>
    </w:p>
    <w:p w:rsidR="00AE4E8D" w:rsidRDefault="00AE4E8D">
      <w:pPr>
        <w:pStyle w:val="BodyText"/>
        <w:spacing w:before="10"/>
        <w:rPr>
          <w:rFonts w:ascii="Arial"/>
        </w:rPr>
      </w:pPr>
    </w:p>
    <w:p w:rsidR="00AE4E8D" w:rsidRDefault="00AE4E8D">
      <w:pPr>
        <w:rPr>
          <w:rFonts w:ascii="Arial"/>
        </w:rPr>
        <w:sectPr w:rsidR="00AE4E8D">
          <w:pgSz w:w="11910" w:h="16840"/>
          <w:pgMar w:top="1240" w:right="0" w:bottom="280" w:left="0" w:header="748" w:footer="0" w:gutter="0"/>
          <w:cols w:space="720"/>
        </w:sectPr>
      </w:pPr>
    </w:p>
    <w:p w:rsidR="00AE4E8D" w:rsidRDefault="00FA2A26">
      <w:pPr>
        <w:pStyle w:val="Heading2"/>
        <w:numPr>
          <w:ilvl w:val="2"/>
          <w:numId w:val="6"/>
        </w:numPr>
        <w:tabs>
          <w:tab w:val="left" w:pos="2097"/>
          <w:tab w:val="left" w:pos="2098"/>
        </w:tabs>
        <w:rPr>
          <w:b/>
        </w:rPr>
      </w:pPr>
      <w:r>
        <w:rPr>
          <w:b/>
          <w:color w:val="4D4D4F"/>
        </w:rPr>
        <w:t>Spills and leaks of</w:t>
      </w:r>
      <w:r>
        <w:rPr>
          <w:b/>
          <w:color w:val="4D4D4F"/>
          <w:spacing w:val="-2"/>
        </w:rPr>
        <w:t xml:space="preserve"> </w:t>
      </w:r>
      <w:r>
        <w:rPr>
          <w:b/>
          <w:color w:val="4D4D4F"/>
        </w:rPr>
        <w:t>contaminants</w:t>
      </w:r>
    </w:p>
    <w:p w:rsidR="00AE4E8D" w:rsidRDefault="00FA2A26">
      <w:pPr>
        <w:pStyle w:val="BodyText"/>
        <w:spacing w:before="91" w:line="216" w:lineRule="auto"/>
        <w:ind w:left="1247" w:right="1"/>
        <w:jc w:val="both"/>
      </w:pPr>
      <w:r>
        <w:rPr>
          <w:color w:val="4D4D4F"/>
        </w:rPr>
        <w:t>All</w:t>
      </w:r>
      <w:r>
        <w:rPr>
          <w:color w:val="4D4D4F"/>
          <w:spacing w:val="-18"/>
        </w:rPr>
        <w:t xml:space="preserve"> </w:t>
      </w:r>
      <w:r>
        <w:rPr>
          <w:color w:val="4D4D4F"/>
        </w:rPr>
        <w:t>coasts</w:t>
      </w:r>
      <w:r>
        <w:rPr>
          <w:color w:val="4D4D4F"/>
          <w:spacing w:val="-17"/>
        </w:rPr>
        <w:t xml:space="preserve"> </w:t>
      </w:r>
      <w:r>
        <w:rPr>
          <w:color w:val="4D4D4F"/>
        </w:rPr>
        <w:t>and</w:t>
      </w:r>
      <w:r>
        <w:rPr>
          <w:color w:val="4D4D4F"/>
          <w:spacing w:val="-17"/>
        </w:rPr>
        <w:t xml:space="preserve"> </w:t>
      </w:r>
      <w:r>
        <w:rPr>
          <w:color w:val="4D4D4F"/>
        </w:rPr>
        <w:t>estuaries</w:t>
      </w:r>
      <w:r>
        <w:rPr>
          <w:color w:val="4D4D4F"/>
          <w:spacing w:val="-17"/>
        </w:rPr>
        <w:t xml:space="preserve"> </w:t>
      </w:r>
      <w:r>
        <w:rPr>
          <w:color w:val="4D4D4F"/>
        </w:rPr>
        <w:t>are</w:t>
      </w:r>
      <w:r>
        <w:rPr>
          <w:color w:val="4D4D4F"/>
          <w:spacing w:val="-18"/>
        </w:rPr>
        <w:t xml:space="preserve"> </w:t>
      </w:r>
      <w:r>
        <w:rPr>
          <w:color w:val="4D4D4F"/>
        </w:rPr>
        <w:t>sensitive</w:t>
      </w:r>
      <w:r>
        <w:rPr>
          <w:color w:val="4D4D4F"/>
          <w:spacing w:val="-17"/>
        </w:rPr>
        <w:t xml:space="preserve"> </w:t>
      </w:r>
      <w:r>
        <w:rPr>
          <w:color w:val="4D4D4F"/>
        </w:rPr>
        <w:t>to</w:t>
      </w:r>
      <w:r>
        <w:rPr>
          <w:color w:val="4D4D4F"/>
          <w:spacing w:val="-17"/>
        </w:rPr>
        <w:t xml:space="preserve"> </w:t>
      </w:r>
      <w:r>
        <w:rPr>
          <w:color w:val="4D4D4F"/>
        </w:rPr>
        <w:t>spills</w:t>
      </w:r>
      <w:r>
        <w:rPr>
          <w:color w:val="4D4D4F"/>
          <w:spacing w:val="-17"/>
        </w:rPr>
        <w:t xml:space="preserve"> </w:t>
      </w:r>
      <w:r>
        <w:rPr>
          <w:color w:val="4D4D4F"/>
        </w:rPr>
        <w:t>of</w:t>
      </w:r>
      <w:r>
        <w:rPr>
          <w:color w:val="4D4D4F"/>
          <w:spacing w:val="-17"/>
        </w:rPr>
        <w:t xml:space="preserve"> </w:t>
      </w:r>
      <w:r>
        <w:rPr>
          <w:color w:val="4D4D4F"/>
        </w:rPr>
        <w:t>oil,</w:t>
      </w:r>
      <w:r>
        <w:rPr>
          <w:color w:val="4D4D4F"/>
          <w:spacing w:val="-18"/>
        </w:rPr>
        <w:t xml:space="preserve"> </w:t>
      </w:r>
      <w:r>
        <w:rPr>
          <w:color w:val="4D4D4F"/>
        </w:rPr>
        <w:t xml:space="preserve">diesel, </w:t>
      </w:r>
      <w:r>
        <w:rPr>
          <w:color w:val="4D4D4F"/>
          <w:spacing w:val="2"/>
        </w:rPr>
        <w:t xml:space="preserve">other </w:t>
      </w:r>
      <w:r>
        <w:rPr>
          <w:color w:val="4D4D4F"/>
        </w:rPr>
        <w:t xml:space="preserve">liquid </w:t>
      </w:r>
      <w:r>
        <w:rPr>
          <w:color w:val="4D4D4F"/>
          <w:spacing w:val="2"/>
        </w:rPr>
        <w:t xml:space="preserve">fuels </w:t>
      </w:r>
      <w:r>
        <w:rPr>
          <w:color w:val="4D4D4F"/>
        </w:rPr>
        <w:t xml:space="preserve">and </w:t>
      </w:r>
      <w:r>
        <w:rPr>
          <w:color w:val="4D4D4F"/>
          <w:spacing w:val="2"/>
        </w:rPr>
        <w:t xml:space="preserve">other chemicals. </w:t>
      </w:r>
      <w:r>
        <w:rPr>
          <w:color w:val="4D4D4F"/>
        </w:rPr>
        <w:t xml:space="preserve">Western  </w:t>
      </w:r>
      <w:r>
        <w:rPr>
          <w:color w:val="4D4D4F"/>
          <w:spacing w:val="3"/>
        </w:rPr>
        <w:t xml:space="preserve">Port  </w:t>
      </w:r>
      <w:r>
        <w:rPr>
          <w:color w:val="4D4D4F"/>
        </w:rPr>
        <w:t xml:space="preserve">is </w:t>
      </w:r>
      <w:r>
        <w:rPr>
          <w:color w:val="4D4D4F"/>
          <w:spacing w:val="2"/>
        </w:rPr>
        <w:t xml:space="preserve">particularly </w:t>
      </w:r>
      <w:r>
        <w:rPr>
          <w:color w:val="4D4D4F"/>
        </w:rPr>
        <w:t xml:space="preserve">sensitive because of the large intertidal </w:t>
      </w:r>
      <w:r>
        <w:rPr>
          <w:color w:val="4D4D4F"/>
          <w:spacing w:val="3"/>
        </w:rPr>
        <w:t xml:space="preserve">mudflats, </w:t>
      </w:r>
      <w:r>
        <w:rPr>
          <w:color w:val="4D4D4F"/>
          <w:spacing w:val="2"/>
        </w:rPr>
        <w:t xml:space="preserve">fringing </w:t>
      </w:r>
      <w:r>
        <w:rPr>
          <w:color w:val="4D4D4F"/>
        </w:rPr>
        <w:t xml:space="preserve">mangroves, seagrass close to </w:t>
      </w:r>
      <w:r>
        <w:rPr>
          <w:color w:val="4D4D4F"/>
          <w:spacing w:val="2"/>
        </w:rPr>
        <w:t xml:space="preserve">the </w:t>
      </w:r>
      <w:r>
        <w:rPr>
          <w:color w:val="4D4D4F"/>
        </w:rPr>
        <w:t xml:space="preserve">water </w:t>
      </w:r>
      <w:r>
        <w:rPr>
          <w:color w:val="4D4D4F"/>
          <w:spacing w:val="2"/>
        </w:rPr>
        <w:t xml:space="preserve">surface </w:t>
      </w:r>
      <w:r>
        <w:rPr>
          <w:color w:val="4D4D4F"/>
        </w:rPr>
        <w:t xml:space="preserve">at low </w:t>
      </w:r>
      <w:r>
        <w:rPr>
          <w:color w:val="4D4D4F"/>
          <w:spacing w:val="2"/>
        </w:rPr>
        <w:t xml:space="preserve">tide </w:t>
      </w:r>
      <w:r>
        <w:rPr>
          <w:color w:val="4D4D4F"/>
        </w:rPr>
        <w:t xml:space="preserve">and </w:t>
      </w:r>
      <w:r>
        <w:rPr>
          <w:color w:val="4D4D4F"/>
          <w:spacing w:val="2"/>
        </w:rPr>
        <w:t xml:space="preserve">the importance </w:t>
      </w:r>
      <w:r>
        <w:rPr>
          <w:color w:val="4D4D4F"/>
        </w:rPr>
        <w:t xml:space="preserve">of </w:t>
      </w:r>
      <w:r>
        <w:rPr>
          <w:color w:val="4D4D4F"/>
          <w:spacing w:val="2"/>
        </w:rPr>
        <w:t xml:space="preserve">the </w:t>
      </w:r>
      <w:r>
        <w:rPr>
          <w:color w:val="4D4D4F"/>
        </w:rPr>
        <w:t>coastal areas to</w:t>
      </w:r>
      <w:r>
        <w:rPr>
          <w:color w:val="4D4D4F"/>
          <w:spacing w:val="1"/>
        </w:rPr>
        <w:t xml:space="preserve"> </w:t>
      </w:r>
      <w:r>
        <w:rPr>
          <w:color w:val="4D4D4F"/>
        </w:rPr>
        <w:t>birdlife.</w:t>
      </w:r>
    </w:p>
    <w:p w:rsidR="00AE4E8D" w:rsidRDefault="00FA2A26">
      <w:pPr>
        <w:pStyle w:val="BodyText"/>
        <w:spacing w:before="165" w:line="216" w:lineRule="auto"/>
        <w:ind w:left="1247" w:right="1"/>
        <w:jc w:val="both"/>
      </w:pPr>
      <w:r>
        <w:rPr>
          <w:color w:val="4D4D4F"/>
        </w:rPr>
        <w:t>Western Port has been used for the import and export of petroleum products since the 1960s when BP established a petroleum facility at Crib Point. The main existing imports and exports from the Port of Hastings include crude oil, liquid petroleum gas (LPG)</w:t>
      </w:r>
      <w:r>
        <w:rPr>
          <w:color w:val="4D4D4F"/>
        </w:rPr>
        <w:t>, steel and unleaded petrol (ULP). The Port of Hastings distributes crude oil, petrol and condensate from Bass Strait to coastal markets and to Mobil and Viva refineries in Melbourne and Geelong via a pipeline from Hastings to Altona. Some crude oil tanker</w:t>
      </w:r>
      <w:r>
        <w:rPr>
          <w:color w:val="4D4D4F"/>
        </w:rPr>
        <w:t>s visiting Western Port have Deadweight tonnage (DWT) up to 100,000 DWT, which is the total capacity of the ship’s cargo (crude oil), fuel, ballast water, provisions and crew.</w:t>
      </w:r>
    </w:p>
    <w:p w:rsidR="00AE4E8D" w:rsidRDefault="00FA2A26">
      <w:pPr>
        <w:pStyle w:val="BodyText"/>
        <w:spacing w:before="157" w:line="216" w:lineRule="auto"/>
        <w:ind w:left="1247"/>
        <w:jc w:val="both"/>
      </w:pPr>
      <w:r>
        <w:rPr>
          <w:color w:val="4D4D4F"/>
          <w:spacing w:val="3"/>
        </w:rPr>
        <w:t xml:space="preserve">Spills and leaks </w:t>
      </w:r>
      <w:r>
        <w:rPr>
          <w:color w:val="4D4D4F"/>
          <w:spacing w:val="2"/>
        </w:rPr>
        <w:t xml:space="preserve">of </w:t>
      </w:r>
      <w:r>
        <w:rPr>
          <w:color w:val="4D4D4F"/>
          <w:spacing w:val="4"/>
        </w:rPr>
        <w:t xml:space="preserve">contaminants </w:t>
      </w:r>
      <w:r>
        <w:rPr>
          <w:color w:val="4D4D4F"/>
          <w:spacing w:val="3"/>
        </w:rPr>
        <w:t xml:space="preserve">can occur </w:t>
      </w:r>
      <w:r>
        <w:rPr>
          <w:color w:val="4D4D4F"/>
          <w:spacing w:val="4"/>
        </w:rPr>
        <w:t xml:space="preserve">from </w:t>
      </w:r>
      <w:r>
        <w:rPr>
          <w:color w:val="4D4D4F"/>
          <w:spacing w:val="3"/>
        </w:rPr>
        <w:t xml:space="preserve">operations </w:t>
      </w:r>
      <w:r>
        <w:rPr>
          <w:color w:val="4D4D4F"/>
        </w:rPr>
        <w:t xml:space="preserve">on </w:t>
      </w:r>
      <w:r>
        <w:rPr>
          <w:color w:val="4D4D4F"/>
          <w:spacing w:val="2"/>
        </w:rPr>
        <w:t xml:space="preserve">the FSRU </w:t>
      </w:r>
      <w:r>
        <w:rPr>
          <w:color w:val="4D4D4F"/>
        </w:rPr>
        <w:t xml:space="preserve">or </w:t>
      </w:r>
      <w:r>
        <w:rPr>
          <w:color w:val="4D4D4F"/>
          <w:spacing w:val="3"/>
        </w:rPr>
        <w:t>LNG ca</w:t>
      </w:r>
      <w:r>
        <w:rPr>
          <w:color w:val="4D4D4F"/>
          <w:spacing w:val="3"/>
        </w:rPr>
        <w:t xml:space="preserve">rriers </w:t>
      </w:r>
      <w:r>
        <w:rPr>
          <w:color w:val="4D4D4F"/>
        </w:rPr>
        <w:t xml:space="preserve">over </w:t>
      </w:r>
      <w:r>
        <w:rPr>
          <w:color w:val="4D4D4F"/>
          <w:spacing w:val="3"/>
        </w:rPr>
        <w:t xml:space="preserve">time. </w:t>
      </w:r>
      <w:r>
        <w:rPr>
          <w:color w:val="4D4D4F"/>
        </w:rPr>
        <w:t xml:space="preserve">This assessment of </w:t>
      </w:r>
      <w:r>
        <w:rPr>
          <w:color w:val="4D4D4F"/>
          <w:spacing w:val="2"/>
        </w:rPr>
        <w:t xml:space="preserve">the </w:t>
      </w:r>
      <w:r>
        <w:rPr>
          <w:color w:val="4D4D4F"/>
        </w:rPr>
        <w:t xml:space="preserve">risk of spills </w:t>
      </w:r>
      <w:r>
        <w:rPr>
          <w:color w:val="4D4D4F"/>
          <w:spacing w:val="2"/>
        </w:rPr>
        <w:t xml:space="preserve">from the Project </w:t>
      </w:r>
      <w:r>
        <w:rPr>
          <w:color w:val="4D4D4F"/>
        </w:rPr>
        <w:t>recognises the context of the special characteristics and sensitivities</w:t>
      </w:r>
      <w:r>
        <w:rPr>
          <w:color w:val="4D4D4F"/>
          <w:spacing w:val="-5"/>
        </w:rPr>
        <w:t xml:space="preserve"> </w:t>
      </w:r>
      <w:r>
        <w:rPr>
          <w:color w:val="4D4D4F"/>
        </w:rPr>
        <w:t>of</w:t>
      </w:r>
      <w:r>
        <w:rPr>
          <w:color w:val="4D4D4F"/>
          <w:spacing w:val="-4"/>
        </w:rPr>
        <w:t xml:space="preserve"> </w:t>
      </w:r>
      <w:r>
        <w:rPr>
          <w:color w:val="4D4D4F"/>
        </w:rPr>
        <w:t>Western</w:t>
      </w:r>
      <w:r>
        <w:rPr>
          <w:color w:val="4D4D4F"/>
          <w:spacing w:val="-5"/>
        </w:rPr>
        <w:t xml:space="preserve"> </w:t>
      </w:r>
      <w:r>
        <w:rPr>
          <w:color w:val="4D4D4F"/>
          <w:spacing w:val="2"/>
        </w:rPr>
        <w:t>Port</w:t>
      </w:r>
      <w:r>
        <w:rPr>
          <w:color w:val="4D4D4F"/>
          <w:spacing w:val="-4"/>
        </w:rPr>
        <w:t xml:space="preserve"> </w:t>
      </w:r>
      <w:r>
        <w:rPr>
          <w:color w:val="4D4D4F"/>
        </w:rPr>
        <w:t>and</w:t>
      </w:r>
      <w:r>
        <w:rPr>
          <w:color w:val="4D4D4F"/>
          <w:spacing w:val="-5"/>
        </w:rPr>
        <w:t xml:space="preserve"> </w:t>
      </w:r>
      <w:r>
        <w:rPr>
          <w:color w:val="4D4D4F"/>
        </w:rPr>
        <w:t>the</w:t>
      </w:r>
      <w:r>
        <w:rPr>
          <w:color w:val="4D4D4F"/>
          <w:spacing w:val="-4"/>
        </w:rPr>
        <w:t xml:space="preserve"> </w:t>
      </w:r>
      <w:r>
        <w:rPr>
          <w:color w:val="4D4D4F"/>
        </w:rPr>
        <w:t>existing</w:t>
      </w:r>
      <w:r>
        <w:rPr>
          <w:color w:val="4D4D4F"/>
          <w:spacing w:val="-5"/>
        </w:rPr>
        <w:t xml:space="preserve"> </w:t>
      </w:r>
      <w:r>
        <w:rPr>
          <w:color w:val="4D4D4F"/>
        </w:rPr>
        <w:t>risk</w:t>
      </w:r>
      <w:r>
        <w:rPr>
          <w:color w:val="4D4D4F"/>
          <w:spacing w:val="-4"/>
        </w:rPr>
        <w:t xml:space="preserve"> </w:t>
      </w:r>
      <w:r>
        <w:rPr>
          <w:color w:val="4D4D4F"/>
        </w:rPr>
        <w:t>profile and historical</w:t>
      </w:r>
      <w:r>
        <w:rPr>
          <w:color w:val="4D4D4F"/>
          <w:spacing w:val="1"/>
        </w:rPr>
        <w:t xml:space="preserve"> </w:t>
      </w:r>
      <w:r>
        <w:rPr>
          <w:color w:val="4D4D4F"/>
        </w:rPr>
        <w:t>importance.</w:t>
      </w:r>
    </w:p>
    <w:p w:rsidR="00AE4E8D" w:rsidRDefault="00FA2A26">
      <w:pPr>
        <w:pStyle w:val="BodyText"/>
        <w:spacing w:before="164" w:line="216" w:lineRule="auto"/>
        <w:ind w:left="1247" w:right="1"/>
        <w:jc w:val="both"/>
      </w:pPr>
      <w:r>
        <w:rPr>
          <w:color w:val="4D4D4F"/>
          <w:spacing w:val="3"/>
        </w:rPr>
        <w:t xml:space="preserve">Spills and leaks </w:t>
      </w:r>
      <w:r>
        <w:rPr>
          <w:color w:val="4D4D4F"/>
          <w:spacing w:val="2"/>
        </w:rPr>
        <w:t xml:space="preserve">of </w:t>
      </w:r>
      <w:r>
        <w:rPr>
          <w:color w:val="4D4D4F"/>
          <w:spacing w:val="4"/>
        </w:rPr>
        <w:t xml:space="preserve">contaminants </w:t>
      </w:r>
      <w:r>
        <w:rPr>
          <w:color w:val="4D4D4F"/>
          <w:spacing w:val="3"/>
        </w:rPr>
        <w:t xml:space="preserve">can occur </w:t>
      </w:r>
      <w:r>
        <w:rPr>
          <w:color w:val="4D4D4F"/>
          <w:spacing w:val="4"/>
        </w:rPr>
        <w:t xml:space="preserve">from </w:t>
      </w:r>
      <w:r>
        <w:rPr>
          <w:color w:val="4D4D4F"/>
        </w:rPr>
        <w:t xml:space="preserve">operations on the FSRU or </w:t>
      </w:r>
      <w:r>
        <w:rPr>
          <w:color w:val="4D4D4F"/>
          <w:spacing w:val="2"/>
        </w:rPr>
        <w:t xml:space="preserve">LNG </w:t>
      </w:r>
      <w:r>
        <w:rPr>
          <w:color w:val="4D4D4F"/>
        </w:rPr>
        <w:t xml:space="preserve">carriers including faults or damage to equipment and facilities. These </w:t>
      </w:r>
      <w:r>
        <w:rPr>
          <w:color w:val="4D4D4F"/>
          <w:spacing w:val="2"/>
        </w:rPr>
        <w:t xml:space="preserve">types </w:t>
      </w:r>
      <w:r>
        <w:rPr>
          <w:color w:val="4D4D4F"/>
        </w:rPr>
        <w:t>of minor spills and leaks can occur with similar vessels</w:t>
      </w:r>
      <w:r>
        <w:rPr>
          <w:color w:val="4D4D4F"/>
          <w:spacing w:val="-24"/>
        </w:rPr>
        <w:t xml:space="preserve"> </w:t>
      </w:r>
      <w:r>
        <w:rPr>
          <w:color w:val="4D4D4F"/>
        </w:rPr>
        <w:t xml:space="preserve">and operations and commonly involve </w:t>
      </w:r>
      <w:r>
        <w:rPr>
          <w:color w:val="4D4D4F"/>
          <w:spacing w:val="2"/>
        </w:rPr>
        <w:t xml:space="preserve">very </w:t>
      </w:r>
      <w:r>
        <w:rPr>
          <w:color w:val="4D4D4F"/>
        </w:rPr>
        <w:t xml:space="preserve">small quantities in </w:t>
      </w:r>
      <w:r>
        <w:rPr>
          <w:color w:val="4D4D4F"/>
          <w:spacing w:val="2"/>
        </w:rPr>
        <w:t>con</w:t>
      </w:r>
      <w:r>
        <w:rPr>
          <w:color w:val="4D4D4F"/>
          <w:spacing w:val="2"/>
        </w:rPr>
        <w:t xml:space="preserve">tained </w:t>
      </w:r>
      <w:r>
        <w:rPr>
          <w:color w:val="4D4D4F"/>
        </w:rPr>
        <w:t xml:space="preserve">areas </w:t>
      </w:r>
      <w:r>
        <w:rPr>
          <w:color w:val="4D4D4F"/>
          <w:spacing w:val="2"/>
        </w:rPr>
        <w:t xml:space="preserve">(bunded </w:t>
      </w:r>
      <w:r>
        <w:rPr>
          <w:color w:val="4D4D4F"/>
        </w:rPr>
        <w:t xml:space="preserve">work </w:t>
      </w:r>
      <w:r>
        <w:rPr>
          <w:color w:val="4D4D4F"/>
          <w:spacing w:val="2"/>
        </w:rPr>
        <w:t xml:space="preserve">areas, workshops, </w:t>
      </w:r>
      <w:r>
        <w:rPr>
          <w:color w:val="4D4D4F"/>
        </w:rPr>
        <w:t>equipment</w:t>
      </w:r>
      <w:r>
        <w:rPr>
          <w:color w:val="4D4D4F"/>
          <w:spacing w:val="-11"/>
        </w:rPr>
        <w:t xml:space="preserve"> </w:t>
      </w:r>
      <w:r>
        <w:rPr>
          <w:color w:val="4D4D4F"/>
        </w:rPr>
        <w:t>operational</w:t>
      </w:r>
      <w:r>
        <w:rPr>
          <w:color w:val="4D4D4F"/>
          <w:spacing w:val="-10"/>
        </w:rPr>
        <w:t xml:space="preserve"> </w:t>
      </w:r>
      <w:r>
        <w:rPr>
          <w:color w:val="4D4D4F"/>
        </w:rPr>
        <w:t>areas).</w:t>
      </w:r>
      <w:r>
        <w:rPr>
          <w:color w:val="4D4D4F"/>
          <w:spacing w:val="-11"/>
        </w:rPr>
        <w:t xml:space="preserve"> </w:t>
      </w:r>
      <w:r>
        <w:rPr>
          <w:color w:val="4D4D4F"/>
        </w:rPr>
        <w:t>They</w:t>
      </w:r>
      <w:r>
        <w:rPr>
          <w:color w:val="4D4D4F"/>
          <w:spacing w:val="-10"/>
        </w:rPr>
        <w:t xml:space="preserve"> </w:t>
      </w:r>
      <w:r>
        <w:rPr>
          <w:color w:val="4D4D4F"/>
        </w:rPr>
        <w:t>would</w:t>
      </w:r>
      <w:r>
        <w:rPr>
          <w:color w:val="4D4D4F"/>
          <w:spacing w:val="-11"/>
        </w:rPr>
        <w:t xml:space="preserve"> </w:t>
      </w:r>
      <w:r>
        <w:rPr>
          <w:color w:val="4D4D4F"/>
        </w:rPr>
        <w:t>be</w:t>
      </w:r>
      <w:r>
        <w:rPr>
          <w:color w:val="4D4D4F"/>
          <w:spacing w:val="-10"/>
        </w:rPr>
        <w:t xml:space="preserve"> </w:t>
      </w:r>
      <w:r>
        <w:rPr>
          <w:color w:val="4D4D4F"/>
        </w:rPr>
        <w:t>are</w:t>
      </w:r>
      <w:r>
        <w:rPr>
          <w:color w:val="4D4D4F"/>
          <w:spacing w:val="-10"/>
        </w:rPr>
        <w:t xml:space="preserve"> </w:t>
      </w:r>
      <w:r>
        <w:rPr>
          <w:color w:val="4D4D4F"/>
        </w:rPr>
        <w:t xml:space="preserve">quickly </w:t>
      </w:r>
      <w:r>
        <w:rPr>
          <w:color w:val="4D4D4F"/>
          <w:spacing w:val="3"/>
        </w:rPr>
        <w:t xml:space="preserve">identified </w:t>
      </w:r>
      <w:r>
        <w:rPr>
          <w:color w:val="4D4D4F"/>
        </w:rPr>
        <w:t xml:space="preserve">and </w:t>
      </w:r>
      <w:r>
        <w:rPr>
          <w:color w:val="4D4D4F"/>
          <w:spacing w:val="2"/>
        </w:rPr>
        <w:t xml:space="preserve">managed </w:t>
      </w:r>
      <w:r>
        <w:rPr>
          <w:color w:val="4D4D4F"/>
          <w:spacing w:val="3"/>
        </w:rPr>
        <w:t xml:space="preserve">with </w:t>
      </w:r>
      <w:r>
        <w:rPr>
          <w:color w:val="4D4D4F"/>
          <w:spacing w:val="2"/>
        </w:rPr>
        <w:t xml:space="preserve">documented </w:t>
      </w:r>
      <w:r>
        <w:rPr>
          <w:color w:val="4D4D4F"/>
          <w:spacing w:val="3"/>
        </w:rPr>
        <w:t xml:space="preserve">standard </w:t>
      </w:r>
      <w:r>
        <w:rPr>
          <w:color w:val="4D4D4F"/>
        </w:rPr>
        <w:t xml:space="preserve">operating procedures that would be detailed in existing management plans and a project-specific operational </w:t>
      </w:r>
      <w:r>
        <w:rPr>
          <w:color w:val="4D4D4F"/>
        </w:rPr>
        <w:t>environmental management plan and generally cause minimal damage to the surrounding</w:t>
      </w:r>
      <w:r>
        <w:rPr>
          <w:color w:val="4D4D4F"/>
          <w:spacing w:val="13"/>
        </w:rPr>
        <w:t xml:space="preserve"> </w:t>
      </w:r>
      <w:r>
        <w:rPr>
          <w:color w:val="4D4D4F"/>
        </w:rPr>
        <w:t>environment.</w:t>
      </w:r>
    </w:p>
    <w:p w:rsidR="00AE4E8D" w:rsidRDefault="00FA2A26">
      <w:pPr>
        <w:pStyle w:val="BodyText"/>
        <w:spacing w:before="159" w:line="216" w:lineRule="auto"/>
        <w:ind w:left="1247" w:right="1"/>
        <w:jc w:val="both"/>
      </w:pPr>
      <w:r>
        <w:rPr>
          <w:color w:val="4D4D4F"/>
        </w:rPr>
        <w:t>The</w:t>
      </w:r>
      <w:r>
        <w:rPr>
          <w:color w:val="4D4D4F"/>
          <w:spacing w:val="-17"/>
        </w:rPr>
        <w:t xml:space="preserve"> </w:t>
      </w:r>
      <w:r>
        <w:rPr>
          <w:color w:val="4D4D4F"/>
        </w:rPr>
        <w:t>risk</w:t>
      </w:r>
      <w:r>
        <w:rPr>
          <w:color w:val="4D4D4F"/>
          <w:spacing w:val="-17"/>
        </w:rPr>
        <w:t xml:space="preserve"> </w:t>
      </w:r>
      <w:r>
        <w:rPr>
          <w:color w:val="4D4D4F"/>
        </w:rPr>
        <w:t>of</w:t>
      </w:r>
      <w:r>
        <w:rPr>
          <w:color w:val="4D4D4F"/>
          <w:spacing w:val="-16"/>
        </w:rPr>
        <w:t xml:space="preserve"> </w:t>
      </w:r>
      <w:r>
        <w:rPr>
          <w:color w:val="4D4D4F"/>
        </w:rPr>
        <w:t>contamination</w:t>
      </w:r>
      <w:r>
        <w:rPr>
          <w:color w:val="4D4D4F"/>
          <w:spacing w:val="-17"/>
        </w:rPr>
        <w:t xml:space="preserve"> </w:t>
      </w:r>
      <w:r>
        <w:rPr>
          <w:color w:val="4D4D4F"/>
        </w:rPr>
        <w:t>by</w:t>
      </w:r>
      <w:r>
        <w:rPr>
          <w:color w:val="4D4D4F"/>
          <w:spacing w:val="-16"/>
        </w:rPr>
        <w:t xml:space="preserve"> </w:t>
      </w:r>
      <w:r>
        <w:rPr>
          <w:color w:val="4D4D4F"/>
        </w:rPr>
        <w:t>spills</w:t>
      </w:r>
      <w:r>
        <w:rPr>
          <w:color w:val="4D4D4F"/>
          <w:spacing w:val="-17"/>
        </w:rPr>
        <w:t xml:space="preserve"> </w:t>
      </w:r>
      <w:r>
        <w:rPr>
          <w:color w:val="4D4D4F"/>
        </w:rPr>
        <w:t>or</w:t>
      </w:r>
      <w:r>
        <w:rPr>
          <w:color w:val="4D4D4F"/>
          <w:spacing w:val="-16"/>
        </w:rPr>
        <w:t xml:space="preserve"> </w:t>
      </w:r>
      <w:r>
        <w:rPr>
          <w:color w:val="4D4D4F"/>
        </w:rPr>
        <w:t>leaks</w:t>
      </w:r>
      <w:r>
        <w:rPr>
          <w:color w:val="4D4D4F"/>
          <w:spacing w:val="-17"/>
        </w:rPr>
        <w:t xml:space="preserve"> </w:t>
      </w:r>
      <w:r>
        <w:rPr>
          <w:color w:val="4D4D4F"/>
        </w:rPr>
        <w:t>from</w:t>
      </w:r>
      <w:r>
        <w:rPr>
          <w:color w:val="4D4D4F"/>
          <w:spacing w:val="-16"/>
        </w:rPr>
        <w:t xml:space="preserve"> </w:t>
      </w:r>
      <w:r>
        <w:rPr>
          <w:color w:val="4D4D4F"/>
        </w:rPr>
        <w:t>the</w:t>
      </w:r>
      <w:r>
        <w:rPr>
          <w:color w:val="4D4D4F"/>
          <w:spacing w:val="-17"/>
        </w:rPr>
        <w:t xml:space="preserve"> </w:t>
      </w:r>
      <w:r>
        <w:rPr>
          <w:color w:val="4D4D4F"/>
        </w:rPr>
        <w:t>FSRU and</w:t>
      </w:r>
      <w:r>
        <w:rPr>
          <w:color w:val="4D4D4F"/>
          <w:spacing w:val="-23"/>
        </w:rPr>
        <w:t xml:space="preserve"> </w:t>
      </w:r>
      <w:r>
        <w:rPr>
          <w:color w:val="4D4D4F"/>
        </w:rPr>
        <w:t>LNG</w:t>
      </w:r>
      <w:r>
        <w:rPr>
          <w:color w:val="4D4D4F"/>
          <w:spacing w:val="-23"/>
        </w:rPr>
        <w:t xml:space="preserve"> </w:t>
      </w:r>
      <w:r>
        <w:rPr>
          <w:color w:val="4D4D4F"/>
        </w:rPr>
        <w:t>carriers</w:t>
      </w:r>
      <w:r>
        <w:rPr>
          <w:color w:val="4D4D4F"/>
          <w:spacing w:val="-23"/>
        </w:rPr>
        <w:t xml:space="preserve"> </w:t>
      </w:r>
      <w:r>
        <w:rPr>
          <w:color w:val="4D4D4F"/>
        </w:rPr>
        <w:t>would</w:t>
      </w:r>
      <w:r>
        <w:rPr>
          <w:color w:val="4D4D4F"/>
          <w:spacing w:val="-23"/>
        </w:rPr>
        <w:t xml:space="preserve"> </w:t>
      </w:r>
      <w:r>
        <w:rPr>
          <w:color w:val="4D4D4F"/>
        </w:rPr>
        <w:t>be</w:t>
      </w:r>
      <w:r>
        <w:rPr>
          <w:color w:val="4D4D4F"/>
          <w:spacing w:val="-23"/>
        </w:rPr>
        <w:t xml:space="preserve"> </w:t>
      </w:r>
      <w:r>
        <w:rPr>
          <w:color w:val="4D4D4F"/>
        </w:rPr>
        <w:t>the</w:t>
      </w:r>
      <w:r>
        <w:rPr>
          <w:color w:val="4D4D4F"/>
          <w:spacing w:val="-22"/>
        </w:rPr>
        <w:t xml:space="preserve"> </w:t>
      </w:r>
      <w:r>
        <w:rPr>
          <w:color w:val="4D4D4F"/>
        </w:rPr>
        <w:t>same</w:t>
      </w:r>
      <w:r>
        <w:rPr>
          <w:color w:val="4D4D4F"/>
          <w:spacing w:val="-23"/>
        </w:rPr>
        <w:t xml:space="preserve"> </w:t>
      </w:r>
      <w:r>
        <w:rPr>
          <w:color w:val="4D4D4F"/>
        </w:rPr>
        <w:t>as</w:t>
      </w:r>
      <w:r>
        <w:rPr>
          <w:color w:val="4D4D4F"/>
          <w:spacing w:val="-23"/>
        </w:rPr>
        <w:t xml:space="preserve"> </w:t>
      </w:r>
      <w:r>
        <w:rPr>
          <w:color w:val="4D4D4F"/>
        </w:rPr>
        <w:t>any</w:t>
      </w:r>
      <w:r>
        <w:rPr>
          <w:color w:val="4D4D4F"/>
          <w:spacing w:val="-23"/>
        </w:rPr>
        <w:t xml:space="preserve"> </w:t>
      </w:r>
      <w:r>
        <w:rPr>
          <w:color w:val="4D4D4F"/>
        </w:rPr>
        <w:t>similar</w:t>
      </w:r>
      <w:r>
        <w:rPr>
          <w:color w:val="4D4D4F"/>
          <w:spacing w:val="-23"/>
        </w:rPr>
        <w:t xml:space="preserve"> </w:t>
      </w:r>
      <w:r>
        <w:rPr>
          <w:color w:val="4D4D4F"/>
        </w:rPr>
        <w:t xml:space="preserve">vessels visiting Australian </w:t>
      </w:r>
      <w:r>
        <w:rPr>
          <w:color w:val="4D4D4F"/>
          <w:spacing w:val="3"/>
        </w:rPr>
        <w:t xml:space="preserve">ports, </w:t>
      </w:r>
      <w:r>
        <w:rPr>
          <w:color w:val="4D4D4F"/>
        </w:rPr>
        <w:t xml:space="preserve">but considerably less than oil and fuel tankers. Crib Point </w:t>
      </w:r>
      <w:r>
        <w:rPr>
          <w:color w:val="4D4D4F"/>
          <w:spacing w:val="3"/>
        </w:rPr>
        <w:t xml:space="preserve">Jetty </w:t>
      </w:r>
      <w:r>
        <w:rPr>
          <w:color w:val="4D4D4F"/>
        </w:rPr>
        <w:t xml:space="preserve">presently operates as a fuel oil unloading facility, with tankers </w:t>
      </w:r>
      <w:r>
        <w:rPr>
          <w:color w:val="4D4D4F"/>
          <w:spacing w:val="2"/>
        </w:rPr>
        <w:t xml:space="preserve">arriving </w:t>
      </w:r>
      <w:r>
        <w:rPr>
          <w:color w:val="4D4D4F"/>
        </w:rPr>
        <w:t xml:space="preserve">and </w:t>
      </w:r>
      <w:r>
        <w:rPr>
          <w:color w:val="4D4D4F"/>
          <w:spacing w:val="2"/>
        </w:rPr>
        <w:t xml:space="preserve">berthing </w:t>
      </w:r>
      <w:r>
        <w:rPr>
          <w:color w:val="4D4D4F"/>
        </w:rPr>
        <w:t xml:space="preserve">at </w:t>
      </w:r>
      <w:r>
        <w:rPr>
          <w:color w:val="4D4D4F"/>
          <w:spacing w:val="3"/>
        </w:rPr>
        <w:t xml:space="preserve">Berth </w:t>
      </w:r>
      <w:r>
        <w:rPr>
          <w:color w:val="4D4D4F"/>
        </w:rPr>
        <w:t xml:space="preserve">1 of Crib Point </w:t>
      </w:r>
      <w:r>
        <w:rPr>
          <w:color w:val="4D4D4F"/>
          <w:spacing w:val="4"/>
        </w:rPr>
        <w:t xml:space="preserve">Jetty </w:t>
      </w:r>
      <w:r>
        <w:rPr>
          <w:color w:val="4D4D4F"/>
        </w:rPr>
        <w:t xml:space="preserve">approximately every two weeks. Long </w:t>
      </w:r>
      <w:r>
        <w:rPr>
          <w:color w:val="4D4D4F"/>
        </w:rPr>
        <w:t>Island Point (approximately six kilometres</w:t>
      </w:r>
      <w:r>
        <w:rPr>
          <w:color w:val="4D4D4F"/>
          <w:spacing w:val="-12"/>
        </w:rPr>
        <w:t xml:space="preserve"> </w:t>
      </w:r>
      <w:r>
        <w:rPr>
          <w:color w:val="4D4D4F"/>
          <w:spacing w:val="2"/>
        </w:rPr>
        <w:t>north</w:t>
      </w:r>
      <w:r>
        <w:rPr>
          <w:color w:val="4D4D4F"/>
          <w:spacing w:val="-11"/>
        </w:rPr>
        <w:t xml:space="preserve"> </w:t>
      </w:r>
      <w:r>
        <w:rPr>
          <w:color w:val="4D4D4F"/>
        </w:rPr>
        <w:t>of</w:t>
      </w:r>
      <w:r>
        <w:rPr>
          <w:color w:val="4D4D4F"/>
          <w:spacing w:val="-11"/>
        </w:rPr>
        <w:t xml:space="preserve"> </w:t>
      </w:r>
      <w:r>
        <w:rPr>
          <w:color w:val="4D4D4F"/>
        </w:rPr>
        <w:t>Crib</w:t>
      </w:r>
      <w:r>
        <w:rPr>
          <w:color w:val="4D4D4F"/>
          <w:spacing w:val="-12"/>
        </w:rPr>
        <w:t xml:space="preserve"> </w:t>
      </w:r>
      <w:r>
        <w:rPr>
          <w:color w:val="4D4D4F"/>
        </w:rPr>
        <w:t>Point)</w:t>
      </w:r>
      <w:r>
        <w:rPr>
          <w:color w:val="4D4D4F"/>
          <w:spacing w:val="-11"/>
        </w:rPr>
        <w:t xml:space="preserve"> </w:t>
      </w:r>
      <w:r>
        <w:rPr>
          <w:color w:val="4D4D4F"/>
        </w:rPr>
        <w:t>is</w:t>
      </w:r>
      <w:r>
        <w:rPr>
          <w:color w:val="4D4D4F"/>
          <w:spacing w:val="-11"/>
        </w:rPr>
        <w:t xml:space="preserve"> </w:t>
      </w:r>
      <w:r>
        <w:rPr>
          <w:color w:val="4D4D4F"/>
        </w:rPr>
        <w:t>a</w:t>
      </w:r>
      <w:r>
        <w:rPr>
          <w:color w:val="4D4D4F"/>
          <w:spacing w:val="-12"/>
        </w:rPr>
        <w:t xml:space="preserve"> </w:t>
      </w:r>
      <w:r>
        <w:rPr>
          <w:color w:val="4D4D4F"/>
        </w:rPr>
        <w:t>gas</w:t>
      </w:r>
      <w:r>
        <w:rPr>
          <w:color w:val="4D4D4F"/>
          <w:spacing w:val="-11"/>
        </w:rPr>
        <w:t xml:space="preserve"> </w:t>
      </w:r>
      <w:r>
        <w:rPr>
          <w:color w:val="4D4D4F"/>
        </w:rPr>
        <w:t>and</w:t>
      </w:r>
      <w:r>
        <w:rPr>
          <w:color w:val="4D4D4F"/>
          <w:spacing w:val="-11"/>
        </w:rPr>
        <w:t xml:space="preserve"> </w:t>
      </w:r>
      <w:r>
        <w:rPr>
          <w:color w:val="4D4D4F"/>
        </w:rPr>
        <w:t>oil</w:t>
      </w:r>
      <w:r>
        <w:rPr>
          <w:color w:val="4D4D4F"/>
          <w:spacing w:val="-12"/>
        </w:rPr>
        <w:t xml:space="preserve"> </w:t>
      </w:r>
      <w:r>
        <w:rPr>
          <w:color w:val="4D4D4F"/>
        </w:rPr>
        <w:t>facility</w:t>
      </w:r>
      <w:r>
        <w:rPr>
          <w:color w:val="4D4D4F"/>
          <w:spacing w:val="-11"/>
        </w:rPr>
        <w:t xml:space="preserve"> </w:t>
      </w:r>
      <w:r>
        <w:rPr>
          <w:color w:val="4D4D4F"/>
        </w:rPr>
        <w:t xml:space="preserve">that stores gas, liquefied petroleum gas </w:t>
      </w:r>
      <w:r>
        <w:rPr>
          <w:color w:val="4D4D4F"/>
          <w:spacing w:val="2"/>
        </w:rPr>
        <w:t xml:space="preserve">(LPG) </w:t>
      </w:r>
      <w:r>
        <w:rPr>
          <w:color w:val="4D4D4F"/>
        </w:rPr>
        <w:t>and oil in bulk tanks</w:t>
      </w:r>
      <w:r>
        <w:rPr>
          <w:color w:val="4D4D4F"/>
          <w:spacing w:val="-11"/>
        </w:rPr>
        <w:t xml:space="preserve"> </w:t>
      </w:r>
      <w:r>
        <w:rPr>
          <w:color w:val="4D4D4F"/>
        </w:rPr>
        <w:t>on</w:t>
      </w:r>
      <w:r>
        <w:rPr>
          <w:color w:val="4D4D4F"/>
          <w:spacing w:val="-11"/>
        </w:rPr>
        <w:t xml:space="preserve"> </w:t>
      </w:r>
      <w:r>
        <w:rPr>
          <w:color w:val="4D4D4F"/>
        </w:rPr>
        <w:t>land.</w:t>
      </w:r>
      <w:r>
        <w:rPr>
          <w:color w:val="4D4D4F"/>
          <w:spacing w:val="-11"/>
        </w:rPr>
        <w:t xml:space="preserve"> </w:t>
      </w:r>
      <w:r>
        <w:rPr>
          <w:color w:val="4D4D4F"/>
        </w:rPr>
        <w:t>LPG</w:t>
      </w:r>
      <w:r>
        <w:rPr>
          <w:color w:val="4D4D4F"/>
          <w:spacing w:val="-11"/>
        </w:rPr>
        <w:t xml:space="preserve"> </w:t>
      </w:r>
      <w:r>
        <w:rPr>
          <w:color w:val="4D4D4F"/>
        </w:rPr>
        <w:t>and</w:t>
      </w:r>
      <w:r>
        <w:rPr>
          <w:color w:val="4D4D4F"/>
          <w:spacing w:val="-11"/>
        </w:rPr>
        <w:t xml:space="preserve"> </w:t>
      </w:r>
      <w:r>
        <w:rPr>
          <w:color w:val="4D4D4F"/>
        </w:rPr>
        <w:t>oil</w:t>
      </w:r>
      <w:r>
        <w:rPr>
          <w:color w:val="4D4D4F"/>
          <w:spacing w:val="-11"/>
        </w:rPr>
        <w:t xml:space="preserve"> </w:t>
      </w:r>
      <w:r>
        <w:rPr>
          <w:color w:val="4D4D4F"/>
        </w:rPr>
        <w:t>are</w:t>
      </w:r>
      <w:r>
        <w:rPr>
          <w:color w:val="4D4D4F"/>
          <w:spacing w:val="-11"/>
        </w:rPr>
        <w:t xml:space="preserve"> </w:t>
      </w:r>
      <w:r>
        <w:rPr>
          <w:color w:val="4D4D4F"/>
          <w:spacing w:val="2"/>
        </w:rPr>
        <w:t>exported</w:t>
      </w:r>
      <w:r>
        <w:rPr>
          <w:color w:val="4D4D4F"/>
          <w:spacing w:val="-11"/>
        </w:rPr>
        <w:t xml:space="preserve"> </w:t>
      </w:r>
      <w:r>
        <w:rPr>
          <w:color w:val="4D4D4F"/>
        </w:rPr>
        <w:t>from</w:t>
      </w:r>
      <w:r>
        <w:rPr>
          <w:color w:val="4D4D4F"/>
          <w:spacing w:val="-11"/>
        </w:rPr>
        <w:t xml:space="preserve"> </w:t>
      </w:r>
      <w:r>
        <w:rPr>
          <w:color w:val="4D4D4F"/>
        </w:rPr>
        <w:t>Long</w:t>
      </w:r>
      <w:r>
        <w:rPr>
          <w:color w:val="4D4D4F"/>
          <w:spacing w:val="-11"/>
        </w:rPr>
        <w:t xml:space="preserve"> </w:t>
      </w:r>
      <w:r>
        <w:rPr>
          <w:color w:val="4D4D4F"/>
        </w:rPr>
        <w:t>Island Point via carrier ships that pass Crib</w:t>
      </w:r>
      <w:r>
        <w:rPr>
          <w:color w:val="4D4D4F"/>
          <w:spacing w:val="8"/>
        </w:rPr>
        <w:t xml:space="preserve"> </w:t>
      </w:r>
      <w:r>
        <w:rPr>
          <w:color w:val="4D4D4F"/>
        </w:rPr>
        <w:t>Point.</w:t>
      </w:r>
    </w:p>
    <w:p w:rsidR="00AE4E8D" w:rsidRDefault="00FA2A26">
      <w:pPr>
        <w:pStyle w:val="BodyText"/>
        <w:rPr>
          <w:sz w:val="33"/>
        </w:rPr>
      </w:pPr>
      <w:r>
        <w:br w:type="column"/>
      </w:r>
    </w:p>
    <w:p w:rsidR="00AE4E8D" w:rsidRDefault="00FA2A26">
      <w:pPr>
        <w:pStyle w:val="BodyText"/>
        <w:spacing w:before="1" w:line="216" w:lineRule="auto"/>
        <w:ind w:left="411" w:right="1242"/>
        <w:jc w:val="both"/>
      </w:pPr>
      <w:r>
        <w:rPr>
          <w:color w:val="4D4D4F"/>
        </w:rPr>
        <w:t xml:space="preserve">Australia is the </w:t>
      </w:r>
      <w:r>
        <w:rPr>
          <w:color w:val="4D4D4F"/>
          <w:spacing w:val="3"/>
        </w:rPr>
        <w:t xml:space="preserve">fifth </w:t>
      </w:r>
      <w:r>
        <w:rPr>
          <w:color w:val="4D4D4F"/>
        </w:rPr>
        <w:t xml:space="preserve">largest user of commercial shipping in the world with more than </w:t>
      </w:r>
      <w:r>
        <w:rPr>
          <w:color w:val="4D4D4F"/>
          <w:spacing w:val="2"/>
        </w:rPr>
        <w:t xml:space="preserve">18,000 </w:t>
      </w:r>
      <w:r>
        <w:rPr>
          <w:color w:val="4D4D4F"/>
        </w:rPr>
        <w:t xml:space="preserve">vessels from </w:t>
      </w:r>
      <w:r>
        <w:rPr>
          <w:color w:val="4D4D4F"/>
          <w:spacing w:val="3"/>
        </w:rPr>
        <w:t xml:space="preserve">600 </w:t>
      </w:r>
      <w:r>
        <w:rPr>
          <w:color w:val="4D4D4F"/>
        </w:rPr>
        <w:t xml:space="preserve">overseas </w:t>
      </w:r>
      <w:r>
        <w:rPr>
          <w:color w:val="4D4D4F"/>
          <w:spacing w:val="3"/>
        </w:rPr>
        <w:t xml:space="preserve">ports </w:t>
      </w:r>
      <w:r>
        <w:rPr>
          <w:color w:val="4D4D4F"/>
        </w:rPr>
        <w:t xml:space="preserve">visiting Australia’s 65 major </w:t>
      </w:r>
      <w:r>
        <w:rPr>
          <w:color w:val="4D4D4F"/>
          <w:spacing w:val="3"/>
        </w:rPr>
        <w:t xml:space="preserve">ports </w:t>
      </w:r>
      <w:r>
        <w:rPr>
          <w:color w:val="4D4D4F"/>
        </w:rPr>
        <w:t xml:space="preserve">each year. Records of spills in </w:t>
      </w:r>
      <w:r>
        <w:rPr>
          <w:color w:val="4D4D4F"/>
          <w:spacing w:val="3"/>
        </w:rPr>
        <w:t xml:space="preserve">Port </w:t>
      </w:r>
      <w:r>
        <w:rPr>
          <w:color w:val="4D4D4F"/>
        </w:rPr>
        <w:t xml:space="preserve">of </w:t>
      </w:r>
      <w:r>
        <w:rPr>
          <w:color w:val="4D4D4F"/>
          <w:spacing w:val="2"/>
        </w:rPr>
        <w:t xml:space="preserve">Hastings provide </w:t>
      </w:r>
      <w:r>
        <w:rPr>
          <w:color w:val="4D4D4F"/>
        </w:rPr>
        <w:t xml:space="preserve">a local basis for assessing </w:t>
      </w:r>
      <w:r>
        <w:rPr>
          <w:color w:val="4D4D4F"/>
          <w:spacing w:val="2"/>
        </w:rPr>
        <w:t xml:space="preserve">the </w:t>
      </w:r>
      <w:r>
        <w:rPr>
          <w:color w:val="4D4D4F"/>
        </w:rPr>
        <w:t>pot</w:t>
      </w:r>
      <w:r>
        <w:rPr>
          <w:color w:val="4D4D4F"/>
        </w:rPr>
        <w:t xml:space="preserve">ential </w:t>
      </w:r>
      <w:r>
        <w:rPr>
          <w:color w:val="4D4D4F"/>
          <w:spacing w:val="2"/>
        </w:rPr>
        <w:t xml:space="preserve">frequency and </w:t>
      </w:r>
      <w:r>
        <w:rPr>
          <w:color w:val="4D4D4F"/>
        </w:rPr>
        <w:t>magnitude</w:t>
      </w:r>
      <w:r>
        <w:rPr>
          <w:color w:val="4D4D4F"/>
          <w:spacing w:val="-12"/>
        </w:rPr>
        <w:t xml:space="preserve"> </w:t>
      </w:r>
      <w:r>
        <w:rPr>
          <w:color w:val="4D4D4F"/>
        </w:rPr>
        <w:t>of</w:t>
      </w:r>
      <w:r>
        <w:rPr>
          <w:color w:val="4D4D4F"/>
          <w:spacing w:val="-12"/>
        </w:rPr>
        <w:t xml:space="preserve"> </w:t>
      </w:r>
      <w:r>
        <w:rPr>
          <w:color w:val="4D4D4F"/>
        </w:rPr>
        <w:t>spill</w:t>
      </w:r>
      <w:r>
        <w:rPr>
          <w:color w:val="4D4D4F"/>
          <w:spacing w:val="-12"/>
        </w:rPr>
        <w:t xml:space="preserve"> </w:t>
      </w:r>
      <w:r>
        <w:rPr>
          <w:color w:val="4D4D4F"/>
        </w:rPr>
        <w:t>events.</w:t>
      </w:r>
      <w:r>
        <w:rPr>
          <w:color w:val="4D4D4F"/>
          <w:spacing w:val="-11"/>
        </w:rPr>
        <w:t xml:space="preserve"> </w:t>
      </w:r>
      <w:r>
        <w:rPr>
          <w:color w:val="4D4D4F"/>
        </w:rPr>
        <w:t>Over</w:t>
      </w:r>
      <w:r>
        <w:rPr>
          <w:color w:val="4D4D4F"/>
          <w:spacing w:val="-12"/>
        </w:rPr>
        <w:t xml:space="preserve"> </w:t>
      </w:r>
      <w:r>
        <w:rPr>
          <w:color w:val="4D4D4F"/>
        </w:rPr>
        <w:t>the</w:t>
      </w:r>
      <w:r>
        <w:rPr>
          <w:color w:val="4D4D4F"/>
          <w:spacing w:val="-12"/>
        </w:rPr>
        <w:t xml:space="preserve"> </w:t>
      </w:r>
      <w:r>
        <w:rPr>
          <w:color w:val="4D4D4F"/>
        </w:rPr>
        <w:t>last</w:t>
      </w:r>
      <w:r>
        <w:rPr>
          <w:color w:val="4D4D4F"/>
          <w:spacing w:val="-11"/>
        </w:rPr>
        <w:t xml:space="preserve"> </w:t>
      </w:r>
      <w:r>
        <w:rPr>
          <w:color w:val="4D4D4F"/>
        </w:rPr>
        <w:t>three</w:t>
      </w:r>
      <w:r>
        <w:rPr>
          <w:color w:val="4D4D4F"/>
          <w:spacing w:val="-12"/>
        </w:rPr>
        <w:t xml:space="preserve"> </w:t>
      </w:r>
      <w:r>
        <w:rPr>
          <w:color w:val="4D4D4F"/>
        </w:rPr>
        <w:t>years,</w:t>
      </w:r>
      <w:r>
        <w:rPr>
          <w:color w:val="4D4D4F"/>
          <w:spacing w:val="-12"/>
        </w:rPr>
        <w:t xml:space="preserve"> </w:t>
      </w:r>
      <w:r>
        <w:rPr>
          <w:color w:val="4D4D4F"/>
        </w:rPr>
        <w:t xml:space="preserve">there have been an average of </w:t>
      </w:r>
      <w:r>
        <w:rPr>
          <w:color w:val="4D4D4F"/>
          <w:spacing w:val="2"/>
        </w:rPr>
        <w:t xml:space="preserve">2.5 </w:t>
      </w:r>
      <w:r>
        <w:rPr>
          <w:color w:val="4D4D4F"/>
        </w:rPr>
        <w:t xml:space="preserve">notified spills per year at the </w:t>
      </w:r>
      <w:r>
        <w:rPr>
          <w:color w:val="4D4D4F"/>
          <w:spacing w:val="2"/>
        </w:rPr>
        <w:t xml:space="preserve">Port </w:t>
      </w:r>
      <w:r>
        <w:rPr>
          <w:color w:val="4D4D4F"/>
        </w:rPr>
        <w:t xml:space="preserve">of Hastings, all involving small quantities (less than five </w:t>
      </w:r>
      <w:r>
        <w:rPr>
          <w:color w:val="4D4D4F"/>
          <w:spacing w:val="2"/>
        </w:rPr>
        <w:t xml:space="preserve">litres) </w:t>
      </w:r>
      <w:r>
        <w:rPr>
          <w:color w:val="4D4D4F"/>
        </w:rPr>
        <w:t xml:space="preserve">of </w:t>
      </w:r>
      <w:r>
        <w:rPr>
          <w:color w:val="4D4D4F"/>
          <w:spacing w:val="2"/>
        </w:rPr>
        <w:t xml:space="preserve">diesel </w:t>
      </w:r>
      <w:r>
        <w:rPr>
          <w:color w:val="4D4D4F"/>
        </w:rPr>
        <w:t xml:space="preserve">or </w:t>
      </w:r>
      <w:r>
        <w:rPr>
          <w:color w:val="4D4D4F"/>
          <w:spacing w:val="2"/>
        </w:rPr>
        <w:t xml:space="preserve">unleaded petrol (mostly from </w:t>
      </w:r>
      <w:r>
        <w:rPr>
          <w:color w:val="4D4D4F"/>
          <w:spacing w:val="2"/>
        </w:rPr>
        <w:t xml:space="preserve">containers knocked </w:t>
      </w:r>
      <w:r>
        <w:rPr>
          <w:color w:val="4D4D4F"/>
        </w:rPr>
        <w:t xml:space="preserve">over). No major spills have occurred from shore facilities or </w:t>
      </w:r>
      <w:r>
        <w:rPr>
          <w:color w:val="4D4D4F"/>
          <w:spacing w:val="2"/>
        </w:rPr>
        <w:t xml:space="preserve">offshore. </w:t>
      </w:r>
      <w:r>
        <w:rPr>
          <w:color w:val="4D4D4F"/>
        </w:rPr>
        <w:t>No spills from commercial vessels have</w:t>
      </w:r>
      <w:r>
        <w:rPr>
          <w:color w:val="4D4D4F"/>
          <w:spacing w:val="1"/>
        </w:rPr>
        <w:t xml:space="preserve"> </w:t>
      </w:r>
      <w:r>
        <w:rPr>
          <w:color w:val="4D4D4F"/>
        </w:rPr>
        <w:t>occurred.</w:t>
      </w:r>
    </w:p>
    <w:p w:rsidR="00AE4E8D" w:rsidRDefault="00FA2A26">
      <w:pPr>
        <w:pStyle w:val="BodyText"/>
        <w:spacing w:before="158" w:line="216" w:lineRule="auto"/>
        <w:ind w:left="411" w:right="1245"/>
        <w:jc w:val="both"/>
      </w:pPr>
      <w:r>
        <w:pict>
          <v:rect id="_x0000_s1066" style="position:absolute;left:0;text-align:left;margin-left:581.1pt;margin-top:-150.15pt;width:14.15pt;height:39.7pt;z-index:252981248;mso-position-horizontal-relative:page" fillcolor="#0e5d61" stroked="f">
            <w10:wrap anchorx="page"/>
          </v:rect>
        </w:pict>
      </w:r>
      <w:r>
        <w:rPr>
          <w:color w:val="4D4D4F"/>
        </w:rPr>
        <w:t xml:space="preserve">Potential spills, leaks and other potential contaminants </w:t>
      </w:r>
      <w:r>
        <w:rPr>
          <w:color w:val="4D4D4F"/>
          <w:spacing w:val="3"/>
        </w:rPr>
        <w:t xml:space="preserve">during operation </w:t>
      </w:r>
      <w:r>
        <w:rPr>
          <w:color w:val="4D4D4F"/>
        </w:rPr>
        <w:t xml:space="preserve">of </w:t>
      </w:r>
      <w:r>
        <w:rPr>
          <w:color w:val="4D4D4F"/>
          <w:spacing w:val="3"/>
        </w:rPr>
        <w:t xml:space="preserve">the </w:t>
      </w:r>
      <w:r>
        <w:rPr>
          <w:color w:val="4D4D4F"/>
          <w:spacing w:val="4"/>
        </w:rPr>
        <w:t xml:space="preserve">Project </w:t>
      </w:r>
      <w:r>
        <w:rPr>
          <w:color w:val="4D4D4F"/>
          <w:spacing w:val="2"/>
        </w:rPr>
        <w:t xml:space="preserve">are </w:t>
      </w:r>
      <w:r>
        <w:rPr>
          <w:color w:val="4D4D4F"/>
          <w:spacing w:val="3"/>
        </w:rPr>
        <w:t xml:space="preserve">described </w:t>
      </w:r>
      <w:r>
        <w:rPr>
          <w:color w:val="4D4D4F"/>
          <w:spacing w:val="2"/>
        </w:rPr>
        <w:t xml:space="preserve">and </w:t>
      </w:r>
      <w:r>
        <w:rPr>
          <w:color w:val="4D4D4F"/>
        </w:rPr>
        <w:t>assessed</w:t>
      </w:r>
      <w:r>
        <w:rPr>
          <w:color w:val="4D4D4F"/>
        </w:rPr>
        <w:t xml:space="preserve"> in the following</w:t>
      </w:r>
      <w:r>
        <w:rPr>
          <w:color w:val="4D4D4F"/>
          <w:spacing w:val="2"/>
        </w:rPr>
        <w:t xml:space="preserve"> sections.</w:t>
      </w:r>
    </w:p>
    <w:p w:rsidR="00AE4E8D" w:rsidRDefault="00FA2A26">
      <w:pPr>
        <w:pStyle w:val="Heading4"/>
        <w:spacing w:before="146"/>
        <w:ind w:left="411"/>
      </w:pPr>
      <w:r>
        <w:rPr>
          <w:color w:val="4D4D4F"/>
        </w:rPr>
        <w:t>Spill from breaks in hydraulic hoses</w:t>
      </w:r>
    </w:p>
    <w:p w:rsidR="00AE4E8D" w:rsidRDefault="00FA2A26">
      <w:pPr>
        <w:pStyle w:val="BodyText"/>
        <w:spacing w:before="102" w:line="216" w:lineRule="auto"/>
        <w:ind w:left="411" w:right="1244"/>
        <w:jc w:val="both"/>
      </w:pPr>
      <w:r>
        <w:rPr>
          <w:color w:val="4D4D4F"/>
        </w:rPr>
        <w:t xml:space="preserve">Breaks in hydraulic hoses typically involves the release of relatively small volumes of hydraulic fluid. According to the Material </w:t>
      </w:r>
      <w:r>
        <w:rPr>
          <w:color w:val="4D4D4F"/>
          <w:spacing w:val="2"/>
        </w:rPr>
        <w:t xml:space="preserve">Safety </w:t>
      </w:r>
      <w:r>
        <w:rPr>
          <w:color w:val="4D4D4F"/>
        </w:rPr>
        <w:t xml:space="preserve">Data Sheet (MSDS) for hydraulic fluid, it has a </w:t>
      </w:r>
      <w:r>
        <w:rPr>
          <w:color w:val="4D4D4F"/>
          <w:spacing w:val="2"/>
        </w:rPr>
        <w:t>96-ho</w:t>
      </w:r>
      <w:r>
        <w:rPr>
          <w:color w:val="4D4D4F"/>
          <w:spacing w:val="2"/>
        </w:rPr>
        <w:t xml:space="preserve">ur </w:t>
      </w:r>
      <w:r>
        <w:rPr>
          <w:color w:val="4D4D4F"/>
        </w:rPr>
        <w:t xml:space="preserve">lethal concentration 50 (LC50)   of more than 1000 </w:t>
      </w:r>
      <w:r>
        <w:rPr>
          <w:color w:val="4D4D4F"/>
          <w:spacing w:val="3"/>
        </w:rPr>
        <w:t xml:space="preserve">mg/L </w:t>
      </w:r>
      <w:r>
        <w:rPr>
          <w:color w:val="4D4D4F"/>
        </w:rPr>
        <w:t xml:space="preserve">(Oncorhynchus mykiss) and a 48-hour median </w:t>
      </w:r>
      <w:r>
        <w:rPr>
          <w:color w:val="4D4D4F"/>
          <w:spacing w:val="2"/>
        </w:rPr>
        <w:t xml:space="preserve">effective </w:t>
      </w:r>
      <w:r>
        <w:rPr>
          <w:color w:val="4D4D4F"/>
        </w:rPr>
        <w:t xml:space="preserve">concentration (EC50) of more than 1000 </w:t>
      </w:r>
      <w:r>
        <w:rPr>
          <w:color w:val="4D4D4F"/>
          <w:spacing w:val="3"/>
        </w:rPr>
        <w:t xml:space="preserve">mg/L </w:t>
      </w:r>
      <w:r>
        <w:rPr>
          <w:color w:val="4D4D4F"/>
        </w:rPr>
        <w:t xml:space="preserve">(Daphnia magna). If a spill of hydraulic fluid did occur, given the rapid dilution of hydraulic fluid in currents underneath the jetty, there could be a </w:t>
      </w:r>
      <w:r>
        <w:rPr>
          <w:color w:val="4D4D4F"/>
          <w:spacing w:val="2"/>
        </w:rPr>
        <w:t xml:space="preserve">very </w:t>
      </w:r>
      <w:r>
        <w:rPr>
          <w:color w:val="4D4D4F"/>
        </w:rPr>
        <w:t xml:space="preserve">localised </w:t>
      </w:r>
      <w:r>
        <w:rPr>
          <w:color w:val="4D4D4F"/>
          <w:spacing w:val="3"/>
        </w:rPr>
        <w:t xml:space="preserve">effect. </w:t>
      </w:r>
      <w:r>
        <w:rPr>
          <w:color w:val="4D4D4F"/>
        </w:rPr>
        <w:t>Within a few minutes the fluid would mix</w:t>
      </w:r>
      <w:r>
        <w:rPr>
          <w:color w:val="4D4D4F"/>
          <w:spacing w:val="-7"/>
        </w:rPr>
        <w:t xml:space="preserve"> </w:t>
      </w:r>
      <w:r>
        <w:rPr>
          <w:color w:val="4D4D4F"/>
        </w:rPr>
        <w:t>with</w:t>
      </w:r>
      <w:r>
        <w:rPr>
          <w:color w:val="4D4D4F"/>
          <w:spacing w:val="-6"/>
        </w:rPr>
        <w:t xml:space="preserve"> </w:t>
      </w:r>
      <w:r>
        <w:rPr>
          <w:color w:val="4D4D4F"/>
        </w:rPr>
        <w:t>over</w:t>
      </w:r>
      <w:r>
        <w:rPr>
          <w:color w:val="4D4D4F"/>
          <w:spacing w:val="-7"/>
        </w:rPr>
        <w:t xml:space="preserve"> </w:t>
      </w:r>
      <w:r>
        <w:rPr>
          <w:color w:val="4D4D4F"/>
        </w:rPr>
        <w:t>10</w:t>
      </w:r>
      <w:r>
        <w:rPr>
          <w:color w:val="4D4D4F"/>
          <w:spacing w:val="-6"/>
        </w:rPr>
        <w:t xml:space="preserve"> </w:t>
      </w:r>
      <w:r>
        <w:rPr>
          <w:color w:val="4D4D4F"/>
        </w:rPr>
        <w:t>m3</w:t>
      </w:r>
      <w:r>
        <w:rPr>
          <w:color w:val="4D4D4F"/>
          <w:spacing w:val="-7"/>
        </w:rPr>
        <w:t xml:space="preserve"> </w:t>
      </w:r>
      <w:r>
        <w:rPr>
          <w:color w:val="4D4D4F"/>
        </w:rPr>
        <w:t>of</w:t>
      </w:r>
      <w:r>
        <w:rPr>
          <w:color w:val="4D4D4F"/>
          <w:spacing w:val="-6"/>
        </w:rPr>
        <w:t xml:space="preserve"> </w:t>
      </w:r>
      <w:r>
        <w:rPr>
          <w:color w:val="4D4D4F"/>
        </w:rPr>
        <w:t>seawater</w:t>
      </w:r>
      <w:r>
        <w:rPr>
          <w:color w:val="4D4D4F"/>
          <w:spacing w:val="-7"/>
        </w:rPr>
        <w:t xml:space="preserve"> </w:t>
      </w:r>
      <w:r>
        <w:rPr>
          <w:color w:val="4D4D4F"/>
        </w:rPr>
        <w:t>and</w:t>
      </w:r>
      <w:r>
        <w:rPr>
          <w:color w:val="4D4D4F"/>
          <w:spacing w:val="-6"/>
        </w:rPr>
        <w:t xml:space="preserve"> </w:t>
      </w:r>
      <w:r>
        <w:rPr>
          <w:color w:val="4D4D4F"/>
        </w:rPr>
        <w:t>the</w:t>
      </w:r>
      <w:r>
        <w:rPr>
          <w:color w:val="4D4D4F"/>
          <w:spacing w:val="-7"/>
        </w:rPr>
        <w:t xml:space="preserve"> </w:t>
      </w:r>
      <w:r>
        <w:rPr>
          <w:color w:val="4D4D4F"/>
          <w:spacing w:val="2"/>
        </w:rPr>
        <w:t>mix</w:t>
      </w:r>
      <w:r>
        <w:rPr>
          <w:color w:val="4D4D4F"/>
          <w:spacing w:val="2"/>
        </w:rPr>
        <w:t>ture</w:t>
      </w:r>
      <w:r>
        <w:rPr>
          <w:color w:val="4D4D4F"/>
          <w:spacing w:val="-6"/>
        </w:rPr>
        <w:t xml:space="preserve"> </w:t>
      </w:r>
      <w:r>
        <w:rPr>
          <w:color w:val="4D4D4F"/>
        </w:rPr>
        <w:t>would be below the LC50 and EC50 values described</w:t>
      </w:r>
      <w:r>
        <w:rPr>
          <w:color w:val="4D4D4F"/>
          <w:spacing w:val="34"/>
        </w:rPr>
        <w:t xml:space="preserve"> </w:t>
      </w:r>
      <w:r>
        <w:rPr>
          <w:color w:val="4D4D4F"/>
        </w:rPr>
        <w:t>above.</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1065" style="position:absolute;left:0;text-align:left;margin-left:0;margin-top:5pt;width:14.15pt;height:39.7pt;z-index:252982272;mso-position-horizontal-relative:page" fillcolor="#0e5d61" stroked="f">
            <w10:wrap anchorx="page"/>
          </v:rect>
        </w:pict>
      </w:r>
      <w:r>
        <w:rPr>
          <w:color w:val="4D4D4F"/>
        </w:rPr>
        <w:t>Small diesel spill</w:t>
      </w:r>
    </w:p>
    <w:p w:rsidR="00AE4E8D" w:rsidRDefault="00FA2A26">
      <w:pPr>
        <w:pStyle w:val="BodyText"/>
        <w:spacing w:before="102" w:line="216" w:lineRule="auto"/>
        <w:ind w:left="1247"/>
        <w:jc w:val="both"/>
      </w:pPr>
      <w:r>
        <w:rPr>
          <w:color w:val="4D4D4F"/>
        </w:rPr>
        <w:t>Small diesel spills typically involve the release of three to 30 litres of diesel. No diesel spill has exceeded three litres</w:t>
      </w:r>
      <w:r>
        <w:rPr>
          <w:color w:val="4D4D4F"/>
          <w:spacing w:val="-11"/>
        </w:rPr>
        <w:t xml:space="preserve"> </w:t>
      </w:r>
      <w:r>
        <w:rPr>
          <w:color w:val="4D4D4F"/>
        </w:rPr>
        <w:t>at</w:t>
      </w:r>
      <w:r>
        <w:rPr>
          <w:color w:val="4D4D4F"/>
          <w:spacing w:val="-11"/>
        </w:rPr>
        <w:t xml:space="preserve"> </w:t>
      </w:r>
      <w:r>
        <w:rPr>
          <w:color w:val="4D4D4F"/>
        </w:rPr>
        <w:t>the</w:t>
      </w:r>
      <w:r>
        <w:rPr>
          <w:color w:val="4D4D4F"/>
          <w:spacing w:val="-10"/>
        </w:rPr>
        <w:t xml:space="preserve"> </w:t>
      </w:r>
      <w:r>
        <w:rPr>
          <w:color w:val="4D4D4F"/>
          <w:spacing w:val="2"/>
        </w:rPr>
        <w:t>Port</w:t>
      </w:r>
      <w:r>
        <w:rPr>
          <w:color w:val="4D4D4F"/>
          <w:spacing w:val="-11"/>
        </w:rPr>
        <w:t xml:space="preserve"> </w:t>
      </w:r>
      <w:r>
        <w:rPr>
          <w:color w:val="4D4D4F"/>
        </w:rPr>
        <w:t>of</w:t>
      </w:r>
      <w:r>
        <w:rPr>
          <w:color w:val="4D4D4F"/>
          <w:spacing w:val="-10"/>
        </w:rPr>
        <w:t xml:space="preserve"> </w:t>
      </w:r>
      <w:r>
        <w:rPr>
          <w:color w:val="4D4D4F"/>
        </w:rPr>
        <w:t>Hastings</w:t>
      </w:r>
      <w:r>
        <w:rPr>
          <w:color w:val="4D4D4F"/>
          <w:spacing w:val="-11"/>
        </w:rPr>
        <w:t xml:space="preserve"> </w:t>
      </w:r>
      <w:r>
        <w:rPr>
          <w:color w:val="4D4D4F"/>
        </w:rPr>
        <w:t>in</w:t>
      </w:r>
      <w:r>
        <w:rPr>
          <w:color w:val="4D4D4F"/>
          <w:spacing w:val="-10"/>
        </w:rPr>
        <w:t xml:space="preserve"> </w:t>
      </w:r>
      <w:r>
        <w:rPr>
          <w:color w:val="4D4D4F"/>
        </w:rPr>
        <w:t>recent</w:t>
      </w:r>
      <w:r>
        <w:rPr>
          <w:color w:val="4D4D4F"/>
          <w:spacing w:val="-11"/>
        </w:rPr>
        <w:t xml:space="preserve"> </w:t>
      </w:r>
      <w:r>
        <w:rPr>
          <w:color w:val="4D4D4F"/>
        </w:rPr>
        <w:t>years</w:t>
      </w:r>
      <w:r>
        <w:rPr>
          <w:color w:val="4D4D4F"/>
          <w:spacing w:val="-10"/>
        </w:rPr>
        <w:t xml:space="preserve"> </w:t>
      </w:r>
      <w:r>
        <w:rPr>
          <w:color w:val="4D4D4F"/>
        </w:rPr>
        <w:t>(pers</w:t>
      </w:r>
      <w:r>
        <w:rPr>
          <w:color w:val="4D4D4F"/>
          <w:spacing w:val="-11"/>
        </w:rPr>
        <w:t xml:space="preserve"> </w:t>
      </w:r>
      <w:r>
        <w:rPr>
          <w:color w:val="4D4D4F"/>
        </w:rPr>
        <w:t>comms Strategy</w:t>
      </w:r>
      <w:r>
        <w:rPr>
          <w:color w:val="4D4D4F"/>
          <w:spacing w:val="-15"/>
        </w:rPr>
        <w:t xml:space="preserve"> </w:t>
      </w:r>
      <w:r>
        <w:rPr>
          <w:color w:val="4D4D4F"/>
        </w:rPr>
        <w:t>Manager,</w:t>
      </w:r>
      <w:r>
        <w:rPr>
          <w:color w:val="4D4D4F"/>
          <w:spacing w:val="-14"/>
        </w:rPr>
        <w:t xml:space="preserve"> </w:t>
      </w:r>
      <w:r>
        <w:rPr>
          <w:color w:val="4D4D4F"/>
        </w:rPr>
        <w:t>PoHDA,</w:t>
      </w:r>
      <w:r>
        <w:rPr>
          <w:color w:val="4D4D4F"/>
          <w:spacing w:val="-14"/>
        </w:rPr>
        <w:t xml:space="preserve"> </w:t>
      </w:r>
      <w:r>
        <w:rPr>
          <w:color w:val="4D4D4F"/>
        </w:rPr>
        <w:t>May</w:t>
      </w:r>
      <w:r>
        <w:rPr>
          <w:color w:val="4D4D4F"/>
          <w:spacing w:val="-14"/>
        </w:rPr>
        <w:t xml:space="preserve"> </w:t>
      </w:r>
      <w:r>
        <w:rPr>
          <w:color w:val="4D4D4F"/>
        </w:rPr>
        <w:t>2020).</w:t>
      </w:r>
      <w:r>
        <w:rPr>
          <w:color w:val="4D4D4F"/>
          <w:spacing w:val="20"/>
        </w:rPr>
        <w:t xml:space="preserve"> </w:t>
      </w:r>
      <w:r>
        <w:rPr>
          <w:color w:val="4D4D4F"/>
        </w:rPr>
        <w:t>According</w:t>
      </w:r>
      <w:r>
        <w:rPr>
          <w:color w:val="4D4D4F"/>
          <w:spacing w:val="-14"/>
        </w:rPr>
        <w:t xml:space="preserve"> </w:t>
      </w:r>
      <w:r>
        <w:rPr>
          <w:color w:val="4D4D4F"/>
        </w:rPr>
        <w:t>to</w:t>
      </w:r>
      <w:r>
        <w:rPr>
          <w:color w:val="4D4D4F"/>
          <w:spacing w:val="-15"/>
        </w:rPr>
        <w:t xml:space="preserve"> </w:t>
      </w:r>
      <w:r>
        <w:rPr>
          <w:color w:val="4D4D4F"/>
        </w:rPr>
        <w:t>the MSDS for diesel fluid, it has</w:t>
      </w:r>
      <w:r>
        <w:rPr>
          <w:color w:val="4D4D4F"/>
          <w:spacing w:val="2"/>
        </w:rPr>
        <w:t xml:space="preserve"> </w:t>
      </w:r>
      <w:r>
        <w:rPr>
          <w:color w:val="4D4D4F"/>
        </w:rPr>
        <w:t>a:</w:t>
      </w:r>
    </w:p>
    <w:p w:rsidR="00AE4E8D" w:rsidRDefault="00FA2A26">
      <w:pPr>
        <w:pStyle w:val="ListParagraph"/>
        <w:numPr>
          <w:ilvl w:val="1"/>
          <w:numId w:val="10"/>
        </w:numPr>
        <w:tabs>
          <w:tab w:val="left" w:pos="1588"/>
        </w:tabs>
        <w:spacing w:before="89" w:line="233" w:lineRule="exact"/>
        <w:ind w:hanging="341"/>
        <w:rPr>
          <w:sz w:val="18"/>
        </w:rPr>
      </w:pPr>
      <w:r>
        <w:rPr>
          <w:color w:val="4D4D4F"/>
          <w:sz w:val="18"/>
        </w:rPr>
        <w:t>72-hour</w:t>
      </w:r>
      <w:r>
        <w:rPr>
          <w:color w:val="4D4D4F"/>
          <w:spacing w:val="26"/>
          <w:sz w:val="18"/>
        </w:rPr>
        <w:t xml:space="preserve"> </w:t>
      </w:r>
      <w:r>
        <w:rPr>
          <w:color w:val="4D4D4F"/>
          <w:spacing w:val="3"/>
          <w:sz w:val="18"/>
        </w:rPr>
        <w:t>effective</w:t>
      </w:r>
      <w:r>
        <w:rPr>
          <w:color w:val="4D4D4F"/>
          <w:spacing w:val="27"/>
          <w:sz w:val="18"/>
        </w:rPr>
        <w:t xml:space="preserve"> </w:t>
      </w:r>
      <w:r>
        <w:rPr>
          <w:color w:val="4D4D4F"/>
          <w:sz w:val="18"/>
        </w:rPr>
        <w:t>loading</w:t>
      </w:r>
      <w:r>
        <w:rPr>
          <w:color w:val="4D4D4F"/>
          <w:spacing w:val="27"/>
          <w:sz w:val="18"/>
        </w:rPr>
        <w:t xml:space="preserve"> </w:t>
      </w:r>
      <w:r>
        <w:rPr>
          <w:color w:val="4D4D4F"/>
          <w:sz w:val="18"/>
        </w:rPr>
        <w:t>rate</w:t>
      </w:r>
      <w:r>
        <w:rPr>
          <w:color w:val="4D4D4F"/>
          <w:spacing w:val="27"/>
          <w:sz w:val="18"/>
        </w:rPr>
        <w:t xml:space="preserve"> </w:t>
      </w:r>
      <w:r>
        <w:rPr>
          <w:color w:val="4D4D4F"/>
          <w:sz w:val="18"/>
        </w:rPr>
        <w:t>resulting</w:t>
      </w:r>
      <w:r>
        <w:rPr>
          <w:color w:val="4D4D4F"/>
          <w:spacing w:val="27"/>
          <w:sz w:val="18"/>
        </w:rPr>
        <w:t xml:space="preserve"> </w:t>
      </w:r>
      <w:r>
        <w:rPr>
          <w:color w:val="4D4D4F"/>
          <w:sz w:val="18"/>
        </w:rPr>
        <w:t>in</w:t>
      </w:r>
      <w:r>
        <w:rPr>
          <w:color w:val="4D4D4F"/>
          <w:spacing w:val="27"/>
          <w:sz w:val="18"/>
        </w:rPr>
        <w:t xml:space="preserve"> </w:t>
      </w:r>
      <w:r>
        <w:rPr>
          <w:color w:val="4D4D4F"/>
          <w:sz w:val="18"/>
        </w:rPr>
        <w:t>50</w:t>
      </w:r>
      <w:r>
        <w:rPr>
          <w:color w:val="4D4D4F"/>
          <w:spacing w:val="27"/>
          <w:sz w:val="18"/>
        </w:rPr>
        <w:t xml:space="preserve"> </w:t>
      </w:r>
      <w:r>
        <w:rPr>
          <w:color w:val="4D4D4F"/>
          <w:sz w:val="18"/>
        </w:rPr>
        <w:t>per</w:t>
      </w:r>
    </w:p>
    <w:p w:rsidR="00AE4E8D" w:rsidRDefault="00FA2A26">
      <w:pPr>
        <w:pStyle w:val="BodyText"/>
        <w:spacing w:line="233" w:lineRule="exact"/>
        <w:ind w:left="1587"/>
        <w:jc w:val="both"/>
      </w:pPr>
      <w:r>
        <w:rPr>
          <w:color w:val="4D4D4F"/>
        </w:rPr>
        <w:t>cent effect (EL50) of 22 mg/L for algae</w:t>
      </w:r>
    </w:p>
    <w:p w:rsidR="00AE4E8D" w:rsidRDefault="00FA2A26">
      <w:pPr>
        <w:pStyle w:val="ListParagraph"/>
        <w:numPr>
          <w:ilvl w:val="1"/>
          <w:numId w:val="10"/>
        </w:numPr>
        <w:tabs>
          <w:tab w:val="left" w:pos="1588"/>
        </w:tabs>
        <w:spacing w:before="31"/>
        <w:ind w:hanging="341"/>
        <w:rPr>
          <w:sz w:val="18"/>
        </w:rPr>
      </w:pPr>
      <w:r>
        <w:rPr>
          <w:color w:val="4D4D4F"/>
          <w:sz w:val="18"/>
        </w:rPr>
        <w:t xml:space="preserve">72-hour EL50 of 65 </w:t>
      </w:r>
      <w:r>
        <w:rPr>
          <w:color w:val="4D4D4F"/>
          <w:spacing w:val="3"/>
          <w:sz w:val="18"/>
        </w:rPr>
        <w:t xml:space="preserve">mg/L </w:t>
      </w:r>
      <w:r>
        <w:rPr>
          <w:color w:val="4D4D4F"/>
          <w:sz w:val="18"/>
        </w:rPr>
        <w:t>for</w:t>
      </w:r>
      <w:r>
        <w:rPr>
          <w:color w:val="4D4D4F"/>
          <w:spacing w:val="-1"/>
          <w:sz w:val="18"/>
        </w:rPr>
        <w:t xml:space="preserve"> </w:t>
      </w:r>
      <w:r>
        <w:rPr>
          <w:color w:val="4D4D4F"/>
          <w:sz w:val="18"/>
        </w:rPr>
        <w:t>fish</w:t>
      </w:r>
    </w:p>
    <w:p w:rsidR="00AE4E8D" w:rsidRDefault="00FA2A26">
      <w:pPr>
        <w:pStyle w:val="ListParagraph"/>
        <w:numPr>
          <w:ilvl w:val="1"/>
          <w:numId w:val="10"/>
        </w:numPr>
        <w:tabs>
          <w:tab w:val="left" w:pos="1588"/>
        </w:tabs>
        <w:spacing w:before="31"/>
        <w:ind w:hanging="341"/>
        <w:rPr>
          <w:sz w:val="18"/>
        </w:rPr>
      </w:pPr>
      <w:r>
        <w:rPr>
          <w:color w:val="4D4D4F"/>
          <w:spacing w:val="2"/>
          <w:sz w:val="18"/>
        </w:rPr>
        <w:t xml:space="preserve">48-hour </w:t>
      </w:r>
      <w:r>
        <w:rPr>
          <w:color w:val="4D4D4F"/>
          <w:sz w:val="18"/>
        </w:rPr>
        <w:t xml:space="preserve">EC50 of </w:t>
      </w:r>
      <w:r>
        <w:rPr>
          <w:color w:val="4D4D4F"/>
          <w:spacing w:val="-3"/>
          <w:sz w:val="18"/>
        </w:rPr>
        <w:t xml:space="preserve">210 </w:t>
      </w:r>
      <w:r>
        <w:rPr>
          <w:color w:val="4D4D4F"/>
          <w:spacing w:val="3"/>
          <w:sz w:val="18"/>
        </w:rPr>
        <w:t>mg/l</w:t>
      </w:r>
      <w:r>
        <w:rPr>
          <w:color w:val="4D4D4F"/>
          <w:spacing w:val="2"/>
          <w:sz w:val="18"/>
        </w:rPr>
        <w:t xml:space="preserve"> </w:t>
      </w:r>
      <w:r>
        <w:rPr>
          <w:color w:val="4D4D4F"/>
          <w:sz w:val="18"/>
        </w:rPr>
        <w:t>(Daphnia).</w:t>
      </w:r>
    </w:p>
    <w:p w:rsidR="00AE4E8D" w:rsidRDefault="00FA2A26">
      <w:pPr>
        <w:pStyle w:val="BodyText"/>
        <w:spacing w:before="108" w:line="216" w:lineRule="auto"/>
        <w:ind w:left="1247"/>
        <w:jc w:val="both"/>
      </w:pPr>
      <w:r>
        <w:rPr>
          <w:color w:val="4D4D4F"/>
        </w:rPr>
        <w:t>Diesel</w:t>
      </w:r>
      <w:r>
        <w:rPr>
          <w:color w:val="4D4D4F"/>
          <w:spacing w:val="-8"/>
        </w:rPr>
        <w:t xml:space="preserve"> </w:t>
      </w:r>
      <w:r>
        <w:rPr>
          <w:color w:val="4D4D4F"/>
        </w:rPr>
        <w:t>is</w:t>
      </w:r>
      <w:r>
        <w:rPr>
          <w:color w:val="4D4D4F"/>
          <w:spacing w:val="-8"/>
        </w:rPr>
        <w:t xml:space="preserve"> </w:t>
      </w:r>
      <w:r>
        <w:rPr>
          <w:color w:val="4D4D4F"/>
        </w:rPr>
        <w:t>more</w:t>
      </w:r>
      <w:r>
        <w:rPr>
          <w:color w:val="4D4D4F"/>
          <w:spacing w:val="-8"/>
        </w:rPr>
        <w:t xml:space="preserve"> </w:t>
      </w:r>
      <w:r>
        <w:rPr>
          <w:color w:val="4D4D4F"/>
        </w:rPr>
        <w:t>toxic</w:t>
      </w:r>
      <w:r>
        <w:rPr>
          <w:color w:val="4D4D4F"/>
          <w:spacing w:val="-8"/>
        </w:rPr>
        <w:t xml:space="preserve"> </w:t>
      </w:r>
      <w:r>
        <w:rPr>
          <w:color w:val="4D4D4F"/>
        </w:rPr>
        <w:t>than</w:t>
      </w:r>
      <w:r>
        <w:rPr>
          <w:color w:val="4D4D4F"/>
          <w:spacing w:val="-8"/>
        </w:rPr>
        <w:t xml:space="preserve"> </w:t>
      </w:r>
      <w:r>
        <w:rPr>
          <w:color w:val="4D4D4F"/>
        </w:rPr>
        <w:t>hydraulic</w:t>
      </w:r>
      <w:r>
        <w:rPr>
          <w:color w:val="4D4D4F"/>
          <w:spacing w:val="-8"/>
        </w:rPr>
        <w:t xml:space="preserve"> </w:t>
      </w:r>
      <w:r>
        <w:rPr>
          <w:color w:val="4D4D4F"/>
        </w:rPr>
        <w:t>fluid.</w:t>
      </w:r>
      <w:r>
        <w:rPr>
          <w:color w:val="4D4D4F"/>
          <w:spacing w:val="-8"/>
        </w:rPr>
        <w:t xml:space="preserve"> </w:t>
      </w:r>
      <w:r>
        <w:rPr>
          <w:color w:val="4D4D4F"/>
        </w:rPr>
        <w:t>If</w:t>
      </w:r>
      <w:r>
        <w:rPr>
          <w:color w:val="4D4D4F"/>
          <w:spacing w:val="-8"/>
        </w:rPr>
        <w:t xml:space="preserve"> </w:t>
      </w:r>
      <w:r>
        <w:rPr>
          <w:color w:val="4D4D4F"/>
        </w:rPr>
        <w:t>a</w:t>
      </w:r>
      <w:r>
        <w:rPr>
          <w:color w:val="4D4D4F"/>
          <w:spacing w:val="-8"/>
        </w:rPr>
        <w:t xml:space="preserve"> </w:t>
      </w:r>
      <w:r>
        <w:rPr>
          <w:color w:val="4D4D4F"/>
        </w:rPr>
        <w:t>spill</w:t>
      </w:r>
      <w:r>
        <w:rPr>
          <w:color w:val="4D4D4F"/>
          <w:spacing w:val="-8"/>
        </w:rPr>
        <w:t xml:space="preserve"> </w:t>
      </w:r>
      <w:r>
        <w:rPr>
          <w:color w:val="4D4D4F"/>
        </w:rPr>
        <w:t>of</w:t>
      </w:r>
      <w:r>
        <w:rPr>
          <w:color w:val="4D4D4F"/>
          <w:spacing w:val="-8"/>
        </w:rPr>
        <w:t xml:space="preserve"> </w:t>
      </w:r>
      <w:r>
        <w:rPr>
          <w:color w:val="4D4D4F"/>
        </w:rPr>
        <w:t xml:space="preserve">diesel did occur, a localised </w:t>
      </w:r>
      <w:r>
        <w:rPr>
          <w:color w:val="4D4D4F"/>
          <w:spacing w:val="3"/>
        </w:rPr>
        <w:t xml:space="preserve">effect </w:t>
      </w:r>
      <w:r>
        <w:rPr>
          <w:color w:val="4D4D4F"/>
        </w:rPr>
        <w:t xml:space="preserve">at the site of the spill would be </w:t>
      </w:r>
      <w:r>
        <w:rPr>
          <w:color w:val="4D4D4F"/>
          <w:spacing w:val="3"/>
        </w:rPr>
        <w:t xml:space="preserve">expected. </w:t>
      </w:r>
      <w:r>
        <w:rPr>
          <w:color w:val="4D4D4F"/>
        </w:rPr>
        <w:t xml:space="preserve">In a </w:t>
      </w:r>
      <w:r>
        <w:rPr>
          <w:color w:val="4D4D4F"/>
          <w:spacing w:val="3"/>
        </w:rPr>
        <w:t xml:space="preserve">typical </w:t>
      </w:r>
      <w:r>
        <w:rPr>
          <w:color w:val="4D4D4F"/>
        </w:rPr>
        <w:t xml:space="preserve">tidal </w:t>
      </w:r>
      <w:r>
        <w:rPr>
          <w:color w:val="4D4D4F"/>
          <w:spacing w:val="3"/>
        </w:rPr>
        <w:t xml:space="preserve">current, </w:t>
      </w:r>
      <w:r>
        <w:rPr>
          <w:color w:val="4D4D4F"/>
        </w:rPr>
        <w:t xml:space="preserve">or even </w:t>
      </w:r>
      <w:r>
        <w:rPr>
          <w:color w:val="4D4D4F"/>
          <w:spacing w:val="2"/>
        </w:rPr>
        <w:t xml:space="preserve">with </w:t>
      </w:r>
      <w:r>
        <w:rPr>
          <w:color w:val="4D4D4F"/>
        </w:rPr>
        <w:t>surface</w:t>
      </w:r>
      <w:r>
        <w:rPr>
          <w:color w:val="4D4D4F"/>
          <w:spacing w:val="-21"/>
        </w:rPr>
        <w:t xml:space="preserve"> </w:t>
      </w:r>
      <w:r>
        <w:rPr>
          <w:color w:val="4D4D4F"/>
        </w:rPr>
        <w:t>spreading</w:t>
      </w:r>
      <w:r>
        <w:rPr>
          <w:color w:val="4D4D4F"/>
          <w:spacing w:val="-20"/>
        </w:rPr>
        <w:t xml:space="preserve"> </w:t>
      </w:r>
      <w:r>
        <w:rPr>
          <w:color w:val="4D4D4F"/>
        </w:rPr>
        <w:t>and</w:t>
      </w:r>
      <w:r>
        <w:rPr>
          <w:color w:val="4D4D4F"/>
          <w:spacing w:val="-21"/>
        </w:rPr>
        <w:t xml:space="preserve"> </w:t>
      </w:r>
      <w:r>
        <w:rPr>
          <w:color w:val="4D4D4F"/>
        </w:rPr>
        <w:t>local</w:t>
      </w:r>
      <w:r>
        <w:rPr>
          <w:color w:val="4D4D4F"/>
          <w:spacing w:val="-20"/>
        </w:rPr>
        <w:t xml:space="preserve"> </w:t>
      </w:r>
      <w:r>
        <w:rPr>
          <w:color w:val="4D4D4F"/>
        </w:rPr>
        <w:t>wind</w:t>
      </w:r>
      <w:r>
        <w:rPr>
          <w:color w:val="4D4D4F"/>
          <w:spacing w:val="-21"/>
        </w:rPr>
        <w:t xml:space="preserve"> </w:t>
      </w:r>
      <w:r>
        <w:rPr>
          <w:color w:val="4D4D4F"/>
        </w:rPr>
        <w:t>mixing,</w:t>
      </w:r>
      <w:r>
        <w:rPr>
          <w:color w:val="4D4D4F"/>
          <w:spacing w:val="-20"/>
        </w:rPr>
        <w:t xml:space="preserve"> </w:t>
      </w:r>
      <w:r>
        <w:rPr>
          <w:color w:val="4D4D4F"/>
        </w:rPr>
        <w:t>the</w:t>
      </w:r>
      <w:r>
        <w:rPr>
          <w:color w:val="4D4D4F"/>
          <w:spacing w:val="-21"/>
        </w:rPr>
        <w:t xml:space="preserve"> </w:t>
      </w:r>
      <w:r>
        <w:rPr>
          <w:color w:val="4D4D4F"/>
        </w:rPr>
        <w:t>diesel</w:t>
      </w:r>
      <w:r>
        <w:rPr>
          <w:color w:val="4D4D4F"/>
          <w:spacing w:val="-20"/>
        </w:rPr>
        <w:t xml:space="preserve"> </w:t>
      </w:r>
      <w:r>
        <w:rPr>
          <w:color w:val="4D4D4F"/>
        </w:rPr>
        <w:t>would disperse</w:t>
      </w:r>
      <w:r>
        <w:rPr>
          <w:color w:val="4D4D4F"/>
          <w:spacing w:val="-10"/>
        </w:rPr>
        <w:t xml:space="preserve"> </w:t>
      </w:r>
      <w:r>
        <w:rPr>
          <w:color w:val="4D4D4F"/>
        </w:rPr>
        <w:t>within</w:t>
      </w:r>
      <w:r>
        <w:rPr>
          <w:color w:val="4D4D4F"/>
          <w:spacing w:val="-9"/>
        </w:rPr>
        <w:t xml:space="preserve"> </w:t>
      </w:r>
      <w:r>
        <w:rPr>
          <w:color w:val="4D4D4F"/>
        </w:rPr>
        <w:t>10</w:t>
      </w:r>
      <w:r>
        <w:rPr>
          <w:color w:val="4D4D4F"/>
          <w:spacing w:val="-10"/>
        </w:rPr>
        <w:t xml:space="preserve"> </w:t>
      </w:r>
      <w:r>
        <w:rPr>
          <w:color w:val="4D4D4F"/>
        </w:rPr>
        <w:t>minutes</w:t>
      </w:r>
      <w:r>
        <w:rPr>
          <w:color w:val="4D4D4F"/>
          <w:spacing w:val="-9"/>
        </w:rPr>
        <w:t xml:space="preserve"> </w:t>
      </w:r>
      <w:r>
        <w:rPr>
          <w:color w:val="4D4D4F"/>
        </w:rPr>
        <w:t>over</w:t>
      </w:r>
      <w:r>
        <w:rPr>
          <w:color w:val="4D4D4F"/>
          <w:spacing w:val="-10"/>
        </w:rPr>
        <w:t xml:space="preserve"> </w:t>
      </w:r>
      <w:r>
        <w:rPr>
          <w:color w:val="4D4D4F"/>
        </w:rPr>
        <w:t>an</w:t>
      </w:r>
      <w:r>
        <w:rPr>
          <w:color w:val="4D4D4F"/>
          <w:spacing w:val="-9"/>
        </w:rPr>
        <w:t xml:space="preserve"> </w:t>
      </w:r>
      <w:r>
        <w:rPr>
          <w:color w:val="4D4D4F"/>
        </w:rPr>
        <w:t>area</w:t>
      </w:r>
      <w:r>
        <w:rPr>
          <w:color w:val="4D4D4F"/>
          <w:spacing w:val="-10"/>
        </w:rPr>
        <w:t xml:space="preserve"> </w:t>
      </w:r>
      <w:r>
        <w:rPr>
          <w:color w:val="4D4D4F"/>
        </w:rPr>
        <w:t>of</w:t>
      </w:r>
      <w:r>
        <w:rPr>
          <w:color w:val="4D4D4F"/>
          <w:spacing w:val="-9"/>
        </w:rPr>
        <w:t xml:space="preserve"> </w:t>
      </w:r>
      <w:r>
        <w:rPr>
          <w:color w:val="4D4D4F"/>
        </w:rPr>
        <w:t>around</w:t>
      </w:r>
      <w:r>
        <w:rPr>
          <w:color w:val="4D4D4F"/>
          <w:spacing w:val="-10"/>
        </w:rPr>
        <w:t xml:space="preserve"> </w:t>
      </w:r>
      <w:r>
        <w:rPr>
          <w:color w:val="4D4D4F"/>
        </w:rPr>
        <w:t>30</w:t>
      </w:r>
      <w:r>
        <w:rPr>
          <w:color w:val="4D4D4F"/>
          <w:spacing w:val="-9"/>
        </w:rPr>
        <w:t xml:space="preserve"> </w:t>
      </w:r>
      <w:r>
        <w:rPr>
          <w:color w:val="4D4D4F"/>
        </w:rPr>
        <w:t>m</w:t>
      </w:r>
      <w:r>
        <w:rPr>
          <w:color w:val="4D4D4F"/>
          <w:position w:val="6"/>
          <w:sz w:val="10"/>
        </w:rPr>
        <w:t xml:space="preserve">2 </w:t>
      </w:r>
      <w:r>
        <w:rPr>
          <w:color w:val="4D4D4F"/>
        </w:rPr>
        <w:t>and</w:t>
      </w:r>
      <w:r>
        <w:rPr>
          <w:color w:val="4D4D4F"/>
          <w:spacing w:val="-21"/>
        </w:rPr>
        <w:t xml:space="preserve"> </w:t>
      </w:r>
      <w:r>
        <w:rPr>
          <w:color w:val="4D4D4F"/>
        </w:rPr>
        <w:t>a</w:t>
      </w:r>
      <w:r>
        <w:rPr>
          <w:color w:val="4D4D4F"/>
          <w:spacing w:val="-21"/>
        </w:rPr>
        <w:t xml:space="preserve"> </w:t>
      </w:r>
      <w:r>
        <w:rPr>
          <w:color w:val="4D4D4F"/>
        </w:rPr>
        <w:t>depth</w:t>
      </w:r>
      <w:r>
        <w:rPr>
          <w:color w:val="4D4D4F"/>
          <w:spacing w:val="-20"/>
        </w:rPr>
        <w:t xml:space="preserve"> </w:t>
      </w:r>
      <w:r>
        <w:rPr>
          <w:color w:val="4D4D4F"/>
        </w:rPr>
        <w:t>of</w:t>
      </w:r>
      <w:r>
        <w:rPr>
          <w:color w:val="4D4D4F"/>
          <w:spacing w:val="-21"/>
        </w:rPr>
        <w:t xml:space="preserve"> </w:t>
      </w:r>
      <w:r>
        <w:rPr>
          <w:color w:val="4D4D4F"/>
        </w:rPr>
        <w:t>appro</w:t>
      </w:r>
      <w:r>
        <w:rPr>
          <w:color w:val="4D4D4F"/>
        </w:rPr>
        <w:t>ximately</w:t>
      </w:r>
      <w:r>
        <w:rPr>
          <w:color w:val="4D4D4F"/>
          <w:spacing w:val="-21"/>
        </w:rPr>
        <w:t xml:space="preserve"> </w:t>
      </w:r>
      <w:r>
        <w:rPr>
          <w:color w:val="4D4D4F"/>
        </w:rPr>
        <w:t>two</w:t>
      </w:r>
      <w:r>
        <w:rPr>
          <w:color w:val="4D4D4F"/>
          <w:spacing w:val="-20"/>
        </w:rPr>
        <w:t xml:space="preserve"> </w:t>
      </w:r>
      <w:r>
        <w:rPr>
          <w:color w:val="4D4D4F"/>
        </w:rPr>
        <w:t>metres,</w:t>
      </w:r>
      <w:r>
        <w:rPr>
          <w:color w:val="4D4D4F"/>
          <w:spacing w:val="-21"/>
        </w:rPr>
        <w:t xml:space="preserve"> </w:t>
      </w:r>
      <w:r>
        <w:rPr>
          <w:color w:val="4D4D4F"/>
        </w:rPr>
        <w:t>with</w:t>
      </w:r>
      <w:r>
        <w:rPr>
          <w:color w:val="4D4D4F"/>
          <w:spacing w:val="-20"/>
        </w:rPr>
        <w:t xml:space="preserve"> </w:t>
      </w:r>
      <w:r>
        <w:rPr>
          <w:color w:val="4D4D4F"/>
        </w:rPr>
        <w:t>a</w:t>
      </w:r>
      <w:r>
        <w:rPr>
          <w:color w:val="4D4D4F"/>
          <w:spacing w:val="-21"/>
        </w:rPr>
        <w:t xml:space="preserve"> </w:t>
      </w:r>
      <w:r>
        <w:rPr>
          <w:color w:val="4D4D4F"/>
        </w:rPr>
        <w:t xml:space="preserve">resulting concentration of </w:t>
      </w:r>
      <w:r>
        <w:rPr>
          <w:color w:val="4D4D4F"/>
          <w:spacing w:val="2"/>
        </w:rPr>
        <w:t xml:space="preserve">500 </w:t>
      </w:r>
      <w:r>
        <w:rPr>
          <w:color w:val="4D4D4F"/>
          <w:spacing w:val="3"/>
        </w:rPr>
        <w:t xml:space="preserve">mg/L. </w:t>
      </w:r>
      <w:r>
        <w:rPr>
          <w:color w:val="4D4D4F"/>
        </w:rPr>
        <w:t xml:space="preserve">This concentration is below the range of toxic </w:t>
      </w:r>
      <w:r>
        <w:rPr>
          <w:color w:val="4D4D4F"/>
          <w:spacing w:val="3"/>
        </w:rPr>
        <w:t xml:space="preserve">effect </w:t>
      </w:r>
      <w:r>
        <w:rPr>
          <w:color w:val="4D4D4F"/>
        </w:rPr>
        <w:t xml:space="preserve">for a </w:t>
      </w:r>
      <w:r>
        <w:rPr>
          <w:color w:val="4D4D4F"/>
          <w:spacing w:val="2"/>
        </w:rPr>
        <w:t xml:space="preserve">short </w:t>
      </w:r>
      <w:r>
        <w:rPr>
          <w:color w:val="4D4D4F"/>
        </w:rPr>
        <w:t xml:space="preserve">time event. Overall, the </w:t>
      </w:r>
      <w:r>
        <w:rPr>
          <w:color w:val="4D4D4F"/>
          <w:spacing w:val="3"/>
        </w:rPr>
        <w:t xml:space="preserve">effects </w:t>
      </w:r>
      <w:r>
        <w:rPr>
          <w:color w:val="4D4D4F"/>
        </w:rPr>
        <w:t xml:space="preserve">of a small diesel spill would be localised and </w:t>
      </w:r>
      <w:r>
        <w:rPr>
          <w:color w:val="4D4D4F"/>
          <w:spacing w:val="2"/>
        </w:rPr>
        <w:t xml:space="preserve">short </w:t>
      </w:r>
      <w:r>
        <w:rPr>
          <w:color w:val="4D4D4F"/>
        </w:rPr>
        <w:t>term and, although undesirable, would not result in a significant regional</w:t>
      </w:r>
      <w:r>
        <w:rPr>
          <w:color w:val="4D4D4F"/>
          <w:spacing w:val="1"/>
        </w:rPr>
        <w:t xml:space="preserve"> </w:t>
      </w:r>
      <w:r>
        <w:rPr>
          <w:color w:val="4D4D4F"/>
          <w:spacing w:val="2"/>
        </w:rPr>
        <w:t>impact.</w:t>
      </w:r>
    </w:p>
    <w:p w:rsidR="00AE4E8D" w:rsidRDefault="00FA2A26">
      <w:pPr>
        <w:pStyle w:val="Heading4"/>
        <w:spacing w:before="138"/>
      </w:pPr>
      <w:r>
        <w:rPr>
          <w:color w:val="4D4D4F"/>
        </w:rPr>
        <w:t>Large spills of diesel or fuel oil</w:t>
      </w:r>
    </w:p>
    <w:p w:rsidR="00AE4E8D" w:rsidRDefault="00FA2A26">
      <w:pPr>
        <w:pStyle w:val="BodyText"/>
        <w:spacing w:before="102" w:line="216" w:lineRule="auto"/>
        <w:ind w:left="1247"/>
        <w:jc w:val="both"/>
      </w:pPr>
      <w:r>
        <w:rPr>
          <w:color w:val="4D4D4F"/>
        </w:rPr>
        <w:t xml:space="preserve">For Australia, </w:t>
      </w:r>
      <w:r>
        <w:rPr>
          <w:color w:val="4D4D4F"/>
          <w:spacing w:val="2"/>
        </w:rPr>
        <w:t xml:space="preserve">DNV </w:t>
      </w:r>
      <w:r>
        <w:rPr>
          <w:color w:val="4D4D4F"/>
        </w:rPr>
        <w:t xml:space="preserve">estimated in </w:t>
      </w:r>
      <w:r>
        <w:rPr>
          <w:color w:val="4D4D4F"/>
          <w:spacing w:val="-3"/>
        </w:rPr>
        <w:t xml:space="preserve">2011 </w:t>
      </w:r>
      <w:r>
        <w:rPr>
          <w:color w:val="4D4D4F"/>
        </w:rPr>
        <w:t>that there are six oil</w:t>
      </w:r>
      <w:r>
        <w:rPr>
          <w:color w:val="4D4D4F"/>
          <w:spacing w:val="-12"/>
        </w:rPr>
        <w:t xml:space="preserve"> </w:t>
      </w:r>
      <w:r>
        <w:rPr>
          <w:color w:val="4D4D4F"/>
        </w:rPr>
        <w:t>spills</w:t>
      </w:r>
      <w:r>
        <w:rPr>
          <w:color w:val="4D4D4F"/>
          <w:spacing w:val="-11"/>
        </w:rPr>
        <w:t xml:space="preserve"> </w:t>
      </w:r>
      <w:r>
        <w:rPr>
          <w:color w:val="4D4D4F"/>
        </w:rPr>
        <w:t>of</w:t>
      </w:r>
      <w:r>
        <w:rPr>
          <w:color w:val="4D4D4F"/>
          <w:spacing w:val="-11"/>
        </w:rPr>
        <w:t xml:space="preserve"> </w:t>
      </w:r>
      <w:r>
        <w:rPr>
          <w:color w:val="4D4D4F"/>
        </w:rPr>
        <w:t>one</w:t>
      </w:r>
      <w:r>
        <w:rPr>
          <w:color w:val="4D4D4F"/>
          <w:spacing w:val="-11"/>
        </w:rPr>
        <w:t xml:space="preserve"> </w:t>
      </w:r>
      <w:r>
        <w:rPr>
          <w:color w:val="4D4D4F"/>
        </w:rPr>
        <w:t>tonne</w:t>
      </w:r>
      <w:r>
        <w:rPr>
          <w:color w:val="4D4D4F"/>
          <w:spacing w:val="-11"/>
        </w:rPr>
        <w:t xml:space="preserve"> </w:t>
      </w:r>
      <w:r>
        <w:rPr>
          <w:color w:val="4D4D4F"/>
        </w:rPr>
        <w:t>or</w:t>
      </w:r>
      <w:r>
        <w:rPr>
          <w:color w:val="4D4D4F"/>
          <w:spacing w:val="-11"/>
        </w:rPr>
        <w:t xml:space="preserve"> </w:t>
      </w:r>
      <w:r>
        <w:rPr>
          <w:color w:val="4D4D4F"/>
        </w:rPr>
        <w:t>mo</w:t>
      </w:r>
      <w:r>
        <w:rPr>
          <w:color w:val="4D4D4F"/>
        </w:rPr>
        <w:t>re</w:t>
      </w:r>
      <w:r>
        <w:rPr>
          <w:color w:val="4D4D4F"/>
          <w:spacing w:val="-11"/>
        </w:rPr>
        <w:t xml:space="preserve"> </w:t>
      </w:r>
      <w:r>
        <w:rPr>
          <w:color w:val="4D4D4F"/>
        </w:rPr>
        <w:t>each</w:t>
      </w:r>
      <w:r>
        <w:rPr>
          <w:color w:val="4D4D4F"/>
          <w:spacing w:val="-12"/>
        </w:rPr>
        <w:t xml:space="preserve"> </w:t>
      </w:r>
      <w:r>
        <w:rPr>
          <w:color w:val="4D4D4F"/>
        </w:rPr>
        <w:t>year</w:t>
      </w:r>
      <w:r>
        <w:rPr>
          <w:color w:val="4D4D4F"/>
          <w:spacing w:val="-11"/>
        </w:rPr>
        <w:t xml:space="preserve"> </w:t>
      </w:r>
      <w:r>
        <w:rPr>
          <w:color w:val="4D4D4F"/>
        </w:rPr>
        <w:t>in</w:t>
      </w:r>
      <w:r>
        <w:rPr>
          <w:color w:val="4D4D4F"/>
          <w:spacing w:val="-11"/>
        </w:rPr>
        <w:t xml:space="preserve"> </w:t>
      </w:r>
      <w:r>
        <w:rPr>
          <w:color w:val="4D4D4F"/>
        </w:rPr>
        <w:t>Australia,</w:t>
      </w:r>
      <w:r>
        <w:rPr>
          <w:color w:val="4D4D4F"/>
          <w:spacing w:val="-11"/>
        </w:rPr>
        <w:t xml:space="preserve"> </w:t>
      </w:r>
      <w:r>
        <w:rPr>
          <w:color w:val="4D4D4F"/>
        </w:rPr>
        <w:t>with a slight downward trend over time. Most spills are from small</w:t>
      </w:r>
      <w:r>
        <w:rPr>
          <w:color w:val="4D4D4F"/>
          <w:spacing w:val="-13"/>
        </w:rPr>
        <w:t xml:space="preserve"> </w:t>
      </w:r>
      <w:r>
        <w:rPr>
          <w:color w:val="4D4D4F"/>
        </w:rPr>
        <w:t>commercial</w:t>
      </w:r>
      <w:r>
        <w:rPr>
          <w:color w:val="4D4D4F"/>
          <w:spacing w:val="-13"/>
        </w:rPr>
        <w:t xml:space="preserve"> </w:t>
      </w:r>
      <w:r>
        <w:rPr>
          <w:color w:val="4D4D4F"/>
        </w:rPr>
        <w:t>vessels</w:t>
      </w:r>
      <w:r>
        <w:rPr>
          <w:color w:val="4D4D4F"/>
          <w:spacing w:val="-13"/>
        </w:rPr>
        <w:t xml:space="preserve"> </w:t>
      </w:r>
      <w:r>
        <w:rPr>
          <w:color w:val="4D4D4F"/>
        </w:rPr>
        <w:t>and</w:t>
      </w:r>
      <w:r>
        <w:rPr>
          <w:color w:val="4D4D4F"/>
          <w:spacing w:val="-13"/>
        </w:rPr>
        <w:t xml:space="preserve"> </w:t>
      </w:r>
      <w:r>
        <w:rPr>
          <w:color w:val="4D4D4F"/>
        </w:rPr>
        <w:t>shore-based</w:t>
      </w:r>
      <w:r>
        <w:rPr>
          <w:color w:val="4D4D4F"/>
          <w:spacing w:val="-13"/>
        </w:rPr>
        <w:t xml:space="preserve"> </w:t>
      </w:r>
      <w:r>
        <w:rPr>
          <w:color w:val="4D4D4F"/>
        </w:rPr>
        <w:t>processes.</w:t>
      </w:r>
      <w:r>
        <w:rPr>
          <w:color w:val="4D4D4F"/>
          <w:spacing w:val="21"/>
        </w:rPr>
        <w:t xml:space="preserve"> </w:t>
      </w:r>
      <w:r>
        <w:rPr>
          <w:color w:val="4D4D4F"/>
        </w:rPr>
        <w:t>In the</w:t>
      </w:r>
      <w:r>
        <w:rPr>
          <w:color w:val="4D4D4F"/>
          <w:spacing w:val="-9"/>
        </w:rPr>
        <w:t xml:space="preserve"> </w:t>
      </w:r>
      <w:r>
        <w:rPr>
          <w:color w:val="4D4D4F"/>
        </w:rPr>
        <w:t>40</w:t>
      </w:r>
      <w:r>
        <w:rPr>
          <w:color w:val="4D4D4F"/>
          <w:spacing w:val="-8"/>
        </w:rPr>
        <w:t xml:space="preserve"> </w:t>
      </w:r>
      <w:r>
        <w:rPr>
          <w:color w:val="4D4D4F"/>
        </w:rPr>
        <w:t>years</w:t>
      </w:r>
      <w:r>
        <w:rPr>
          <w:color w:val="4D4D4F"/>
          <w:spacing w:val="-8"/>
        </w:rPr>
        <w:t xml:space="preserve"> </w:t>
      </w:r>
      <w:r>
        <w:rPr>
          <w:color w:val="4D4D4F"/>
        </w:rPr>
        <w:t>between</w:t>
      </w:r>
      <w:r>
        <w:rPr>
          <w:color w:val="4D4D4F"/>
          <w:spacing w:val="-9"/>
        </w:rPr>
        <w:t xml:space="preserve"> </w:t>
      </w:r>
      <w:r>
        <w:rPr>
          <w:color w:val="4D4D4F"/>
        </w:rPr>
        <w:t>1970</w:t>
      </w:r>
      <w:r>
        <w:rPr>
          <w:color w:val="4D4D4F"/>
          <w:spacing w:val="-8"/>
        </w:rPr>
        <w:t xml:space="preserve"> </w:t>
      </w:r>
      <w:r>
        <w:rPr>
          <w:color w:val="4D4D4F"/>
        </w:rPr>
        <w:t>and</w:t>
      </w:r>
      <w:r>
        <w:rPr>
          <w:color w:val="4D4D4F"/>
          <w:spacing w:val="-8"/>
        </w:rPr>
        <w:t xml:space="preserve"> </w:t>
      </w:r>
      <w:r>
        <w:rPr>
          <w:color w:val="4D4D4F"/>
        </w:rPr>
        <w:t>2010,</w:t>
      </w:r>
      <w:r>
        <w:rPr>
          <w:color w:val="4D4D4F"/>
          <w:spacing w:val="-9"/>
        </w:rPr>
        <w:t xml:space="preserve"> </w:t>
      </w:r>
      <w:r>
        <w:rPr>
          <w:color w:val="4D4D4F"/>
        </w:rPr>
        <w:t>there</w:t>
      </w:r>
      <w:r>
        <w:rPr>
          <w:color w:val="4D4D4F"/>
          <w:spacing w:val="-8"/>
        </w:rPr>
        <w:t xml:space="preserve"> </w:t>
      </w:r>
      <w:r>
        <w:rPr>
          <w:color w:val="4D4D4F"/>
        </w:rPr>
        <w:t>were</w:t>
      </w:r>
      <w:r>
        <w:rPr>
          <w:color w:val="4D4D4F"/>
          <w:spacing w:val="-8"/>
        </w:rPr>
        <w:t xml:space="preserve"> </w:t>
      </w:r>
      <w:r>
        <w:rPr>
          <w:color w:val="4D4D4F"/>
        </w:rPr>
        <w:t xml:space="preserve">seven oil spills in a </w:t>
      </w:r>
      <w:r>
        <w:rPr>
          <w:color w:val="4D4D4F"/>
          <w:spacing w:val="3"/>
        </w:rPr>
        <w:t xml:space="preserve">port </w:t>
      </w:r>
      <w:r>
        <w:rPr>
          <w:color w:val="4D4D4F"/>
        </w:rPr>
        <w:t xml:space="preserve">with the estimated quantity ranging from 25 tonnes to 407 tonnes and the average quantity being 230 t </w:t>
      </w:r>
      <w:r>
        <w:rPr>
          <w:color w:val="4D4D4F"/>
          <w:spacing w:val="2"/>
        </w:rPr>
        <w:t xml:space="preserve">(DNV report </w:t>
      </w:r>
      <w:r>
        <w:rPr>
          <w:color w:val="4D4D4F"/>
        </w:rPr>
        <w:t xml:space="preserve">to </w:t>
      </w:r>
      <w:r>
        <w:rPr>
          <w:color w:val="4D4D4F"/>
          <w:spacing w:val="3"/>
        </w:rPr>
        <w:t xml:space="preserve">AMSA, </w:t>
      </w:r>
      <w:r>
        <w:rPr>
          <w:color w:val="4D4D4F"/>
        </w:rPr>
        <w:t xml:space="preserve">2011).For Australia, </w:t>
      </w:r>
      <w:r>
        <w:rPr>
          <w:color w:val="4D4D4F"/>
          <w:spacing w:val="3"/>
        </w:rPr>
        <w:t xml:space="preserve">DNV </w:t>
      </w:r>
      <w:r>
        <w:rPr>
          <w:color w:val="4D4D4F"/>
        </w:rPr>
        <w:t xml:space="preserve">estimated in </w:t>
      </w:r>
      <w:r>
        <w:rPr>
          <w:color w:val="4D4D4F"/>
          <w:spacing w:val="-3"/>
        </w:rPr>
        <w:t xml:space="preserve">2011 </w:t>
      </w:r>
      <w:r>
        <w:rPr>
          <w:color w:val="4D4D4F"/>
        </w:rPr>
        <w:t>that there are six oil spills of one tonne or more each year in Australia, with a slight d</w:t>
      </w:r>
      <w:r>
        <w:rPr>
          <w:color w:val="4D4D4F"/>
        </w:rPr>
        <w:t xml:space="preserve">ownward trend over time. Most spills are from small commercial vessels and shore-based processes. In the 40 years between 1970 and 2010, there were seven oil spills in a </w:t>
      </w:r>
      <w:r>
        <w:rPr>
          <w:color w:val="4D4D4F"/>
          <w:spacing w:val="3"/>
        </w:rPr>
        <w:t xml:space="preserve">port </w:t>
      </w:r>
      <w:r>
        <w:rPr>
          <w:color w:val="4D4D4F"/>
        </w:rPr>
        <w:t>with the estimated quantity ranging from 25</w:t>
      </w:r>
      <w:r>
        <w:rPr>
          <w:color w:val="4D4D4F"/>
          <w:spacing w:val="-8"/>
        </w:rPr>
        <w:t xml:space="preserve"> </w:t>
      </w:r>
      <w:r>
        <w:rPr>
          <w:color w:val="4D4D4F"/>
        </w:rPr>
        <w:t>tonnes</w:t>
      </w:r>
      <w:r>
        <w:rPr>
          <w:color w:val="4D4D4F"/>
          <w:spacing w:val="-7"/>
        </w:rPr>
        <w:t xml:space="preserve"> </w:t>
      </w:r>
      <w:r>
        <w:rPr>
          <w:color w:val="4D4D4F"/>
        </w:rPr>
        <w:t>to</w:t>
      </w:r>
      <w:r>
        <w:rPr>
          <w:color w:val="4D4D4F"/>
          <w:spacing w:val="-7"/>
        </w:rPr>
        <w:t xml:space="preserve"> </w:t>
      </w:r>
      <w:r>
        <w:rPr>
          <w:color w:val="4D4D4F"/>
        </w:rPr>
        <w:t>407</w:t>
      </w:r>
      <w:r>
        <w:rPr>
          <w:color w:val="4D4D4F"/>
          <w:spacing w:val="-7"/>
        </w:rPr>
        <w:t xml:space="preserve"> </w:t>
      </w:r>
      <w:r>
        <w:rPr>
          <w:color w:val="4D4D4F"/>
        </w:rPr>
        <w:t>tonnes</w:t>
      </w:r>
      <w:r>
        <w:rPr>
          <w:color w:val="4D4D4F"/>
          <w:spacing w:val="-8"/>
        </w:rPr>
        <w:t xml:space="preserve"> </w:t>
      </w:r>
      <w:r>
        <w:rPr>
          <w:color w:val="4D4D4F"/>
        </w:rPr>
        <w:t>and</w:t>
      </w:r>
      <w:r>
        <w:rPr>
          <w:color w:val="4D4D4F"/>
          <w:spacing w:val="-7"/>
        </w:rPr>
        <w:t xml:space="preserve"> </w:t>
      </w:r>
      <w:r>
        <w:rPr>
          <w:color w:val="4D4D4F"/>
        </w:rPr>
        <w:t>the</w:t>
      </w:r>
      <w:r>
        <w:rPr>
          <w:color w:val="4D4D4F"/>
          <w:spacing w:val="-7"/>
        </w:rPr>
        <w:t xml:space="preserve"> </w:t>
      </w:r>
      <w:r>
        <w:rPr>
          <w:color w:val="4D4D4F"/>
        </w:rPr>
        <w:t>average</w:t>
      </w:r>
      <w:r>
        <w:rPr>
          <w:color w:val="4D4D4F"/>
          <w:spacing w:val="-7"/>
        </w:rPr>
        <w:t xml:space="preserve"> </w:t>
      </w:r>
      <w:r>
        <w:rPr>
          <w:color w:val="4D4D4F"/>
        </w:rPr>
        <w:t>quantity</w:t>
      </w:r>
      <w:r>
        <w:rPr>
          <w:color w:val="4D4D4F"/>
          <w:spacing w:val="-8"/>
        </w:rPr>
        <w:t xml:space="preserve"> </w:t>
      </w:r>
      <w:r>
        <w:rPr>
          <w:color w:val="4D4D4F"/>
        </w:rPr>
        <w:t xml:space="preserve">being 230 t </w:t>
      </w:r>
      <w:r>
        <w:rPr>
          <w:color w:val="4D4D4F"/>
          <w:spacing w:val="2"/>
        </w:rPr>
        <w:t xml:space="preserve">(DNV report </w:t>
      </w:r>
      <w:r>
        <w:rPr>
          <w:color w:val="4D4D4F"/>
        </w:rPr>
        <w:t xml:space="preserve">to </w:t>
      </w:r>
      <w:r>
        <w:rPr>
          <w:color w:val="4D4D4F"/>
          <w:spacing w:val="3"/>
        </w:rPr>
        <w:t>AMSA,</w:t>
      </w:r>
      <w:r>
        <w:rPr>
          <w:color w:val="4D4D4F"/>
          <w:spacing w:val="-2"/>
        </w:rPr>
        <w:t xml:space="preserve"> </w:t>
      </w:r>
      <w:r>
        <w:rPr>
          <w:color w:val="4D4D4F"/>
          <w:spacing w:val="-3"/>
        </w:rPr>
        <w:t>2011).</w:t>
      </w:r>
    </w:p>
    <w:p w:rsidR="00AE4E8D" w:rsidRDefault="00FA2A26">
      <w:pPr>
        <w:pStyle w:val="BodyText"/>
        <w:spacing w:before="155" w:line="216" w:lineRule="auto"/>
        <w:ind w:left="1247"/>
        <w:jc w:val="both"/>
      </w:pPr>
      <w:r>
        <w:rPr>
          <w:color w:val="4D4D4F"/>
        </w:rPr>
        <w:t>Large spills of diesel or bunker as a result of a collision (with</w:t>
      </w:r>
      <w:r>
        <w:rPr>
          <w:color w:val="4D4D4F"/>
          <w:spacing w:val="-13"/>
        </w:rPr>
        <w:t xml:space="preserve"> </w:t>
      </w:r>
      <w:r>
        <w:rPr>
          <w:color w:val="4D4D4F"/>
        </w:rPr>
        <w:t>a</w:t>
      </w:r>
      <w:r>
        <w:rPr>
          <w:color w:val="4D4D4F"/>
          <w:spacing w:val="-13"/>
        </w:rPr>
        <w:t xml:space="preserve"> </w:t>
      </w:r>
      <w:r>
        <w:rPr>
          <w:color w:val="4D4D4F"/>
        </w:rPr>
        <w:t>reef</w:t>
      </w:r>
      <w:r>
        <w:rPr>
          <w:color w:val="4D4D4F"/>
          <w:spacing w:val="-13"/>
        </w:rPr>
        <w:t xml:space="preserve"> </w:t>
      </w:r>
      <w:r>
        <w:rPr>
          <w:color w:val="4D4D4F"/>
        </w:rPr>
        <w:t>or</w:t>
      </w:r>
      <w:r>
        <w:rPr>
          <w:color w:val="4D4D4F"/>
          <w:spacing w:val="-12"/>
        </w:rPr>
        <w:t xml:space="preserve"> </w:t>
      </w:r>
      <w:r>
        <w:rPr>
          <w:color w:val="4D4D4F"/>
        </w:rPr>
        <w:t>another</w:t>
      </w:r>
      <w:r>
        <w:rPr>
          <w:color w:val="4D4D4F"/>
          <w:spacing w:val="-13"/>
        </w:rPr>
        <w:t xml:space="preserve"> </w:t>
      </w:r>
      <w:r>
        <w:rPr>
          <w:color w:val="4D4D4F"/>
        </w:rPr>
        <w:t>vessel)</w:t>
      </w:r>
      <w:r>
        <w:rPr>
          <w:color w:val="4D4D4F"/>
          <w:spacing w:val="-13"/>
        </w:rPr>
        <w:t xml:space="preserve"> </w:t>
      </w:r>
      <w:r>
        <w:rPr>
          <w:color w:val="4D4D4F"/>
        </w:rPr>
        <w:t>would</w:t>
      </w:r>
      <w:r>
        <w:rPr>
          <w:color w:val="4D4D4F"/>
          <w:spacing w:val="-12"/>
        </w:rPr>
        <w:t xml:space="preserve"> </w:t>
      </w:r>
      <w:r>
        <w:rPr>
          <w:color w:val="4D4D4F"/>
        </w:rPr>
        <w:t>have</w:t>
      </w:r>
      <w:r>
        <w:rPr>
          <w:color w:val="4D4D4F"/>
          <w:spacing w:val="-13"/>
        </w:rPr>
        <w:t xml:space="preserve"> </w:t>
      </w:r>
      <w:r>
        <w:rPr>
          <w:color w:val="4D4D4F"/>
        </w:rPr>
        <w:t>more</w:t>
      </w:r>
      <w:r>
        <w:rPr>
          <w:color w:val="4D4D4F"/>
          <w:spacing w:val="-13"/>
        </w:rPr>
        <w:t xml:space="preserve"> </w:t>
      </w:r>
      <w:r>
        <w:rPr>
          <w:color w:val="4D4D4F"/>
        </w:rPr>
        <w:t xml:space="preserve">potential for widespread </w:t>
      </w:r>
      <w:r>
        <w:rPr>
          <w:color w:val="4D4D4F"/>
          <w:spacing w:val="3"/>
        </w:rPr>
        <w:t xml:space="preserve">effects </w:t>
      </w:r>
      <w:r>
        <w:rPr>
          <w:color w:val="4D4D4F"/>
        </w:rPr>
        <w:t>than the smaller spills described above. For a trading ship enteri</w:t>
      </w:r>
      <w:r>
        <w:rPr>
          <w:color w:val="4D4D4F"/>
        </w:rPr>
        <w:t xml:space="preserve">ng </w:t>
      </w:r>
      <w:r>
        <w:rPr>
          <w:color w:val="4D4D4F"/>
          <w:spacing w:val="3"/>
        </w:rPr>
        <w:t xml:space="preserve">port </w:t>
      </w:r>
      <w:r>
        <w:rPr>
          <w:color w:val="4D4D4F"/>
        </w:rPr>
        <w:t xml:space="preserve">(the equivalent of </w:t>
      </w:r>
      <w:r>
        <w:rPr>
          <w:color w:val="4D4D4F"/>
          <w:spacing w:val="2"/>
        </w:rPr>
        <w:t xml:space="preserve">the </w:t>
      </w:r>
      <w:r>
        <w:rPr>
          <w:color w:val="4D4D4F"/>
          <w:spacing w:val="3"/>
        </w:rPr>
        <w:t xml:space="preserve">LNG </w:t>
      </w:r>
      <w:r>
        <w:rPr>
          <w:color w:val="4D4D4F"/>
        </w:rPr>
        <w:t xml:space="preserve">situation), </w:t>
      </w:r>
      <w:r>
        <w:rPr>
          <w:color w:val="4D4D4F"/>
          <w:spacing w:val="2"/>
        </w:rPr>
        <w:t xml:space="preserve">the </w:t>
      </w:r>
      <w:r>
        <w:rPr>
          <w:color w:val="4D4D4F"/>
          <w:spacing w:val="3"/>
        </w:rPr>
        <w:t xml:space="preserve">DNV </w:t>
      </w:r>
      <w:r>
        <w:rPr>
          <w:color w:val="4D4D4F"/>
        </w:rPr>
        <w:t xml:space="preserve">review </w:t>
      </w:r>
      <w:r>
        <w:rPr>
          <w:color w:val="4D4D4F"/>
          <w:spacing w:val="2"/>
        </w:rPr>
        <w:t xml:space="preserve">identified the </w:t>
      </w:r>
      <w:r>
        <w:rPr>
          <w:color w:val="4D4D4F"/>
        </w:rPr>
        <w:t xml:space="preserve">most likely spill as less than one tonne, the 85 % spill  as 10 tonnes and the </w:t>
      </w:r>
      <w:r>
        <w:rPr>
          <w:color w:val="4D4D4F"/>
          <w:spacing w:val="2"/>
        </w:rPr>
        <w:t xml:space="preserve">90 </w:t>
      </w:r>
      <w:r>
        <w:rPr>
          <w:color w:val="4D4D4F"/>
        </w:rPr>
        <w:t>% spill as 30 tonnes. The</w:t>
      </w:r>
      <w:r>
        <w:rPr>
          <w:color w:val="4D4D4F"/>
          <w:spacing w:val="-29"/>
        </w:rPr>
        <w:t xml:space="preserve"> </w:t>
      </w:r>
      <w:r>
        <w:rPr>
          <w:color w:val="4D4D4F"/>
        </w:rPr>
        <w:t xml:space="preserve">Asia- </w:t>
      </w:r>
      <w:r>
        <w:rPr>
          <w:color w:val="4D4D4F"/>
          <w:spacing w:val="2"/>
        </w:rPr>
        <w:t xml:space="preserve">Pacific Applied Science Associates (APASA) </w:t>
      </w:r>
      <w:r>
        <w:rPr>
          <w:color w:val="4D4D4F"/>
        </w:rPr>
        <w:t xml:space="preserve">oil spill model assessed spills of 200 tonnes of heavy fuel oil at McHaffie’s Reef on Phillip Island and two scenarios of 66 tonnes of diesel from Long Point </w:t>
      </w:r>
      <w:r>
        <w:rPr>
          <w:color w:val="4D4D4F"/>
          <w:spacing w:val="2"/>
        </w:rPr>
        <w:t xml:space="preserve">Jetty. </w:t>
      </w:r>
      <w:r>
        <w:rPr>
          <w:color w:val="4D4D4F"/>
        </w:rPr>
        <w:t xml:space="preserve">The APASA </w:t>
      </w:r>
      <w:r>
        <w:rPr>
          <w:color w:val="4D4D4F"/>
          <w:spacing w:val="2"/>
        </w:rPr>
        <w:t xml:space="preserve">model </w:t>
      </w:r>
      <w:r>
        <w:rPr>
          <w:color w:val="4D4D4F"/>
        </w:rPr>
        <w:t xml:space="preserve">examined </w:t>
      </w:r>
      <w:r>
        <w:rPr>
          <w:color w:val="4D4D4F"/>
          <w:spacing w:val="2"/>
        </w:rPr>
        <w:t xml:space="preserve">the </w:t>
      </w:r>
      <w:r>
        <w:rPr>
          <w:color w:val="4D4D4F"/>
          <w:spacing w:val="5"/>
        </w:rPr>
        <w:t xml:space="preserve">effects </w:t>
      </w:r>
      <w:r>
        <w:rPr>
          <w:color w:val="4D4D4F"/>
        </w:rPr>
        <w:t xml:space="preserve">of </w:t>
      </w:r>
      <w:r>
        <w:rPr>
          <w:color w:val="4D4D4F"/>
          <w:spacing w:val="2"/>
        </w:rPr>
        <w:t xml:space="preserve">these </w:t>
      </w:r>
      <w:r>
        <w:rPr>
          <w:color w:val="4D4D4F"/>
        </w:rPr>
        <w:t>as</w:t>
      </w:r>
      <w:r>
        <w:rPr>
          <w:color w:val="4D4D4F"/>
        </w:rPr>
        <w:t xml:space="preserve">sumed spills under tidal currents and </w:t>
      </w:r>
      <w:r>
        <w:rPr>
          <w:color w:val="4D4D4F"/>
          <w:spacing w:val="2"/>
        </w:rPr>
        <w:t xml:space="preserve">northerly </w:t>
      </w:r>
      <w:r>
        <w:rPr>
          <w:color w:val="4D4D4F"/>
        </w:rPr>
        <w:t>winds (during winter) and southerly winds (during</w:t>
      </w:r>
      <w:r>
        <w:rPr>
          <w:color w:val="4D4D4F"/>
          <w:spacing w:val="3"/>
        </w:rPr>
        <w:t xml:space="preserve"> </w:t>
      </w:r>
      <w:r>
        <w:rPr>
          <w:color w:val="4D4D4F"/>
        </w:rPr>
        <w:t>summer).</w:t>
      </w:r>
    </w:p>
    <w:p w:rsidR="00AE4E8D" w:rsidRDefault="00FA2A26">
      <w:pPr>
        <w:pStyle w:val="BodyText"/>
        <w:spacing w:before="105" w:line="216" w:lineRule="auto"/>
        <w:ind w:left="412" w:right="1244"/>
        <w:jc w:val="both"/>
      </w:pPr>
      <w:r>
        <w:br w:type="column"/>
      </w:r>
      <w:r>
        <w:rPr>
          <w:color w:val="4D4D4F"/>
          <w:spacing w:val="2"/>
        </w:rPr>
        <w:t xml:space="preserve">Diesel </w:t>
      </w:r>
      <w:r>
        <w:rPr>
          <w:color w:val="4D4D4F"/>
        </w:rPr>
        <w:t xml:space="preserve">spreads </w:t>
      </w:r>
      <w:r>
        <w:rPr>
          <w:color w:val="4D4D4F"/>
          <w:spacing w:val="2"/>
        </w:rPr>
        <w:t xml:space="preserve">rapidly </w:t>
      </w:r>
      <w:r>
        <w:rPr>
          <w:color w:val="4D4D4F"/>
        </w:rPr>
        <w:t xml:space="preserve">over </w:t>
      </w:r>
      <w:r>
        <w:rPr>
          <w:color w:val="4D4D4F"/>
          <w:spacing w:val="2"/>
        </w:rPr>
        <w:t xml:space="preserve">the </w:t>
      </w:r>
      <w:r>
        <w:rPr>
          <w:color w:val="4D4D4F"/>
        </w:rPr>
        <w:t xml:space="preserve">water </w:t>
      </w:r>
      <w:r>
        <w:rPr>
          <w:color w:val="4D4D4F"/>
          <w:spacing w:val="3"/>
        </w:rPr>
        <w:t xml:space="preserve">surface. </w:t>
      </w:r>
      <w:r>
        <w:rPr>
          <w:color w:val="4D4D4F"/>
        </w:rPr>
        <w:t>Some evaporates but most mixes into the water column with ambient</w:t>
      </w:r>
      <w:r>
        <w:rPr>
          <w:color w:val="4D4D4F"/>
          <w:spacing w:val="-11"/>
        </w:rPr>
        <w:t xml:space="preserve"> </w:t>
      </w:r>
      <w:r>
        <w:rPr>
          <w:color w:val="4D4D4F"/>
        </w:rPr>
        <w:t>turbulence.</w:t>
      </w:r>
      <w:r>
        <w:rPr>
          <w:color w:val="4D4D4F"/>
          <w:spacing w:val="-11"/>
        </w:rPr>
        <w:t xml:space="preserve"> </w:t>
      </w:r>
      <w:r>
        <w:rPr>
          <w:color w:val="4D4D4F"/>
        </w:rPr>
        <w:t>Heavy</w:t>
      </w:r>
      <w:r>
        <w:rPr>
          <w:color w:val="4D4D4F"/>
          <w:spacing w:val="-10"/>
        </w:rPr>
        <w:t xml:space="preserve"> </w:t>
      </w:r>
      <w:r>
        <w:rPr>
          <w:color w:val="4D4D4F"/>
        </w:rPr>
        <w:t>fuel</w:t>
      </w:r>
      <w:r>
        <w:rPr>
          <w:color w:val="4D4D4F"/>
          <w:spacing w:val="-11"/>
        </w:rPr>
        <w:t xml:space="preserve"> </w:t>
      </w:r>
      <w:r>
        <w:rPr>
          <w:color w:val="4D4D4F"/>
        </w:rPr>
        <w:t>oil</w:t>
      </w:r>
      <w:r>
        <w:rPr>
          <w:color w:val="4D4D4F"/>
          <w:spacing w:val="-10"/>
        </w:rPr>
        <w:t xml:space="preserve"> </w:t>
      </w:r>
      <w:r>
        <w:rPr>
          <w:color w:val="4D4D4F"/>
        </w:rPr>
        <w:t>spills</w:t>
      </w:r>
      <w:r>
        <w:rPr>
          <w:color w:val="4D4D4F"/>
          <w:spacing w:val="-11"/>
        </w:rPr>
        <w:t xml:space="preserve"> </w:t>
      </w:r>
      <w:r>
        <w:rPr>
          <w:color w:val="4D4D4F"/>
        </w:rPr>
        <w:t>a</w:t>
      </w:r>
      <w:r>
        <w:rPr>
          <w:color w:val="4D4D4F"/>
        </w:rPr>
        <w:t>lso</w:t>
      </w:r>
      <w:r>
        <w:rPr>
          <w:color w:val="4D4D4F"/>
          <w:spacing w:val="-10"/>
        </w:rPr>
        <w:t xml:space="preserve"> </w:t>
      </w:r>
      <w:r>
        <w:rPr>
          <w:color w:val="4D4D4F"/>
        </w:rPr>
        <w:t>spread</w:t>
      </w:r>
      <w:r>
        <w:rPr>
          <w:color w:val="4D4D4F"/>
          <w:spacing w:val="-11"/>
        </w:rPr>
        <w:t xml:space="preserve"> </w:t>
      </w:r>
      <w:r>
        <w:rPr>
          <w:color w:val="4D4D4F"/>
        </w:rPr>
        <w:t>over the</w:t>
      </w:r>
      <w:r>
        <w:rPr>
          <w:color w:val="4D4D4F"/>
          <w:spacing w:val="-7"/>
        </w:rPr>
        <w:t xml:space="preserve"> </w:t>
      </w:r>
      <w:r>
        <w:rPr>
          <w:color w:val="4D4D4F"/>
        </w:rPr>
        <w:t>water</w:t>
      </w:r>
      <w:r>
        <w:rPr>
          <w:color w:val="4D4D4F"/>
          <w:spacing w:val="-6"/>
        </w:rPr>
        <w:t xml:space="preserve"> </w:t>
      </w:r>
      <w:r>
        <w:rPr>
          <w:color w:val="4D4D4F"/>
        </w:rPr>
        <w:t>surface</w:t>
      </w:r>
      <w:r>
        <w:rPr>
          <w:color w:val="4D4D4F"/>
          <w:spacing w:val="-7"/>
        </w:rPr>
        <w:t xml:space="preserve"> </w:t>
      </w:r>
      <w:r>
        <w:rPr>
          <w:color w:val="4D4D4F"/>
        </w:rPr>
        <w:t>but</w:t>
      </w:r>
      <w:r>
        <w:rPr>
          <w:color w:val="4D4D4F"/>
          <w:spacing w:val="-6"/>
        </w:rPr>
        <w:t xml:space="preserve"> </w:t>
      </w:r>
      <w:r>
        <w:rPr>
          <w:color w:val="4D4D4F"/>
        </w:rPr>
        <w:t>evaporate</w:t>
      </w:r>
      <w:r>
        <w:rPr>
          <w:color w:val="4D4D4F"/>
          <w:spacing w:val="-6"/>
        </w:rPr>
        <w:t xml:space="preserve"> </w:t>
      </w:r>
      <w:r>
        <w:rPr>
          <w:color w:val="4D4D4F"/>
        </w:rPr>
        <w:t>slowly</w:t>
      </w:r>
      <w:r>
        <w:rPr>
          <w:color w:val="4D4D4F"/>
          <w:spacing w:val="-7"/>
        </w:rPr>
        <w:t xml:space="preserve"> </w:t>
      </w:r>
      <w:r>
        <w:rPr>
          <w:color w:val="4D4D4F"/>
        </w:rPr>
        <w:t>and</w:t>
      </w:r>
      <w:r>
        <w:rPr>
          <w:color w:val="4D4D4F"/>
          <w:spacing w:val="-6"/>
        </w:rPr>
        <w:t xml:space="preserve"> </w:t>
      </w:r>
      <w:r>
        <w:rPr>
          <w:color w:val="4D4D4F"/>
        </w:rPr>
        <w:t>tend</w:t>
      </w:r>
      <w:r>
        <w:rPr>
          <w:color w:val="4D4D4F"/>
          <w:spacing w:val="-6"/>
        </w:rPr>
        <w:t xml:space="preserve"> </w:t>
      </w:r>
      <w:r>
        <w:rPr>
          <w:color w:val="4D4D4F"/>
        </w:rPr>
        <w:t>to</w:t>
      </w:r>
      <w:r>
        <w:rPr>
          <w:color w:val="4D4D4F"/>
          <w:spacing w:val="-7"/>
        </w:rPr>
        <w:t xml:space="preserve"> </w:t>
      </w:r>
      <w:r>
        <w:rPr>
          <w:color w:val="4D4D4F"/>
        </w:rPr>
        <w:t xml:space="preserve">form a </w:t>
      </w:r>
      <w:r>
        <w:rPr>
          <w:color w:val="4D4D4F"/>
          <w:spacing w:val="3"/>
        </w:rPr>
        <w:t xml:space="preserve">sticky </w:t>
      </w:r>
      <w:r>
        <w:rPr>
          <w:color w:val="4D4D4F"/>
          <w:spacing w:val="2"/>
        </w:rPr>
        <w:t xml:space="preserve">surface </w:t>
      </w:r>
      <w:r>
        <w:rPr>
          <w:color w:val="4D4D4F"/>
        </w:rPr>
        <w:t xml:space="preserve">emulsion of oil, </w:t>
      </w:r>
      <w:r>
        <w:rPr>
          <w:color w:val="4D4D4F"/>
          <w:spacing w:val="2"/>
        </w:rPr>
        <w:t xml:space="preserve">entrained </w:t>
      </w:r>
      <w:r>
        <w:rPr>
          <w:color w:val="4D4D4F"/>
        </w:rPr>
        <w:t xml:space="preserve">water and floatables. Compared to a spill of diesel, heavy fuel oil spills would cause more adverse </w:t>
      </w:r>
      <w:r>
        <w:rPr>
          <w:color w:val="4D4D4F"/>
          <w:spacing w:val="4"/>
        </w:rPr>
        <w:t xml:space="preserve">effects </w:t>
      </w:r>
      <w:r>
        <w:rPr>
          <w:color w:val="4D4D4F"/>
        </w:rPr>
        <w:t xml:space="preserve">on </w:t>
      </w:r>
      <w:r>
        <w:rPr>
          <w:color w:val="4D4D4F"/>
          <w:spacing w:val="2"/>
        </w:rPr>
        <w:t xml:space="preserve">intertidal </w:t>
      </w:r>
      <w:r>
        <w:rPr>
          <w:color w:val="4D4D4F"/>
        </w:rPr>
        <w:t>mudflats</w:t>
      </w:r>
      <w:r>
        <w:rPr>
          <w:color w:val="4D4D4F"/>
          <w:spacing w:val="-14"/>
        </w:rPr>
        <w:t xml:space="preserve"> </w:t>
      </w:r>
      <w:r>
        <w:rPr>
          <w:color w:val="4D4D4F"/>
        </w:rPr>
        <w:t>and</w:t>
      </w:r>
      <w:r>
        <w:rPr>
          <w:color w:val="4D4D4F"/>
          <w:spacing w:val="-14"/>
        </w:rPr>
        <w:t xml:space="preserve"> </w:t>
      </w:r>
      <w:r>
        <w:rPr>
          <w:color w:val="4D4D4F"/>
        </w:rPr>
        <w:t>seagrass,</w:t>
      </w:r>
      <w:r>
        <w:rPr>
          <w:color w:val="4D4D4F"/>
          <w:spacing w:val="-14"/>
        </w:rPr>
        <w:t xml:space="preserve"> </w:t>
      </w:r>
      <w:r>
        <w:rPr>
          <w:color w:val="4D4D4F"/>
        </w:rPr>
        <w:t>and</w:t>
      </w:r>
      <w:r>
        <w:rPr>
          <w:color w:val="4D4D4F"/>
          <w:spacing w:val="-14"/>
        </w:rPr>
        <w:t xml:space="preserve"> </w:t>
      </w:r>
      <w:r>
        <w:rPr>
          <w:color w:val="4D4D4F"/>
        </w:rPr>
        <w:t>also</w:t>
      </w:r>
      <w:r>
        <w:rPr>
          <w:color w:val="4D4D4F"/>
          <w:spacing w:val="-14"/>
        </w:rPr>
        <w:t xml:space="preserve"> </w:t>
      </w:r>
      <w:r>
        <w:rPr>
          <w:color w:val="4D4D4F"/>
        </w:rPr>
        <w:t>on</w:t>
      </w:r>
      <w:r>
        <w:rPr>
          <w:color w:val="4D4D4F"/>
          <w:spacing w:val="-13"/>
        </w:rPr>
        <w:t xml:space="preserve"> </w:t>
      </w:r>
      <w:r>
        <w:rPr>
          <w:color w:val="4D4D4F"/>
        </w:rPr>
        <w:t>intertidal</w:t>
      </w:r>
      <w:r>
        <w:rPr>
          <w:color w:val="4D4D4F"/>
          <w:spacing w:val="-14"/>
        </w:rPr>
        <w:t xml:space="preserve"> </w:t>
      </w:r>
      <w:r>
        <w:rPr>
          <w:color w:val="4D4D4F"/>
        </w:rPr>
        <w:t xml:space="preserve">mangroves. </w:t>
      </w:r>
      <w:r>
        <w:rPr>
          <w:color w:val="4D4D4F"/>
          <w:spacing w:val="3"/>
        </w:rPr>
        <w:t xml:space="preserve">The </w:t>
      </w:r>
      <w:r>
        <w:rPr>
          <w:color w:val="4D4D4F"/>
          <w:spacing w:val="2"/>
        </w:rPr>
        <w:t xml:space="preserve">area </w:t>
      </w:r>
      <w:r>
        <w:rPr>
          <w:color w:val="4D4D4F"/>
          <w:spacing w:val="3"/>
        </w:rPr>
        <w:t xml:space="preserve">impacted </w:t>
      </w:r>
      <w:r>
        <w:rPr>
          <w:color w:val="4D4D4F"/>
          <w:spacing w:val="2"/>
        </w:rPr>
        <w:t xml:space="preserve">would </w:t>
      </w:r>
      <w:r>
        <w:rPr>
          <w:color w:val="4D4D4F"/>
          <w:spacing w:val="3"/>
        </w:rPr>
        <w:t xml:space="preserve">depend </w:t>
      </w:r>
      <w:r>
        <w:rPr>
          <w:color w:val="4D4D4F"/>
        </w:rPr>
        <w:t xml:space="preserve">on </w:t>
      </w:r>
      <w:r>
        <w:rPr>
          <w:color w:val="4D4D4F"/>
          <w:spacing w:val="2"/>
        </w:rPr>
        <w:t xml:space="preserve">the time </w:t>
      </w:r>
      <w:r>
        <w:rPr>
          <w:color w:val="4D4D4F"/>
        </w:rPr>
        <w:t>and duration</w:t>
      </w:r>
      <w:r>
        <w:rPr>
          <w:color w:val="4D4D4F"/>
          <w:spacing w:val="-12"/>
        </w:rPr>
        <w:t xml:space="preserve"> </w:t>
      </w:r>
      <w:r>
        <w:rPr>
          <w:color w:val="4D4D4F"/>
        </w:rPr>
        <w:t>of</w:t>
      </w:r>
      <w:r>
        <w:rPr>
          <w:color w:val="4D4D4F"/>
          <w:spacing w:val="-11"/>
        </w:rPr>
        <w:t xml:space="preserve"> </w:t>
      </w:r>
      <w:r>
        <w:rPr>
          <w:color w:val="4D4D4F"/>
        </w:rPr>
        <w:t>the</w:t>
      </w:r>
      <w:r>
        <w:rPr>
          <w:color w:val="4D4D4F"/>
          <w:spacing w:val="-11"/>
        </w:rPr>
        <w:t xml:space="preserve"> </w:t>
      </w:r>
      <w:r>
        <w:rPr>
          <w:color w:val="4D4D4F"/>
        </w:rPr>
        <w:t>spill</w:t>
      </w:r>
      <w:r>
        <w:rPr>
          <w:color w:val="4D4D4F"/>
          <w:spacing w:val="-12"/>
        </w:rPr>
        <w:t xml:space="preserve"> </w:t>
      </w:r>
      <w:r>
        <w:rPr>
          <w:color w:val="4D4D4F"/>
        </w:rPr>
        <w:t>in</w:t>
      </w:r>
      <w:r>
        <w:rPr>
          <w:color w:val="4D4D4F"/>
          <w:spacing w:val="-11"/>
        </w:rPr>
        <w:t xml:space="preserve"> </w:t>
      </w:r>
      <w:r>
        <w:rPr>
          <w:color w:val="4D4D4F"/>
        </w:rPr>
        <w:t>relation</w:t>
      </w:r>
      <w:r>
        <w:rPr>
          <w:color w:val="4D4D4F"/>
          <w:spacing w:val="-11"/>
        </w:rPr>
        <w:t xml:space="preserve"> </w:t>
      </w:r>
      <w:r>
        <w:rPr>
          <w:color w:val="4D4D4F"/>
        </w:rPr>
        <w:t>to</w:t>
      </w:r>
      <w:r>
        <w:rPr>
          <w:color w:val="4D4D4F"/>
          <w:spacing w:val="-12"/>
        </w:rPr>
        <w:t xml:space="preserve"> </w:t>
      </w:r>
      <w:r>
        <w:rPr>
          <w:color w:val="4D4D4F"/>
        </w:rPr>
        <w:t>tides</w:t>
      </w:r>
      <w:r>
        <w:rPr>
          <w:color w:val="4D4D4F"/>
          <w:spacing w:val="-11"/>
        </w:rPr>
        <w:t xml:space="preserve"> </w:t>
      </w:r>
      <w:r>
        <w:rPr>
          <w:color w:val="4D4D4F"/>
        </w:rPr>
        <w:t>and</w:t>
      </w:r>
      <w:r>
        <w:rPr>
          <w:color w:val="4D4D4F"/>
          <w:spacing w:val="-11"/>
        </w:rPr>
        <w:t xml:space="preserve"> </w:t>
      </w:r>
      <w:r>
        <w:rPr>
          <w:color w:val="4D4D4F"/>
        </w:rPr>
        <w:t>wind</w:t>
      </w:r>
      <w:r>
        <w:rPr>
          <w:color w:val="4D4D4F"/>
          <w:spacing w:val="-12"/>
        </w:rPr>
        <w:t xml:space="preserve"> </w:t>
      </w:r>
      <w:r>
        <w:rPr>
          <w:color w:val="4D4D4F"/>
        </w:rPr>
        <w:t xml:space="preserve">patterns. Whatever the tidal and wind </w:t>
      </w:r>
      <w:r>
        <w:rPr>
          <w:color w:val="4D4D4F"/>
          <w:spacing w:val="2"/>
        </w:rPr>
        <w:t xml:space="preserve">conditions, </w:t>
      </w:r>
      <w:r>
        <w:rPr>
          <w:color w:val="4D4D4F"/>
        </w:rPr>
        <w:t>a major spill would</w:t>
      </w:r>
      <w:r>
        <w:rPr>
          <w:color w:val="4D4D4F"/>
          <w:spacing w:val="-20"/>
        </w:rPr>
        <w:t xml:space="preserve"> </w:t>
      </w:r>
      <w:r>
        <w:rPr>
          <w:color w:val="4D4D4F"/>
        </w:rPr>
        <w:t>cause</w:t>
      </w:r>
      <w:r>
        <w:rPr>
          <w:color w:val="4D4D4F"/>
          <w:spacing w:val="-19"/>
        </w:rPr>
        <w:t xml:space="preserve"> </w:t>
      </w:r>
      <w:r>
        <w:rPr>
          <w:color w:val="4D4D4F"/>
        </w:rPr>
        <w:t>substantial</w:t>
      </w:r>
      <w:r>
        <w:rPr>
          <w:color w:val="4D4D4F"/>
          <w:spacing w:val="-20"/>
        </w:rPr>
        <w:t xml:space="preserve"> </w:t>
      </w:r>
      <w:r>
        <w:rPr>
          <w:color w:val="4D4D4F"/>
        </w:rPr>
        <w:t>adverse</w:t>
      </w:r>
      <w:r>
        <w:rPr>
          <w:color w:val="4D4D4F"/>
          <w:spacing w:val="-19"/>
        </w:rPr>
        <w:t xml:space="preserve"> </w:t>
      </w:r>
      <w:r>
        <w:rPr>
          <w:color w:val="4D4D4F"/>
        </w:rPr>
        <w:t>impacts</w:t>
      </w:r>
      <w:r>
        <w:rPr>
          <w:color w:val="4D4D4F"/>
          <w:spacing w:val="-20"/>
        </w:rPr>
        <w:t xml:space="preserve"> </w:t>
      </w:r>
      <w:r>
        <w:rPr>
          <w:color w:val="4D4D4F"/>
        </w:rPr>
        <w:t>over</w:t>
      </w:r>
      <w:r>
        <w:rPr>
          <w:color w:val="4D4D4F"/>
          <w:spacing w:val="-19"/>
        </w:rPr>
        <w:t xml:space="preserve"> </w:t>
      </w:r>
      <w:r>
        <w:rPr>
          <w:color w:val="4D4D4F"/>
        </w:rPr>
        <w:t>a</w:t>
      </w:r>
      <w:r>
        <w:rPr>
          <w:color w:val="4D4D4F"/>
          <w:spacing w:val="-19"/>
        </w:rPr>
        <w:t xml:space="preserve"> </w:t>
      </w:r>
      <w:r>
        <w:rPr>
          <w:color w:val="4D4D4F"/>
        </w:rPr>
        <w:t>sh</w:t>
      </w:r>
      <w:r>
        <w:rPr>
          <w:color w:val="4D4D4F"/>
        </w:rPr>
        <w:t>oreline distance of several</w:t>
      </w:r>
      <w:r>
        <w:rPr>
          <w:color w:val="4D4D4F"/>
          <w:spacing w:val="2"/>
        </w:rPr>
        <w:t xml:space="preserve"> </w:t>
      </w:r>
      <w:r>
        <w:rPr>
          <w:color w:val="4D4D4F"/>
        </w:rPr>
        <w:t>kilometres.</w:t>
      </w:r>
    </w:p>
    <w:p w:rsidR="00AE4E8D" w:rsidRDefault="00FA2A26">
      <w:pPr>
        <w:pStyle w:val="BodyText"/>
        <w:spacing w:before="158" w:line="216" w:lineRule="auto"/>
        <w:ind w:left="412" w:right="1242"/>
        <w:jc w:val="both"/>
      </w:pPr>
      <w:r>
        <w:rPr>
          <w:color w:val="4D4D4F"/>
          <w:spacing w:val="2"/>
        </w:rPr>
        <w:t xml:space="preserve">The </w:t>
      </w:r>
      <w:r>
        <w:rPr>
          <w:color w:val="4D4D4F"/>
        </w:rPr>
        <w:t xml:space="preserve">assessment of risk considers the consequence of   a large spill of diesel or fuel oil (described above) and the likelihood of a large spill occurring. The FSRU and </w:t>
      </w:r>
      <w:r>
        <w:rPr>
          <w:color w:val="4D4D4F"/>
          <w:spacing w:val="2"/>
        </w:rPr>
        <w:t xml:space="preserve">LNG </w:t>
      </w:r>
      <w:r>
        <w:rPr>
          <w:color w:val="4D4D4F"/>
        </w:rPr>
        <w:t xml:space="preserve">carriers are not </w:t>
      </w:r>
      <w:r>
        <w:rPr>
          <w:color w:val="4D4D4F"/>
          <w:spacing w:val="2"/>
        </w:rPr>
        <w:t xml:space="preserve">transporting </w:t>
      </w:r>
      <w:r>
        <w:rPr>
          <w:color w:val="4D4D4F"/>
        </w:rPr>
        <w:t xml:space="preserve">crude oil or refined oil </w:t>
      </w:r>
      <w:r>
        <w:rPr>
          <w:color w:val="4D4D4F"/>
          <w:spacing w:val="2"/>
        </w:rPr>
        <w:t xml:space="preserve">products </w:t>
      </w:r>
      <w:r>
        <w:rPr>
          <w:color w:val="4D4D4F"/>
        </w:rPr>
        <w:t xml:space="preserve">and have </w:t>
      </w:r>
      <w:r>
        <w:rPr>
          <w:color w:val="4D4D4F"/>
          <w:spacing w:val="2"/>
        </w:rPr>
        <w:t xml:space="preserve">very </w:t>
      </w:r>
      <w:r>
        <w:rPr>
          <w:color w:val="4D4D4F"/>
        </w:rPr>
        <w:t xml:space="preserve">limited volumes of bunker fuels or marine diesel onboard as they are primarily powered by </w:t>
      </w:r>
      <w:r>
        <w:rPr>
          <w:color w:val="4D4D4F"/>
          <w:spacing w:val="2"/>
        </w:rPr>
        <w:t xml:space="preserve">boil-off </w:t>
      </w:r>
      <w:r>
        <w:rPr>
          <w:color w:val="4D4D4F"/>
        </w:rPr>
        <w:t>gas from their own cargo. This reduces the consequence</w:t>
      </w:r>
      <w:r>
        <w:rPr>
          <w:color w:val="4D4D4F"/>
          <w:spacing w:val="-12"/>
        </w:rPr>
        <w:t xml:space="preserve"> </w:t>
      </w:r>
      <w:r>
        <w:rPr>
          <w:color w:val="4D4D4F"/>
        </w:rPr>
        <w:t>of</w:t>
      </w:r>
      <w:r>
        <w:rPr>
          <w:color w:val="4D4D4F"/>
          <w:spacing w:val="-11"/>
        </w:rPr>
        <w:t xml:space="preserve"> </w:t>
      </w:r>
      <w:r>
        <w:rPr>
          <w:color w:val="4D4D4F"/>
        </w:rPr>
        <w:t>a</w:t>
      </w:r>
      <w:r>
        <w:rPr>
          <w:color w:val="4D4D4F"/>
          <w:spacing w:val="-11"/>
        </w:rPr>
        <w:t xml:space="preserve"> </w:t>
      </w:r>
      <w:r>
        <w:rPr>
          <w:color w:val="4D4D4F"/>
        </w:rPr>
        <w:t>spill</w:t>
      </w:r>
      <w:r>
        <w:rPr>
          <w:color w:val="4D4D4F"/>
          <w:spacing w:val="-12"/>
        </w:rPr>
        <w:t xml:space="preserve"> </w:t>
      </w:r>
      <w:r>
        <w:rPr>
          <w:color w:val="4D4D4F"/>
        </w:rPr>
        <w:t>substantially</w:t>
      </w:r>
      <w:r>
        <w:rPr>
          <w:color w:val="4D4D4F"/>
          <w:spacing w:val="-11"/>
        </w:rPr>
        <w:t xml:space="preserve"> </w:t>
      </w:r>
      <w:r>
        <w:rPr>
          <w:color w:val="4D4D4F"/>
        </w:rPr>
        <w:t>from</w:t>
      </w:r>
      <w:r>
        <w:rPr>
          <w:color w:val="4D4D4F"/>
          <w:spacing w:val="-11"/>
        </w:rPr>
        <w:t xml:space="preserve"> </w:t>
      </w:r>
      <w:r>
        <w:rPr>
          <w:color w:val="4D4D4F"/>
        </w:rPr>
        <w:t>oil</w:t>
      </w:r>
      <w:r>
        <w:rPr>
          <w:color w:val="4D4D4F"/>
          <w:spacing w:val="-12"/>
        </w:rPr>
        <w:t xml:space="preserve"> </w:t>
      </w:r>
      <w:r>
        <w:rPr>
          <w:color w:val="4D4D4F"/>
        </w:rPr>
        <w:t>or</w:t>
      </w:r>
      <w:r>
        <w:rPr>
          <w:color w:val="4D4D4F"/>
          <w:spacing w:val="-11"/>
        </w:rPr>
        <w:t xml:space="preserve"> </w:t>
      </w:r>
      <w:r>
        <w:rPr>
          <w:color w:val="4D4D4F"/>
        </w:rPr>
        <w:t xml:space="preserve">petroleum </w:t>
      </w:r>
      <w:r>
        <w:rPr>
          <w:color w:val="4D4D4F"/>
          <w:spacing w:val="4"/>
        </w:rPr>
        <w:t xml:space="preserve">transport </w:t>
      </w:r>
      <w:r>
        <w:rPr>
          <w:color w:val="4D4D4F"/>
          <w:spacing w:val="3"/>
        </w:rPr>
        <w:t xml:space="preserve">tankers </w:t>
      </w:r>
      <w:r>
        <w:rPr>
          <w:color w:val="4D4D4F"/>
          <w:spacing w:val="2"/>
        </w:rPr>
        <w:t xml:space="preserve">which are </w:t>
      </w:r>
      <w:r>
        <w:rPr>
          <w:color w:val="4D4D4F"/>
          <w:spacing w:val="3"/>
        </w:rPr>
        <w:t xml:space="preserve">the </w:t>
      </w:r>
      <w:r>
        <w:rPr>
          <w:color w:val="4D4D4F"/>
        </w:rPr>
        <w:t xml:space="preserve">basis of </w:t>
      </w:r>
      <w:r>
        <w:rPr>
          <w:color w:val="4D4D4F"/>
          <w:spacing w:val="3"/>
        </w:rPr>
        <w:t xml:space="preserve">historical </w:t>
      </w:r>
      <w:r>
        <w:rPr>
          <w:color w:val="4D4D4F"/>
        </w:rPr>
        <w:t>con</w:t>
      </w:r>
      <w:r>
        <w:rPr>
          <w:color w:val="4D4D4F"/>
        </w:rPr>
        <w:t>cerns about an oil spill in Western</w:t>
      </w:r>
      <w:r>
        <w:rPr>
          <w:color w:val="4D4D4F"/>
          <w:spacing w:val="7"/>
        </w:rPr>
        <w:t xml:space="preserve"> </w:t>
      </w:r>
      <w:r>
        <w:rPr>
          <w:color w:val="4D4D4F"/>
          <w:spacing w:val="2"/>
        </w:rPr>
        <w:t>Port.</w:t>
      </w:r>
    </w:p>
    <w:p w:rsidR="00AE4E8D" w:rsidRDefault="00FA2A26">
      <w:pPr>
        <w:pStyle w:val="BodyText"/>
        <w:spacing w:before="160" w:line="216" w:lineRule="auto"/>
        <w:ind w:left="412" w:right="1240"/>
        <w:jc w:val="both"/>
      </w:pPr>
      <w:r>
        <w:rPr>
          <w:color w:val="4D4D4F"/>
          <w:spacing w:val="2"/>
        </w:rPr>
        <w:t xml:space="preserve">While </w:t>
      </w:r>
      <w:r>
        <w:rPr>
          <w:color w:val="4D4D4F"/>
          <w:spacing w:val="3"/>
        </w:rPr>
        <w:t xml:space="preserve">the FSRU </w:t>
      </w:r>
      <w:r>
        <w:rPr>
          <w:color w:val="4D4D4F"/>
        </w:rPr>
        <w:t xml:space="preserve">is in </w:t>
      </w:r>
      <w:r>
        <w:rPr>
          <w:color w:val="4D4D4F"/>
          <w:spacing w:val="3"/>
        </w:rPr>
        <w:t xml:space="preserve">regasification </w:t>
      </w:r>
      <w:r>
        <w:rPr>
          <w:color w:val="4D4D4F"/>
          <w:spacing w:val="4"/>
        </w:rPr>
        <w:t xml:space="preserve">operation, the generators </w:t>
      </w:r>
      <w:r>
        <w:rPr>
          <w:color w:val="4D4D4F"/>
          <w:spacing w:val="3"/>
        </w:rPr>
        <w:t xml:space="preserve">would run </w:t>
      </w:r>
      <w:r>
        <w:rPr>
          <w:color w:val="4D4D4F"/>
        </w:rPr>
        <w:t xml:space="preserve">on gas </w:t>
      </w:r>
      <w:r>
        <w:rPr>
          <w:color w:val="4D4D4F"/>
          <w:spacing w:val="2"/>
        </w:rPr>
        <w:t xml:space="preserve">and </w:t>
      </w:r>
      <w:r>
        <w:rPr>
          <w:color w:val="4D4D4F"/>
          <w:spacing w:val="3"/>
        </w:rPr>
        <w:t xml:space="preserve">the liquid fuel </w:t>
      </w:r>
      <w:r>
        <w:rPr>
          <w:color w:val="4D4D4F"/>
        </w:rPr>
        <w:t xml:space="preserve">consumption would be </w:t>
      </w:r>
      <w:r>
        <w:rPr>
          <w:color w:val="4D4D4F"/>
          <w:spacing w:val="2"/>
        </w:rPr>
        <w:t xml:space="preserve">very </w:t>
      </w:r>
      <w:r>
        <w:rPr>
          <w:color w:val="4D4D4F"/>
        </w:rPr>
        <w:t xml:space="preserve">low - mainly related to pilot </w:t>
      </w:r>
      <w:r>
        <w:rPr>
          <w:color w:val="4D4D4F"/>
          <w:spacing w:val="2"/>
        </w:rPr>
        <w:t xml:space="preserve">fuel </w:t>
      </w:r>
      <w:r>
        <w:rPr>
          <w:color w:val="4D4D4F"/>
        </w:rPr>
        <w:t xml:space="preserve">for </w:t>
      </w:r>
      <w:r>
        <w:rPr>
          <w:color w:val="4D4D4F"/>
          <w:spacing w:val="2"/>
        </w:rPr>
        <w:t xml:space="preserve">the generators running </w:t>
      </w:r>
      <w:r>
        <w:rPr>
          <w:color w:val="4D4D4F"/>
        </w:rPr>
        <w:t xml:space="preserve">on gas, maintenance </w:t>
      </w:r>
      <w:r>
        <w:rPr>
          <w:color w:val="4D4D4F"/>
          <w:spacing w:val="2"/>
        </w:rPr>
        <w:t>activit</w:t>
      </w:r>
      <w:r>
        <w:rPr>
          <w:color w:val="4D4D4F"/>
          <w:spacing w:val="2"/>
        </w:rPr>
        <w:t xml:space="preserve">ies, </w:t>
      </w:r>
      <w:r>
        <w:rPr>
          <w:color w:val="4D4D4F"/>
        </w:rPr>
        <w:t xml:space="preserve">and as back-up fuel in case of </w:t>
      </w:r>
      <w:r>
        <w:rPr>
          <w:color w:val="4D4D4F"/>
          <w:spacing w:val="2"/>
        </w:rPr>
        <w:t xml:space="preserve">short </w:t>
      </w:r>
      <w:r>
        <w:rPr>
          <w:color w:val="4D4D4F"/>
        </w:rPr>
        <w:t>duration upsets</w:t>
      </w:r>
      <w:r>
        <w:rPr>
          <w:color w:val="4D4D4F"/>
          <w:spacing w:val="-17"/>
        </w:rPr>
        <w:t xml:space="preserve"> </w:t>
      </w:r>
      <w:r>
        <w:rPr>
          <w:color w:val="4D4D4F"/>
        </w:rPr>
        <w:t>in</w:t>
      </w:r>
      <w:r>
        <w:rPr>
          <w:color w:val="4D4D4F"/>
          <w:spacing w:val="-16"/>
        </w:rPr>
        <w:t xml:space="preserve"> </w:t>
      </w:r>
      <w:r>
        <w:rPr>
          <w:color w:val="4D4D4F"/>
        </w:rPr>
        <w:t>the</w:t>
      </w:r>
      <w:r>
        <w:rPr>
          <w:color w:val="4D4D4F"/>
          <w:spacing w:val="-17"/>
        </w:rPr>
        <w:t xml:space="preserve"> </w:t>
      </w:r>
      <w:r>
        <w:rPr>
          <w:color w:val="4D4D4F"/>
        </w:rPr>
        <w:t>fuel</w:t>
      </w:r>
      <w:r>
        <w:rPr>
          <w:color w:val="4D4D4F"/>
          <w:spacing w:val="-16"/>
        </w:rPr>
        <w:t xml:space="preserve"> </w:t>
      </w:r>
      <w:r>
        <w:rPr>
          <w:color w:val="4D4D4F"/>
        </w:rPr>
        <w:t>gas</w:t>
      </w:r>
      <w:r>
        <w:rPr>
          <w:color w:val="4D4D4F"/>
          <w:spacing w:val="-17"/>
        </w:rPr>
        <w:t xml:space="preserve"> </w:t>
      </w:r>
      <w:r>
        <w:rPr>
          <w:color w:val="4D4D4F"/>
        </w:rPr>
        <w:t>management</w:t>
      </w:r>
      <w:r>
        <w:rPr>
          <w:color w:val="4D4D4F"/>
          <w:spacing w:val="-16"/>
        </w:rPr>
        <w:t xml:space="preserve"> </w:t>
      </w:r>
      <w:r>
        <w:rPr>
          <w:color w:val="4D4D4F"/>
        </w:rPr>
        <w:t>system</w:t>
      </w:r>
      <w:r>
        <w:rPr>
          <w:color w:val="4D4D4F"/>
          <w:spacing w:val="-17"/>
        </w:rPr>
        <w:t xml:space="preserve"> </w:t>
      </w:r>
      <w:r>
        <w:rPr>
          <w:color w:val="4D4D4F"/>
        </w:rPr>
        <w:t>supplying</w:t>
      </w:r>
      <w:r>
        <w:rPr>
          <w:color w:val="4D4D4F"/>
          <w:spacing w:val="-16"/>
        </w:rPr>
        <w:t xml:space="preserve"> </w:t>
      </w:r>
      <w:r>
        <w:rPr>
          <w:color w:val="4D4D4F"/>
        </w:rPr>
        <w:t xml:space="preserve">gas to the generators. Provided that there is sufficient </w:t>
      </w:r>
      <w:r>
        <w:rPr>
          <w:color w:val="4D4D4F"/>
          <w:spacing w:val="2"/>
        </w:rPr>
        <w:t xml:space="preserve">LNG </w:t>
      </w:r>
      <w:r>
        <w:rPr>
          <w:color w:val="4D4D4F"/>
        </w:rPr>
        <w:t>in the tanks onboard the FSRU, the liquid fuel demand onboard the FSRU may be a few hundred t</w:t>
      </w:r>
      <w:r>
        <w:rPr>
          <w:color w:val="4D4D4F"/>
        </w:rPr>
        <w:t xml:space="preserve">onnes per year. Hoegh (an international FSRU operator) advised AGL that, as an example, an FSRU in their fleet took on </w:t>
      </w:r>
      <w:r>
        <w:rPr>
          <w:color w:val="4D4D4F"/>
          <w:spacing w:val="3"/>
        </w:rPr>
        <w:t xml:space="preserve">600 </w:t>
      </w:r>
      <w:r>
        <w:rPr>
          <w:color w:val="4D4D4F"/>
        </w:rPr>
        <w:t>tonnes of bunker fuel once over a five-year</w:t>
      </w:r>
      <w:r>
        <w:rPr>
          <w:color w:val="4D4D4F"/>
          <w:spacing w:val="30"/>
        </w:rPr>
        <w:t xml:space="preserve"> </w:t>
      </w:r>
      <w:r>
        <w:rPr>
          <w:color w:val="4D4D4F"/>
        </w:rPr>
        <w:t>period.</w:t>
      </w:r>
    </w:p>
    <w:p w:rsidR="00AE4E8D" w:rsidRDefault="00FA2A26">
      <w:pPr>
        <w:pStyle w:val="BodyText"/>
        <w:spacing w:before="159" w:line="216" w:lineRule="auto"/>
        <w:ind w:left="412" w:right="1244"/>
        <w:jc w:val="both"/>
      </w:pPr>
      <w:r>
        <w:rPr>
          <w:color w:val="4D4D4F"/>
          <w:spacing w:val="2"/>
        </w:rPr>
        <w:t xml:space="preserve">LNG carriers </w:t>
      </w:r>
      <w:r>
        <w:rPr>
          <w:color w:val="4D4D4F"/>
        </w:rPr>
        <w:t xml:space="preserve">that would visit Western </w:t>
      </w:r>
      <w:r>
        <w:rPr>
          <w:color w:val="4D4D4F"/>
          <w:spacing w:val="3"/>
        </w:rPr>
        <w:t xml:space="preserve">Port </w:t>
      </w:r>
      <w:r>
        <w:rPr>
          <w:color w:val="4D4D4F"/>
        </w:rPr>
        <w:t xml:space="preserve">to supply </w:t>
      </w:r>
      <w:r>
        <w:rPr>
          <w:color w:val="4D4D4F"/>
          <w:spacing w:val="2"/>
        </w:rPr>
        <w:t xml:space="preserve">LNG </w:t>
      </w:r>
      <w:r>
        <w:rPr>
          <w:color w:val="4D4D4F"/>
        </w:rPr>
        <w:t xml:space="preserve">to the FSRU are powered by gas and could </w:t>
      </w:r>
      <w:r>
        <w:rPr>
          <w:color w:val="4D4D4F"/>
          <w:spacing w:val="2"/>
        </w:rPr>
        <w:t xml:space="preserve">carry </w:t>
      </w:r>
      <w:r>
        <w:rPr>
          <w:color w:val="4D4D4F"/>
        </w:rPr>
        <w:t>similarly</w:t>
      </w:r>
      <w:r>
        <w:rPr>
          <w:color w:val="4D4D4F"/>
          <w:spacing w:val="-12"/>
        </w:rPr>
        <w:t xml:space="preserve"> </w:t>
      </w:r>
      <w:r>
        <w:rPr>
          <w:color w:val="4D4D4F"/>
        </w:rPr>
        <w:t>small</w:t>
      </w:r>
      <w:r>
        <w:rPr>
          <w:color w:val="4D4D4F"/>
          <w:spacing w:val="-11"/>
        </w:rPr>
        <w:t xml:space="preserve"> </w:t>
      </w:r>
      <w:r>
        <w:rPr>
          <w:color w:val="4D4D4F"/>
        </w:rPr>
        <w:t>volumes</w:t>
      </w:r>
      <w:r>
        <w:rPr>
          <w:color w:val="4D4D4F"/>
          <w:spacing w:val="-11"/>
        </w:rPr>
        <w:t xml:space="preserve"> </w:t>
      </w:r>
      <w:r>
        <w:rPr>
          <w:color w:val="4D4D4F"/>
        </w:rPr>
        <w:t>of</w:t>
      </w:r>
      <w:r>
        <w:rPr>
          <w:color w:val="4D4D4F"/>
          <w:spacing w:val="-11"/>
        </w:rPr>
        <w:t xml:space="preserve"> </w:t>
      </w:r>
      <w:r>
        <w:rPr>
          <w:color w:val="4D4D4F"/>
        </w:rPr>
        <w:t>diesel</w:t>
      </w:r>
      <w:r>
        <w:rPr>
          <w:color w:val="4D4D4F"/>
          <w:spacing w:val="-11"/>
        </w:rPr>
        <w:t xml:space="preserve"> </w:t>
      </w:r>
      <w:r>
        <w:rPr>
          <w:color w:val="4D4D4F"/>
        </w:rPr>
        <w:t>fuel</w:t>
      </w:r>
      <w:r>
        <w:rPr>
          <w:color w:val="4D4D4F"/>
          <w:spacing w:val="-11"/>
        </w:rPr>
        <w:t xml:space="preserve"> </w:t>
      </w:r>
      <w:r>
        <w:rPr>
          <w:color w:val="4D4D4F"/>
        </w:rPr>
        <w:t>as</w:t>
      </w:r>
      <w:r>
        <w:rPr>
          <w:color w:val="4D4D4F"/>
          <w:spacing w:val="-11"/>
        </w:rPr>
        <w:t xml:space="preserve"> </w:t>
      </w:r>
      <w:r>
        <w:rPr>
          <w:color w:val="4D4D4F"/>
        </w:rPr>
        <w:t>discussed</w:t>
      </w:r>
      <w:r>
        <w:rPr>
          <w:color w:val="4D4D4F"/>
          <w:spacing w:val="-11"/>
        </w:rPr>
        <w:t xml:space="preserve"> </w:t>
      </w:r>
      <w:r>
        <w:rPr>
          <w:color w:val="4D4D4F"/>
        </w:rPr>
        <w:t>above. The</w:t>
      </w:r>
      <w:r>
        <w:rPr>
          <w:color w:val="4D4D4F"/>
          <w:spacing w:val="-9"/>
        </w:rPr>
        <w:t xml:space="preserve"> </w:t>
      </w:r>
      <w:r>
        <w:rPr>
          <w:color w:val="4D4D4F"/>
        </w:rPr>
        <w:t>carriers</w:t>
      </w:r>
      <w:r>
        <w:rPr>
          <w:color w:val="4D4D4F"/>
          <w:spacing w:val="-8"/>
        </w:rPr>
        <w:t xml:space="preserve"> </w:t>
      </w:r>
      <w:r>
        <w:rPr>
          <w:color w:val="4D4D4F"/>
        </w:rPr>
        <w:t>have</w:t>
      </w:r>
      <w:r>
        <w:rPr>
          <w:color w:val="4D4D4F"/>
          <w:spacing w:val="-8"/>
        </w:rPr>
        <w:t xml:space="preserve"> </w:t>
      </w:r>
      <w:r>
        <w:rPr>
          <w:color w:val="4D4D4F"/>
        </w:rPr>
        <w:t>six</w:t>
      </w:r>
      <w:r>
        <w:rPr>
          <w:color w:val="4D4D4F"/>
          <w:spacing w:val="-9"/>
        </w:rPr>
        <w:t xml:space="preserve"> </w:t>
      </w:r>
      <w:r>
        <w:rPr>
          <w:color w:val="4D4D4F"/>
        </w:rPr>
        <w:t>diesel</w:t>
      </w:r>
      <w:r>
        <w:rPr>
          <w:color w:val="4D4D4F"/>
          <w:spacing w:val="-8"/>
        </w:rPr>
        <w:t xml:space="preserve"> </w:t>
      </w:r>
      <w:r>
        <w:rPr>
          <w:color w:val="4D4D4F"/>
        </w:rPr>
        <w:t>tanks</w:t>
      </w:r>
      <w:r>
        <w:rPr>
          <w:color w:val="4D4D4F"/>
          <w:spacing w:val="-8"/>
        </w:rPr>
        <w:t xml:space="preserve"> </w:t>
      </w:r>
      <w:r>
        <w:rPr>
          <w:color w:val="4D4D4F"/>
        </w:rPr>
        <w:t>at</w:t>
      </w:r>
      <w:r>
        <w:rPr>
          <w:color w:val="4D4D4F"/>
          <w:spacing w:val="-8"/>
        </w:rPr>
        <w:t xml:space="preserve"> </w:t>
      </w:r>
      <w:r>
        <w:rPr>
          <w:color w:val="4D4D4F"/>
        </w:rPr>
        <w:t>different</w:t>
      </w:r>
      <w:r>
        <w:rPr>
          <w:color w:val="4D4D4F"/>
          <w:spacing w:val="-9"/>
        </w:rPr>
        <w:t xml:space="preserve"> </w:t>
      </w:r>
      <w:r>
        <w:rPr>
          <w:color w:val="4D4D4F"/>
        </w:rPr>
        <w:t>locations</w:t>
      </w:r>
      <w:r>
        <w:rPr>
          <w:color w:val="4D4D4F"/>
          <w:spacing w:val="-8"/>
        </w:rPr>
        <w:t xml:space="preserve"> </w:t>
      </w:r>
      <w:r>
        <w:rPr>
          <w:color w:val="4D4D4F"/>
        </w:rPr>
        <w:t>in the</w:t>
      </w:r>
      <w:r>
        <w:rPr>
          <w:color w:val="4D4D4F"/>
          <w:spacing w:val="-16"/>
        </w:rPr>
        <w:t xml:space="preserve"> </w:t>
      </w:r>
      <w:r>
        <w:rPr>
          <w:color w:val="4D4D4F"/>
        </w:rPr>
        <w:t>vessel,</w:t>
      </w:r>
      <w:r>
        <w:rPr>
          <w:color w:val="4D4D4F"/>
          <w:spacing w:val="-15"/>
        </w:rPr>
        <w:t xml:space="preserve"> </w:t>
      </w:r>
      <w:r>
        <w:rPr>
          <w:color w:val="4D4D4F"/>
        </w:rPr>
        <w:t>spaced</w:t>
      </w:r>
      <w:r>
        <w:rPr>
          <w:color w:val="4D4D4F"/>
          <w:spacing w:val="-15"/>
        </w:rPr>
        <w:t xml:space="preserve"> </w:t>
      </w:r>
      <w:r>
        <w:rPr>
          <w:color w:val="4D4D4F"/>
        </w:rPr>
        <w:t>over</w:t>
      </w:r>
      <w:r>
        <w:rPr>
          <w:color w:val="4D4D4F"/>
          <w:spacing w:val="-15"/>
        </w:rPr>
        <w:t xml:space="preserve"> </w:t>
      </w:r>
      <w:r>
        <w:rPr>
          <w:color w:val="4D4D4F"/>
        </w:rPr>
        <w:t>about</w:t>
      </w:r>
      <w:r>
        <w:rPr>
          <w:color w:val="4D4D4F"/>
          <w:spacing w:val="-15"/>
        </w:rPr>
        <w:t xml:space="preserve"> </w:t>
      </w:r>
      <w:r>
        <w:rPr>
          <w:color w:val="4D4D4F"/>
        </w:rPr>
        <w:t>100</w:t>
      </w:r>
      <w:r>
        <w:rPr>
          <w:color w:val="4D4D4F"/>
          <w:spacing w:val="-15"/>
        </w:rPr>
        <w:t xml:space="preserve"> </w:t>
      </w:r>
      <w:r>
        <w:rPr>
          <w:color w:val="4D4D4F"/>
        </w:rPr>
        <w:t>metres</w:t>
      </w:r>
      <w:r>
        <w:rPr>
          <w:color w:val="4D4D4F"/>
          <w:spacing w:val="-15"/>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length</w:t>
      </w:r>
      <w:r>
        <w:rPr>
          <w:color w:val="4D4D4F"/>
          <w:spacing w:val="-15"/>
        </w:rPr>
        <w:t xml:space="preserve"> </w:t>
      </w:r>
      <w:r>
        <w:rPr>
          <w:color w:val="4D4D4F"/>
        </w:rPr>
        <w:t>of the</w:t>
      </w:r>
      <w:r>
        <w:rPr>
          <w:color w:val="4D4D4F"/>
          <w:spacing w:val="-5"/>
        </w:rPr>
        <w:t xml:space="preserve"> </w:t>
      </w:r>
      <w:r>
        <w:rPr>
          <w:color w:val="4D4D4F"/>
        </w:rPr>
        <w:t>vessel.</w:t>
      </w:r>
      <w:r>
        <w:rPr>
          <w:color w:val="4D4D4F"/>
          <w:spacing w:val="-5"/>
        </w:rPr>
        <w:t xml:space="preserve"> </w:t>
      </w:r>
      <w:r>
        <w:rPr>
          <w:color w:val="4D4D4F"/>
        </w:rPr>
        <w:t>Volumes</w:t>
      </w:r>
      <w:r>
        <w:rPr>
          <w:color w:val="4D4D4F"/>
          <w:spacing w:val="-5"/>
        </w:rPr>
        <w:t xml:space="preserve"> </w:t>
      </w:r>
      <w:r>
        <w:rPr>
          <w:color w:val="4D4D4F"/>
        </w:rPr>
        <w:t>of</w:t>
      </w:r>
      <w:r>
        <w:rPr>
          <w:color w:val="4D4D4F"/>
          <w:spacing w:val="-4"/>
        </w:rPr>
        <w:t xml:space="preserve"> </w:t>
      </w:r>
      <w:r>
        <w:rPr>
          <w:color w:val="4D4D4F"/>
        </w:rPr>
        <w:t>these</w:t>
      </w:r>
      <w:r>
        <w:rPr>
          <w:color w:val="4D4D4F"/>
          <w:spacing w:val="-5"/>
        </w:rPr>
        <w:t xml:space="preserve"> </w:t>
      </w:r>
      <w:r>
        <w:rPr>
          <w:color w:val="4D4D4F"/>
        </w:rPr>
        <w:t>tanks</w:t>
      </w:r>
      <w:r>
        <w:rPr>
          <w:color w:val="4D4D4F"/>
          <w:spacing w:val="-5"/>
        </w:rPr>
        <w:t xml:space="preserve"> </w:t>
      </w:r>
      <w:r>
        <w:rPr>
          <w:color w:val="4D4D4F"/>
        </w:rPr>
        <w:t>when</w:t>
      </w:r>
      <w:r>
        <w:rPr>
          <w:color w:val="4D4D4F"/>
          <w:spacing w:val="-4"/>
        </w:rPr>
        <w:t xml:space="preserve"> </w:t>
      </w:r>
      <w:r>
        <w:rPr>
          <w:color w:val="4D4D4F"/>
        </w:rPr>
        <w:t>full</w:t>
      </w:r>
      <w:r>
        <w:rPr>
          <w:color w:val="4D4D4F"/>
          <w:spacing w:val="-5"/>
        </w:rPr>
        <w:t xml:space="preserve"> </w:t>
      </w:r>
      <w:r>
        <w:rPr>
          <w:color w:val="4D4D4F"/>
        </w:rPr>
        <w:t>would</w:t>
      </w:r>
      <w:r>
        <w:rPr>
          <w:color w:val="4D4D4F"/>
          <w:spacing w:val="-5"/>
        </w:rPr>
        <w:t xml:space="preserve"> </w:t>
      </w:r>
      <w:r>
        <w:rPr>
          <w:color w:val="4D4D4F"/>
          <w:spacing w:val="2"/>
        </w:rPr>
        <w:t xml:space="preserve">vary </w:t>
      </w:r>
      <w:r>
        <w:rPr>
          <w:color w:val="4D4D4F"/>
        </w:rPr>
        <w:t>from</w:t>
      </w:r>
      <w:r>
        <w:rPr>
          <w:color w:val="4D4D4F"/>
          <w:spacing w:val="-13"/>
        </w:rPr>
        <w:t xml:space="preserve"> </w:t>
      </w:r>
      <w:r>
        <w:rPr>
          <w:color w:val="4D4D4F"/>
        </w:rPr>
        <w:t>250</w:t>
      </w:r>
      <w:r>
        <w:rPr>
          <w:color w:val="4D4D4F"/>
          <w:spacing w:val="-12"/>
        </w:rPr>
        <w:t xml:space="preserve"> </w:t>
      </w:r>
      <w:r>
        <w:rPr>
          <w:color w:val="4D4D4F"/>
        </w:rPr>
        <w:t>tonnes</w:t>
      </w:r>
      <w:r>
        <w:rPr>
          <w:color w:val="4D4D4F"/>
          <w:spacing w:val="-12"/>
        </w:rPr>
        <w:t xml:space="preserve"> </w:t>
      </w:r>
      <w:r>
        <w:rPr>
          <w:color w:val="4D4D4F"/>
        </w:rPr>
        <w:t>to</w:t>
      </w:r>
      <w:r>
        <w:rPr>
          <w:color w:val="4D4D4F"/>
          <w:spacing w:val="-12"/>
        </w:rPr>
        <w:t xml:space="preserve"> </w:t>
      </w:r>
      <w:r>
        <w:rPr>
          <w:color w:val="4D4D4F"/>
          <w:spacing w:val="3"/>
        </w:rPr>
        <w:t>1,800</w:t>
      </w:r>
      <w:r>
        <w:rPr>
          <w:color w:val="4D4D4F"/>
          <w:spacing w:val="-12"/>
        </w:rPr>
        <w:t xml:space="preserve"> </w:t>
      </w:r>
      <w:r>
        <w:rPr>
          <w:color w:val="4D4D4F"/>
        </w:rPr>
        <w:t>tonnes.</w:t>
      </w:r>
      <w:r>
        <w:rPr>
          <w:color w:val="4D4D4F"/>
          <w:spacing w:val="-12"/>
        </w:rPr>
        <w:t xml:space="preserve"> </w:t>
      </w:r>
      <w:r>
        <w:rPr>
          <w:color w:val="4D4D4F"/>
        </w:rPr>
        <w:t>Normally</w:t>
      </w:r>
      <w:r>
        <w:rPr>
          <w:color w:val="4D4D4F"/>
          <w:spacing w:val="-12"/>
        </w:rPr>
        <w:t xml:space="preserve"> </w:t>
      </w:r>
      <w:r>
        <w:rPr>
          <w:color w:val="4D4D4F"/>
        </w:rPr>
        <w:t>the</w:t>
      </w:r>
      <w:r>
        <w:rPr>
          <w:color w:val="4D4D4F"/>
          <w:spacing w:val="-12"/>
        </w:rPr>
        <w:t xml:space="preserve"> </w:t>
      </w:r>
      <w:r>
        <w:rPr>
          <w:color w:val="4D4D4F"/>
        </w:rPr>
        <w:t>tanks</w:t>
      </w:r>
      <w:r>
        <w:rPr>
          <w:color w:val="4D4D4F"/>
          <w:spacing w:val="-12"/>
        </w:rPr>
        <w:t xml:space="preserve"> </w:t>
      </w:r>
      <w:r>
        <w:rPr>
          <w:color w:val="4D4D4F"/>
        </w:rPr>
        <w:t>are less</w:t>
      </w:r>
      <w:r>
        <w:rPr>
          <w:color w:val="4D4D4F"/>
          <w:spacing w:val="-15"/>
        </w:rPr>
        <w:t xml:space="preserve"> </w:t>
      </w:r>
      <w:r>
        <w:rPr>
          <w:color w:val="4D4D4F"/>
        </w:rPr>
        <w:t>than</w:t>
      </w:r>
      <w:r>
        <w:rPr>
          <w:color w:val="4D4D4F"/>
          <w:spacing w:val="-15"/>
        </w:rPr>
        <w:t xml:space="preserve"> </w:t>
      </w:r>
      <w:r>
        <w:rPr>
          <w:color w:val="4D4D4F"/>
        </w:rPr>
        <w:t>half</w:t>
      </w:r>
      <w:r>
        <w:rPr>
          <w:color w:val="4D4D4F"/>
          <w:spacing w:val="-15"/>
        </w:rPr>
        <w:t xml:space="preserve"> </w:t>
      </w:r>
      <w:r>
        <w:rPr>
          <w:color w:val="4D4D4F"/>
        </w:rPr>
        <w:t>full.</w:t>
      </w:r>
      <w:r>
        <w:rPr>
          <w:color w:val="4D4D4F"/>
          <w:spacing w:val="-14"/>
        </w:rPr>
        <w:t xml:space="preserve"> </w:t>
      </w:r>
      <w:r>
        <w:rPr>
          <w:color w:val="4D4D4F"/>
        </w:rPr>
        <w:t>The</w:t>
      </w:r>
      <w:r>
        <w:rPr>
          <w:color w:val="4D4D4F"/>
          <w:spacing w:val="-15"/>
        </w:rPr>
        <w:t xml:space="preserve"> </w:t>
      </w:r>
      <w:r>
        <w:rPr>
          <w:color w:val="4D4D4F"/>
        </w:rPr>
        <w:t>locations</w:t>
      </w:r>
      <w:r>
        <w:rPr>
          <w:color w:val="4D4D4F"/>
          <w:spacing w:val="-15"/>
        </w:rPr>
        <w:t xml:space="preserve"> </w:t>
      </w:r>
      <w:r>
        <w:rPr>
          <w:color w:val="4D4D4F"/>
        </w:rPr>
        <w:t>of</w:t>
      </w:r>
      <w:r>
        <w:rPr>
          <w:color w:val="4D4D4F"/>
          <w:spacing w:val="-14"/>
        </w:rPr>
        <w:t xml:space="preserve"> </w:t>
      </w:r>
      <w:r>
        <w:rPr>
          <w:color w:val="4D4D4F"/>
        </w:rPr>
        <w:t>the</w:t>
      </w:r>
      <w:r>
        <w:rPr>
          <w:color w:val="4D4D4F"/>
          <w:spacing w:val="-15"/>
        </w:rPr>
        <w:t xml:space="preserve"> </w:t>
      </w:r>
      <w:r>
        <w:rPr>
          <w:color w:val="4D4D4F"/>
        </w:rPr>
        <w:t>tanks</w:t>
      </w:r>
      <w:r>
        <w:rPr>
          <w:color w:val="4D4D4F"/>
          <w:spacing w:val="-15"/>
        </w:rPr>
        <w:t xml:space="preserve"> </w:t>
      </w:r>
      <w:r>
        <w:rPr>
          <w:color w:val="4D4D4F"/>
        </w:rPr>
        <w:t>as</w:t>
      </w:r>
      <w:r>
        <w:rPr>
          <w:color w:val="4D4D4F"/>
          <w:spacing w:val="-15"/>
        </w:rPr>
        <w:t xml:space="preserve"> </w:t>
      </w:r>
      <w:r>
        <w:rPr>
          <w:color w:val="4D4D4F"/>
        </w:rPr>
        <w:t>well</w:t>
      </w:r>
      <w:r>
        <w:rPr>
          <w:color w:val="4D4D4F"/>
          <w:spacing w:val="-14"/>
        </w:rPr>
        <w:t xml:space="preserve"> </w:t>
      </w:r>
      <w:r>
        <w:rPr>
          <w:color w:val="4D4D4F"/>
        </w:rPr>
        <w:t>as</w:t>
      </w:r>
      <w:r>
        <w:rPr>
          <w:color w:val="4D4D4F"/>
          <w:spacing w:val="-15"/>
        </w:rPr>
        <w:t xml:space="preserve"> </w:t>
      </w:r>
      <w:r>
        <w:rPr>
          <w:color w:val="4D4D4F"/>
        </w:rPr>
        <w:t xml:space="preserve">the volume of the tanks are </w:t>
      </w:r>
      <w:r>
        <w:rPr>
          <w:color w:val="4D4D4F"/>
          <w:spacing w:val="2"/>
        </w:rPr>
        <w:t xml:space="preserve">important </w:t>
      </w:r>
      <w:r>
        <w:rPr>
          <w:color w:val="4D4D4F"/>
        </w:rPr>
        <w:t xml:space="preserve">considerations when assessing </w:t>
      </w:r>
      <w:r>
        <w:rPr>
          <w:color w:val="4D4D4F"/>
          <w:spacing w:val="2"/>
        </w:rPr>
        <w:t xml:space="preserve">the </w:t>
      </w:r>
      <w:r>
        <w:rPr>
          <w:color w:val="4D4D4F"/>
        </w:rPr>
        <w:t>potential consequence of any spill. For ex</w:t>
      </w:r>
      <w:r>
        <w:rPr>
          <w:color w:val="4D4D4F"/>
        </w:rPr>
        <w:t>ample, it is reasonable to assume for the purposes of assessing the risk of a large spill occurring that only one tank would be ruptured, due to the way they are</w:t>
      </w:r>
      <w:r>
        <w:rPr>
          <w:color w:val="4D4D4F"/>
          <w:spacing w:val="-31"/>
        </w:rPr>
        <w:t xml:space="preserve"> </w:t>
      </w:r>
      <w:r>
        <w:rPr>
          <w:color w:val="4D4D4F"/>
        </w:rPr>
        <w:t xml:space="preserve">spaced along the vessel. </w:t>
      </w:r>
      <w:r>
        <w:rPr>
          <w:color w:val="4D4D4F"/>
          <w:spacing w:val="2"/>
        </w:rPr>
        <w:t xml:space="preserve">Further </w:t>
      </w:r>
      <w:r>
        <w:rPr>
          <w:color w:val="4D4D4F"/>
        </w:rPr>
        <w:t xml:space="preserve">discussion on this is provided in the </w:t>
      </w:r>
      <w:r>
        <w:rPr>
          <w:color w:val="4D4D4F"/>
          <w:spacing w:val="2"/>
        </w:rPr>
        <w:t>next</w:t>
      </w:r>
      <w:r>
        <w:rPr>
          <w:color w:val="4D4D4F"/>
        </w:rPr>
        <w:t xml:space="preserve"> </w:t>
      </w:r>
      <w:r>
        <w:rPr>
          <w:color w:val="4D4D4F"/>
          <w:spacing w:val="2"/>
        </w:rPr>
        <w:t>section.</w:t>
      </w:r>
    </w:p>
    <w:p w:rsidR="00AE4E8D" w:rsidRDefault="00FA2A26">
      <w:pPr>
        <w:pStyle w:val="BodyText"/>
        <w:spacing w:before="155" w:line="216" w:lineRule="auto"/>
        <w:ind w:left="412" w:right="1244"/>
        <w:jc w:val="both"/>
      </w:pPr>
      <w:r>
        <w:rPr>
          <w:color w:val="4D4D4F"/>
          <w:spacing w:val="2"/>
        </w:rPr>
        <w:t xml:space="preserve">There </w:t>
      </w:r>
      <w:r>
        <w:rPr>
          <w:color w:val="4D4D4F"/>
        </w:rPr>
        <w:t>are</w:t>
      </w:r>
      <w:r>
        <w:rPr>
          <w:color w:val="4D4D4F"/>
        </w:rPr>
        <w:t xml:space="preserve"> a </w:t>
      </w:r>
      <w:r>
        <w:rPr>
          <w:color w:val="4D4D4F"/>
          <w:spacing w:val="2"/>
        </w:rPr>
        <w:t xml:space="preserve">number </w:t>
      </w:r>
      <w:r>
        <w:rPr>
          <w:color w:val="4D4D4F"/>
        </w:rPr>
        <w:t xml:space="preserve">of </w:t>
      </w:r>
      <w:r>
        <w:rPr>
          <w:color w:val="4D4D4F"/>
          <w:spacing w:val="2"/>
        </w:rPr>
        <w:t xml:space="preserve">other </w:t>
      </w:r>
      <w:r>
        <w:rPr>
          <w:color w:val="4D4D4F"/>
        </w:rPr>
        <w:t xml:space="preserve">unique  </w:t>
      </w:r>
      <w:r>
        <w:rPr>
          <w:color w:val="4D4D4F"/>
          <w:spacing w:val="2"/>
        </w:rPr>
        <w:t>features about</w:t>
      </w:r>
      <w:r>
        <w:rPr>
          <w:color w:val="4D4D4F"/>
          <w:spacing w:val="50"/>
        </w:rPr>
        <w:t xml:space="preserve"> </w:t>
      </w:r>
      <w:r>
        <w:rPr>
          <w:color w:val="4D4D4F"/>
          <w:spacing w:val="2"/>
        </w:rPr>
        <w:t xml:space="preserve">the FSRU </w:t>
      </w:r>
      <w:r>
        <w:rPr>
          <w:color w:val="4D4D4F"/>
        </w:rPr>
        <w:t xml:space="preserve">and </w:t>
      </w:r>
      <w:r>
        <w:rPr>
          <w:color w:val="4D4D4F"/>
          <w:spacing w:val="2"/>
        </w:rPr>
        <w:t xml:space="preserve">the </w:t>
      </w:r>
      <w:r>
        <w:rPr>
          <w:color w:val="4D4D4F"/>
          <w:spacing w:val="3"/>
        </w:rPr>
        <w:t xml:space="preserve">LNG carriers </w:t>
      </w:r>
      <w:r>
        <w:rPr>
          <w:color w:val="4D4D4F"/>
        </w:rPr>
        <w:t>that would assist in ameliorating the consequence of any spill if it did</w:t>
      </w:r>
      <w:r>
        <w:rPr>
          <w:color w:val="4D4D4F"/>
          <w:spacing w:val="28"/>
        </w:rPr>
        <w:t xml:space="preserve"> </w:t>
      </w:r>
      <w:r>
        <w:rPr>
          <w:color w:val="4D4D4F"/>
        </w:rPr>
        <w:t>occur.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8" w:space="40"/>
            <w:col w:w="6142"/>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right="1"/>
        <w:jc w:val="both"/>
      </w:pPr>
      <w:r>
        <w:rPr>
          <w:color w:val="4D4D4F"/>
        </w:rPr>
        <w:t xml:space="preserve">The FSRU and </w:t>
      </w:r>
      <w:r>
        <w:rPr>
          <w:color w:val="4D4D4F"/>
          <w:spacing w:val="2"/>
        </w:rPr>
        <w:t xml:space="preserve">LNG </w:t>
      </w:r>
      <w:r>
        <w:rPr>
          <w:color w:val="4D4D4F"/>
        </w:rPr>
        <w:t xml:space="preserve">vessels are double-hull vessels, the fuel storage tanks are separated from the hull by either ballast tanks or </w:t>
      </w:r>
      <w:r>
        <w:rPr>
          <w:color w:val="4D4D4F"/>
          <w:spacing w:val="2"/>
        </w:rPr>
        <w:t xml:space="preserve">cofferdams </w:t>
      </w:r>
      <w:r>
        <w:rPr>
          <w:color w:val="4D4D4F"/>
        </w:rPr>
        <w:t xml:space="preserve">(void spaces). There is no point on the vessel where tanks (or the </w:t>
      </w:r>
      <w:r>
        <w:rPr>
          <w:color w:val="4D4D4F"/>
          <w:spacing w:val="2"/>
        </w:rPr>
        <w:t xml:space="preserve">LNG </w:t>
      </w:r>
      <w:r>
        <w:rPr>
          <w:color w:val="4D4D4F"/>
        </w:rPr>
        <w:t xml:space="preserve">cargo) are in </w:t>
      </w:r>
      <w:r>
        <w:rPr>
          <w:color w:val="4D4D4F"/>
          <w:spacing w:val="2"/>
        </w:rPr>
        <w:t xml:space="preserve">direct </w:t>
      </w:r>
      <w:r>
        <w:rPr>
          <w:color w:val="4D4D4F"/>
        </w:rPr>
        <w:t>contact with the outer hull of the vessel.</w:t>
      </w:r>
      <w:r>
        <w:rPr>
          <w:color w:val="4D4D4F"/>
        </w:rPr>
        <w:t xml:space="preserve"> For a significant</w:t>
      </w:r>
      <w:r>
        <w:rPr>
          <w:color w:val="4D4D4F"/>
          <w:spacing w:val="-8"/>
        </w:rPr>
        <w:t xml:space="preserve"> </w:t>
      </w:r>
      <w:r>
        <w:rPr>
          <w:color w:val="4D4D4F"/>
        </w:rPr>
        <w:t>loss</w:t>
      </w:r>
      <w:r>
        <w:rPr>
          <w:color w:val="4D4D4F"/>
          <w:spacing w:val="-7"/>
        </w:rPr>
        <w:t xml:space="preserve"> </w:t>
      </w:r>
      <w:r>
        <w:rPr>
          <w:color w:val="4D4D4F"/>
        </w:rPr>
        <w:t>of</w:t>
      </w:r>
      <w:r>
        <w:rPr>
          <w:color w:val="4D4D4F"/>
          <w:spacing w:val="-7"/>
        </w:rPr>
        <w:t xml:space="preserve"> </w:t>
      </w:r>
      <w:r>
        <w:rPr>
          <w:color w:val="4D4D4F"/>
        </w:rPr>
        <w:t>diesel</w:t>
      </w:r>
      <w:r>
        <w:rPr>
          <w:color w:val="4D4D4F"/>
          <w:spacing w:val="-7"/>
        </w:rPr>
        <w:t xml:space="preserve"> </w:t>
      </w:r>
      <w:r>
        <w:rPr>
          <w:color w:val="4D4D4F"/>
        </w:rPr>
        <w:t>or</w:t>
      </w:r>
      <w:r>
        <w:rPr>
          <w:color w:val="4D4D4F"/>
          <w:spacing w:val="-8"/>
        </w:rPr>
        <w:t xml:space="preserve"> </w:t>
      </w:r>
      <w:r>
        <w:rPr>
          <w:color w:val="4D4D4F"/>
        </w:rPr>
        <w:t>fuel</w:t>
      </w:r>
      <w:r>
        <w:rPr>
          <w:color w:val="4D4D4F"/>
          <w:spacing w:val="-7"/>
        </w:rPr>
        <w:t xml:space="preserve"> </w:t>
      </w:r>
      <w:r>
        <w:rPr>
          <w:color w:val="4D4D4F"/>
        </w:rPr>
        <w:t>oil</w:t>
      </w:r>
      <w:r>
        <w:rPr>
          <w:color w:val="4D4D4F"/>
          <w:spacing w:val="-7"/>
        </w:rPr>
        <w:t xml:space="preserve"> </w:t>
      </w:r>
      <w:r>
        <w:rPr>
          <w:color w:val="4D4D4F"/>
        </w:rPr>
        <w:t>to</w:t>
      </w:r>
      <w:r>
        <w:rPr>
          <w:color w:val="4D4D4F"/>
          <w:spacing w:val="-7"/>
        </w:rPr>
        <w:t xml:space="preserve"> </w:t>
      </w:r>
      <w:r>
        <w:rPr>
          <w:color w:val="4D4D4F"/>
        </w:rPr>
        <w:t>occur,</w:t>
      </w:r>
      <w:r>
        <w:rPr>
          <w:color w:val="4D4D4F"/>
          <w:spacing w:val="-7"/>
        </w:rPr>
        <w:t xml:space="preserve"> </w:t>
      </w:r>
      <w:r>
        <w:rPr>
          <w:color w:val="4D4D4F"/>
        </w:rPr>
        <w:t>the</w:t>
      </w:r>
      <w:r>
        <w:rPr>
          <w:color w:val="4D4D4F"/>
          <w:spacing w:val="-8"/>
        </w:rPr>
        <w:t xml:space="preserve"> </w:t>
      </w:r>
      <w:r>
        <w:rPr>
          <w:color w:val="4D4D4F"/>
        </w:rPr>
        <w:t>outer</w:t>
      </w:r>
      <w:r>
        <w:rPr>
          <w:color w:val="4D4D4F"/>
          <w:spacing w:val="-7"/>
        </w:rPr>
        <w:t xml:space="preserve"> </w:t>
      </w:r>
      <w:r>
        <w:rPr>
          <w:color w:val="4D4D4F"/>
        </w:rPr>
        <w:t>and inner</w:t>
      </w:r>
      <w:r>
        <w:rPr>
          <w:color w:val="4D4D4F"/>
          <w:spacing w:val="-7"/>
        </w:rPr>
        <w:t xml:space="preserve"> </w:t>
      </w:r>
      <w:r>
        <w:rPr>
          <w:color w:val="4D4D4F"/>
        </w:rPr>
        <w:t>hull</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vessel</w:t>
      </w:r>
      <w:r>
        <w:rPr>
          <w:color w:val="4D4D4F"/>
          <w:spacing w:val="-6"/>
        </w:rPr>
        <w:t xml:space="preserve"> </w:t>
      </w:r>
      <w:r>
        <w:rPr>
          <w:color w:val="4D4D4F"/>
        </w:rPr>
        <w:t>would</w:t>
      </w:r>
      <w:r>
        <w:rPr>
          <w:color w:val="4D4D4F"/>
          <w:spacing w:val="-7"/>
        </w:rPr>
        <w:t xml:space="preserve"> </w:t>
      </w:r>
      <w:r>
        <w:rPr>
          <w:color w:val="4D4D4F"/>
        </w:rPr>
        <w:t>have</w:t>
      </w:r>
      <w:r>
        <w:rPr>
          <w:color w:val="4D4D4F"/>
          <w:spacing w:val="-6"/>
        </w:rPr>
        <w:t xml:space="preserve"> </w:t>
      </w:r>
      <w:r>
        <w:rPr>
          <w:color w:val="4D4D4F"/>
        </w:rPr>
        <w:t>to</w:t>
      </w:r>
      <w:r>
        <w:rPr>
          <w:color w:val="4D4D4F"/>
          <w:spacing w:val="-6"/>
        </w:rPr>
        <w:t xml:space="preserve"> </w:t>
      </w:r>
      <w:r>
        <w:rPr>
          <w:color w:val="4D4D4F"/>
        </w:rPr>
        <w:t>be</w:t>
      </w:r>
      <w:r>
        <w:rPr>
          <w:color w:val="4D4D4F"/>
          <w:spacing w:val="-6"/>
        </w:rPr>
        <w:t xml:space="preserve"> </w:t>
      </w:r>
      <w:r>
        <w:rPr>
          <w:color w:val="4D4D4F"/>
        </w:rPr>
        <w:t>breached</w:t>
      </w:r>
      <w:r>
        <w:rPr>
          <w:color w:val="4D4D4F"/>
          <w:spacing w:val="-6"/>
        </w:rPr>
        <w:t xml:space="preserve"> </w:t>
      </w:r>
      <w:r>
        <w:rPr>
          <w:color w:val="4D4D4F"/>
        </w:rPr>
        <w:t>at</w:t>
      </w:r>
      <w:r>
        <w:rPr>
          <w:color w:val="4D4D4F"/>
          <w:spacing w:val="-6"/>
        </w:rPr>
        <w:t xml:space="preserve"> </w:t>
      </w:r>
      <w:r>
        <w:rPr>
          <w:color w:val="4D4D4F"/>
        </w:rPr>
        <w:t>the point</w:t>
      </w:r>
      <w:r>
        <w:rPr>
          <w:color w:val="4D4D4F"/>
          <w:spacing w:val="-13"/>
        </w:rPr>
        <w:t xml:space="preserve"> </w:t>
      </w:r>
      <w:r>
        <w:rPr>
          <w:color w:val="4D4D4F"/>
        </w:rPr>
        <w:t>where</w:t>
      </w:r>
      <w:r>
        <w:rPr>
          <w:color w:val="4D4D4F"/>
          <w:spacing w:val="-12"/>
        </w:rPr>
        <w:t xml:space="preserve"> </w:t>
      </w:r>
      <w:r>
        <w:rPr>
          <w:color w:val="4D4D4F"/>
        </w:rPr>
        <w:t>a</w:t>
      </w:r>
      <w:r>
        <w:rPr>
          <w:color w:val="4D4D4F"/>
          <w:spacing w:val="-12"/>
        </w:rPr>
        <w:t xml:space="preserve"> </w:t>
      </w:r>
      <w:r>
        <w:rPr>
          <w:color w:val="4D4D4F"/>
        </w:rPr>
        <w:t>storage</w:t>
      </w:r>
      <w:r>
        <w:rPr>
          <w:color w:val="4D4D4F"/>
          <w:spacing w:val="-12"/>
        </w:rPr>
        <w:t xml:space="preserve"> </w:t>
      </w:r>
      <w:r>
        <w:rPr>
          <w:color w:val="4D4D4F"/>
        </w:rPr>
        <w:t>tank</w:t>
      </w:r>
      <w:r>
        <w:rPr>
          <w:color w:val="4D4D4F"/>
          <w:spacing w:val="-12"/>
        </w:rPr>
        <w:t xml:space="preserve"> </w:t>
      </w:r>
      <w:r>
        <w:rPr>
          <w:color w:val="4D4D4F"/>
        </w:rPr>
        <w:t>is</w:t>
      </w:r>
      <w:r>
        <w:rPr>
          <w:color w:val="4D4D4F"/>
          <w:spacing w:val="-12"/>
        </w:rPr>
        <w:t xml:space="preserve"> </w:t>
      </w:r>
      <w:r>
        <w:rPr>
          <w:color w:val="4D4D4F"/>
        </w:rPr>
        <w:t>located</w:t>
      </w:r>
      <w:r>
        <w:rPr>
          <w:color w:val="4D4D4F"/>
          <w:spacing w:val="-12"/>
        </w:rPr>
        <w:t xml:space="preserve"> </w:t>
      </w:r>
      <w:r>
        <w:rPr>
          <w:color w:val="4D4D4F"/>
        </w:rPr>
        <w:t>on</w:t>
      </w:r>
      <w:r>
        <w:rPr>
          <w:color w:val="4D4D4F"/>
          <w:spacing w:val="-13"/>
        </w:rPr>
        <w:t xml:space="preserve"> </w:t>
      </w:r>
      <w:r>
        <w:rPr>
          <w:color w:val="4D4D4F"/>
        </w:rPr>
        <w:t>the</w:t>
      </w:r>
      <w:r>
        <w:rPr>
          <w:color w:val="4D4D4F"/>
          <w:spacing w:val="-12"/>
        </w:rPr>
        <w:t xml:space="preserve"> </w:t>
      </w:r>
      <w:r>
        <w:rPr>
          <w:color w:val="4D4D4F"/>
        </w:rPr>
        <w:t>vessel.</w:t>
      </w:r>
      <w:r>
        <w:rPr>
          <w:color w:val="4D4D4F"/>
          <w:spacing w:val="-12"/>
        </w:rPr>
        <w:t xml:space="preserve"> </w:t>
      </w:r>
      <w:r>
        <w:rPr>
          <w:color w:val="4D4D4F"/>
        </w:rPr>
        <w:t>In</w:t>
      </w:r>
      <w:r>
        <w:rPr>
          <w:color w:val="4D4D4F"/>
          <w:spacing w:val="-12"/>
        </w:rPr>
        <w:t xml:space="preserve"> </w:t>
      </w:r>
      <w:r>
        <w:rPr>
          <w:color w:val="4D4D4F"/>
        </w:rPr>
        <w:t xml:space="preserve">the unlikely event of this happening, there are also multiple bunker tanks meaning that fuel can be </w:t>
      </w:r>
      <w:r>
        <w:rPr>
          <w:color w:val="4D4D4F"/>
          <w:spacing w:val="2"/>
        </w:rPr>
        <w:t xml:space="preserve">transferred </w:t>
      </w:r>
      <w:r>
        <w:rPr>
          <w:color w:val="4D4D4F"/>
        </w:rPr>
        <w:t xml:space="preserve">to </w:t>
      </w:r>
      <w:r>
        <w:rPr>
          <w:color w:val="4D4D4F"/>
          <w:spacing w:val="3"/>
        </w:rPr>
        <w:t xml:space="preserve">intact </w:t>
      </w:r>
      <w:r>
        <w:rPr>
          <w:color w:val="4D4D4F"/>
          <w:spacing w:val="2"/>
        </w:rPr>
        <w:t xml:space="preserve">tanks </w:t>
      </w:r>
      <w:r>
        <w:rPr>
          <w:color w:val="4D4D4F"/>
        </w:rPr>
        <w:t xml:space="preserve">and it would be improbable that a large complement of diesel </w:t>
      </w:r>
      <w:r>
        <w:rPr>
          <w:color w:val="4D4D4F"/>
          <w:spacing w:val="2"/>
        </w:rPr>
        <w:t xml:space="preserve">fuel </w:t>
      </w:r>
      <w:r>
        <w:rPr>
          <w:color w:val="4D4D4F"/>
        </w:rPr>
        <w:t xml:space="preserve">would be </w:t>
      </w:r>
      <w:r>
        <w:rPr>
          <w:color w:val="4D4D4F"/>
          <w:spacing w:val="2"/>
        </w:rPr>
        <w:t xml:space="preserve">lost. Overall, the </w:t>
      </w:r>
      <w:r>
        <w:rPr>
          <w:color w:val="4D4D4F"/>
        </w:rPr>
        <w:t>potential for a large spill of die</w:t>
      </w:r>
      <w:r>
        <w:rPr>
          <w:color w:val="4D4D4F"/>
        </w:rPr>
        <w:t xml:space="preserve">sel is considered to be </w:t>
      </w:r>
      <w:r>
        <w:rPr>
          <w:color w:val="4D4D4F"/>
          <w:spacing w:val="2"/>
        </w:rPr>
        <w:t>very</w:t>
      </w:r>
      <w:r>
        <w:rPr>
          <w:color w:val="4D4D4F"/>
        </w:rPr>
        <w:t xml:space="preserve"> unlikely.</w:t>
      </w:r>
    </w:p>
    <w:p w:rsidR="00AE4E8D" w:rsidRDefault="00FA2A26">
      <w:pPr>
        <w:pStyle w:val="Heading4"/>
        <w:spacing w:before="136"/>
      </w:pPr>
      <w:r>
        <w:rPr>
          <w:color w:val="4D4D4F"/>
        </w:rPr>
        <w:t>LNG spills</w:t>
      </w:r>
    </w:p>
    <w:p w:rsidR="00AE4E8D" w:rsidRDefault="00FA2A26">
      <w:pPr>
        <w:pStyle w:val="BodyText"/>
        <w:spacing w:before="101" w:line="216" w:lineRule="auto"/>
        <w:ind w:left="1247"/>
        <w:jc w:val="both"/>
        <w:rPr>
          <w:i/>
        </w:rPr>
      </w:pPr>
      <w:r>
        <w:rPr>
          <w:color w:val="4D4D4F"/>
        </w:rPr>
        <w:t>LNG</w:t>
      </w:r>
      <w:r>
        <w:rPr>
          <w:color w:val="4D4D4F"/>
          <w:spacing w:val="-12"/>
        </w:rPr>
        <w:t xml:space="preserve"> </w:t>
      </w:r>
      <w:r>
        <w:rPr>
          <w:color w:val="4D4D4F"/>
        </w:rPr>
        <w:t>spills</w:t>
      </w:r>
      <w:r>
        <w:rPr>
          <w:color w:val="4D4D4F"/>
          <w:spacing w:val="-12"/>
        </w:rPr>
        <w:t xml:space="preserve"> </w:t>
      </w:r>
      <w:r>
        <w:rPr>
          <w:color w:val="4D4D4F"/>
        </w:rPr>
        <w:t>are</w:t>
      </w:r>
      <w:r>
        <w:rPr>
          <w:color w:val="4D4D4F"/>
          <w:spacing w:val="-12"/>
        </w:rPr>
        <w:t xml:space="preserve"> </w:t>
      </w:r>
      <w:r>
        <w:rPr>
          <w:color w:val="4D4D4F"/>
        </w:rPr>
        <w:t>not</w:t>
      </w:r>
      <w:r>
        <w:rPr>
          <w:color w:val="4D4D4F"/>
          <w:spacing w:val="-12"/>
        </w:rPr>
        <w:t xml:space="preserve"> </w:t>
      </w:r>
      <w:r>
        <w:rPr>
          <w:color w:val="4D4D4F"/>
        </w:rPr>
        <w:t>a</w:t>
      </w:r>
      <w:r>
        <w:rPr>
          <w:color w:val="4D4D4F"/>
          <w:spacing w:val="-12"/>
        </w:rPr>
        <w:t xml:space="preserve"> </w:t>
      </w:r>
      <w:r>
        <w:rPr>
          <w:color w:val="4D4D4F"/>
        </w:rPr>
        <w:t>potential</w:t>
      </w:r>
      <w:r>
        <w:rPr>
          <w:color w:val="4D4D4F"/>
          <w:spacing w:val="-12"/>
        </w:rPr>
        <w:t xml:space="preserve"> </w:t>
      </w:r>
      <w:r>
        <w:rPr>
          <w:color w:val="4D4D4F"/>
        </w:rPr>
        <w:t>threat</w:t>
      </w:r>
      <w:r>
        <w:rPr>
          <w:color w:val="4D4D4F"/>
          <w:spacing w:val="-12"/>
        </w:rPr>
        <w:t xml:space="preserve"> </w:t>
      </w:r>
      <w:r>
        <w:rPr>
          <w:color w:val="4D4D4F"/>
        </w:rPr>
        <w:t>to</w:t>
      </w:r>
      <w:r>
        <w:rPr>
          <w:color w:val="4D4D4F"/>
          <w:spacing w:val="-12"/>
        </w:rPr>
        <w:t xml:space="preserve"> </w:t>
      </w:r>
      <w:r>
        <w:rPr>
          <w:color w:val="4D4D4F"/>
        </w:rPr>
        <w:t>the</w:t>
      </w:r>
      <w:r>
        <w:rPr>
          <w:color w:val="4D4D4F"/>
          <w:spacing w:val="-12"/>
        </w:rPr>
        <w:t xml:space="preserve"> </w:t>
      </w:r>
      <w:r>
        <w:rPr>
          <w:color w:val="4D4D4F"/>
        </w:rPr>
        <w:t>Ramsar</w:t>
      </w:r>
      <w:r>
        <w:rPr>
          <w:color w:val="4D4D4F"/>
          <w:spacing w:val="-12"/>
        </w:rPr>
        <w:t xml:space="preserve"> </w:t>
      </w:r>
      <w:r>
        <w:rPr>
          <w:color w:val="4D4D4F"/>
        </w:rPr>
        <w:t xml:space="preserve">values of Western </w:t>
      </w:r>
      <w:r>
        <w:rPr>
          <w:color w:val="4D4D4F"/>
          <w:spacing w:val="3"/>
        </w:rPr>
        <w:t xml:space="preserve">Port </w:t>
      </w:r>
      <w:r>
        <w:rPr>
          <w:color w:val="4D4D4F"/>
        </w:rPr>
        <w:t xml:space="preserve">as </w:t>
      </w:r>
      <w:r>
        <w:rPr>
          <w:color w:val="4D4D4F"/>
          <w:spacing w:val="2"/>
        </w:rPr>
        <w:t xml:space="preserve">natural </w:t>
      </w:r>
      <w:r>
        <w:rPr>
          <w:color w:val="4D4D4F"/>
        </w:rPr>
        <w:t xml:space="preserve">gas (methane) </w:t>
      </w:r>
      <w:r>
        <w:rPr>
          <w:color w:val="4D4D4F"/>
          <w:spacing w:val="2"/>
        </w:rPr>
        <w:t xml:space="preserve">rises </w:t>
      </w:r>
      <w:r>
        <w:rPr>
          <w:color w:val="4D4D4F"/>
        </w:rPr>
        <w:t>and dissipates to the atmosphere in the event of a spill and does</w:t>
      </w:r>
      <w:r>
        <w:rPr>
          <w:color w:val="4D4D4F"/>
          <w:spacing w:val="-5"/>
        </w:rPr>
        <w:t xml:space="preserve"> </w:t>
      </w:r>
      <w:r>
        <w:rPr>
          <w:color w:val="4D4D4F"/>
        </w:rPr>
        <w:t>not</w:t>
      </w:r>
      <w:r>
        <w:rPr>
          <w:color w:val="4D4D4F"/>
          <w:spacing w:val="-4"/>
        </w:rPr>
        <w:t xml:space="preserve"> </w:t>
      </w:r>
      <w:r>
        <w:rPr>
          <w:color w:val="4D4D4F"/>
        </w:rPr>
        <w:t>form</w:t>
      </w:r>
      <w:r>
        <w:rPr>
          <w:color w:val="4D4D4F"/>
          <w:spacing w:val="-5"/>
        </w:rPr>
        <w:t xml:space="preserve"> </w:t>
      </w:r>
      <w:r>
        <w:rPr>
          <w:color w:val="4D4D4F"/>
        </w:rPr>
        <w:t>a</w:t>
      </w:r>
      <w:r>
        <w:rPr>
          <w:color w:val="4D4D4F"/>
          <w:spacing w:val="-4"/>
        </w:rPr>
        <w:t xml:space="preserve"> </w:t>
      </w:r>
      <w:r>
        <w:rPr>
          <w:color w:val="4D4D4F"/>
        </w:rPr>
        <w:t>slick</w:t>
      </w:r>
      <w:r>
        <w:rPr>
          <w:color w:val="4D4D4F"/>
          <w:spacing w:val="-4"/>
        </w:rPr>
        <w:t xml:space="preserve"> </w:t>
      </w:r>
      <w:r>
        <w:rPr>
          <w:color w:val="4D4D4F"/>
        </w:rPr>
        <w:t>on</w:t>
      </w:r>
      <w:r>
        <w:rPr>
          <w:color w:val="4D4D4F"/>
          <w:spacing w:val="-5"/>
        </w:rPr>
        <w:t xml:space="preserve"> </w:t>
      </w:r>
      <w:r>
        <w:rPr>
          <w:color w:val="4D4D4F"/>
        </w:rPr>
        <w:t>the</w:t>
      </w:r>
      <w:r>
        <w:rPr>
          <w:color w:val="4D4D4F"/>
          <w:spacing w:val="-4"/>
        </w:rPr>
        <w:t xml:space="preserve"> </w:t>
      </w:r>
      <w:r>
        <w:rPr>
          <w:color w:val="4D4D4F"/>
        </w:rPr>
        <w:t>water.</w:t>
      </w:r>
      <w:r>
        <w:rPr>
          <w:color w:val="4D4D4F"/>
          <w:spacing w:val="-5"/>
        </w:rPr>
        <w:t xml:space="preserve"> </w:t>
      </w:r>
      <w:r>
        <w:rPr>
          <w:color w:val="4D4D4F"/>
        </w:rPr>
        <w:t>As</w:t>
      </w:r>
      <w:r>
        <w:rPr>
          <w:color w:val="4D4D4F"/>
          <w:spacing w:val="-4"/>
        </w:rPr>
        <w:t xml:space="preserve"> </w:t>
      </w:r>
      <w:r>
        <w:rPr>
          <w:color w:val="4D4D4F"/>
        </w:rPr>
        <w:t>such,</w:t>
      </w:r>
      <w:r>
        <w:rPr>
          <w:color w:val="4D4D4F"/>
          <w:spacing w:val="-4"/>
        </w:rPr>
        <w:t xml:space="preserve"> </w:t>
      </w:r>
      <w:r>
        <w:rPr>
          <w:color w:val="4D4D4F"/>
        </w:rPr>
        <w:t>an</w:t>
      </w:r>
      <w:r>
        <w:rPr>
          <w:color w:val="4D4D4F"/>
          <w:spacing w:val="-5"/>
        </w:rPr>
        <w:t xml:space="preserve"> </w:t>
      </w:r>
      <w:r>
        <w:rPr>
          <w:color w:val="4D4D4F"/>
          <w:spacing w:val="2"/>
        </w:rPr>
        <w:t>LNG</w:t>
      </w:r>
      <w:r>
        <w:rPr>
          <w:color w:val="4D4D4F"/>
          <w:spacing w:val="-4"/>
        </w:rPr>
        <w:t xml:space="preserve"> </w:t>
      </w:r>
      <w:r>
        <w:rPr>
          <w:color w:val="4D4D4F"/>
        </w:rPr>
        <w:t>spill would</w:t>
      </w:r>
      <w:r>
        <w:rPr>
          <w:color w:val="4D4D4F"/>
          <w:spacing w:val="-13"/>
        </w:rPr>
        <w:t xml:space="preserve"> </w:t>
      </w:r>
      <w:r>
        <w:rPr>
          <w:color w:val="4D4D4F"/>
        </w:rPr>
        <w:t>not</w:t>
      </w:r>
      <w:r>
        <w:rPr>
          <w:color w:val="4D4D4F"/>
          <w:spacing w:val="-14"/>
        </w:rPr>
        <w:t xml:space="preserve"> </w:t>
      </w:r>
      <w:r>
        <w:rPr>
          <w:color w:val="4D4D4F"/>
        </w:rPr>
        <w:t>adversely</w:t>
      </w:r>
      <w:r>
        <w:rPr>
          <w:color w:val="4D4D4F"/>
          <w:spacing w:val="-13"/>
        </w:rPr>
        <w:t xml:space="preserve"> </w:t>
      </w:r>
      <w:r>
        <w:rPr>
          <w:color w:val="4D4D4F"/>
          <w:spacing w:val="3"/>
        </w:rPr>
        <w:t>affect</w:t>
      </w:r>
      <w:r>
        <w:rPr>
          <w:color w:val="4D4D4F"/>
          <w:spacing w:val="-13"/>
        </w:rPr>
        <w:t xml:space="preserve"> </w:t>
      </w:r>
      <w:r>
        <w:rPr>
          <w:color w:val="4D4D4F"/>
        </w:rPr>
        <w:t>the</w:t>
      </w:r>
      <w:r>
        <w:rPr>
          <w:color w:val="4D4D4F"/>
          <w:spacing w:val="-13"/>
        </w:rPr>
        <w:t xml:space="preserve"> </w:t>
      </w:r>
      <w:r>
        <w:rPr>
          <w:color w:val="4D4D4F"/>
        </w:rPr>
        <w:t>natural</w:t>
      </w:r>
      <w:r>
        <w:rPr>
          <w:color w:val="4D4D4F"/>
          <w:spacing w:val="-13"/>
        </w:rPr>
        <w:t xml:space="preserve"> </w:t>
      </w:r>
      <w:r>
        <w:rPr>
          <w:color w:val="4D4D4F"/>
        </w:rPr>
        <w:t>values</w:t>
      </w:r>
      <w:r>
        <w:rPr>
          <w:color w:val="4D4D4F"/>
          <w:spacing w:val="-13"/>
        </w:rPr>
        <w:t xml:space="preserve"> </w:t>
      </w:r>
      <w:r>
        <w:rPr>
          <w:color w:val="4D4D4F"/>
        </w:rPr>
        <w:t>of</w:t>
      </w:r>
      <w:r>
        <w:rPr>
          <w:color w:val="4D4D4F"/>
          <w:spacing w:val="-13"/>
        </w:rPr>
        <w:t xml:space="preserve"> </w:t>
      </w:r>
      <w:r>
        <w:rPr>
          <w:color w:val="4D4D4F"/>
        </w:rPr>
        <w:t xml:space="preserve">Western </w:t>
      </w:r>
      <w:r>
        <w:rPr>
          <w:color w:val="4D4D4F"/>
          <w:spacing w:val="3"/>
        </w:rPr>
        <w:t xml:space="preserve">Port </w:t>
      </w:r>
      <w:r>
        <w:rPr>
          <w:color w:val="4D4D4F"/>
        </w:rPr>
        <w:t xml:space="preserve">such as mangroves and seagrass. </w:t>
      </w:r>
      <w:r>
        <w:rPr>
          <w:color w:val="4D4D4F"/>
          <w:spacing w:val="2"/>
        </w:rPr>
        <w:t xml:space="preserve">The </w:t>
      </w:r>
      <w:r>
        <w:rPr>
          <w:color w:val="4D4D4F"/>
        </w:rPr>
        <w:t xml:space="preserve">potential safety risks associated with an </w:t>
      </w:r>
      <w:r>
        <w:rPr>
          <w:color w:val="4D4D4F"/>
          <w:spacing w:val="2"/>
        </w:rPr>
        <w:t xml:space="preserve">LNG </w:t>
      </w:r>
      <w:r>
        <w:rPr>
          <w:color w:val="4D4D4F"/>
        </w:rPr>
        <w:t xml:space="preserve">spill are discussed in </w:t>
      </w:r>
      <w:r>
        <w:rPr>
          <w:b/>
          <w:color w:val="4D4D4F"/>
        </w:rPr>
        <w:t xml:space="preserve">Chapter 16 </w:t>
      </w:r>
      <w:r>
        <w:rPr>
          <w:i/>
          <w:color w:val="4D4D4F"/>
        </w:rPr>
        <w:t>Safety, hazard and</w:t>
      </w:r>
      <w:r>
        <w:rPr>
          <w:i/>
          <w:color w:val="4D4D4F"/>
          <w:spacing w:val="4"/>
        </w:rPr>
        <w:t xml:space="preserve"> </w:t>
      </w:r>
      <w:r>
        <w:rPr>
          <w:i/>
          <w:color w:val="4D4D4F"/>
        </w:rPr>
        <w:t>risk.</w:t>
      </w:r>
    </w:p>
    <w:p w:rsidR="00AE4E8D" w:rsidRDefault="00FA2A26">
      <w:pPr>
        <w:pStyle w:val="BodyText"/>
        <w:spacing w:before="163" w:line="216" w:lineRule="auto"/>
        <w:ind w:left="1247"/>
        <w:jc w:val="both"/>
      </w:pPr>
      <w:r>
        <w:rPr>
          <w:color w:val="4D4D4F"/>
          <w:spacing w:val="2"/>
        </w:rPr>
        <w:t xml:space="preserve">Based </w:t>
      </w:r>
      <w:r>
        <w:rPr>
          <w:color w:val="4D4D4F"/>
        </w:rPr>
        <w:t xml:space="preserve">on a </w:t>
      </w:r>
      <w:r>
        <w:rPr>
          <w:color w:val="4D4D4F"/>
          <w:spacing w:val="2"/>
        </w:rPr>
        <w:t xml:space="preserve">review published </w:t>
      </w:r>
      <w:r>
        <w:rPr>
          <w:color w:val="4D4D4F"/>
        </w:rPr>
        <w:t xml:space="preserve">by </w:t>
      </w:r>
      <w:r>
        <w:rPr>
          <w:color w:val="4D4D4F"/>
          <w:spacing w:val="2"/>
        </w:rPr>
        <w:t xml:space="preserve">DOE </w:t>
      </w:r>
      <w:r>
        <w:rPr>
          <w:color w:val="4D4D4F"/>
        </w:rPr>
        <w:t xml:space="preserve">in 2018, </w:t>
      </w:r>
      <w:r>
        <w:rPr>
          <w:color w:val="4D4D4F"/>
          <w:spacing w:val="2"/>
        </w:rPr>
        <w:t xml:space="preserve">the </w:t>
      </w:r>
      <w:r>
        <w:rPr>
          <w:color w:val="4D4D4F"/>
        </w:rPr>
        <w:t>pollution</w:t>
      </w:r>
      <w:r>
        <w:rPr>
          <w:color w:val="4D4D4F"/>
          <w:spacing w:val="-12"/>
        </w:rPr>
        <w:t xml:space="preserve"> </w:t>
      </w:r>
      <w:r>
        <w:rPr>
          <w:color w:val="4D4D4F"/>
        </w:rPr>
        <w:t>issues</w:t>
      </w:r>
      <w:r>
        <w:rPr>
          <w:color w:val="4D4D4F"/>
          <w:spacing w:val="-12"/>
        </w:rPr>
        <w:t xml:space="preserve"> </w:t>
      </w:r>
      <w:r>
        <w:rPr>
          <w:color w:val="4D4D4F"/>
        </w:rPr>
        <w:t>of</w:t>
      </w:r>
      <w:r>
        <w:rPr>
          <w:color w:val="4D4D4F"/>
          <w:spacing w:val="-11"/>
        </w:rPr>
        <w:t xml:space="preserve"> </w:t>
      </w:r>
      <w:r>
        <w:rPr>
          <w:color w:val="4D4D4F"/>
        </w:rPr>
        <w:t>greatest</w:t>
      </w:r>
      <w:r>
        <w:rPr>
          <w:color w:val="4D4D4F"/>
          <w:spacing w:val="-12"/>
        </w:rPr>
        <w:t xml:space="preserve"> </w:t>
      </w:r>
      <w:r>
        <w:rPr>
          <w:color w:val="4D4D4F"/>
        </w:rPr>
        <w:t>concern</w:t>
      </w:r>
      <w:r>
        <w:rPr>
          <w:color w:val="4D4D4F"/>
          <w:spacing w:val="-12"/>
        </w:rPr>
        <w:t xml:space="preserve"> </w:t>
      </w:r>
      <w:r>
        <w:rPr>
          <w:color w:val="4D4D4F"/>
        </w:rPr>
        <w:t>involve</w:t>
      </w:r>
      <w:r>
        <w:rPr>
          <w:color w:val="4D4D4F"/>
          <w:spacing w:val="-11"/>
        </w:rPr>
        <w:t xml:space="preserve"> </w:t>
      </w:r>
      <w:r>
        <w:rPr>
          <w:color w:val="4D4D4F"/>
          <w:spacing w:val="-2"/>
        </w:rPr>
        <w:t>(1)</w:t>
      </w:r>
      <w:r>
        <w:rPr>
          <w:color w:val="4D4D4F"/>
          <w:spacing w:val="-12"/>
        </w:rPr>
        <w:t xml:space="preserve"> </w:t>
      </w:r>
      <w:r>
        <w:rPr>
          <w:color w:val="4D4D4F"/>
        </w:rPr>
        <w:t xml:space="preserve">discharge of </w:t>
      </w:r>
      <w:r>
        <w:rPr>
          <w:color w:val="4D4D4F"/>
          <w:spacing w:val="2"/>
        </w:rPr>
        <w:t xml:space="preserve">ballast water contaminated </w:t>
      </w:r>
      <w:r>
        <w:rPr>
          <w:color w:val="4D4D4F"/>
        </w:rPr>
        <w:t xml:space="preserve">by </w:t>
      </w:r>
      <w:r>
        <w:rPr>
          <w:color w:val="4D4D4F"/>
          <w:spacing w:val="2"/>
        </w:rPr>
        <w:t xml:space="preserve">marine </w:t>
      </w:r>
      <w:r>
        <w:rPr>
          <w:color w:val="4D4D4F"/>
          <w:spacing w:val="4"/>
        </w:rPr>
        <w:t xml:space="preserve">pests; </w:t>
      </w:r>
      <w:r>
        <w:rPr>
          <w:color w:val="4D4D4F"/>
          <w:spacing w:val="2"/>
        </w:rPr>
        <w:t xml:space="preserve">(2) </w:t>
      </w:r>
      <w:r>
        <w:rPr>
          <w:color w:val="4D4D4F"/>
        </w:rPr>
        <w:t xml:space="preserve">antifouling paints; (3) disposal of sewage, debris and </w:t>
      </w:r>
      <w:r>
        <w:rPr>
          <w:color w:val="4D4D4F"/>
          <w:spacing w:val="3"/>
        </w:rPr>
        <w:t xml:space="preserve">litter; </w:t>
      </w:r>
      <w:r>
        <w:rPr>
          <w:color w:val="4D4D4F"/>
        </w:rPr>
        <w:t>(4) oil spills and chemical spills, (5) sludge</w:t>
      </w:r>
      <w:r>
        <w:rPr>
          <w:color w:val="4D4D4F"/>
          <w:spacing w:val="26"/>
        </w:rPr>
        <w:t xml:space="preserve"> </w:t>
      </w:r>
      <w:r>
        <w:rPr>
          <w:color w:val="4D4D4F"/>
        </w:rPr>
        <w:t>spills.</w:t>
      </w:r>
    </w:p>
    <w:p w:rsidR="00AE4E8D" w:rsidRDefault="00FA2A26">
      <w:pPr>
        <w:pStyle w:val="Heading4"/>
        <w:spacing w:before="144"/>
      </w:pPr>
      <w:r>
        <w:rPr>
          <w:color w:val="4D4D4F"/>
        </w:rPr>
        <w:t>Ballast water</w:t>
      </w:r>
    </w:p>
    <w:p w:rsidR="00AE4E8D" w:rsidRDefault="00FA2A26">
      <w:pPr>
        <w:pStyle w:val="BodyText"/>
        <w:spacing w:before="102" w:line="216" w:lineRule="auto"/>
        <w:ind w:left="1247"/>
        <w:jc w:val="both"/>
      </w:pPr>
      <w:r>
        <w:rPr>
          <w:color w:val="4D4D4F"/>
          <w:spacing w:val="3"/>
        </w:rPr>
        <w:t xml:space="preserve">Ballast </w:t>
      </w:r>
      <w:r>
        <w:rPr>
          <w:color w:val="4D4D4F"/>
          <w:spacing w:val="2"/>
        </w:rPr>
        <w:t xml:space="preserve">water for </w:t>
      </w:r>
      <w:r>
        <w:rPr>
          <w:color w:val="4D4D4F"/>
          <w:spacing w:val="3"/>
        </w:rPr>
        <w:t xml:space="preserve">the FSRU </w:t>
      </w:r>
      <w:r>
        <w:rPr>
          <w:color w:val="4D4D4F"/>
          <w:spacing w:val="2"/>
        </w:rPr>
        <w:t xml:space="preserve">would </w:t>
      </w:r>
      <w:r>
        <w:rPr>
          <w:color w:val="4D4D4F"/>
        </w:rPr>
        <w:t xml:space="preserve">be </w:t>
      </w:r>
      <w:r>
        <w:rPr>
          <w:color w:val="4D4D4F"/>
          <w:spacing w:val="2"/>
        </w:rPr>
        <w:t xml:space="preserve">managed </w:t>
      </w:r>
      <w:r>
        <w:rPr>
          <w:color w:val="4D4D4F"/>
        </w:rPr>
        <w:t xml:space="preserve">in accordance with current </w:t>
      </w:r>
      <w:r>
        <w:rPr>
          <w:color w:val="4D4D4F"/>
          <w:spacing w:val="2"/>
        </w:rPr>
        <w:t xml:space="preserve">Port </w:t>
      </w:r>
      <w:r>
        <w:rPr>
          <w:color w:val="4D4D4F"/>
        </w:rPr>
        <w:t xml:space="preserve">of Hastings protocols and </w:t>
      </w:r>
      <w:r>
        <w:rPr>
          <w:color w:val="4D4D4F"/>
          <w:spacing w:val="2"/>
        </w:rPr>
        <w:t xml:space="preserve">the </w:t>
      </w:r>
      <w:r>
        <w:rPr>
          <w:i/>
          <w:color w:val="4D4D4F"/>
          <w:spacing w:val="2"/>
        </w:rPr>
        <w:t xml:space="preserve">Australian Ballast </w:t>
      </w:r>
      <w:r>
        <w:rPr>
          <w:i/>
          <w:color w:val="4D4D4F"/>
        </w:rPr>
        <w:t xml:space="preserve">Water Management Strategy. </w:t>
      </w:r>
      <w:r>
        <w:rPr>
          <w:color w:val="4D4D4F"/>
          <w:spacing w:val="2"/>
        </w:rPr>
        <w:t xml:space="preserve">The FSRU </w:t>
      </w:r>
      <w:r>
        <w:rPr>
          <w:color w:val="4D4D4F"/>
        </w:rPr>
        <w:t xml:space="preserve">would </w:t>
      </w:r>
      <w:r>
        <w:rPr>
          <w:color w:val="4D4D4F"/>
          <w:spacing w:val="2"/>
        </w:rPr>
        <w:t xml:space="preserve">initially arrive </w:t>
      </w:r>
      <w:r>
        <w:rPr>
          <w:color w:val="4D4D4F"/>
        </w:rPr>
        <w:t xml:space="preserve">to </w:t>
      </w:r>
      <w:r>
        <w:rPr>
          <w:color w:val="4D4D4F"/>
        </w:rPr>
        <w:t xml:space="preserve"> Western  </w:t>
      </w:r>
      <w:r>
        <w:rPr>
          <w:color w:val="4D4D4F"/>
          <w:spacing w:val="3"/>
        </w:rPr>
        <w:t xml:space="preserve">Port </w:t>
      </w:r>
      <w:r>
        <w:rPr>
          <w:color w:val="4D4D4F"/>
        </w:rPr>
        <w:t xml:space="preserve">full  of </w:t>
      </w:r>
      <w:r>
        <w:rPr>
          <w:color w:val="4D4D4F"/>
          <w:spacing w:val="2"/>
        </w:rPr>
        <w:t xml:space="preserve">LNG </w:t>
      </w:r>
      <w:r>
        <w:rPr>
          <w:color w:val="4D4D4F"/>
        </w:rPr>
        <w:t xml:space="preserve">and therefore would not be </w:t>
      </w:r>
      <w:r>
        <w:rPr>
          <w:color w:val="4D4D4F"/>
          <w:spacing w:val="2"/>
        </w:rPr>
        <w:t xml:space="preserve">carrying </w:t>
      </w:r>
      <w:r>
        <w:rPr>
          <w:color w:val="4D4D4F"/>
        </w:rPr>
        <w:t xml:space="preserve">ballast. It would be </w:t>
      </w:r>
      <w:r>
        <w:rPr>
          <w:color w:val="4D4D4F"/>
          <w:spacing w:val="2"/>
        </w:rPr>
        <w:t xml:space="preserve">taking </w:t>
      </w:r>
      <w:r>
        <w:rPr>
          <w:color w:val="4D4D4F"/>
        </w:rPr>
        <w:t xml:space="preserve">on ballast water </w:t>
      </w:r>
      <w:r>
        <w:rPr>
          <w:color w:val="4D4D4F"/>
          <w:spacing w:val="2"/>
        </w:rPr>
        <w:t xml:space="preserve">from </w:t>
      </w:r>
      <w:r>
        <w:rPr>
          <w:color w:val="4D4D4F"/>
        </w:rPr>
        <w:t xml:space="preserve">Western </w:t>
      </w:r>
      <w:r>
        <w:rPr>
          <w:color w:val="4D4D4F"/>
          <w:spacing w:val="3"/>
        </w:rPr>
        <w:t xml:space="preserve">Port </w:t>
      </w:r>
      <w:r>
        <w:rPr>
          <w:color w:val="4D4D4F"/>
        </w:rPr>
        <w:t xml:space="preserve">once in </w:t>
      </w:r>
      <w:r>
        <w:rPr>
          <w:color w:val="4D4D4F"/>
          <w:spacing w:val="2"/>
        </w:rPr>
        <w:t xml:space="preserve">operation, </w:t>
      </w:r>
      <w:r>
        <w:rPr>
          <w:color w:val="4D4D4F"/>
        </w:rPr>
        <w:t xml:space="preserve">so </w:t>
      </w:r>
      <w:r>
        <w:rPr>
          <w:color w:val="4D4D4F"/>
          <w:spacing w:val="2"/>
        </w:rPr>
        <w:t xml:space="preserve">there </w:t>
      </w:r>
      <w:r>
        <w:rPr>
          <w:color w:val="4D4D4F"/>
        </w:rPr>
        <w:t xml:space="preserve">is no risk of </w:t>
      </w:r>
      <w:r>
        <w:rPr>
          <w:color w:val="4D4D4F"/>
          <w:spacing w:val="4"/>
        </w:rPr>
        <w:t xml:space="preserve">extra </w:t>
      </w:r>
      <w:r>
        <w:rPr>
          <w:color w:val="4D4D4F"/>
        </w:rPr>
        <w:t xml:space="preserve">marine </w:t>
      </w:r>
      <w:r>
        <w:rPr>
          <w:color w:val="4D4D4F"/>
          <w:spacing w:val="2"/>
        </w:rPr>
        <w:t xml:space="preserve">pests </w:t>
      </w:r>
      <w:r>
        <w:rPr>
          <w:color w:val="4D4D4F"/>
        </w:rPr>
        <w:t xml:space="preserve">being introduced to Western </w:t>
      </w:r>
      <w:r>
        <w:rPr>
          <w:color w:val="4D4D4F"/>
          <w:spacing w:val="2"/>
        </w:rPr>
        <w:t xml:space="preserve">Port </w:t>
      </w:r>
      <w:r>
        <w:rPr>
          <w:color w:val="4D4D4F"/>
        </w:rPr>
        <w:t>in FSRU ballast water.</w:t>
      </w:r>
      <w:r>
        <w:rPr>
          <w:color w:val="4D4D4F"/>
          <w:spacing w:val="25"/>
        </w:rPr>
        <w:t xml:space="preserve"> </w:t>
      </w:r>
      <w:r>
        <w:rPr>
          <w:color w:val="4D4D4F"/>
        </w:rPr>
        <w:t>LNG</w:t>
      </w:r>
      <w:r>
        <w:rPr>
          <w:color w:val="4D4D4F"/>
          <w:spacing w:val="-11"/>
        </w:rPr>
        <w:t xml:space="preserve"> </w:t>
      </w:r>
      <w:r>
        <w:rPr>
          <w:color w:val="4D4D4F"/>
        </w:rPr>
        <w:t>carriers</w:t>
      </w:r>
      <w:r>
        <w:rPr>
          <w:color w:val="4D4D4F"/>
          <w:spacing w:val="-10"/>
        </w:rPr>
        <w:t xml:space="preserve"> </w:t>
      </w:r>
      <w:r>
        <w:rPr>
          <w:color w:val="4D4D4F"/>
        </w:rPr>
        <w:t>also</w:t>
      </w:r>
      <w:r>
        <w:rPr>
          <w:color w:val="4D4D4F"/>
          <w:spacing w:val="-11"/>
        </w:rPr>
        <w:t xml:space="preserve"> </w:t>
      </w:r>
      <w:r>
        <w:rPr>
          <w:color w:val="4D4D4F"/>
        </w:rPr>
        <w:t>would</w:t>
      </w:r>
      <w:r>
        <w:rPr>
          <w:color w:val="4D4D4F"/>
          <w:spacing w:val="-11"/>
        </w:rPr>
        <w:t xml:space="preserve"> </w:t>
      </w:r>
      <w:r>
        <w:rPr>
          <w:color w:val="4D4D4F"/>
        </w:rPr>
        <w:t>arrive</w:t>
      </w:r>
      <w:r>
        <w:rPr>
          <w:color w:val="4D4D4F"/>
          <w:spacing w:val="-11"/>
        </w:rPr>
        <w:t xml:space="preserve"> </w:t>
      </w:r>
      <w:r>
        <w:rPr>
          <w:color w:val="4D4D4F"/>
        </w:rPr>
        <w:t>full</w:t>
      </w:r>
      <w:r>
        <w:rPr>
          <w:color w:val="4D4D4F"/>
          <w:spacing w:val="-11"/>
        </w:rPr>
        <w:t xml:space="preserve"> </w:t>
      </w:r>
      <w:r>
        <w:rPr>
          <w:color w:val="4D4D4F"/>
        </w:rPr>
        <w:t>of</w:t>
      </w:r>
      <w:r>
        <w:rPr>
          <w:color w:val="4D4D4F"/>
          <w:spacing w:val="-10"/>
        </w:rPr>
        <w:t xml:space="preserve"> </w:t>
      </w:r>
      <w:r>
        <w:rPr>
          <w:color w:val="4D4D4F"/>
        </w:rPr>
        <w:t>LNG</w:t>
      </w:r>
      <w:r>
        <w:rPr>
          <w:color w:val="4D4D4F"/>
          <w:spacing w:val="-11"/>
        </w:rPr>
        <w:t xml:space="preserve"> </w:t>
      </w:r>
      <w:r>
        <w:rPr>
          <w:color w:val="4D4D4F"/>
        </w:rPr>
        <w:t>with</w:t>
      </w:r>
      <w:r>
        <w:rPr>
          <w:color w:val="4D4D4F"/>
          <w:spacing w:val="-11"/>
        </w:rPr>
        <w:t xml:space="preserve"> </w:t>
      </w:r>
      <w:r>
        <w:rPr>
          <w:color w:val="4D4D4F"/>
        </w:rPr>
        <w:t xml:space="preserve">no ballast water and take in ballast water in Western </w:t>
      </w:r>
      <w:r>
        <w:rPr>
          <w:color w:val="4D4D4F"/>
          <w:spacing w:val="2"/>
        </w:rPr>
        <w:t xml:space="preserve">Port. The </w:t>
      </w:r>
      <w:r>
        <w:rPr>
          <w:color w:val="4D4D4F"/>
        </w:rPr>
        <w:t xml:space="preserve">anti-fouling paints would meet the  requirements of </w:t>
      </w:r>
      <w:r>
        <w:rPr>
          <w:color w:val="4D4D4F"/>
          <w:spacing w:val="2"/>
        </w:rPr>
        <w:t xml:space="preserve">MARPOL </w:t>
      </w:r>
      <w:r>
        <w:rPr>
          <w:color w:val="4D4D4F"/>
        </w:rPr>
        <w:t xml:space="preserve">and the </w:t>
      </w:r>
      <w:r>
        <w:rPr>
          <w:i/>
          <w:color w:val="4D4D4F"/>
        </w:rPr>
        <w:t xml:space="preserve">Maritime Environment Protection Committee </w:t>
      </w:r>
      <w:r>
        <w:rPr>
          <w:color w:val="4D4D4F"/>
        </w:rPr>
        <w:t xml:space="preserve">of the </w:t>
      </w:r>
      <w:r>
        <w:rPr>
          <w:i/>
          <w:color w:val="4D4D4F"/>
        </w:rPr>
        <w:t xml:space="preserve">International Maritime Organization. </w:t>
      </w:r>
      <w:r>
        <w:rPr>
          <w:color w:val="4D4D4F"/>
          <w:spacing w:val="2"/>
        </w:rPr>
        <w:t xml:space="preserve">TBT </w:t>
      </w:r>
      <w:r>
        <w:rPr>
          <w:color w:val="4D4D4F"/>
        </w:rPr>
        <w:t>in anti-fouling paints has been banned in Australia for over a decade.</w:t>
      </w:r>
    </w:p>
    <w:p w:rsidR="00AE4E8D" w:rsidRDefault="00FA2A26">
      <w:pPr>
        <w:pStyle w:val="Heading4"/>
        <w:ind w:left="411"/>
      </w:pPr>
      <w:r>
        <w:rPr>
          <w:b w:val="0"/>
        </w:rPr>
        <w:br w:type="column"/>
      </w:r>
      <w:r>
        <w:rPr>
          <w:color w:val="4D4D4F"/>
        </w:rPr>
        <w:t>Antifouling and propeller cleaning</w:t>
      </w:r>
    </w:p>
    <w:p w:rsidR="00AE4E8D" w:rsidRDefault="00FA2A26">
      <w:pPr>
        <w:pStyle w:val="BodyText"/>
        <w:spacing w:before="102" w:line="216" w:lineRule="auto"/>
        <w:ind w:left="411" w:right="1244"/>
        <w:jc w:val="both"/>
      </w:pPr>
      <w:r>
        <w:pict>
          <v:rect id="_x0000_s1064" style="position:absolute;left:0;text-align:left;margin-left:581.1pt;margin-top:-12.85pt;width:14.15pt;height:39.7pt;z-index:252983296;mso-position-horizontal-relative:page" fillcolor="#0e5d61" stroked="f">
            <w10:wrap anchorx="page"/>
          </v:rect>
        </w:pict>
      </w:r>
      <w:r>
        <w:rPr>
          <w:color w:val="4D4D4F"/>
          <w:spacing w:val="2"/>
        </w:rPr>
        <w:t xml:space="preserve">The </w:t>
      </w:r>
      <w:r>
        <w:rPr>
          <w:color w:val="4D4D4F"/>
        </w:rPr>
        <w:t xml:space="preserve">anti-foul coating on the FSRU would be </w:t>
      </w:r>
      <w:r>
        <w:rPr>
          <w:color w:val="4D4D4F"/>
          <w:spacing w:val="2"/>
        </w:rPr>
        <w:t>selected</w:t>
      </w:r>
      <w:r>
        <w:rPr>
          <w:color w:val="4D4D4F"/>
          <w:spacing w:val="50"/>
        </w:rPr>
        <w:t xml:space="preserve"> </w:t>
      </w:r>
      <w:r>
        <w:rPr>
          <w:color w:val="4D4D4F"/>
        </w:rPr>
        <w:t xml:space="preserve">to </w:t>
      </w:r>
      <w:r>
        <w:rPr>
          <w:color w:val="4D4D4F"/>
          <w:spacing w:val="3"/>
        </w:rPr>
        <w:t xml:space="preserve">permit </w:t>
      </w:r>
      <w:r>
        <w:rPr>
          <w:color w:val="4D4D4F"/>
          <w:spacing w:val="2"/>
        </w:rPr>
        <w:t xml:space="preserve">in-water </w:t>
      </w:r>
      <w:r>
        <w:rPr>
          <w:color w:val="4D4D4F"/>
        </w:rPr>
        <w:t xml:space="preserve">cleaning in </w:t>
      </w:r>
      <w:r>
        <w:rPr>
          <w:color w:val="4D4D4F"/>
          <w:spacing w:val="2"/>
        </w:rPr>
        <w:t xml:space="preserve">Western </w:t>
      </w:r>
      <w:r>
        <w:rPr>
          <w:color w:val="4D4D4F"/>
          <w:spacing w:val="3"/>
        </w:rPr>
        <w:t xml:space="preserve">Port  </w:t>
      </w:r>
      <w:r>
        <w:rPr>
          <w:color w:val="4D4D4F"/>
          <w:spacing w:val="2"/>
        </w:rPr>
        <w:t xml:space="preserve">before </w:t>
      </w:r>
      <w:r>
        <w:rPr>
          <w:color w:val="4D4D4F"/>
        </w:rPr>
        <w:t>the</w:t>
      </w:r>
      <w:r>
        <w:rPr>
          <w:color w:val="4D4D4F"/>
        </w:rPr>
        <w:t xml:space="preserve"> vessel reaches Australian </w:t>
      </w:r>
      <w:r>
        <w:rPr>
          <w:color w:val="4D4D4F"/>
          <w:spacing w:val="2"/>
        </w:rPr>
        <w:t xml:space="preserve">waters. The </w:t>
      </w:r>
      <w:r>
        <w:rPr>
          <w:color w:val="4D4D4F"/>
        </w:rPr>
        <w:t xml:space="preserve">vessel that operates as an FSRU must have a documented </w:t>
      </w:r>
      <w:r>
        <w:rPr>
          <w:color w:val="4D4D4F"/>
          <w:spacing w:val="2"/>
        </w:rPr>
        <w:t xml:space="preserve">history </w:t>
      </w:r>
      <w:r>
        <w:rPr>
          <w:color w:val="4D4D4F"/>
        </w:rPr>
        <w:t xml:space="preserve">to demonstrate that undesirable external coatings such as </w:t>
      </w:r>
      <w:r>
        <w:rPr>
          <w:color w:val="4D4D4F"/>
          <w:spacing w:val="3"/>
        </w:rPr>
        <w:t xml:space="preserve">TBT </w:t>
      </w:r>
      <w:r>
        <w:rPr>
          <w:color w:val="4D4D4F"/>
        </w:rPr>
        <w:t xml:space="preserve">have never </w:t>
      </w:r>
      <w:r>
        <w:rPr>
          <w:color w:val="4D4D4F"/>
          <w:spacing w:val="2"/>
        </w:rPr>
        <w:t xml:space="preserve">been applied </w:t>
      </w:r>
      <w:r>
        <w:rPr>
          <w:color w:val="4D4D4F"/>
        </w:rPr>
        <w:t xml:space="preserve">to </w:t>
      </w:r>
      <w:r>
        <w:rPr>
          <w:color w:val="4D4D4F"/>
          <w:spacing w:val="2"/>
        </w:rPr>
        <w:t xml:space="preserve">the vessel. The </w:t>
      </w:r>
      <w:r>
        <w:rPr>
          <w:color w:val="4D4D4F"/>
        </w:rPr>
        <w:t>FSRU, as a long-stay vessel, must be regularly, c</w:t>
      </w:r>
      <w:r>
        <w:rPr>
          <w:color w:val="4D4D4F"/>
        </w:rPr>
        <w:t xml:space="preserve">leaned of </w:t>
      </w:r>
      <w:r>
        <w:rPr>
          <w:color w:val="4D4D4F"/>
          <w:spacing w:val="3"/>
        </w:rPr>
        <w:t xml:space="preserve">marine </w:t>
      </w:r>
      <w:r>
        <w:rPr>
          <w:color w:val="4D4D4F"/>
          <w:spacing w:val="4"/>
        </w:rPr>
        <w:t xml:space="preserve">growth, </w:t>
      </w:r>
      <w:r>
        <w:rPr>
          <w:color w:val="4D4D4F"/>
          <w:spacing w:val="3"/>
        </w:rPr>
        <w:t xml:space="preserve">antifouling systems </w:t>
      </w:r>
      <w:r>
        <w:rPr>
          <w:color w:val="4D4D4F"/>
          <w:spacing w:val="2"/>
        </w:rPr>
        <w:t xml:space="preserve">renewed </w:t>
      </w:r>
      <w:r>
        <w:rPr>
          <w:color w:val="4D4D4F"/>
        </w:rPr>
        <w:t xml:space="preserve">or </w:t>
      </w:r>
      <w:r>
        <w:rPr>
          <w:color w:val="4D4D4F"/>
          <w:spacing w:val="2"/>
        </w:rPr>
        <w:t xml:space="preserve">restored, </w:t>
      </w:r>
      <w:r>
        <w:rPr>
          <w:color w:val="4D4D4F"/>
        </w:rPr>
        <w:t xml:space="preserve">and </w:t>
      </w:r>
      <w:r>
        <w:rPr>
          <w:color w:val="4D4D4F"/>
          <w:spacing w:val="2"/>
        </w:rPr>
        <w:t xml:space="preserve">inspected </w:t>
      </w:r>
      <w:r>
        <w:rPr>
          <w:color w:val="4D4D4F"/>
        </w:rPr>
        <w:t xml:space="preserve">by a qualified inspector. </w:t>
      </w:r>
      <w:r>
        <w:rPr>
          <w:color w:val="4D4D4F"/>
          <w:spacing w:val="2"/>
        </w:rPr>
        <w:t xml:space="preserve">The </w:t>
      </w:r>
      <w:r>
        <w:rPr>
          <w:color w:val="4D4D4F"/>
        </w:rPr>
        <w:t xml:space="preserve">antifouling coating system applied should be suited to long periods of </w:t>
      </w:r>
      <w:r>
        <w:rPr>
          <w:color w:val="4D4D4F"/>
          <w:spacing w:val="2"/>
        </w:rPr>
        <w:t xml:space="preserve">inactivity </w:t>
      </w:r>
      <w:r>
        <w:rPr>
          <w:color w:val="4D4D4F"/>
        </w:rPr>
        <w:t>in inshore waters. The vessel should</w:t>
      </w:r>
      <w:r>
        <w:rPr>
          <w:color w:val="4D4D4F"/>
          <w:spacing w:val="-11"/>
        </w:rPr>
        <w:t xml:space="preserve"> </w:t>
      </w:r>
      <w:r>
        <w:rPr>
          <w:color w:val="4D4D4F"/>
        </w:rPr>
        <w:t>also</w:t>
      </w:r>
      <w:r>
        <w:rPr>
          <w:color w:val="4D4D4F"/>
          <w:spacing w:val="-11"/>
        </w:rPr>
        <w:t xml:space="preserve"> </w:t>
      </w:r>
      <w:r>
        <w:rPr>
          <w:color w:val="4D4D4F"/>
          <w:spacing w:val="2"/>
        </w:rPr>
        <w:t>depart</w:t>
      </w:r>
      <w:r>
        <w:rPr>
          <w:color w:val="4D4D4F"/>
          <w:spacing w:val="-11"/>
        </w:rPr>
        <w:t xml:space="preserve"> </w:t>
      </w:r>
      <w:r>
        <w:rPr>
          <w:color w:val="4D4D4F"/>
        </w:rPr>
        <w:t>for</w:t>
      </w:r>
      <w:r>
        <w:rPr>
          <w:color w:val="4D4D4F"/>
          <w:spacing w:val="-11"/>
        </w:rPr>
        <w:t xml:space="preserve"> </w:t>
      </w:r>
      <w:r>
        <w:rPr>
          <w:color w:val="4D4D4F"/>
        </w:rPr>
        <w:t>Australia</w:t>
      </w:r>
      <w:r>
        <w:rPr>
          <w:color w:val="4D4D4F"/>
          <w:spacing w:val="-11"/>
        </w:rPr>
        <w:t xml:space="preserve"> </w:t>
      </w:r>
      <w:r>
        <w:rPr>
          <w:color w:val="4D4D4F"/>
        </w:rPr>
        <w:t>a</w:t>
      </w:r>
      <w:r>
        <w:rPr>
          <w:color w:val="4D4D4F"/>
        </w:rPr>
        <w:t>s</w:t>
      </w:r>
      <w:r>
        <w:rPr>
          <w:color w:val="4D4D4F"/>
          <w:spacing w:val="-11"/>
        </w:rPr>
        <w:t xml:space="preserve"> </w:t>
      </w:r>
      <w:r>
        <w:rPr>
          <w:color w:val="4D4D4F"/>
        </w:rPr>
        <w:t>soon</w:t>
      </w:r>
      <w:r>
        <w:rPr>
          <w:color w:val="4D4D4F"/>
          <w:spacing w:val="-11"/>
        </w:rPr>
        <w:t xml:space="preserve"> </w:t>
      </w:r>
      <w:r>
        <w:rPr>
          <w:color w:val="4D4D4F"/>
        </w:rPr>
        <w:t>as</w:t>
      </w:r>
      <w:r>
        <w:rPr>
          <w:color w:val="4D4D4F"/>
          <w:spacing w:val="-11"/>
        </w:rPr>
        <w:t xml:space="preserve"> </w:t>
      </w:r>
      <w:r>
        <w:rPr>
          <w:color w:val="4D4D4F"/>
        </w:rPr>
        <w:t>possible</w:t>
      </w:r>
      <w:r>
        <w:rPr>
          <w:color w:val="4D4D4F"/>
          <w:spacing w:val="-11"/>
        </w:rPr>
        <w:t xml:space="preserve"> </w:t>
      </w:r>
      <w:r>
        <w:rPr>
          <w:color w:val="4D4D4F"/>
          <w:spacing w:val="2"/>
        </w:rPr>
        <w:t xml:space="preserve">after </w:t>
      </w:r>
      <w:r>
        <w:rPr>
          <w:color w:val="4D4D4F"/>
        </w:rPr>
        <w:t>hull maintenance is</w:t>
      </w:r>
      <w:r>
        <w:rPr>
          <w:color w:val="4D4D4F"/>
          <w:spacing w:val="1"/>
        </w:rPr>
        <w:t xml:space="preserve"> </w:t>
      </w:r>
      <w:r>
        <w:rPr>
          <w:color w:val="4D4D4F"/>
        </w:rPr>
        <w:t>complete.</w:t>
      </w:r>
    </w:p>
    <w:p w:rsidR="00AE4E8D" w:rsidRDefault="00FA2A26">
      <w:pPr>
        <w:pStyle w:val="BodyText"/>
        <w:spacing w:before="158" w:line="216" w:lineRule="auto"/>
        <w:ind w:left="411" w:right="1244"/>
        <w:jc w:val="both"/>
      </w:pPr>
      <w:r>
        <w:rPr>
          <w:color w:val="4D4D4F"/>
        </w:rPr>
        <w:t>The hull and propeller would accumulate growth over the period of its operation at Crib Point and would be inspected and cleaned to remain seaworthy. Hull and propeller cleaning are only permitted with</w:t>
      </w:r>
      <w:r>
        <w:rPr>
          <w:color w:val="4D4D4F"/>
        </w:rPr>
        <w:t>in the Port of Hastings by permission of the Harbour Master.</w:t>
      </w:r>
    </w:p>
    <w:p w:rsidR="00AE4E8D" w:rsidRDefault="00FA2A26">
      <w:pPr>
        <w:pStyle w:val="BodyText"/>
        <w:spacing w:before="165" w:line="216" w:lineRule="auto"/>
        <w:ind w:left="411" w:right="1243"/>
        <w:jc w:val="both"/>
      </w:pPr>
      <w:r>
        <w:rPr>
          <w:color w:val="4D4D4F"/>
        </w:rPr>
        <w:t>Permitted work would be carried out by qualified commercial divers in accordance with AMSA Guideline 9/2017 “</w:t>
      </w:r>
      <w:r>
        <w:rPr>
          <w:i/>
          <w:color w:val="4D4D4F"/>
        </w:rPr>
        <w:t xml:space="preserve">Biofouling and In-water Cleaning </w:t>
      </w:r>
      <w:r>
        <w:rPr>
          <w:color w:val="4D4D4F"/>
        </w:rPr>
        <w:t>(Department of Agriculture, 2015)</w:t>
      </w:r>
      <w:r>
        <w:rPr>
          <w:i/>
          <w:color w:val="4D4D4F"/>
        </w:rPr>
        <w:t xml:space="preserve">”. </w:t>
      </w:r>
      <w:r>
        <w:rPr>
          <w:color w:val="4D4D4F"/>
        </w:rPr>
        <w:t>Large cleaning de</w:t>
      </w:r>
      <w:r>
        <w:rPr>
          <w:color w:val="4D4D4F"/>
        </w:rPr>
        <w:t>bris would be taken to shore for disposal. It is noted that strong tidal currents at Crib Point may affect the efficiency of hull cleaning and collection of removed biological debris.</w:t>
      </w:r>
    </w:p>
    <w:p w:rsidR="00AE4E8D" w:rsidRDefault="00FA2A26">
      <w:pPr>
        <w:pStyle w:val="BodyText"/>
        <w:spacing w:before="163" w:line="216" w:lineRule="auto"/>
        <w:ind w:left="411" w:right="1245"/>
        <w:jc w:val="both"/>
      </w:pPr>
      <w:r>
        <w:rPr>
          <w:color w:val="4D4D4F"/>
        </w:rPr>
        <w:t xml:space="preserve">Biofouling on </w:t>
      </w:r>
      <w:r>
        <w:rPr>
          <w:color w:val="4D4D4F"/>
          <w:spacing w:val="2"/>
        </w:rPr>
        <w:t xml:space="preserve">delivery carriers </w:t>
      </w:r>
      <w:r>
        <w:rPr>
          <w:color w:val="4D4D4F"/>
        </w:rPr>
        <w:t xml:space="preserve">should be managed in accord with the IMO biofouling management guidelines, including each vessel having a ship-specific biofouling management plan and biofouling record book that are followed, maintained and regularly updated. </w:t>
      </w:r>
      <w:r>
        <w:rPr>
          <w:color w:val="4D4D4F"/>
          <w:spacing w:val="2"/>
        </w:rPr>
        <w:t xml:space="preserve">Port </w:t>
      </w:r>
      <w:r>
        <w:rPr>
          <w:color w:val="4D4D4F"/>
        </w:rPr>
        <w:t>stays in</w:t>
      </w:r>
      <w:r>
        <w:rPr>
          <w:color w:val="4D4D4F"/>
          <w:spacing w:val="-13"/>
        </w:rPr>
        <w:t xml:space="preserve"> </w:t>
      </w:r>
      <w:r>
        <w:rPr>
          <w:color w:val="4D4D4F"/>
        </w:rPr>
        <w:t>both</w:t>
      </w:r>
      <w:r>
        <w:rPr>
          <w:color w:val="4D4D4F"/>
          <w:spacing w:val="-13"/>
        </w:rPr>
        <w:t xml:space="preserve"> </w:t>
      </w:r>
      <w:r>
        <w:rPr>
          <w:color w:val="4D4D4F"/>
        </w:rPr>
        <w:t>the</w:t>
      </w:r>
      <w:r>
        <w:rPr>
          <w:color w:val="4D4D4F"/>
          <w:spacing w:val="-12"/>
        </w:rPr>
        <w:t xml:space="preserve"> </w:t>
      </w:r>
      <w:r>
        <w:rPr>
          <w:color w:val="4D4D4F"/>
          <w:spacing w:val="2"/>
        </w:rPr>
        <w:t>export</w:t>
      </w:r>
      <w:r>
        <w:rPr>
          <w:color w:val="4D4D4F"/>
          <w:spacing w:val="-13"/>
        </w:rPr>
        <w:t xml:space="preserve"> </w:t>
      </w:r>
      <w:r>
        <w:rPr>
          <w:color w:val="4D4D4F"/>
        </w:rPr>
        <w:t>and</w:t>
      </w:r>
      <w:r>
        <w:rPr>
          <w:color w:val="4D4D4F"/>
          <w:spacing w:val="-13"/>
        </w:rPr>
        <w:t xml:space="preserve"> </w:t>
      </w:r>
      <w:r>
        <w:rPr>
          <w:color w:val="4D4D4F"/>
        </w:rPr>
        <w:t>import</w:t>
      </w:r>
      <w:r>
        <w:rPr>
          <w:color w:val="4D4D4F"/>
          <w:spacing w:val="-12"/>
        </w:rPr>
        <w:t xml:space="preserve"> </w:t>
      </w:r>
      <w:r>
        <w:rPr>
          <w:color w:val="4D4D4F"/>
          <w:spacing w:val="3"/>
        </w:rPr>
        <w:t>ports</w:t>
      </w:r>
      <w:r>
        <w:rPr>
          <w:color w:val="4D4D4F"/>
          <w:spacing w:val="-13"/>
        </w:rPr>
        <w:t xml:space="preserve"> </w:t>
      </w:r>
      <w:r>
        <w:rPr>
          <w:color w:val="4D4D4F"/>
        </w:rPr>
        <w:t>should</w:t>
      </w:r>
      <w:r>
        <w:rPr>
          <w:color w:val="4D4D4F"/>
          <w:spacing w:val="-13"/>
        </w:rPr>
        <w:t xml:space="preserve"> </w:t>
      </w:r>
      <w:r>
        <w:rPr>
          <w:color w:val="4D4D4F"/>
        </w:rPr>
        <w:t>be</w:t>
      </w:r>
      <w:r>
        <w:rPr>
          <w:color w:val="4D4D4F"/>
          <w:spacing w:val="-12"/>
        </w:rPr>
        <w:t xml:space="preserve"> </w:t>
      </w:r>
      <w:r>
        <w:rPr>
          <w:color w:val="4D4D4F"/>
        </w:rPr>
        <w:t>minimised, and arrival-on-time logistics practised to avoid queuing prior to loading or</w:t>
      </w:r>
      <w:r>
        <w:rPr>
          <w:color w:val="4D4D4F"/>
          <w:spacing w:val="1"/>
        </w:rPr>
        <w:t xml:space="preserve"> </w:t>
      </w:r>
      <w:r>
        <w:rPr>
          <w:color w:val="4D4D4F"/>
        </w:rPr>
        <w:t>unloading.</w:t>
      </w:r>
    </w:p>
    <w:p w:rsidR="00AE4E8D" w:rsidRDefault="00FA2A26">
      <w:pPr>
        <w:pStyle w:val="BodyText"/>
        <w:spacing w:before="163" w:line="216" w:lineRule="auto"/>
        <w:ind w:left="411" w:right="1243"/>
        <w:jc w:val="both"/>
      </w:pPr>
      <w:r>
        <w:rPr>
          <w:color w:val="4D4D4F"/>
          <w:spacing w:val="2"/>
        </w:rPr>
        <w:t xml:space="preserve">The </w:t>
      </w:r>
      <w:r>
        <w:rPr>
          <w:color w:val="4D4D4F"/>
        </w:rPr>
        <w:t xml:space="preserve">likelihood for release of contaminants during hull and propeller cleaning operations is ranked as unlikely. Any </w:t>
      </w:r>
      <w:r>
        <w:rPr>
          <w:color w:val="4D4D4F"/>
          <w:spacing w:val="2"/>
        </w:rPr>
        <w:t xml:space="preserve">releases </w:t>
      </w:r>
      <w:r>
        <w:rPr>
          <w:color w:val="4D4D4F"/>
        </w:rPr>
        <w:t xml:space="preserve">are </w:t>
      </w:r>
      <w:r>
        <w:rPr>
          <w:color w:val="4D4D4F"/>
        </w:rPr>
        <w:t xml:space="preserve">likely to be small to </w:t>
      </w:r>
      <w:r>
        <w:rPr>
          <w:color w:val="4D4D4F"/>
          <w:spacing w:val="2"/>
        </w:rPr>
        <w:t xml:space="preserve">negligible; the </w:t>
      </w:r>
      <w:r>
        <w:rPr>
          <w:color w:val="4D4D4F"/>
        </w:rPr>
        <w:t xml:space="preserve">consequence is ranked as minor. According to the risk </w:t>
      </w:r>
      <w:r>
        <w:rPr>
          <w:color w:val="4D4D4F"/>
          <w:spacing w:val="2"/>
        </w:rPr>
        <w:t xml:space="preserve">matrix, </w:t>
      </w:r>
      <w:r>
        <w:rPr>
          <w:color w:val="4D4D4F"/>
        </w:rPr>
        <w:t>an unlikely likelihood and minor consequence results in a risk rating of</w:t>
      </w:r>
      <w:r>
        <w:rPr>
          <w:color w:val="4D4D4F"/>
          <w:spacing w:val="2"/>
        </w:rPr>
        <w:t xml:space="preserve"> </w:t>
      </w:r>
      <w:r>
        <w:rPr>
          <w:color w:val="4D4D4F"/>
        </w:rPr>
        <w:t>low.</w:t>
      </w:r>
    </w:p>
    <w:p w:rsidR="00AE4E8D" w:rsidRDefault="00FA2A26">
      <w:pPr>
        <w:pStyle w:val="Heading4"/>
        <w:spacing w:before="142"/>
        <w:ind w:left="411"/>
      </w:pPr>
      <w:r>
        <w:rPr>
          <w:color w:val="4D4D4F"/>
        </w:rPr>
        <w:t>Sewage, debris and</w:t>
      </w:r>
      <w:r>
        <w:rPr>
          <w:color w:val="4D4D4F"/>
          <w:spacing w:val="28"/>
        </w:rPr>
        <w:t xml:space="preserve"> </w:t>
      </w:r>
      <w:r>
        <w:rPr>
          <w:color w:val="4D4D4F"/>
        </w:rPr>
        <w:t>litter</w:t>
      </w:r>
    </w:p>
    <w:p w:rsidR="00AE4E8D" w:rsidRDefault="00FA2A26">
      <w:pPr>
        <w:pStyle w:val="BodyText"/>
        <w:spacing w:before="102" w:line="216" w:lineRule="auto"/>
        <w:ind w:left="411" w:right="1244"/>
        <w:jc w:val="both"/>
      </w:pPr>
      <w:r>
        <w:rPr>
          <w:color w:val="4D4D4F"/>
        </w:rPr>
        <w:t xml:space="preserve">Sewage, oily water </w:t>
      </w:r>
      <w:r>
        <w:rPr>
          <w:color w:val="4D4D4F"/>
          <w:spacing w:val="2"/>
        </w:rPr>
        <w:t xml:space="preserve">waste, </w:t>
      </w:r>
      <w:r>
        <w:rPr>
          <w:color w:val="4D4D4F"/>
        </w:rPr>
        <w:t xml:space="preserve">debris and </w:t>
      </w:r>
      <w:r>
        <w:rPr>
          <w:color w:val="4D4D4F"/>
          <w:spacing w:val="2"/>
        </w:rPr>
        <w:t xml:space="preserve">litter </w:t>
      </w:r>
      <w:r>
        <w:rPr>
          <w:color w:val="4D4D4F"/>
        </w:rPr>
        <w:t>would be</w:t>
      </w:r>
      <w:r>
        <w:rPr>
          <w:color w:val="4D4D4F"/>
        </w:rPr>
        <w:t xml:space="preserve"> </w:t>
      </w:r>
      <w:r>
        <w:rPr>
          <w:color w:val="4D4D4F"/>
          <w:spacing w:val="3"/>
        </w:rPr>
        <w:t xml:space="preserve">collected </w:t>
      </w:r>
      <w:r>
        <w:rPr>
          <w:color w:val="4D4D4F"/>
        </w:rPr>
        <w:t xml:space="preserve">and </w:t>
      </w:r>
      <w:r>
        <w:rPr>
          <w:color w:val="4D4D4F"/>
          <w:spacing w:val="3"/>
        </w:rPr>
        <w:t xml:space="preserve">stored </w:t>
      </w:r>
      <w:r>
        <w:rPr>
          <w:color w:val="4D4D4F"/>
          <w:spacing w:val="2"/>
        </w:rPr>
        <w:t xml:space="preserve">on-board the FSRU </w:t>
      </w:r>
      <w:r>
        <w:rPr>
          <w:color w:val="4D4D4F"/>
        </w:rPr>
        <w:t xml:space="preserve">and taken </w:t>
      </w:r>
      <w:r>
        <w:rPr>
          <w:color w:val="4D4D4F"/>
          <w:spacing w:val="2"/>
        </w:rPr>
        <w:t xml:space="preserve">onshore </w:t>
      </w:r>
      <w:r>
        <w:rPr>
          <w:color w:val="4D4D4F"/>
        </w:rPr>
        <w:t xml:space="preserve">to a </w:t>
      </w:r>
      <w:r>
        <w:rPr>
          <w:color w:val="4D4D4F"/>
          <w:spacing w:val="2"/>
        </w:rPr>
        <w:t xml:space="preserve">licenced treatment </w:t>
      </w:r>
      <w:r>
        <w:rPr>
          <w:color w:val="4D4D4F"/>
          <w:spacing w:val="3"/>
        </w:rPr>
        <w:t xml:space="preserve">facility </w:t>
      </w:r>
      <w:r>
        <w:rPr>
          <w:color w:val="4D4D4F"/>
        </w:rPr>
        <w:t xml:space="preserve">for  disposal  by </w:t>
      </w:r>
      <w:r>
        <w:rPr>
          <w:color w:val="4D4D4F"/>
          <w:spacing w:val="2"/>
        </w:rPr>
        <w:t xml:space="preserve">licenced </w:t>
      </w:r>
      <w:r>
        <w:rPr>
          <w:color w:val="4D4D4F"/>
          <w:spacing w:val="3"/>
        </w:rPr>
        <w:t xml:space="preserve">contractors. There </w:t>
      </w:r>
      <w:r>
        <w:rPr>
          <w:color w:val="4D4D4F"/>
          <w:spacing w:val="2"/>
        </w:rPr>
        <w:t xml:space="preserve">would </w:t>
      </w:r>
      <w:r>
        <w:rPr>
          <w:color w:val="4D4D4F"/>
        </w:rPr>
        <w:t xml:space="preserve">be </w:t>
      </w:r>
      <w:r>
        <w:rPr>
          <w:color w:val="4D4D4F"/>
          <w:spacing w:val="3"/>
        </w:rPr>
        <w:t xml:space="preserve">dedicated </w:t>
      </w:r>
      <w:r>
        <w:rPr>
          <w:color w:val="4D4D4F"/>
        </w:rPr>
        <w:t xml:space="preserve">containers on the vessels for solid wastes (e.g. </w:t>
      </w:r>
      <w:r>
        <w:rPr>
          <w:color w:val="4D4D4F"/>
          <w:spacing w:val="2"/>
        </w:rPr>
        <w:t xml:space="preserve">plastics, </w:t>
      </w:r>
      <w:r>
        <w:rPr>
          <w:color w:val="4D4D4F"/>
        </w:rPr>
        <w:t>packaging, paper).</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jc w:val="left"/>
      </w:pPr>
      <w:r>
        <w:pict>
          <v:rect id="_x0000_s1063" style="position:absolute;left:0;text-align:left;margin-left:0;margin-top:5pt;width:14.15pt;height:39.7pt;z-index:252984320;mso-position-horizontal-relative:page" fillcolor="#0e5d61" stroked="f">
            <w10:wrap anchorx="page"/>
          </v:rect>
        </w:pict>
      </w:r>
      <w:r>
        <w:rPr>
          <w:color w:val="4D4D4F"/>
        </w:rPr>
        <w:t>Sludge</w:t>
      </w:r>
    </w:p>
    <w:p w:rsidR="00AE4E8D" w:rsidRDefault="00FA2A26">
      <w:pPr>
        <w:pStyle w:val="BodyText"/>
        <w:spacing w:before="102" w:line="216" w:lineRule="auto"/>
        <w:ind w:left="1247" w:right="1"/>
        <w:jc w:val="both"/>
      </w:pPr>
      <w:r>
        <w:rPr>
          <w:color w:val="4D4D4F"/>
        </w:rPr>
        <w:t>Operation</w:t>
      </w:r>
      <w:r>
        <w:rPr>
          <w:color w:val="4D4D4F"/>
          <w:spacing w:val="-10"/>
        </w:rPr>
        <w:t xml:space="preserve"> </w:t>
      </w:r>
      <w:r>
        <w:rPr>
          <w:color w:val="4D4D4F"/>
        </w:rPr>
        <w:t>of</w:t>
      </w:r>
      <w:r>
        <w:rPr>
          <w:color w:val="4D4D4F"/>
          <w:spacing w:val="-10"/>
        </w:rPr>
        <w:t xml:space="preserve"> </w:t>
      </w:r>
      <w:r>
        <w:rPr>
          <w:color w:val="4D4D4F"/>
        </w:rPr>
        <w:t>the</w:t>
      </w:r>
      <w:r>
        <w:rPr>
          <w:color w:val="4D4D4F"/>
          <w:spacing w:val="-9"/>
        </w:rPr>
        <w:t xml:space="preserve"> </w:t>
      </w:r>
      <w:r>
        <w:rPr>
          <w:color w:val="4D4D4F"/>
        </w:rPr>
        <w:t>FSRU</w:t>
      </w:r>
      <w:r>
        <w:rPr>
          <w:color w:val="4D4D4F"/>
          <w:spacing w:val="-10"/>
        </w:rPr>
        <w:t xml:space="preserve"> </w:t>
      </w:r>
      <w:r>
        <w:rPr>
          <w:color w:val="4D4D4F"/>
        </w:rPr>
        <w:t>would</w:t>
      </w:r>
      <w:r>
        <w:rPr>
          <w:color w:val="4D4D4F"/>
          <w:spacing w:val="-10"/>
        </w:rPr>
        <w:t xml:space="preserve"> </w:t>
      </w:r>
      <w:r>
        <w:rPr>
          <w:color w:val="4D4D4F"/>
        </w:rPr>
        <w:t>generate</w:t>
      </w:r>
      <w:r>
        <w:rPr>
          <w:color w:val="4D4D4F"/>
          <w:spacing w:val="-9"/>
        </w:rPr>
        <w:t xml:space="preserve"> </w:t>
      </w:r>
      <w:r>
        <w:rPr>
          <w:color w:val="4D4D4F"/>
        </w:rPr>
        <w:t>wastes</w:t>
      </w:r>
      <w:r>
        <w:rPr>
          <w:color w:val="4D4D4F"/>
          <w:spacing w:val="-10"/>
        </w:rPr>
        <w:t xml:space="preserve"> </w:t>
      </w:r>
      <w:r>
        <w:rPr>
          <w:color w:val="4D4D4F"/>
        </w:rPr>
        <w:t xml:space="preserve">including sludge from various </w:t>
      </w:r>
      <w:r>
        <w:rPr>
          <w:color w:val="4D4D4F"/>
          <w:spacing w:val="2"/>
        </w:rPr>
        <w:t xml:space="preserve">activities. </w:t>
      </w:r>
      <w:r>
        <w:rPr>
          <w:color w:val="4D4D4F"/>
        </w:rPr>
        <w:t xml:space="preserve">it is </w:t>
      </w:r>
      <w:r>
        <w:rPr>
          <w:color w:val="4D4D4F"/>
          <w:spacing w:val="2"/>
        </w:rPr>
        <w:t xml:space="preserve">expected </w:t>
      </w:r>
      <w:r>
        <w:rPr>
          <w:color w:val="4D4D4F"/>
        </w:rPr>
        <w:t xml:space="preserve">that up to 25 tonnes of </w:t>
      </w:r>
      <w:r>
        <w:rPr>
          <w:color w:val="4D4D4F"/>
          <w:spacing w:val="2"/>
        </w:rPr>
        <w:t xml:space="preserve">sludge </w:t>
      </w:r>
      <w:r>
        <w:rPr>
          <w:color w:val="4D4D4F"/>
        </w:rPr>
        <w:t xml:space="preserve">would be </w:t>
      </w:r>
      <w:r>
        <w:rPr>
          <w:color w:val="4D4D4F"/>
          <w:spacing w:val="2"/>
        </w:rPr>
        <w:t xml:space="preserve">generated </w:t>
      </w:r>
      <w:r>
        <w:rPr>
          <w:color w:val="4D4D4F"/>
        </w:rPr>
        <w:t xml:space="preserve">per </w:t>
      </w:r>
      <w:r>
        <w:rPr>
          <w:color w:val="4D4D4F"/>
          <w:spacing w:val="2"/>
        </w:rPr>
        <w:t xml:space="preserve">month </w:t>
      </w:r>
      <w:r>
        <w:rPr>
          <w:color w:val="4D4D4F"/>
        </w:rPr>
        <w:t>from</w:t>
      </w:r>
      <w:r>
        <w:rPr>
          <w:color w:val="4D4D4F"/>
          <w:spacing w:val="-4"/>
        </w:rPr>
        <w:t xml:space="preserve"> </w:t>
      </w:r>
      <w:r>
        <w:rPr>
          <w:color w:val="4D4D4F"/>
        </w:rPr>
        <w:t>marine</w:t>
      </w:r>
      <w:r>
        <w:rPr>
          <w:color w:val="4D4D4F"/>
          <w:spacing w:val="-4"/>
        </w:rPr>
        <w:t xml:space="preserve"> </w:t>
      </w:r>
      <w:r>
        <w:rPr>
          <w:color w:val="4D4D4F"/>
        </w:rPr>
        <w:t>diesel</w:t>
      </w:r>
      <w:r>
        <w:rPr>
          <w:color w:val="4D4D4F"/>
          <w:spacing w:val="-3"/>
        </w:rPr>
        <w:t xml:space="preserve"> </w:t>
      </w:r>
      <w:r>
        <w:rPr>
          <w:color w:val="4D4D4F"/>
        </w:rPr>
        <w:t>oil</w:t>
      </w:r>
      <w:r>
        <w:rPr>
          <w:color w:val="4D4D4F"/>
          <w:spacing w:val="-4"/>
        </w:rPr>
        <w:t xml:space="preserve"> </w:t>
      </w:r>
      <w:r>
        <w:rPr>
          <w:color w:val="4D4D4F"/>
        </w:rPr>
        <w:t>and</w:t>
      </w:r>
      <w:r>
        <w:rPr>
          <w:color w:val="4D4D4F"/>
          <w:spacing w:val="-3"/>
        </w:rPr>
        <w:t xml:space="preserve"> </w:t>
      </w:r>
      <w:r>
        <w:rPr>
          <w:color w:val="4D4D4F"/>
        </w:rPr>
        <w:t>lube</w:t>
      </w:r>
      <w:r>
        <w:rPr>
          <w:color w:val="4D4D4F"/>
          <w:spacing w:val="-4"/>
        </w:rPr>
        <w:t xml:space="preserve"> </w:t>
      </w:r>
      <w:r>
        <w:rPr>
          <w:color w:val="4D4D4F"/>
        </w:rPr>
        <w:t>oil</w:t>
      </w:r>
      <w:r>
        <w:rPr>
          <w:color w:val="4D4D4F"/>
          <w:spacing w:val="-4"/>
        </w:rPr>
        <w:t xml:space="preserve"> </w:t>
      </w:r>
      <w:r>
        <w:rPr>
          <w:color w:val="4D4D4F"/>
        </w:rPr>
        <w:t>purifiers,</w:t>
      </w:r>
      <w:r>
        <w:rPr>
          <w:color w:val="4D4D4F"/>
          <w:spacing w:val="-3"/>
        </w:rPr>
        <w:t xml:space="preserve"> </w:t>
      </w:r>
      <w:r>
        <w:rPr>
          <w:color w:val="4D4D4F"/>
        </w:rPr>
        <w:t>as</w:t>
      </w:r>
      <w:r>
        <w:rPr>
          <w:color w:val="4D4D4F"/>
          <w:spacing w:val="-4"/>
        </w:rPr>
        <w:t xml:space="preserve"> </w:t>
      </w:r>
      <w:r>
        <w:rPr>
          <w:color w:val="4D4D4F"/>
        </w:rPr>
        <w:t>well</w:t>
      </w:r>
      <w:r>
        <w:rPr>
          <w:color w:val="4D4D4F"/>
          <w:spacing w:val="-3"/>
        </w:rPr>
        <w:t xml:space="preserve"> </w:t>
      </w:r>
      <w:r>
        <w:rPr>
          <w:color w:val="4D4D4F"/>
        </w:rPr>
        <w:t>as</w:t>
      </w:r>
      <w:r>
        <w:rPr>
          <w:color w:val="4D4D4F"/>
          <w:spacing w:val="-4"/>
        </w:rPr>
        <w:t xml:space="preserve"> </w:t>
      </w:r>
      <w:r>
        <w:rPr>
          <w:color w:val="4D4D4F"/>
        </w:rPr>
        <w:t>oil residue from drain, drip trays, oil separators and sludge units from ongoing operation of the FSRU. This sludge and</w:t>
      </w:r>
      <w:r>
        <w:rPr>
          <w:color w:val="4D4D4F"/>
          <w:spacing w:val="-12"/>
        </w:rPr>
        <w:t xml:space="preserve"> </w:t>
      </w:r>
      <w:r>
        <w:rPr>
          <w:color w:val="4D4D4F"/>
        </w:rPr>
        <w:t>waste</w:t>
      </w:r>
      <w:r>
        <w:rPr>
          <w:color w:val="4D4D4F"/>
          <w:spacing w:val="-12"/>
        </w:rPr>
        <w:t xml:space="preserve"> </w:t>
      </w:r>
      <w:r>
        <w:rPr>
          <w:color w:val="4D4D4F"/>
        </w:rPr>
        <w:t>oil</w:t>
      </w:r>
      <w:r>
        <w:rPr>
          <w:color w:val="4D4D4F"/>
          <w:spacing w:val="-11"/>
        </w:rPr>
        <w:t xml:space="preserve"> </w:t>
      </w:r>
      <w:r>
        <w:rPr>
          <w:color w:val="4D4D4F"/>
        </w:rPr>
        <w:t>would</w:t>
      </w:r>
      <w:r>
        <w:rPr>
          <w:color w:val="4D4D4F"/>
          <w:spacing w:val="-12"/>
        </w:rPr>
        <w:t xml:space="preserve"> </w:t>
      </w:r>
      <w:r>
        <w:rPr>
          <w:color w:val="4D4D4F"/>
        </w:rPr>
        <w:t>be</w:t>
      </w:r>
      <w:r>
        <w:rPr>
          <w:color w:val="4D4D4F"/>
          <w:spacing w:val="-11"/>
        </w:rPr>
        <w:t xml:space="preserve"> </w:t>
      </w:r>
      <w:r>
        <w:rPr>
          <w:color w:val="4D4D4F"/>
        </w:rPr>
        <w:t>collected</w:t>
      </w:r>
      <w:r>
        <w:rPr>
          <w:color w:val="4D4D4F"/>
          <w:spacing w:val="-12"/>
        </w:rPr>
        <w:t xml:space="preserve"> </w:t>
      </w:r>
      <w:r>
        <w:rPr>
          <w:color w:val="4D4D4F"/>
        </w:rPr>
        <w:t>by</w:t>
      </w:r>
      <w:r>
        <w:rPr>
          <w:color w:val="4D4D4F"/>
          <w:spacing w:val="-12"/>
        </w:rPr>
        <w:t xml:space="preserve"> </w:t>
      </w:r>
      <w:r>
        <w:rPr>
          <w:color w:val="4D4D4F"/>
        </w:rPr>
        <w:t>a</w:t>
      </w:r>
      <w:r>
        <w:rPr>
          <w:color w:val="4D4D4F"/>
          <w:spacing w:val="-11"/>
        </w:rPr>
        <w:t xml:space="preserve"> </w:t>
      </w:r>
      <w:r>
        <w:rPr>
          <w:color w:val="4D4D4F"/>
        </w:rPr>
        <w:t>licenced</w:t>
      </w:r>
      <w:r>
        <w:rPr>
          <w:color w:val="4D4D4F"/>
          <w:spacing w:val="-12"/>
        </w:rPr>
        <w:t xml:space="preserve"> </w:t>
      </w:r>
      <w:r>
        <w:rPr>
          <w:color w:val="4D4D4F"/>
        </w:rPr>
        <w:t>contractor and disposed of at a licenced facility for treatment and</w:t>
      </w:r>
      <w:r>
        <w:rPr>
          <w:color w:val="4D4D4F"/>
        </w:rPr>
        <w:t xml:space="preserve"> reuse/disposal.</w:t>
      </w:r>
    </w:p>
    <w:p w:rsidR="00AE4E8D" w:rsidRDefault="00FA2A26">
      <w:pPr>
        <w:pStyle w:val="BodyText"/>
        <w:spacing w:before="162" w:line="216" w:lineRule="auto"/>
        <w:ind w:left="1247"/>
        <w:jc w:val="both"/>
      </w:pPr>
      <w:r>
        <w:rPr>
          <w:color w:val="4D4D4F"/>
        </w:rPr>
        <w:t xml:space="preserve">Waste management procedures would be developed and </w:t>
      </w:r>
      <w:r>
        <w:rPr>
          <w:color w:val="4D4D4F"/>
          <w:spacing w:val="3"/>
        </w:rPr>
        <w:t xml:space="preserve">implemented </w:t>
      </w:r>
      <w:r>
        <w:rPr>
          <w:color w:val="4D4D4F"/>
        </w:rPr>
        <w:t xml:space="preserve">for </w:t>
      </w:r>
      <w:r>
        <w:rPr>
          <w:color w:val="4D4D4F"/>
          <w:spacing w:val="2"/>
        </w:rPr>
        <w:t xml:space="preserve">the </w:t>
      </w:r>
      <w:r>
        <w:rPr>
          <w:color w:val="4D4D4F"/>
          <w:spacing w:val="3"/>
        </w:rPr>
        <w:t xml:space="preserve">operation </w:t>
      </w:r>
      <w:r>
        <w:rPr>
          <w:color w:val="4D4D4F"/>
        </w:rPr>
        <w:t xml:space="preserve">of </w:t>
      </w:r>
      <w:r>
        <w:rPr>
          <w:color w:val="4D4D4F"/>
          <w:spacing w:val="2"/>
        </w:rPr>
        <w:t xml:space="preserve">the FSRU </w:t>
      </w:r>
      <w:r>
        <w:rPr>
          <w:color w:val="4D4D4F"/>
        </w:rPr>
        <w:t xml:space="preserve">to appropriately manage sludge. Sludge and other forms of waste </w:t>
      </w:r>
      <w:r>
        <w:rPr>
          <w:color w:val="4D4D4F"/>
          <w:spacing w:val="2"/>
        </w:rPr>
        <w:t xml:space="preserve">generated </w:t>
      </w:r>
      <w:r>
        <w:rPr>
          <w:color w:val="4D4D4F"/>
        </w:rPr>
        <w:t xml:space="preserve">by the FSRU would be managed   in accordance with Environment Protection (Industrial Waste </w:t>
      </w:r>
      <w:r>
        <w:rPr>
          <w:color w:val="4D4D4F"/>
          <w:spacing w:val="2"/>
        </w:rPr>
        <w:t xml:space="preserve">Resource) Regulations </w:t>
      </w:r>
      <w:r>
        <w:rPr>
          <w:color w:val="4D4D4F"/>
          <w:spacing w:val="3"/>
        </w:rPr>
        <w:t xml:space="preserve">2009 </w:t>
      </w:r>
      <w:r>
        <w:rPr>
          <w:color w:val="4D4D4F"/>
        </w:rPr>
        <w:t xml:space="preserve">(see </w:t>
      </w:r>
      <w:r>
        <w:rPr>
          <w:color w:val="4D4D4F"/>
          <w:spacing w:val="3"/>
        </w:rPr>
        <w:t xml:space="preserve">mitigation </w:t>
      </w:r>
      <w:r>
        <w:rPr>
          <w:color w:val="4D4D4F"/>
        </w:rPr>
        <w:t>measure</w:t>
      </w:r>
      <w:r>
        <w:rPr>
          <w:color w:val="4D4D4F"/>
          <w:spacing w:val="-15"/>
        </w:rPr>
        <w:t xml:space="preserve"> </w:t>
      </w:r>
      <w:r>
        <w:rPr>
          <w:color w:val="4D4D4F"/>
        </w:rPr>
        <w:t>MM-C10</w:t>
      </w:r>
      <w:r>
        <w:rPr>
          <w:color w:val="4D4D4F"/>
          <w:spacing w:val="-15"/>
        </w:rPr>
        <w:t xml:space="preserve"> </w:t>
      </w:r>
      <w:r>
        <w:rPr>
          <w:color w:val="4D4D4F"/>
        </w:rPr>
        <w:t>in</w:t>
      </w:r>
      <w:r>
        <w:rPr>
          <w:color w:val="4D4D4F"/>
          <w:spacing w:val="-15"/>
        </w:rPr>
        <w:t xml:space="preserve"> </w:t>
      </w:r>
      <w:r>
        <w:rPr>
          <w:b/>
          <w:color w:val="4D4D4F"/>
        </w:rPr>
        <w:t>Chapter</w:t>
      </w:r>
      <w:r>
        <w:rPr>
          <w:b/>
          <w:color w:val="4D4D4F"/>
          <w:spacing w:val="-16"/>
        </w:rPr>
        <w:t xml:space="preserve"> </w:t>
      </w:r>
      <w:r>
        <w:rPr>
          <w:b/>
          <w:color w:val="4D4D4F"/>
        </w:rPr>
        <w:t>10</w:t>
      </w:r>
      <w:r>
        <w:rPr>
          <w:b/>
          <w:color w:val="4D4D4F"/>
          <w:spacing w:val="-18"/>
        </w:rPr>
        <w:t xml:space="preserve"> </w:t>
      </w:r>
      <w:r>
        <w:rPr>
          <w:i/>
          <w:color w:val="4D4D4F"/>
        </w:rPr>
        <w:t>Contamination</w:t>
      </w:r>
      <w:r>
        <w:rPr>
          <w:i/>
          <w:color w:val="4D4D4F"/>
          <w:spacing w:val="-14"/>
        </w:rPr>
        <w:t xml:space="preserve"> </w:t>
      </w:r>
      <w:r>
        <w:rPr>
          <w:i/>
          <w:color w:val="4D4D4F"/>
        </w:rPr>
        <w:t>and</w:t>
      </w:r>
      <w:r>
        <w:rPr>
          <w:i/>
          <w:color w:val="4D4D4F"/>
          <w:spacing w:val="-15"/>
        </w:rPr>
        <w:t xml:space="preserve"> </w:t>
      </w:r>
      <w:r>
        <w:rPr>
          <w:i/>
          <w:color w:val="4D4D4F"/>
        </w:rPr>
        <w:t>acid sulfate</w:t>
      </w:r>
      <w:r>
        <w:rPr>
          <w:i/>
          <w:color w:val="4D4D4F"/>
          <w:spacing w:val="-11"/>
        </w:rPr>
        <w:t xml:space="preserve"> </w:t>
      </w:r>
      <w:r>
        <w:rPr>
          <w:i/>
          <w:color w:val="4D4D4F"/>
        </w:rPr>
        <w:t>soils</w:t>
      </w:r>
      <w:r>
        <w:rPr>
          <w:color w:val="4D4D4F"/>
        </w:rPr>
        <w:t>).</w:t>
      </w:r>
      <w:r>
        <w:rPr>
          <w:color w:val="4D4D4F"/>
          <w:spacing w:val="-11"/>
        </w:rPr>
        <w:t xml:space="preserve"> </w:t>
      </w:r>
      <w:r>
        <w:rPr>
          <w:color w:val="4D4D4F"/>
        </w:rPr>
        <w:t>The</w:t>
      </w:r>
      <w:r>
        <w:rPr>
          <w:color w:val="4D4D4F"/>
          <w:spacing w:val="-11"/>
        </w:rPr>
        <w:t xml:space="preserve"> </w:t>
      </w:r>
      <w:r>
        <w:rPr>
          <w:color w:val="4D4D4F"/>
        </w:rPr>
        <w:t>risk</w:t>
      </w:r>
      <w:r>
        <w:rPr>
          <w:color w:val="4D4D4F"/>
          <w:spacing w:val="-11"/>
        </w:rPr>
        <w:t xml:space="preserve"> </w:t>
      </w:r>
      <w:r>
        <w:rPr>
          <w:color w:val="4D4D4F"/>
        </w:rPr>
        <w:t>of</w:t>
      </w:r>
      <w:r>
        <w:rPr>
          <w:color w:val="4D4D4F"/>
          <w:spacing w:val="-10"/>
        </w:rPr>
        <w:t xml:space="preserve"> </w:t>
      </w:r>
      <w:r>
        <w:rPr>
          <w:color w:val="4D4D4F"/>
        </w:rPr>
        <w:t>sludge</w:t>
      </w:r>
      <w:r>
        <w:rPr>
          <w:color w:val="4D4D4F"/>
          <w:spacing w:val="-11"/>
        </w:rPr>
        <w:t xml:space="preserve"> </w:t>
      </w:r>
      <w:r>
        <w:rPr>
          <w:color w:val="4D4D4F"/>
        </w:rPr>
        <w:t>and</w:t>
      </w:r>
      <w:r>
        <w:rPr>
          <w:color w:val="4D4D4F"/>
          <w:spacing w:val="-11"/>
        </w:rPr>
        <w:t xml:space="preserve"> </w:t>
      </w:r>
      <w:r>
        <w:rPr>
          <w:color w:val="4D4D4F"/>
        </w:rPr>
        <w:t>other</w:t>
      </w:r>
      <w:r>
        <w:rPr>
          <w:color w:val="4D4D4F"/>
          <w:spacing w:val="-11"/>
        </w:rPr>
        <w:t xml:space="preserve"> </w:t>
      </w:r>
      <w:r>
        <w:rPr>
          <w:color w:val="4D4D4F"/>
        </w:rPr>
        <w:t>waste</w:t>
      </w:r>
      <w:r>
        <w:rPr>
          <w:color w:val="4D4D4F"/>
          <w:spacing w:val="-10"/>
        </w:rPr>
        <w:t xml:space="preserve"> </w:t>
      </w:r>
      <w:r>
        <w:rPr>
          <w:color w:val="4D4D4F"/>
        </w:rPr>
        <w:t>streams impacting o</w:t>
      </w:r>
      <w:r>
        <w:rPr>
          <w:color w:val="4D4D4F"/>
        </w:rPr>
        <w:t>n the Ramsar site is considered</w:t>
      </w:r>
      <w:r>
        <w:rPr>
          <w:color w:val="4D4D4F"/>
          <w:spacing w:val="10"/>
        </w:rPr>
        <w:t xml:space="preserve"> </w:t>
      </w:r>
      <w:r>
        <w:rPr>
          <w:color w:val="4D4D4F"/>
        </w:rPr>
        <w:t>low.</w:t>
      </w:r>
    </w:p>
    <w:p w:rsidR="00AE4E8D" w:rsidRDefault="00FA2A26">
      <w:pPr>
        <w:pStyle w:val="BodyText"/>
        <w:spacing w:before="161" w:line="216" w:lineRule="auto"/>
        <w:ind w:left="1247"/>
        <w:jc w:val="both"/>
      </w:pPr>
      <w:r>
        <w:rPr>
          <w:color w:val="4D4D4F"/>
          <w:spacing w:val="2"/>
        </w:rPr>
        <w:t xml:space="preserve">The </w:t>
      </w:r>
      <w:r>
        <w:rPr>
          <w:color w:val="4D4D4F"/>
        </w:rPr>
        <w:t xml:space="preserve">likelihood for contamination due to leaks or spills  of significant quantity from the above sources is ranked as unlikely. Any spills are most likely to be small to negligible and contained </w:t>
      </w:r>
      <w:r>
        <w:rPr>
          <w:color w:val="4D4D4F"/>
          <w:spacing w:val="2"/>
        </w:rPr>
        <w:t xml:space="preserve">before </w:t>
      </w:r>
      <w:r>
        <w:rPr>
          <w:color w:val="4D4D4F"/>
        </w:rPr>
        <w:t xml:space="preserve">reaching </w:t>
      </w:r>
      <w:r>
        <w:rPr>
          <w:color w:val="4D4D4F"/>
          <w:spacing w:val="2"/>
        </w:rPr>
        <w:t>the marin</w:t>
      </w:r>
      <w:r>
        <w:rPr>
          <w:color w:val="4D4D4F"/>
          <w:spacing w:val="2"/>
        </w:rPr>
        <w:t xml:space="preserve">e </w:t>
      </w:r>
      <w:r>
        <w:rPr>
          <w:color w:val="4D4D4F"/>
        </w:rPr>
        <w:t>environment, especially in the context of other existing shipping</w:t>
      </w:r>
      <w:r>
        <w:rPr>
          <w:color w:val="4D4D4F"/>
          <w:spacing w:val="-16"/>
        </w:rPr>
        <w:t xml:space="preserve"> </w:t>
      </w:r>
      <w:r>
        <w:rPr>
          <w:color w:val="4D4D4F"/>
        </w:rPr>
        <w:t>and</w:t>
      </w:r>
      <w:r>
        <w:rPr>
          <w:color w:val="4D4D4F"/>
          <w:spacing w:val="-15"/>
        </w:rPr>
        <w:t xml:space="preserve"> </w:t>
      </w:r>
      <w:r>
        <w:rPr>
          <w:color w:val="4D4D4F"/>
        </w:rPr>
        <w:t>coastal</w:t>
      </w:r>
      <w:r>
        <w:rPr>
          <w:color w:val="4D4D4F"/>
          <w:spacing w:val="-15"/>
        </w:rPr>
        <w:t xml:space="preserve"> </w:t>
      </w:r>
      <w:r>
        <w:rPr>
          <w:color w:val="4D4D4F"/>
        </w:rPr>
        <w:t>industrial</w:t>
      </w:r>
      <w:r>
        <w:rPr>
          <w:color w:val="4D4D4F"/>
          <w:spacing w:val="-16"/>
        </w:rPr>
        <w:t xml:space="preserve"> </w:t>
      </w:r>
      <w:r>
        <w:rPr>
          <w:color w:val="4D4D4F"/>
        </w:rPr>
        <w:t>activities</w:t>
      </w:r>
      <w:r>
        <w:rPr>
          <w:color w:val="4D4D4F"/>
          <w:spacing w:val="-15"/>
        </w:rPr>
        <w:t xml:space="preserve"> </w:t>
      </w:r>
      <w:r>
        <w:rPr>
          <w:color w:val="4D4D4F"/>
        </w:rPr>
        <w:t>in</w:t>
      </w:r>
      <w:r>
        <w:rPr>
          <w:color w:val="4D4D4F"/>
          <w:spacing w:val="-15"/>
        </w:rPr>
        <w:t xml:space="preserve"> </w:t>
      </w:r>
      <w:r>
        <w:rPr>
          <w:color w:val="4D4D4F"/>
        </w:rPr>
        <w:t>Western</w:t>
      </w:r>
      <w:r>
        <w:rPr>
          <w:color w:val="4D4D4F"/>
          <w:spacing w:val="-16"/>
        </w:rPr>
        <w:t xml:space="preserve"> </w:t>
      </w:r>
      <w:r>
        <w:rPr>
          <w:color w:val="4D4D4F"/>
          <w:spacing w:val="2"/>
        </w:rPr>
        <w:t>Port.</w:t>
      </w:r>
    </w:p>
    <w:p w:rsidR="00AE4E8D" w:rsidRDefault="00FA2A26">
      <w:pPr>
        <w:pStyle w:val="Heading4"/>
        <w:spacing w:before="143"/>
      </w:pPr>
      <w:r>
        <w:rPr>
          <w:color w:val="4D4D4F"/>
        </w:rPr>
        <w:t>Oil spills and chemical spills</w:t>
      </w:r>
    </w:p>
    <w:p w:rsidR="00AE4E8D" w:rsidRDefault="00FA2A26">
      <w:pPr>
        <w:pStyle w:val="BodyText"/>
        <w:spacing w:before="102" w:line="216" w:lineRule="auto"/>
        <w:ind w:left="1247" w:right="1"/>
        <w:jc w:val="both"/>
      </w:pPr>
      <w:r>
        <w:rPr>
          <w:color w:val="4D4D4F"/>
        </w:rPr>
        <w:t>The risk of contamination by spills/leaks from the FSRU and LNG carriers would be the same as any similar vessels visiting Australian ports, but considerably less than oil and fuel tankers. Crib Point Jetty presently operates as a fuel and fuel oil unloadi</w:t>
      </w:r>
      <w:r>
        <w:rPr>
          <w:color w:val="4D4D4F"/>
        </w:rPr>
        <w:t>ng facility, with tankers arriving approximately every fortnight. Long Island Point approximately six kilometres north of Crib Point is a gas and oil facility that stores gas, liquefied petroleum gas (LPG) and oil in bulk tanks on land. LPG and oil are exp</w:t>
      </w:r>
      <w:r>
        <w:rPr>
          <w:color w:val="4D4D4F"/>
        </w:rPr>
        <w:t>orted from Long Island Point via carrier ships that pass Crib Point on a frequent schedule.</w:t>
      </w:r>
    </w:p>
    <w:p w:rsidR="00AE4E8D" w:rsidRDefault="00FA2A26">
      <w:pPr>
        <w:pStyle w:val="BodyText"/>
        <w:spacing w:before="159" w:line="216" w:lineRule="auto"/>
        <w:ind w:left="1247"/>
        <w:jc w:val="both"/>
      </w:pPr>
      <w:r>
        <w:rPr>
          <w:color w:val="4D4D4F"/>
        </w:rPr>
        <w:t xml:space="preserve">Australia is the </w:t>
      </w:r>
      <w:r>
        <w:rPr>
          <w:color w:val="4D4D4F"/>
          <w:spacing w:val="3"/>
        </w:rPr>
        <w:t xml:space="preserve">fifth </w:t>
      </w:r>
      <w:r>
        <w:rPr>
          <w:color w:val="4D4D4F"/>
        </w:rPr>
        <w:t xml:space="preserve">largest user of commercial shipping in the world with more than </w:t>
      </w:r>
      <w:r>
        <w:rPr>
          <w:color w:val="4D4D4F"/>
          <w:spacing w:val="2"/>
        </w:rPr>
        <w:t xml:space="preserve">18,000 </w:t>
      </w:r>
      <w:r>
        <w:rPr>
          <w:color w:val="4D4D4F"/>
        </w:rPr>
        <w:t xml:space="preserve">vessels from </w:t>
      </w:r>
      <w:r>
        <w:rPr>
          <w:color w:val="4D4D4F"/>
          <w:spacing w:val="3"/>
        </w:rPr>
        <w:t xml:space="preserve">600 </w:t>
      </w:r>
      <w:r>
        <w:rPr>
          <w:color w:val="4D4D4F"/>
        </w:rPr>
        <w:t xml:space="preserve">overseas </w:t>
      </w:r>
      <w:r>
        <w:rPr>
          <w:color w:val="4D4D4F"/>
          <w:spacing w:val="3"/>
        </w:rPr>
        <w:t xml:space="preserve">ports </w:t>
      </w:r>
      <w:r>
        <w:rPr>
          <w:color w:val="4D4D4F"/>
        </w:rPr>
        <w:t xml:space="preserve">visiting Australia’s 65 major </w:t>
      </w:r>
      <w:r>
        <w:rPr>
          <w:color w:val="4D4D4F"/>
          <w:spacing w:val="3"/>
        </w:rPr>
        <w:t xml:space="preserve">ports </w:t>
      </w:r>
      <w:r>
        <w:rPr>
          <w:color w:val="4D4D4F"/>
        </w:rPr>
        <w:t>ea</w:t>
      </w:r>
      <w:r>
        <w:rPr>
          <w:color w:val="4D4D4F"/>
        </w:rPr>
        <w:t xml:space="preserve">ch year. Records of spills in </w:t>
      </w:r>
      <w:r>
        <w:rPr>
          <w:color w:val="4D4D4F"/>
          <w:spacing w:val="3"/>
        </w:rPr>
        <w:t xml:space="preserve">Port </w:t>
      </w:r>
      <w:r>
        <w:rPr>
          <w:color w:val="4D4D4F"/>
        </w:rPr>
        <w:t xml:space="preserve">of </w:t>
      </w:r>
      <w:r>
        <w:rPr>
          <w:color w:val="4D4D4F"/>
          <w:spacing w:val="2"/>
        </w:rPr>
        <w:t xml:space="preserve">Hastings provide </w:t>
      </w:r>
      <w:r>
        <w:rPr>
          <w:color w:val="4D4D4F"/>
        </w:rPr>
        <w:t xml:space="preserve">a local basis for assessing </w:t>
      </w:r>
      <w:r>
        <w:rPr>
          <w:color w:val="4D4D4F"/>
          <w:spacing w:val="2"/>
        </w:rPr>
        <w:t xml:space="preserve">the </w:t>
      </w:r>
      <w:r>
        <w:rPr>
          <w:color w:val="4D4D4F"/>
        </w:rPr>
        <w:t xml:space="preserve">potential </w:t>
      </w:r>
      <w:r>
        <w:rPr>
          <w:color w:val="4D4D4F"/>
          <w:spacing w:val="2"/>
        </w:rPr>
        <w:t xml:space="preserve">frequency and </w:t>
      </w:r>
      <w:r>
        <w:rPr>
          <w:color w:val="4D4D4F"/>
        </w:rPr>
        <w:t xml:space="preserve">magnitude of spill </w:t>
      </w:r>
      <w:r>
        <w:rPr>
          <w:color w:val="4D4D4F"/>
          <w:spacing w:val="2"/>
        </w:rPr>
        <w:t xml:space="preserve">events. </w:t>
      </w:r>
      <w:r>
        <w:rPr>
          <w:color w:val="4D4D4F"/>
        </w:rPr>
        <w:t xml:space="preserve">Over </w:t>
      </w:r>
      <w:r>
        <w:rPr>
          <w:color w:val="4D4D4F"/>
          <w:spacing w:val="2"/>
        </w:rPr>
        <w:t xml:space="preserve">the </w:t>
      </w:r>
      <w:r>
        <w:rPr>
          <w:color w:val="4D4D4F"/>
        </w:rPr>
        <w:t xml:space="preserve">last </w:t>
      </w:r>
      <w:r>
        <w:rPr>
          <w:color w:val="4D4D4F"/>
          <w:spacing w:val="2"/>
        </w:rPr>
        <w:t xml:space="preserve">three </w:t>
      </w:r>
      <w:r>
        <w:rPr>
          <w:color w:val="4D4D4F"/>
        </w:rPr>
        <w:t>years, there</w:t>
      </w:r>
      <w:r>
        <w:rPr>
          <w:color w:val="4D4D4F"/>
          <w:spacing w:val="-9"/>
        </w:rPr>
        <w:t xml:space="preserve"> </w:t>
      </w:r>
      <w:r>
        <w:rPr>
          <w:color w:val="4D4D4F"/>
        </w:rPr>
        <w:t>have</w:t>
      </w:r>
      <w:r>
        <w:rPr>
          <w:color w:val="4D4D4F"/>
          <w:spacing w:val="-8"/>
        </w:rPr>
        <w:t xml:space="preserve"> </w:t>
      </w:r>
      <w:r>
        <w:rPr>
          <w:color w:val="4D4D4F"/>
        </w:rPr>
        <w:t>been</w:t>
      </w:r>
      <w:r>
        <w:rPr>
          <w:color w:val="4D4D4F"/>
          <w:spacing w:val="-9"/>
        </w:rPr>
        <w:t xml:space="preserve"> </w:t>
      </w:r>
      <w:r>
        <w:rPr>
          <w:color w:val="4D4D4F"/>
        </w:rPr>
        <w:t>an</w:t>
      </w:r>
      <w:r>
        <w:rPr>
          <w:color w:val="4D4D4F"/>
          <w:spacing w:val="-8"/>
        </w:rPr>
        <w:t xml:space="preserve"> </w:t>
      </w:r>
      <w:r>
        <w:rPr>
          <w:color w:val="4D4D4F"/>
        </w:rPr>
        <w:t>average</w:t>
      </w:r>
      <w:r>
        <w:rPr>
          <w:color w:val="4D4D4F"/>
          <w:spacing w:val="-9"/>
        </w:rPr>
        <w:t xml:space="preserve"> </w:t>
      </w:r>
      <w:r>
        <w:rPr>
          <w:color w:val="4D4D4F"/>
        </w:rPr>
        <w:t>of</w:t>
      </w:r>
      <w:r>
        <w:rPr>
          <w:color w:val="4D4D4F"/>
          <w:spacing w:val="-8"/>
        </w:rPr>
        <w:t xml:space="preserve"> </w:t>
      </w:r>
      <w:r>
        <w:rPr>
          <w:color w:val="4D4D4F"/>
          <w:spacing w:val="2"/>
        </w:rPr>
        <w:t>2.5</w:t>
      </w:r>
      <w:r>
        <w:rPr>
          <w:color w:val="4D4D4F"/>
          <w:spacing w:val="-9"/>
        </w:rPr>
        <w:t xml:space="preserve"> </w:t>
      </w:r>
      <w:r>
        <w:rPr>
          <w:color w:val="4D4D4F"/>
        </w:rPr>
        <w:t>notified</w:t>
      </w:r>
      <w:r>
        <w:rPr>
          <w:color w:val="4D4D4F"/>
          <w:spacing w:val="-8"/>
        </w:rPr>
        <w:t xml:space="preserve"> </w:t>
      </w:r>
      <w:r>
        <w:rPr>
          <w:color w:val="4D4D4F"/>
        </w:rPr>
        <w:t>spills</w:t>
      </w:r>
      <w:r>
        <w:rPr>
          <w:color w:val="4D4D4F"/>
          <w:spacing w:val="-9"/>
        </w:rPr>
        <w:t xml:space="preserve"> </w:t>
      </w:r>
      <w:r>
        <w:rPr>
          <w:color w:val="4D4D4F"/>
        </w:rPr>
        <w:t>per</w:t>
      </w:r>
      <w:r>
        <w:rPr>
          <w:color w:val="4D4D4F"/>
          <w:spacing w:val="-8"/>
        </w:rPr>
        <w:t xml:space="preserve"> </w:t>
      </w:r>
      <w:r>
        <w:rPr>
          <w:color w:val="4D4D4F"/>
        </w:rPr>
        <w:t xml:space="preserve">year at </w:t>
      </w:r>
      <w:r>
        <w:rPr>
          <w:color w:val="4D4D4F"/>
          <w:spacing w:val="2"/>
        </w:rPr>
        <w:t xml:space="preserve">the </w:t>
      </w:r>
      <w:r>
        <w:rPr>
          <w:color w:val="4D4D4F"/>
          <w:spacing w:val="3"/>
        </w:rPr>
        <w:t xml:space="preserve">Port </w:t>
      </w:r>
      <w:r>
        <w:rPr>
          <w:color w:val="4D4D4F"/>
        </w:rPr>
        <w:t xml:space="preserve">of </w:t>
      </w:r>
      <w:r>
        <w:rPr>
          <w:color w:val="4D4D4F"/>
          <w:spacing w:val="2"/>
        </w:rPr>
        <w:t xml:space="preserve">Hastings, </w:t>
      </w:r>
      <w:r>
        <w:rPr>
          <w:color w:val="4D4D4F"/>
        </w:rPr>
        <w:t>all inv</w:t>
      </w:r>
      <w:r>
        <w:rPr>
          <w:color w:val="4D4D4F"/>
        </w:rPr>
        <w:t xml:space="preserve">olving small </w:t>
      </w:r>
      <w:r>
        <w:rPr>
          <w:color w:val="4D4D4F"/>
          <w:spacing w:val="2"/>
        </w:rPr>
        <w:t xml:space="preserve">quantities </w:t>
      </w:r>
      <w:r>
        <w:rPr>
          <w:color w:val="4D4D4F"/>
        </w:rPr>
        <w:t xml:space="preserve">(less than five litres) of diesel or unleaded petrol (mostly </w:t>
      </w:r>
      <w:r>
        <w:rPr>
          <w:color w:val="4D4D4F"/>
          <w:spacing w:val="2"/>
        </w:rPr>
        <w:t xml:space="preserve">from containers </w:t>
      </w:r>
      <w:r>
        <w:rPr>
          <w:color w:val="4D4D4F"/>
        </w:rPr>
        <w:t>knocked over). No major spills have occurred from shore facilities or offshore. No spills from commercial vessels have</w:t>
      </w:r>
      <w:r>
        <w:rPr>
          <w:color w:val="4D4D4F"/>
          <w:spacing w:val="1"/>
        </w:rPr>
        <w:t xml:space="preserve"> </w:t>
      </w:r>
      <w:r>
        <w:rPr>
          <w:color w:val="4D4D4F"/>
        </w:rPr>
        <w:t>occurred.</w:t>
      </w:r>
    </w:p>
    <w:p w:rsidR="00AE4E8D" w:rsidRDefault="00FA2A26">
      <w:pPr>
        <w:pStyle w:val="BodyText"/>
        <w:spacing w:before="105" w:line="216" w:lineRule="auto"/>
        <w:ind w:left="410" w:right="1244"/>
        <w:jc w:val="both"/>
      </w:pPr>
      <w:r>
        <w:br w:type="column"/>
      </w:r>
      <w:r>
        <w:rPr>
          <w:color w:val="4D4D4F"/>
        </w:rPr>
        <w:t>Most oil spills from mari</w:t>
      </w:r>
      <w:r>
        <w:rPr>
          <w:color w:val="4D4D4F"/>
        </w:rPr>
        <w:t xml:space="preserve">ne vessels result from accidents in re-fuelling. The FSRU would mostly be powered by LNG and, as such, there is not sufficient oil on board to cause a moderate to large oil spill and so is not subject to this risk. Any oil spills would be managed by PoHDA </w:t>
      </w:r>
      <w:r>
        <w:rPr>
          <w:color w:val="4D4D4F"/>
        </w:rPr>
        <w:t>and Australian Maritime Safety Authority (AMSA) and there is a comprehensive AMSA spill management plan for Western Port.</w:t>
      </w:r>
    </w:p>
    <w:p w:rsidR="00AE4E8D" w:rsidRDefault="00FA2A26">
      <w:pPr>
        <w:pStyle w:val="BodyText"/>
        <w:spacing w:before="163" w:line="216" w:lineRule="auto"/>
        <w:ind w:left="410" w:right="1244"/>
        <w:jc w:val="both"/>
      </w:pPr>
      <w:r>
        <w:rPr>
          <w:color w:val="4D4D4F"/>
          <w:spacing w:val="2"/>
        </w:rPr>
        <w:t xml:space="preserve">Potential spills during </w:t>
      </w:r>
      <w:r>
        <w:rPr>
          <w:color w:val="4D4D4F"/>
          <w:spacing w:val="3"/>
        </w:rPr>
        <w:t xml:space="preserve">operations </w:t>
      </w:r>
      <w:r>
        <w:rPr>
          <w:color w:val="4D4D4F"/>
          <w:spacing w:val="2"/>
        </w:rPr>
        <w:t xml:space="preserve">that </w:t>
      </w:r>
      <w:r>
        <w:rPr>
          <w:color w:val="4D4D4F"/>
        </w:rPr>
        <w:t xml:space="preserve">are </w:t>
      </w:r>
      <w:r>
        <w:rPr>
          <w:color w:val="4D4D4F"/>
          <w:spacing w:val="2"/>
        </w:rPr>
        <w:t xml:space="preserve">assessed </w:t>
      </w:r>
      <w:r>
        <w:rPr>
          <w:color w:val="4D4D4F"/>
        </w:rPr>
        <w:t>could arise from breaks in hydraulic hoses, for example in</w:t>
      </w:r>
      <w:r>
        <w:rPr>
          <w:color w:val="4D4D4F"/>
          <w:spacing w:val="-8"/>
        </w:rPr>
        <w:t xml:space="preserve"> </w:t>
      </w:r>
      <w:r>
        <w:rPr>
          <w:color w:val="4D4D4F"/>
        </w:rPr>
        <w:t>manoeuvring</w:t>
      </w:r>
      <w:r>
        <w:rPr>
          <w:color w:val="4D4D4F"/>
          <w:spacing w:val="-7"/>
        </w:rPr>
        <w:t xml:space="preserve"> </w:t>
      </w:r>
      <w:r>
        <w:rPr>
          <w:color w:val="4D4D4F"/>
        </w:rPr>
        <w:t>the</w:t>
      </w:r>
      <w:r>
        <w:rPr>
          <w:color w:val="4D4D4F"/>
          <w:spacing w:val="-8"/>
        </w:rPr>
        <w:t xml:space="preserve"> </w:t>
      </w:r>
      <w:r>
        <w:rPr>
          <w:color w:val="4D4D4F"/>
        </w:rPr>
        <w:t>marine</w:t>
      </w:r>
      <w:r>
        <w:rPr>
          <w:color w:val="4D4D4F"/>
          <w:spacing w:val="-7"/>
        </w:rPr>
        <w:t xml:space="preserve"> </w:t>
      </w:r>
      <w:r>
        <w:rPr>
          <w:color w:val="4D4D4F"/>
        </w:rPr>
        <w:t>loading</w:t>
      </w:r>
      <w:r>
        <w:rPr>
          <w:color w:val="4D4D4F"/>
          <w:spacing w:val="-7"/>
        </w:rPr>
        <w:t xml:space="preserve"> </w:t>
      </w:r>
      <w:r>
        <w:rPr>
          <w:color w:val="4D4D4F"/>
        </w:rPr>
        <w:t>arms</w:t>
      </w:r>
      <w:r>
        <w:rPr>
          <w:color w:val="4D4D4F"/>
          <w:spacing w:val="-8"/>
        </w:rPr>
        <w:t xml:space="preserve"> </w:t>
      </w:r>
      <w:r>
        <w:rPr>
          <w:color w:val="4D4D4F"/>
        </w:rPr>
        <w:t>or</w:t>
      </w:r>
      <w:r>
        <w:rPr>
          <w:color w:val="4D4D4F"/>
          <w:spacing w:val="-7"/>
        </w:rPr>
        <w:t xml:space="preserve"> </w:t>
      </w:r>
      <w:r>
        <w:rPr>
          <w:color w:val="4D4D4F"/>
        </w:rPr>
        <w:t>LNG</w:t>
      </w:r>
      <w:r>
        <w:rPr>
          <w:color w:val="4D4D4F"/>
          <w:spacing w:val="-8"/>
        </w:rPr>
        <w:t xml:space="preserve"> </w:t>
      </w:r>
      <w:r>
        <w:rPr>
          <w:color w:val="4D4D4F"/>
        </w:rPr>
        <w:t>transfer pipelines,</w:t>
      </w:r>
      <w:r>
        <w:rPr>
          <w:color w:val="4D4D4F"/>
          <w:spacing w:val="-10"/>
        </w:rPr>
        <w:t xml:space="preserve"> </w:t>
      </w:r>
      <w:r>
        <w:rPr>
          <w:color w:val="4D4D4F"/>
        </w:rPr>
        <w:t>spills</w:t>
      </w:r>
      <w:r>
        <w:rPr>
          <w:color w:val="4D4D4F"/>
          <w:spacing w:val="-10"/>
        </w:rPr>
        <w:t xml:space="preserve"> </w:t>
      </w:r>
      <w:r>
        <w:rPr>
          <w:color w:val="4D4D4F"/>
        </w:rPr>
        <w:t>of</w:t>
      </w:r>
      <w:r>
        <w:rPr>
          <w:color w:val="4D4D4F"/>
          <w:spacing w:val="-9"/>
        </w:rPr>
        <w:t xml:space="preserve"> </w:t>
      </w:r>
      <w:r>
        <w:rPr>
          <w:color w:val="4D4D4F"/>
        </w:rPr>
        <w:t>bunker</w:t>
      </w:r>
      <w:r>
        <w:rPr>
          <w:color w:val="4D4D4F"/>
          <w:spacing w:val="-10"/>
        </w:rPr>
        <w:t xml:space="preserve"> </w:t>
      </w:r>
      <w:r>
        <w:rPr>
          <w:color w:val="4D4D4F"/>
        </w:rPr>
        <w:t>oil</w:t>
      </w:r>
      <w:r>
        <w:rPr>
          <w:color w:val="4D4D4F"/>
          <w:spacing w:val="-10"/>
        </w:rPr>
        <w:t xml:space="preserve"> </w:t>
      </w:r>
      <w:r>
        <w:rPr>
          <w:color w:val="4D4D4F"/>
        </w:rPr>
        <w:t>or</w:t>
      </w:r>
      <w:r>
        <w:rPr>
          <w:color w:val="4D4D4F"/>
          <w:spacing w:val="-9"/>
        </w:rPr>
        <w:t xml:space="preserve"> </w:t>
      </w:r>
      <w:r>
        <w:rPr>
          <w:color w:val="4D4D4F"/>
        </w:rPr>
        <w:t>diesel</w:t>
      </w:r>
      <w:r>
        <w:rPr>
          <w:color w:val="4D4D4F"/>
          <w:spacing w:val="-10"/>
        </w:rPr>
        <w:t xml:space="preserve"> </w:t>
      </w:r>
      <w:r>
        <w:rPr>
          <w:color w:val="4D4D4F"/>
        </w:rPr>
        <w:t>fuel</w:t>
      </w:r>
      <w:r>
        <w:rPr>
          <w:color w:val="4D4D4F"/>
          <w:spacing w:val="-9"/>
        </w:rPr>
        <w:t xml:space="preserve"> </w:t>
      </w:r>
      <w:r>
        <w:rPr>
          <w:color w:val="4D4D4F"/>
        </w:rPr>
        <w:t>from</w:t>
      </w:r>
      <w:r>
        <w:rPr>
          <w:color w:val="4D4D4F"/>
          <w:spacing w:val="-10"/>
        </w:rPr>
        <w:t xml:space="preserve"> </w:t>
      </w:r>
      <w:r>
        <w:rPr>
          <w:color w:val="4D4D4F"/>
        </w:rPr>
        <w:t>the</w:t>
      </w:r>
      <w:r>
        <w:rPr>
          <w:color w:val="4D4D4F"/>
          <w:spacing w:val="-10"/>
        </w:rPr>
        <w:t xml:space="preserve"> </w:t>
      </w:r>
      <w:r>
        <w:rPr>
          <w:color w:val="4D4D4F"/>
        </w:rPr>
        <w:t xml:space="preserve">FSRU or from an </w:t>
      </w:r>
      <w:r>
        <w:rPr>
          <w:color w:val="4D4D4F"/>
          <w:spacing w:val="2"/>
        </w:rPr>
        <w:t xml:space="preserve">LNG </w:t>
      </w:r>
      <w:r>
        <w:rPr>
          <w:color w:val="4D4D4F"/>
        </w:rPr>
        <w:t>carrier and a spill of</w:t>
      </w:r>
      <w:r>
        <w:rPr>
          <w:color w:val="4D4D4F"/>
          <w:spacing w:val="5"/>
        </w:rPr>
        <w:t xml:space="preserve"> </w:t>
      </w:r>
      <w:r>
        <w:rPr>
          <w:color w:val="4D4D4F"/>
          <w:spacing w:val="3"/>
        </w:rPr>
        <w:t>LNG.</w:t>
      </w:r>
    </w:p>
    <w:p w:rsidR="00AE4E8D" w:rsidRDefault="00FA2A26">
      <w:pPr>
        <w:pStyle w:val="BodyText"/>
        <w:spacing w:before="165" w:line="216" w:lineRule="auto"/>
        <w:ind w:left="410" w:right="1242"/>
        <w:jc w:val="both"/>
      </w:pPr>
      <w:r>
        <w:rPr>
          <w:color w:val="4D4D4F"/>
          <w:spacing w:val="2"/>
        </w:rPr>
        <w:t xml:space="preserve">There </w:t>
      </w:r>
      <w:r>
        <w:rPr>
          <w:color w:val="4D4D4F"/>
        </w:rPr>
        <w:t xml:space="preserve">is some potential for spills to occur </w:t>
      </w:r>
      <w:r>
        <w:rPr>
          <w:color w:val="4D4D4F"/>
          <w:spacing w:val="2"/>
        </w:rPr>
        <w:t xml:space="preserve">during the </w:t>
      </w:r>
      <w:r>
        <w:rPr>
          <w:color w:val="4D4D4F"/>
        </w:rPr>
        <w:t>bunkering</w:t>
      </w:r>
      <w:r>
        <w:rPr>
          <w:color w:val="4D4D4F"/>
          <w:spacing w:val="-7"/>
        </w:rPr>
        <w:t xml:space="preserve"> </w:t>
      </w:r>
      <w:r>
        <w:rPr>
          <w:color w:val="4D4D4F"/>
        </w:rPr>
        <w:t>of</w:t>
      </w:r>
      <w:r>
        <w:rPr>
          <w:color w:val="4D4D4F"/>
          <w:spacing w:val="-7"/>
        </w:rPr>
        <w:t xml:space="preserve"> </w:t>
      </w:r>
      <w:r>
        <w:rPr>
          <w:color w:val="4D4D4F"/>
        </w:rPr>
        <w:t>diesel</w:t>
      </w:r>
      <w:r>
        <w:rPr>
          <w:color w:val="4D4D4F"/>
          <w:spacing w:val="-7"/>
        </w:rPr>
        <w:t xml:space="preserve"> </w:t>
      </w:r>
      <w:r>
        <w:rPr>
          <w:color w:val="4D4D4F"/>
        </w:rPr>
        <w:t>fuels</w:t>
      </w:r>
      <w:r>
        <w:rPr>
          <w:color w:val="4D4D4F"/>
          <w:spacing w:val="-7"/>
        </w:rPr>
        <w:t xml:space="preserve"> </w:t>
      </w:r>
      <w:r>
        <w:rPr>
          <w:color w:val="4D4D4F"/>
        </w:rPr>
        <w:t>onto</w:t>
      </w:r>
      <w:r>
        <w:rPr>
          <w:color w:val="4D4D4F"/>
          <w:spacing w:val="-7"/>
        </w:rPr>
        <w:t xml:space="preserve"> </w:t>
      </w:r>
      <w:r>
        <w:rPr>
          <w:color w:val="4D4D4F"/>
        </w:rPr>
        <w:t>the</w:t>
      </w:r>
      <w:r>
        <w:rPr>
          <w:color w:val="4D4D4F"/>
          <w:spacing w:val="-6"/>
        </w:rPr>
        <w:t xml:space="preserve"> </w:t>
      </w:r>
      <w:r>
        <w:rPr>
          <w:color w:val="4D4D4F"/>
        </w:rPr>
        <w:t>FSRU</w:t>
      </w:r>
      <w:r>
        <w:rPr>
          <w:color w:val="4D4D4F"/>
          <w:spacing w:val="-7"/>
        </w:rPr>
        <w:t xml:space="preserve"> </w:t>
      </w:r>
      <w:r>
        <w:rPr>
          <w:color w:val="4D4D4F"/>
        </w:rPr>
        <w:t>from</w:t>
      </w:r>
      <w:r>
        <w:rPr>
          <w:color w:val="4D4D4F"/>
          <w:spacing w:val="-7"/>
        </w:rPr>
        <w:t xml:space="preserve"> </w:t>
      </w:r>
      <w:r>
        <w:rPr>
          <w:color w:val="4D4D4F"/>
        </w:rPr>
        <w:t>fuel</w:t>
      </w:r>
      <w:r>
        <w:rPr>
          <w:color w:val="4D4D4F"/>
          <w:spacing w:val="-7"/>
        </w:rPr>
        <w:t xml:space="preserve"> </w:t>
      </w:r>
      <w:r>
        <w:rPr>
          <w:color w:val="4D4D4F"/>
        </w:rPr>
        <w:t xml:space="preserve">supply vessels. Due to the limited requirement for diesel fuels on the FSRU because the main fuel source is </w:t>
      </w:r>
      <w:r>
        <w:rPr>
          <w:color w:val="4D4D4F"/>
          <w:spacing w:val="2"/>
        </w:rPr>
        <w:t xml:space="preserve">boil-off </w:t>
      </w:r>
      <w:r>
        <w:rPr>
          <w:color w:val="4D4D4F"/>
        </w:rPr>
        <w:t xml:space="preserve">gas from the onboard </w:t>
      </w:r>
      <w:r>
        <w:rPr>
          <w:color w:val="4D4D4F"/>
          <w:spacing w:val="2"/>
        </w:rPr>
        <w:t xml:space="preserve">LNG </w:t>
      </w:r>
      <w:r>
        <w:rPr>
          <w:color w:val="4D4D4F"/>
        </w:rPr>
        <w:t>cargo, bunkerin</w:t>
      </w:r>
      <w:r>
        <w:rPr>
          <w:color w:val="4D4D4F"/>
        </w:rPr>
        <w:t xml:space="preserve">g of fuels on the FSRU may occur at intervals greater than five years. On the FSRU, drip trays are </w:t>
      </w:r>
      <w:r>
        <w:rPr>
          <w:color w:val="4D4D4F"/>
          <w:spacing w:val="2"/>
        </w:rPr>
        <w:t xml:space="preserve">fitted </w:t>
      </w:r>
      <w:r>
        <w:rPr>
          <w:color w:val="4D4D4F"/>
        </w:rPr>
        <w:t>under the bunkering manifolds</w:t>
      </w:r>
      <w:r>
        <w:rPr>
          <w:color w:val="4D4D4F"/>
          <w:spacing w:val="-12"/>
        </w:rPr>
        <w:t xml:space="preserve"> </w:t>
      </w:r>
      <w:r>
        <w:rPr>
          <w:color w:val="4D4D4F"/>
        </w:rPr>
        <w:t>and</w:t>
      </w:r>
      <w:r>
        <w:rPr>
          <w:color w:val="4D4D4F"/>
          <w:spacing w:val="-11"/>
        </w:rPr>
        <w:t xml:space="preserve"> </w:t>
      </w:r>
      <w:r>
        <w:rPr>
          <w:color w:val="4D4D4F"/>
        </w:rPr>
        <w:t>the</w:t>
      </w:r>
      <w:r>
        <w:rPr>
          <w:color w:val="4D4D4F"/>
          <w:spacing w:val="-12"/>
        </w:rPr>
        <w:t xml:space="preserve"> </w:t>
      </w:r>
      <w:r>
        <w:rPr>
          <w:color w:val="4D4D4F"/>
        </w:rPr>
        <w:t>fuel</w:t>
      </w:r>
      <w:r>
        <w:rPr>
          <w:color w:val="4D4D4F"/>
          <w:spacing w:val="-11"/>
        </w:rPr>
        <w:t xml:space="preserve"> </w:t>
      </w:r>
      <w:r>
        <w:rPr>
          <w:color w:val="4D4D4F"/>
        </w:rPr>
        <w:t>tanks</w:t>
      </w:r>
      <w:r>
        <w:rPr>
          <w:color w:val="4D4D4F"/>
          <w:spacing w:val="-11"/>
        </w:rPr>
        <w:t xml:space="preserve"> </w:t>
      </w:r>
      <w:r>
        <w:rPr>
          <w:color w:val="4D4D4F"/>
        </w:rPr>
        <w:t>are</w:t>
      </w:r>
      <w:r>
        <w:rPr>
          <w:color w:val="4D4D4F"/>
          <w:spacing w:val="-12"/>
        </w:rPr>
        <w:t xml:space="preserve"> </w:t>
      </w:r>
      <w:r>
        <w:rPr>
          <w:color w:val="4D4D4F"/>
        </w:rPr>
        <w:t>equipped</w:t>
      </w:r>
      <w:r>
        <w:rPr>
          <w:color w:val="4D4D4F"/>
          <w:spacing w:val="-11"/>
        </w:rPr>
        <w:t xml:space="preserve"> </w:t>
      </w:r>
      <w:r>
        <w:rPr>
          <w:color w:val="4D4D4F"/>
        </w:rPr>
        <w:t>with</w:t>
      </w:r>
      <w:r>
        <w:rPr>
          <w:color w:val="4D4D4F"/>
          <w:spacing w:val="-11"/>
        </w:rPr>
        <w:t xml:space="preserve"> </w:t>
      </w:r>
      <w:r>
        <w:rPr>
          <w:color w:val="4D4D4F"/>
        </w:rPr>
        <w:t>alarms</w:t>
      </w:r>
      <w:r>
        <w:rPr>
          <w:color w:val="4D4D4F"/>
          <w:spacing w:val="-12"/>
        </w:rPr>
        <w:t xml:space="preserve"> </w:t>
      </w:r>
      <w:r>
        <w:rPr>
          <w:color w:val="4D4D4F"/>
        </w:rPr>
        <w:t>to prevent</w:t>
      </w:r>
      <w:r>
        <w:rPr>
          <w:color w:val="4D4D4F"/>
          <w:spacing w:val="-22"/>
        </w:rPr>
        <w:t xml:space="preserve"> </w:t>
      </w:r>
      <w:r>
        <w:rPr>
          <w:color w:val="4D4D4F"/>
        </w:rPr>
        <w:t>overfilling.</w:t>
      </w:r>
      <w:r>
        <w:rPr>
          <w:color w:val="4D4D4F"/>
          <w:spacing w:val="6"/>
        </w:rPr>
        <w:t xml:space="preserve"> </w:t>
      </w:r>
      <w:r>
        <w:rPr>
          <w:color w:val="4D4D4F"/>
        </w:rPr>
        <w:t>A</w:t>
      </w:r>
      <w:r>
        <w:rPr>
          <w:color w:val="4D4D4F"/>
          <w:spacing w:val="-22"/>
        </w:rPr>
        <w:t xml:space="preserve"> </w:t>
      </w:r>
      <w:r>
        <w:rPr>
          <w:color w:val="4D4D4F"/>
        </w:rPr>
        <w:t>crew</w:t>
      </w:r>
      <w:r>
        <w:rPr>
          <w:color w:val="4D4D4F"/>
          <w:spacing w:val="-21"/>
        </w:rPr>
        <w:t xml:space="preserve"> </w:t>
      </w:r>
      <w:r>
        <w:rPr>
          <w:color w:val="4D4D4F"/>
        </w:rPr>
        <w:t>member</w:t>
      </w:r>
      <w:r>
        <w:rPr>
          <w:color w:val="4D4D4F"/>
          <w:spacing w:val="-21"/>
        </w:rPr>
        <w:t xml:space="preserve"> </w:t>
      </w:r>
      <w:r>
        <w:rPr>
          <w:color w:val="4D4D4F"/>
        </w:rPr>
        <w:t>is</w:t>
      </w:r>
      <w:r>
        <w:rPr>
          <w:color w:val="4D4D4F"/>
          <w:spacing w:val="-21"/>
        </w:rPr>
        <w:t xml:space="preserve"> </w:t>
      </w:r>
      <w:r>
        <w:rPr>
          <w:color w:val="4D4D4F"/>
        </w:rPr>
        <w:t>posted</w:t>
      </w:r>
      <w:r>
        <w:rPr>
          <w:color w:val="4D4D4F"/>
          <w:spacing w:val="-22"/>
        </w:rPr>
        <w:t xml:space="preserve"> </w:t>
      </w:r>
      <w:r>
        <w:rPr>
          <w:color w:val="4D4D4F"/>
        </w:rPr>
        <w:t>on</w:t>
      </w:r>
      <w:r>
        <w:rPr>
          <w:color w:val="4D4D4F"/>
          <w:spacing w:val="-21"/>
        </w:rPr>
        <w:t xml:space="preserve"> </w:t>
      </w:r>
      <w:r>
        <w:rPr>
          <w:color w:val="4D4D4F"/>
        </w:rPr>
        <w:t>the</w:t>
      </w:r>
      <w:r>
        <w:rPr>
          <w:color w:val="4D4D4F"/>
          <w:spacing w:val="-22"/>
        </w:rPr>
        <w:t xml:space="preserve"> </w:t>
      </w:r>
      <w:r>
        <w:rPr>
          <w:color w:val="4D4D4F"/>
        </w:rPr>
        <w:t xml:space="preserve">liquid manifold during the bunkering who would immediately stop fuel transfer in case a leak was </w:t>
      </w:r>
      <w:r>
        <w:rPr>
          <w:color w:val="4D4D4F"/>
          <w:spacing w:val="2"/>
        </w:rPr>
        <w:t xml:space="preserve">detected, </w:t>
      </w:r>
      <w:r>
        <w:rPr>
          <w:color w:val="4D4D4F"/>
        </w:rPr>
        <w:t>or in any other</w:t>
      </w:r>
      <w:r>
        <w:rPr>
          <w:color w:val="4D4D4F"/>
          <w:spacing w:val="-6"/>
        </w:rPr>
        <w:t xml:space="preserve"> </w:t>
      </w:r>
      <w:r>
        <w:rPr>
          <w:color w:val="4D4D4F"/>
        </w:rPr>
        <w:t>scenario</w:t>
      </w:r>
      <w:r>
        <w:rPr>
          <w:color w:val="4D4D4F"/>
          <w:spacing w:val="-6"/>
        </w:rPr>
        <w:t xml:space="preserve"> </w:t>
      </w:r>
      <w:r>
        <w:rPr>
          <w:color w:val="4D4D4F"/>
        </w:rPr>
        <w:t>where</w:t>
      </w:r>
      <w:r>
        <w:rPr>
          <w:color w:val="4D4D4F"/>
          <w:spacing w:val="-6"/>
        </w:rPr>
        <w:t xml:space="preserve"> </w:t>
      </w:r>
      <w:r>
        <w:rPr>
          <w:color w:val="4D4D4F"/>
        </w:rPr>
        <w:t>the</w:t>
      </w:r>
      <w:r>
        <w:rPr>
          <w:color w:val="4D4D4F"/>
          <w:spacing w:val="-6"/>
        </w:rPr>
        <w:t xml:space="preserve"> </w:t>
      </w:r>
      <w:r>
        <w:rPr>
          <w:color w:val="4D4D4F"/>
        </w:rPr>
        <w:t>transfer</w:t>
      </w:r>
      <w:r>
        <w:rPr>
          <w:color w:val="4D4D4F"/>
          <w:spacing w:val="-6"/>
        </w:rPr>
        <w:t xml:space="preserve"> </w:t>
      </w:r>
      <w:r>
        <w:rPr>
          <w:color w:val="4D4D4F"/>
        </w:rPr>
        <w:t>should</w:t>
      </w:r>
      <w:r>
        <w:rPr>
          <w:color w:val="4D4D4F"/>
          <w:spacing w:val="-6"/>
        </w:rPr>
        <w:t xml:space="preserve"> </w:t>
      </w:r>
      <w:r>
        <w:rPr>
          <w:color w:val="4D4D4F"/>
        </w:rPr>
        <w:t>be</w:t>
      </w:r>
      <w:r>
        <w:rPr>
          <w:color w:val="4D4D4F"/>
          <w:spacing w:val="-6"/>
        </w:rPr>
        <w:t xml:space="preserve"> </w:t>
      </w:r>
      <w:r>
        <w:rPr>
          <w:color w:val="4D4D4F"/>
        </w:rPr>
        <w:t>stopped.</w:t>
      </w:r>
      <w:r>
        <w:rPr>
          <w:color w:val="4D4D4F"/>
          <w:spacing w:val="-6"/>
        </w:rPr>
        <w:t xml:space="preserve"> </w:t>
      </w:r>
      <w:r>
        <w:rPr>
          <w:color w:val="4D4D4F"/>
        </w:rPr>
        <w:t xml:space="preserve">All hose connectors are </w:t>
      </w:r>
      <w:r>
        <w:rPr>
          <w:color w:val="4D4D4F"/>
          <w:spacing w:val="2"/>
        </w:rPr>
        <w:t xml:space="preserve">fitted </w:t>
      </w:r>
      <w:r>
        <w:rPr>
          <w:color w:val="4D4D4F"/>
        </w:rPr>
        <w:t xml:space="preserve">with dry-break couplings to prevent fuel losses during </w:t>
      </w:r>
      <w:r>
        <w:rPr>
          <w:color w:val="4D4D4F"/>
        </w:rPr>
        <w:t>connection or disconnection of fuel hoses during</w:t>
      </w:r>
      <w:r>
        <w:rPr>
          <w:color w:val="4D4D4F"/>
          <w:spacing w:val="2"/>
        </w:rPr>
        <w:t xml:space="preserve"> </w:t>
      </w:r>
      <w:r>
        <w:rPr>
          <w:color w:val="4D4D4F"/>
        </w:rPr>
        <w:t>bunkering.</w:t>
      </w:r>
    </w:p>
    <w:p w:rsidR="00AE4E8D" w:rsidRDefault="00FA2A26">
      <w:pPr>
        <w:pStyle w:val="BodyText"/>
        <w:spacing w:before="156" w:line="216" w:lineRule="auto"/>
        <w:ind w:left="410" w:right="1244"/>
        <w:jc w:val="both"/>
      </w:pPr>
      <w:r>
        <w:rPr>
          <w:color w:val="4D4D4F"/>
        </w:rPr>
        <w:t xml:space="preserve">The scuppers in the manifold area are plugged during bunkering operation to prevent any spilled liquid from draining to </w:t>
      </w:r>
      <w:r>
        <w:rPr>
          <w:color w:val="4D4D4F"/>
          <w:spacing w:val="2"/>
        </w:rPr>
        <w:t xml:space="preserve">the </w:t>
      </w:r>
      <w:r>
        <w:rPr>
          <w:color w:val="4D4D4F"/>
        </w:rPr>
        <w:t xml:space="preserve">sea. </w:t>
      </w:r>
      <w:r>
        <w:rPr>
          <w:color w:val="4D4D4F"/>
          <w:spacing w:val="2"/>
        </w:rPr>
        <w:t xml:space="preserve">During the </w:t>
      </w:r>
      <w:r>
        <w:rPr>
          <w:color w:val="4D4D4F"/>
        </w:rPr>
        <w:t xml:space="preserve">bunkering  </w:t>
      </w:r>
      <w:r>
        <w:rPr>
          <w:color w:val="4D4D4F"/>
          <w:spacing w:val="2"/>
        </w:rPr>
        <w:t xml:space="preserve">operation,  </w:t>
      </w:r>
      <w:r>
        <w:rPr>
          <w:color w:val="4D4D4F"/>
        </w:rPr>
        <w:t>oil spill pollution prevention eq</w:t>
      </w:r>
      <w:r>
        <w:rPr>
          <w:color w:val="4D4D4F"/>
        </w:rPr>
        <w:t xml:space="preserve">uipment is placed near </w:t>
      </w:r>
      <w:r>
        <w:rPr>
          <w:color w:val="4D4D4F"/>
          <w:spacing w:val="2"/>
        </w:rPr>
        <w:t xml:space="preserve">the bunkering manifold </w:t>
      </w:r>
      <w:r>
        <w:rPr>
          <w:color w:val="4D4D4F"/>
        </w:rPr>
        <w:t xml:space="preserve">in case a leak </w:t>
      </w:r>
      <w:r>
        <w:rPr>
          <w:color w:val="4D4D4F"/>
          <w:spacing w:val="2"/>
        </w:rPr>
        <w:t xml:space="preserve">should </w:t>
      </w:r>
      <w:r>
        <w:rPr>
          <w:color w:val="4D4D4F"/>
        </w:rPr>
        <w:t xml:space="preserve">occur. </w:t>
      </w:r>
      <w:r>
        <w:rPr>
          <w:color w:val="4D4D4F"/>
          <w:spacing w:val="2"/>
        </w:rPr>
        <w:t xml:space="preserve">Procedures </w:t>
      </w:r>
      <w:r>
        <w:rPr>
          <w:color w:val="4D4D4F"/>
        </w:rPr>
        <w:t xml:space="preserve">and </w:t>
      </w:r>
      <w:r>
        <w:rPr>
          <w:color w:val="4D4D4F"/>
          <w:spacing w:val="3"/>
        </w:rPr>
        <w:t xml:space="preserve">checklists </w:t>
      </w:r>
      <w:r>
        <w:rPr>
          <w:color w:val="4D4D4F"/>
        </w:rPr>
        <w:t xml:space="preserve">for </w:t>
      </w:r>
      <w:r>
        <w:rPr>
          <w:color w:val="4D4D4F"/>
          <w:spacing w:val="2"/>
        </w:rPr>
        <w:t xml:space="preserve">bunkering </w:t>
      </w:r>
      <w:r>
        <w:rPr>
          <w:color w:val="4D4D4F"/>
          <w:spacing w:val="3"/>
        </w:rPr>
        <w:t xml:space="preserve">operations </w:t>
      </w:r>
      <w:r>
        <w:rPr>
          <w:color w:val="4D4D4F"/>
        </w:rPr>
        <w:t>would be in place and dedicated risk assessments are carried out onboard prior to each bunkering operation. Guidelines</w:t>
      </w:r>
      <w:r>
        <w:rPr>
          <w:color w:val="4D4D4F"/>
          <w:spacing w:val="-22"/>
        </w:rPr>
        <w:t xml:space="preserve"> </w:t>
      </w:r>
      <w:r>
        <w:rPr>
          <w:color w:val="4D4D4F"/>
        </w:rPr>
        <w:t>for</w:t>
      </w:r>
      <w:r>
        <w:rPr>
          <w:color w:val="4D4D4F"/>
          <w:spacing w:val="-22"/>
        </w:rPr>
        <w:t xml:space="preserve"> </w:t>
      </w:r>
      <w:r>
        <w:rPr>
          <w:color w:val="4D4D4F"/>
        </w:rPr>
        <w:t>ship</w:t>
      </w:r>
      <w:r>
        <w:rPr>
          <w:color w:val="4D4D4F"/>
          <w:spacing w:val="-22"/>
        </w:rPr>
        <w:t xml:space="preserve"> </w:t>
      </w:r>
      <w:r>
        <w:rPr>
          <w:color w:val="4D4D4F"/>
        </w:rPr>
        <w:t>to</w:t>
      </w:r>
      <w:r>
        <w:rPr>
          <w:color w:val="4D4D4F"/>
          <w:spacing w:val="-21"/>
        </w:rPr>
        <w:t xml:space="preserve"> </w:t>
      </w:r>
      <w:r>
        <w:rPr>
          <w:color w:val="4D4D4F"/>
        </w:rPr>
        <w:t>ship</w:t>
      </w:r>
      <w:r>
        <w:rPr>
          <w:color w:val="4D4D4F"/>
          <w:spacing w:val="-22"/>
        </w:rPr>
        <w:t xml:space="preserve"> </w:t>
      </w:r>
      <w:r>
        <w:rPr>
          <w:color w:val="4D4D4F"/>
        </w:rPr>
        <w:t>bunkering</w:t>
      </w:r>
      <w:r>
        <w:rPr>
          <w:color w:val="4D4D4F"/>
          <w:spacing w:val="-22"/>
        </w:rPr>
        <w:t xml:space="preserve"> </w:t>
      </w:r>
      <w:r>
        <w:rPr>
          <w:color w:val="4D4D4F"/>
        </w:rPr>
        <w:t>operations</w:t>
      </w:r>
      <w:r>
        <w:rPr>
          <w:color w:val="4D4D4F"/>
          <w:spacing w:val="-22"/>
        </w:rPr>
        <w:t xml:space="preserve"> </w:t>
      </w:r>
      <w:r>
        <w:rPr>
          <w:color w:val="4D4D4F"/>
        </w:rPr>
        <w:t>are</w:t>
      </w:r>
      <w:r>
        <w:rPr>
          <w:color w:val="4D4D4F"/>
          <w:spacing w:val="-21"/>
        </w:rPr>
        <w:t xml:space="preserve"> </w:t>
      </w:r>
      <w:r>
        <w:rPr>
          <w:color w:val="4D4D4F"/>
        </w:rPr>
        <w:t>found in</w:t>
      </w:r>
      <w:r>
        <w:rPr>
          <w:color w:val="4D4D4F"/>
          <w:spacing w:val="-19"/>
        </w:rPr>
        <w:t xml:space="preserve"> </w:t>
      </w:r>
      <w:r>
        <w:rPr>
          <w:color w:val="4D4D4F"/>
        </w:rPr>
        <w:t>the</w:t>
      </w:r>
      <w:r>
        <w:rPr>
          <w:color w:val="4D4D4F"/>
          <w:spacing w:val="-19"/>
        </w:rPr>
        <w:t xml:space="preserve"> </w:t>
      </w:r>
      <w:r>
        <w:rPr>
          <w:color w:val="4D4D4F"/>
        </w:rPr>
        <w:t>Oil</w:t>
      </w:r>
      <w:r>
        <w:rPr>
          <w:color w:val="4D4D4F"/>
          <w:spacing w:val="-19"/>
        </w:rPr>
        <w:t xml:space="preserve"> </w:t>
      </w:r>
      <w:r>
        <w:rPr>
          <w:color w:val="4D4D4F"/>
        </w:rPr>
        <w:t>Companies</w:t>
      </w:r>
      <w:r>
        <w:rPr>
          <w:color w:val="4D4D4F"/>
          <w:spacing w:val="-19"/>
        </w:rPr>
        <w:t xml:space="preserve"> </w:t>
      </w:r>
      <w:r>
        <w:rPr>
          <w:color w:val="4D4D4F"/>
        </w:rPr>
        <w:t>International</w:t>
      </w:r>
      <w:r>
        <w:rPr>
          <w:color w:val="4D4D4F"/>
          <w:spacing w:val="-19"/>
        </w:rPr>
        <w:t xml:space="preserve"> </w:t>
      </w:r>
      <w:r>
        <w:rPr>
          <w:color w:val="4D4D4F"/>
        </w:rPr>
        <w:t>Marine</w:t>
      </w:r>
      <w:r>
        <w:rPr>
          <w:color w:val="4D4D4F"/>
          <w:spacing w:val="-19"/>
        </w:rPr>
        <w:t xml:space="preserve"> </w:t>
      </w:r>
      <w:r>
        <w:rPr>
          <w:color w:val="4D4D4F"/>
        </w:rPr>
        <w:t>Forum</w:t>
      </w:r>
      <w:r>
        <w:rPr>
          <w:color w:val="4D4D4F"/>
          <w:spacing w:val="-19"/>
        </w:rPr>
        <w:t xml:space="preserve"> </w:t>
      </w:r>
      <w:r>
        <w:rPr>
          <w:color w:val="4D4D4F"/>
        </w:rPr>
        <w:t xml:space="preserve">(OCIMF) Ship to Ship Transfer Guide for Petroleum, Chemicals and </w:t>
      </w:r>
      <w:r>
        <w:rPr>
          <w:color w:val="4D4D4F"/>
          <w:spacing w:val="2"/>
        </w:rPr>
        <w:t xml:space="preserve">Liquefied </w:t>
      </w:r>
      <w:r>
        <w:rPr>
          <w:color w:val="4D4D4F"/>
        </w:rPr>
        <w:t>Gases. PoHDA approval would also be required for any bunkering operation, and it would ne</w:t>
      </w:r>
      <w:r>
        <w:rPr>
          <w:color w:val="4D4D4F"/>
        </w:rPr>
        <w:t xml:space="preserve">ed to be conducted in accordance with the </w:t>
      </w:r>
      <w:r>
        <w:rPr>
          <w:color w:val="4D4D4F"/>
          <w:spacing w:val="2"/>
        </w:rPr>
        <w:t xml:space="preserve">Port </w:t>
      </w:r>
      <w:r>
        <w:rPr>
          <w:color w:val="4D4D4F"/>
        </w:rPr>
        <w:t>Operating Handbook.</w:t>
      </w:r>
    </w:p>
    <w:p w:rsidR="00AE4E8D" w:rsidRDefault="00FA2A26">
      <w:pPr>
        <w:pStyle w:val="BodyText"/>
        <w:spacing w:before="155" w:line="216" w:lineRule="auto"/>
        <w:ind w:left="410" w:right="1245"/>
        <w:jc w:val="both"/>
      </w:pPr>
      <w:r>
        <w:rPr>
          <w:color w:val="4D4D4F"/>
        </w:rPr>
        <w:t>The small volumes of diesel fuel onboard the FSRU and visiting LNG carriers, combined with the mitigations of fuel being stored in multiple smaller tanks and the fact that LNG vessels are d</w:t>
      </w:r>
      <w:r>
        <w:rPr>
          <w:color w:val="4D4D4F"/>
        </w:rPr>
        <w:t>ouble hulled means the likelihood of a major spill is considered highly unlikely.</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0" w:space="40"/>
            <w:col w:w="6140"/>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right="1"/>
        <w:jc w:val="both"/>
      </w:pPr>
      <w:r>
        <w:rPr>
          <w:color w:val="4D4D4F"/>
          <w:spacing w:val="4"/>
        </w:rPr>
        <w:t xml:space="preserve">The FSRU would </w:t>
      </w:r>
      <w:r>
        <w:rPr>
          <w:color w:val="4D4D4F"/>
          <w:spacing w:val="5"/>
        </w:rPr>
        <w:t xml:space="preserve">operate </w:t>
      </w:r>
      <w:r>
        <w:rPr>
          <w:color w:val="4D4D4F"/>
          <w:spacing w:val="4"/>
        </w:rPr>
        <w:t xml:space="preserve">under </w:t>
      </w:r>
      <w:r>
        <w:rPr>
          <w:color w:val="4D4D4F"/>
          <w:spacing w:val="2"/>
        </w:rPr>
        <w:t xml:space="preserve">an </w:t>
      </w:r>
      <w:r>
        <w:rPr>
          <w:i/>
          <w:color w:val="4D4D4F"/>
          <w:spacing w:val="5"/>
        </w:rPr>
        <w:t xml:space="preserve">Operations </w:t>
      </w:r>
      <w:r>
        <w:rPr>
          <w:i/>
          <w:color w:val="4D4D4F"/>
        </w:rPr>
        <w:t>Environment</w:t>
      </w:r>
      <w:r>
        <w:rPr>
          <w:i/>
          <w:color w:val="4D4D4F"/>
          <w:spacing w:val="-16"/>
        </w:rPr>
        <w:t xml:space="preserve"> </w:t>
      </w:r>
      <w:r>
        <w:rPr>
          <w:i/>
          <w:color w:val="4D4D4F"/>
        </w:rPr>
        <w:t>Management</w:t>
      </w:r>
      <w:r>
        <w:rPr>
          <w:i/>
          <w:color w:val="4D4D4F"/>
          <w:spacing w:val="-15"/>
        </w:rPr>
        <w:t xml:space="preserve"> </w:t>
      </w:r>
      <w:r>
        <w:rPr>
          <w:i/>
          <w:color w:val="4D4D4F"/>
        </w:rPr>
        <w:t>Plan</w:t>
      </w:r>
      <w:r>
        <w:rPr>
          <w:i/>
          <w:color w:val="4D4D4F"/>
          <w:spacing w:val="-15"/>
        </w:rPr>
        <w:t xml:space="preserve"> </w:t>
      </w:r>
      <w:r>
        <w:rPr>
          <w:color w:val="4D4D4F"/>
        </w:rPr>
        <w:t>(OEMP)</w:t>
      </w:r>
      <w:r>
        <w:rPr>
          <w:color w:val="4D4D4F"/>
          <w:spacing w:val="-15"/>
        </w:rPr>
        <w:t xml:space="preserve"> </w:t>
      </w:r>
      <w:r>
        <w:rPr>
          <w:color w:val="4D4D4F"/>
        </w:rPr>
        <w:t>which</w:t>
      </w:r>
      <w:r>
        <w:rPr>
          <w:color w:val="4D4D4F"/>
          <w:spacing w:val="-16"/>
        </w:rPr>
        <w:t xml:space="preserve"> </w:t>
      </w:r>
      <w:r>
        <w:rPr>
          <w:color w:val="4D4D4F"/>
        </w:rPr>
        <w:t xml:space="preserve">considers the </w:t>
      </w:r>
      <w:r>
        <w:rPr>
          <w:color w:val="4D4D4F"/>
          <w:spacing w:val="2"/>
        </w:rPr>
        <w:t xml:space="preserve">Port </w:t>
      </w:r>
      <w:r>
        <w:rPr>
          <w:color w:val="4D4D4F"/>
        </w:rPr>
        <w:t xml:space="preserve">of Hastings guidelines and regulations and is consistent with the </w:t>
      </w:r>
      <w:r>
        <w:rPr>
          <w:i/>
          <w:color w:val="4D4D4F"/>
          <w:spacing w:val="2"/>
        </w:rPr>
        <w:t xml:space="preserve">Victorian </w:t>
      </w:r>
      <w:r>
        <w:rPr>
          <w:i/>
          <w:color w:val="4D4D4F"/>
        </w:rPr>
        <w:t xml:space="preserve">Marine </w:t>
      </w:r>
      <w:r>
        <w:rPr>
          <w:i/>
          <w:color w:val="4D4D4F"/>
          <w:spacing w:val="2"/>
        </w:rPr>
        <w:t xml:space="preserve">Safety Act </w:t>
      </w:r>
      <w:r>
        <w:rPr>
          <w:i/>
          <w:color w:val="4D4D4F"/>
          <w:spacing w:val="-3"/>
        </w:rPr>
        <w:t xml:space="preserve">2010 </w:t>
      </w:r>
      <w:r>
        <w:rPr>
          <w:color w:val="4D4D4F"/>
        </w:rPr>
        <w:t xml:space="preserve">and the </w:t>
      </w:r>
      <w:r>
        <w:rPr>
          <w:i/>
          <w:color w:val="4D4D4F"/>
        </w:rPr>
        <w:t>Marine Regulations 2012</w:t>
      </w:r>
      <w:r>
        <w:rPr>
          <w:color w:val="4D4D4F"/>
        </w:rPr>
        <w:t>. Only minor</w:t>
      </w:r>
      <w:r>
        <w:rPr>
          <w:color w:val="4D4D4F"/>
          <w:spacing w:val="-29"/>
        </w:rPr>
        <w:t xml:space="preserve"> </w:t>
      </w:r>
      <w:r>
        <w:rPr>
          <w:color w:val="4D4D4F"/>
        </w:rPr>
        <w:t xml:space="preserve">quantities of </w:t>
      </w:r>
      <w:r>
        <w:rPr>
          <w:color w:val="4D4D4F"/>
          <w:spacing w:val="2"/>
        </w:rPr>
        <w:t xml:space="preserve">fuels </w:t>
      </w:r>
      <w:r>
        <w:rPr>
          <w:color w:val="4D4D4F"/>
        </w:rPr>
        <w:t xml:space="preserve">and chemicals would be </w:t>
      </w:r>
      <w:r>
        <w:rPr>
          <w:color w:val="4D4D4F"/>
          <w:spacing w:val="2"/>
        </w:rPr>
        <w:t xml:space="preserve">stored </w:t>
      </w:r>
      <w:r>
        <w:rPr>
          <w:color w:val="4D4D4F"/>
        </w:rPr>
        <w:t xml:space="preserve">and used on the FSRU, in containers within bunded </w:t>
      </w:r>
      <w:r>
        <w:rPr>
          <w:color w:val="4D4D4F"/>
          <w:spacing w:val="2"/>
        </w:rPr>
        <w:t>storages. The</w:t>
      </w:r>
      <w:r>
        <w:rPr>
          <w:color w:val="4D4D4F"/>
          <w:spacing w:val="2"/>
        </w:rPr>
        <w:t xml:space="preserve"> </w:t>
      </w:r>
      <w:r>
        <w:rPr>
          <w:color w:val="4D4D4F"/>
        </w:rPr>
        <w:t xml:space="preserve">FSRU is moored in relatively calm </w:t>
      </w:r>
      <w:r>
        <w:rPr>
          <w:color w:val="4D4D4F"/>
          <w:spacing w:val="2"/>
        </w:rPr>
        <w:t xml:space="preserve">waters, </w:t>
      </w:r>
      <w:r>
        <w:rPr>
          <w:color w:val="4D4D4F"/>
        </w:rPr>
        <w:t xml:space="preserve">so there is </w:t>
      </w:r>
      <w:r>
        <w:rPr>
          <w:color w:val="4D4D4F"/>
          <w:spacing w:val="2"/>
        </w:rPr>
        <w:t xml:space="preserve">little </w:t>
      </w:r>
      <w:r>
        <w:rPr>
          <w:color w:val="4D4D4F"/>
        </w:rPr>
        <w:t>potential for accidental spillage, other than due to human mistake.</w:t>
      </w:r>
    </w:p>
    <w:p w:rsidR="00AE4E8D" w:rsidRDefault="00FA2A26">
      <w:pPr>
        <w:spacing w:before="161" w:line="216" w:lineRule="auto"/>
        <w:ind w:left="1247" w:right="1"/>
        <w:jc w:val="both"/>
        <w:rPr>
          <w:sz w:val="18"/>
        </w:rPr>
      </w:pPr>
      <w:r>
        <w:rPr>
          <w:color w:val="4D4D4F"/>
          <w:spacing w:val="4"/>
          <w:sz w:val="18"/>
        </w:rPr>
        <w:t xml:space="preserve">Spills </w:t>
      </w:r>
      <w:r>
        <w:rPr>
          <w:color w:val="4D4D4F"/>
          <w:spacing w:val="3"/>
          <w:sz w:val="18"/>
        </w:rPr>
        <w:t xml:space="preserve">and </w:t>
      </w:r>
      <w:r>
        <w:rPr>
          <w:color w:val="4D4D4F"/>
          <w:spacing w:val="5"/>
          <w:sz w:val="18"/>
        </w:rPr>
        <w:t xml:space="preserve">incidents with </w:t>
      </w:r>
      <w:r>
        <w:rPr>
          <w:color w:val="4D4D4F"/>
          <w:spacing w:val="4"/>
          <w:sz w:val="18"/>
        </w:rPr>
        <w:t xml:space="preserve">the </w:t>
      </w:r>
      <w:r>
        <w:rPr>
          <w:color w:val="4D4D4F"/>
          <w:spacing w:val="5"/>
          <w:sz w:val="18"/>
        </w:rPr>
        <w:t xml:space="preserve">potential </w:t>
      </w:r>
      <w:r>
        <w:rPr>
          <w:color w:val="4D4D4F"/>
          <w:spacing w:val="3"/>
          <w:sz w:val="18"/>
        </w:rPr>
        <w:t xml:space="preserve">to </w:t>
      </w:r>
      <w:r>
        <w:rPr>
          <w:color w:val="4D4D4F"/>
          <w:spacing w:val="2"/>
          <w:sz w:val="18"/>
        </w:rPr>
        <w:t xml:space="preserve">have </w:t>
      </w:r>
      <w:r>
        <w:rPr>
          <w:color w:val="4D4D4F"/>
          <w:sz w:val="18"/>
        </w:rPr>
        <w:t>consequences</w:t>
      </w:r>
      <w:r>
        <w:rPr>
          <w:color w:val="4D4D4F"/>
          <w:spacing w:val="-15"/>
          <w:sz w:val="18"/>
        </w:rPr>
        <w:t xml:space="preserve"> </w:t>
      </w:r>
      <w:r>
        <w:rPr>
          <w:color w:val="4D4D4F"/>
          <w:sz w:val="18"/>
        </w:rPr>
        <w:t>on</w:t>
      </w:r>
      <w:r>
        <w:rPr>
          <w:color w:val="4D4D4F"/>
          <w:spacing w:val="-14"/>
          <w:sz w:val="18"/>
        </w:rPr>
        <w:t xml:space="preserve"> </w:t>
      </w:r>
      <w:r>
        <w:rPr>
          <w:color w:val="4D4D4F"/>
          <w:sz w:val="18"/>
        </w:rPr>
        <w:t>human</w:t>
      </w:r>
      <w:r>
        <w:rPr>
          <w:color w:val="4D4D4F"/>
          <w:spacing w:val="-14"/>
          <w:sz w:val="18"/>
        </w:rPr>
        <w:t xml:space="preserve"> </w:t>
      </w:r>
      <w:r>
        <w:rPr>
          <w:color w:val="4D4D4F"/>
          <w:sz w:val="18"/>
        </w:rPr>
        <w:t>safety</w:t>
      </w:r>
      <w:r>
        <w:rPr>
          <w:color w:val="4D4D4F"/>
          <w:spacing w:val="-14"/>
          <w:sz w:val="18"/>
        </w:rPr>
        <w:t xml:space="preserve"> </w:t>
      </w:r>
      <w:r>
        <w:rPr>
          <w:color w:val="4D4D4F"/>
          <w:sz w:val="18"/>
        </w:rPr>
        <w:t>are</w:t>
      </w:r>
      <w:r>
        <w:rPr>
          <w:color w:val="4D4D4F"/>
          <w:spacing w:val="-14"/>
          <w:sz w:val="18"/>
        </w:rPr>
        <w:t xml:space="preserve"> </w:t>
      </w:r>
      <w:r>
        <w:rPr>
          <w:color w:val="4D4D4F"/>
          <w:sz w:val="18"/>
        </w:rPr>
        <w:t>discussed</w:t>
      </w:r>
      <w:r>
        <w:rPr>
          <w:color w:val="4D4D4F"/>
          <w:spacing w:val="-14"/>
          <w:sz w:val="18"/>
        </w:rPr>
        <w:t xml:space="preserve"> </w:t>
      </w:r>
      <w:r>
        <w:rPr>
          <w:color w:val="4D4D4F"/>
          <w:sz w:val="18"/>
        </w:rPr>
        <w:t>in</w:t>
      </w:r>
      <w:r>
        <w:rPr>
          <w:color w:val="4D4D4F"/>
          <w:spacing w:val="-15"/>
          <w:sz w:val="18"/>
        </w:rPr>
        <w:t xml:space="preserve"> </w:t>
      </w:r>
      <w:r>
        <w:rPr>
          <w:b/>
          <w:color w:val="4D4D4F"/>
          <w:sz w:val="18"/>
        </w:rPr>
        <w:t xml:space="preserve">Chapter 16 </w:t>
      </w:r>
      <w:r>
        <w:rPr>
          <w:i/>
          <w:color w:val="4D4D4F"/>
          <w:sz w:val="18"/>
        </w:rPr>
        <w:t>Safety, hazard and</w:t>
      </w:r>
      <w:r>
        <w:rPr>
          <w:i/>
          <w:color w:val="4D4D4F"/>
          <w:spacing w:val="1"/>
          <w:sz w:val="18"/>
        </w:rPr>
        <w:t xml:space="preserve"> </w:t>
      </w:r>
      <w:r>
        <w:rPr>
          <w:i/>
          <w:color w:val="4D4D4F"/>
          <w:sz w:val="18"/>
        </w:rPr>
        <w:t>risk</w:t>
      </w:r>
      <w:r>
        <w:rPr>
          <w:color w:val="4D4D4F"/>
          <w:sz w:val="18"/>
        </w:rPr>
        <w:t>.</w:t>
      </w:r>
    </w:p>
    <w:p w:rsidR="00AE4E8D" w:rsidRDefault="00FA2A26">
      <w:pPr>
        <w:pStyle w:val="BodyText"/>
        <w:spacing w:before="167" w:line="216" w:lineRule="auto"/>
        <w:ind w:left="1247"/>
        <w:jc w:val="both"/>
      </w:pPr>
      <w:r>
        <w:rPr>
          <w:color w:val="4D4D4F"/>
        </w:rPr>
        <w:t>LNG</w:t>
      </w:r>
      <w:r>
        <w:rPr>
          <w:color w:val="4D4D4F"/>
          <w:spacing w:val="-15"/>
        </w:rPr>
        <w:t xml:space="preserve"> </w:t>
      </w:r>
      <w:r>
        <w:rPr>
          <w:color w:val="4D4D4F"/>
        </w:rPr>
        <w:t>carriers</w:t>
      </w:r>
      <w:r>
        <w:rPr>
          <w:color w:val="4D4D4F"/>
          <w:spacing w:val="-15"/>
        </w:rPr>
        <w:t xml:space="preserve"> </w:t>
      </w:r>
      <w:r>
        <w:rPr>
          <w:color w:val="4D4D4F"/>
        </w:rPr>
        <w:t>use</w:t>
      </w:r>
      <w:r>
        <w:rPr>
          <w:color w:val="4D4D4F"/>
          <w:spacing w:val="-14"/>
        </w:rPr>
        <w:t xml:space="preserve"> </w:t>
      </w:r>
      <w:r>
        <w:rPr>
          <w:color w:val="4D4D4F"/>
        </w:rPr>
        <w:t>natural</w:t>
      </w:r>
      <w:r>
        <w:rPr>
          <w:color w:val="4D4D4F"/>
          <w:spacing w:val="-15"/>
        </w:rPr>
        <w:t xml:space="preserve"> </w:t>
      </w:r>
      <w:r>
        <w:rPr>
          <w:color w:val="4D4D4F"/>
        </w:rPr>
        <w:t>gas</w:t>
      </w:r>
      <w:r>
        <w:rPr>
          <w:color w:val="4D4D4F"/>
          <w:spacing w:val="-15"/>
        </w:rPr>
        <w:t xml:space="preserve"> </w:t>
      </w:r>
      <w:r>
        <w:rPr>
          <w:color w:val="4D4D4F"/>
        </w:rPr>
        <w:t>from</w:t>
      </w:r>
      <w:r>
        <w:rPr>
          <w:color w:val="4D4D4F"/>
          <w:spacing w:val="-14"/>
        </w:rPr>
        <w:t xml:space="preserve"> </w:t>
      </w:r>
      <w:r>
        <w:rPr>
          <w:color w:val="4D4D4F"/>
        </w:rPr>
        <w:t>their</w:t>
      </w:r>
      <w:r>
        <w:rPr>
          <w:color w:val="4D4D4F"/>
          <w:spacing w:val="-15"/>
        </w:rPr>
        <w:t xml:space="preserve"> </w:t>
      </w:r>
      <w:r>
        <w:rPr>
          <w:color w:val="4D4D4F"/>
        </w:rPr>
        <w:t>own</w:t>
      </w:r>
      <w:r>
        <w:rPr>
          <w:color w:val="4D4D4F"/>
          <w:spacing w:val="-15"/>
        </w:rPr>
        <w:t xml:space="preserve"> </w:t>
      </w:r>
      <w:r>
        <w:rPr>
          <w:color w:val="4D4D4F"/>
        </w:rPr>
        <w:t>cargo</w:t>
      </w:r>
      <w:r>
        <w:rPr>
          <w:color w:val="4D4D4F"/>
          <w:spacing w:val="-14"/>
        </w:rPr>
        <w:t xml:space="preserve"> </w:t>
      </w:r>
      <w:r>
        <w:rPr>
          <w:color w:val="4D4D4F"/>
        </w:rPr>
        <w:t>in</w:t>
      </w:r>
      <w:r>
        <w:rPr>
          <w:color w:val="4D4D4F"/>
          <w:spacing w:val="-15"/>
        </w:rPr>
        <w:t xml:space="preserve"> </w:t>
      </w:r>
      <w:r>
        <w:rPr>
          <w:color w:val="4D4D4F"/>
        </w:rPr>
        <w:t xml:space="preserve">their engines, unlike other ship such as oil tankers, container ships or bulkers that </w:t>
      </w:r>
      <w:r>
        <w:rPr>
          <w:color w:val="4D4D4F"/>
          <w:spacing w:val="3"/>
        </w:rPr>
        <w:t xml:space="preserve">carry </w:t>
      </w:r>
      <w:r>
        <w:rPr>
          <w:color w:val="4D4D4F"/>
        </w:rPr>
        <w:t>and burn large amounts of marine distillate or heavy fuel oils in their</w:t>
      </w:r>
      <w:r>
        <w:rPr>
          <w:color w:val="4D4D4F"/>
          <w:spacing w:val="24"/>
        </w:rPr>
        <w:t xml:space="preserve"> </w:t>
      </w:r>
      <w:r>
        <w:rPr>
          <w:color w:val="4D4D4F"/>
        </w:rPr>
        <w:t>engines.</w:t>
      </w:r>
    </w:p>
    <w:p w:rsidR="00AE4E8D" w:rsidRDefault="00FA2A26">
      <w:pPr>
        <w:pStyle w:val="BodyText"/>
        <w:spacing w:before="166" w:line="216" w:lineRule="auto"/>
        <w:ind w:left="1247"/>
        <w:jc w:val="both"/>
      </w:pPr>
      <w:r>
        <w:rPr>
          <w:color w:val="4D4D4F"/>
        </w:rPr>
        <w:t xml:space="preserve">Because </w:t>
      </w:r>
      <w:r>
        <w:rPr>
          <w:color w:val="4D4D4F"/>
          <w:spacing w:val="2"/>
        </w:rPr>
        <w:t xml:space="preserve">LNG </w:t>
      </w:r>
      <w:r>
        <w:rPr>
          <w:color w:val="4D4D4F"/>
        </w:rPr>
        <w:t>carriers use</w:t>
      </w:r>
      <w:r>
        <w:rPr>
          <w:color w:val="4D4D4F"/>
        </w:rPr>
        <w:t xml:space="preserve"> </w:t>
      </w:r>
      <w:r>
        <w:rPr>
          <w:color w:val="4D4D4F"/>
          <w:spacing w:val="2"/>
        </w:rPr>
        <w:t xml:space="preserve">boil-off </w:t>
      </w:r>
      <w:r>
        <w:rPr>
          <w:color w:val="4D4D4F"/>
        </w:rPr>
        <w:t xml:space="preserve">gas from the cargo as their primary source of fuel; they </w:t>
      </w:r>
      <w:r>
        <w:rPr>
          <w:color w:val="4D4D4F"/>
          <w:spacing w:val="2"/>
        </w:rPr>
        <w:t xml:space="preserve">carry </w:t>
      </w:r>
      <w:r>
        <w:rPr>
          <w:color w:val="4D4D4F"/>
        </w:rPr>
        <w:t xml:space="preserve">only relatively small quantities of bunker fuels. They </w:t>
      </w:r>
      <w:r>
        <w:rPr>
          <w:color w:val="4D4D4F"/>
          <w:spacing w:val="2"/>
        </w:rPr>
        <w:t xml:space="preserve">carry </w:t>
      </w:r>
      <w:r>
        <w:rPr>
          <w:color w:val="4D4D4F"/>
        </w:rPr>
        <w:t xml:space="preserve">small stores of </w:t>
      </w:r>
      <w:r>
        <w:rPr>
          <w:color w:val="4D4D4F"/>
          <w:spacing w:val="3"/>
        </w:rPr>
        <w:t xml:space="preserve">marine </w:t>
      </w:r>
      <w:r>
        <w:rPr>
          <w:color w:val="4D4D4F"/>
          <w:spacing w:val="2"/>
        </w:rPr>
        <w:t xml:space="preserve">diesel </w:t>
      </w:r>
      <w:r>
        <w:rPr>
          <w:color w:val="4D4D4F"/>
          <w:spacing w:val="3"/>
        </w:rPr>
        <w:t xml:space="preserve">onboard because the </w:t>
      </w:r>
      <w:r>
        <w:rPr>
          <w:color w:val="4D4D4F"/>
          <w:spacing w:val="2"/>
        </w:rPr>
        <w:t xml:space="preserve">self-ignition </w:t>
      </w:r>
      <w:r>
        <w:rPr>
          <w:color w:val="4D4D4F"/>
        </w:rPr>
        <w:t>temperature of natural gas used in the engines is too high</w:t>
      </w:r>
      <w:r>
        <w:rPr>
          <w:color w:val="4D4D4F"/>
          <w:spacing w:val="-16"/>
        </w:rPr>
        <w:t xml:space="preserve"> </w:t>
      </w:r>
      <w:r>
        <w:rPr>
          <w:color w:val="4D4D4F"/>
        </w:rPr>
        <w:t>to</w:t>
      </w:r>
      <w:r>
        <w:rPr>
          <w:color w:val="4D4D4F"/>
          <w:spacing w:val="-15"/>
        </w:rPr>
        <w:t xml:space="preserve"> </w:t>
      </w:r>
      <w:r>
        <w:rPr>
          <w:color w:val="4D4D4F"/>
        </w:rPr>
        <w:t>ignite</w:t>
      </w:r>
      <w:r>
        <w:rPr>
          <w:color w:val="4D4D4F"/>
          <w:spacing w:val="-16"/>
        </w:rPr>
        <w:t xml:space="preserve"> </w:t>
      </w:r>
      <w:r>
        <w:rPr>
          <w:color w:val="4D4D4F"/>
        </w:rPr>
        <w:t>the</w:t>
      </w:r>
      <w:r>
        <w:rPr>
          <w:color w:val="4D4D4F"/>
          <w:spacing w:val="-15"/>
        </w:rPr>
        <w:t xml:space="preserve"> </w:t>
      </w:r>
      <w:r>
        <w:rPr>
          <w:color w:val="4D4D4F"/>
        </w:rPr>
        <w:t>natural</w:t>
      </w:r>
      <w:r>
        <w:rPr>
          <w:color w:val="4D4D4F"/>
          <w:spacing w:val="-15"/>
        </w:rPr>
        <w:t xml:space="preserve"> </w:t>
      </w:r>
      <w:r>
        <w:rPr>
          <w:color w:val="4D4D4F"/>
        </w:rPr>
        <w:t>gas.</w:t>
      </w:r>
      <w:r>
        <w:rPr>
          <w:color w:val="4D4D4F"/>
          <w:spacing w:val="-16"/>
        </w:rPr>
        <w:t xml:space="preserve"> </w:t>
      </w:r>
      <w:r>
        <w:rPr>
          <w:color w:val="4D4D4F"/>
        </w:rPr>
        <w:t>They</w:t>
      </w:r>
      <w:r>
        <w:rPr>
          <w:color w:val="4D4D4F"/>
          <w:spacing w:val="-15"/>
        </w:rPr>
        <w:t xml:space="preserve"> </w:t>
      </w:r>
      <w:r>
        <w:rPr>
          <w:color w:val="4D4D4F"/>
        </w:rPr>
        <w:t>use</w:t>
      </w:r>
      <w:r>
        <w:rPr>
          <w:color w:val="4D4D4F"/>
          <w:spacing w:val="-16"/>
        </w:rPr>
        <w:t xml:space="preserve"> </w:t>
      </w:r>
      <w:r>
        <w:rPr>
          <w:color w:val="4D4D4F"/>
        </w:rPr>
        <w:t>the</w:t>
      </w:r>
      <w:r>
        <w:rPr>
          <w:color w:val="4D4D4F"/>
          <w:spacing w:val="-15"/>
        </w:rPr>
        <w:t xml:space="preserve"> </w:t>
      </w:r>
      <w:r>
        <w:rPr>
          <w:color w:val="4D4D4F"/>
        </w:rPr>
        <w:t>diesel</w:t>
      </w:r>
      <w:r>
        <w:rPr>
          <w:color w:val="4D4D4F"/>
          <w:spacing w:val="-15"/>
        </w:rPr>
        <w:t xml:space="preserve"> </w:t>
      </w:r>
      <w:r>
        <w:rPr>
          <w:color w:val="4D4D4F"/>
        </w:rPr>
        <w:t>as</w:t>
      </w:r>
      <w:r>
        <w:rPr>
          <w:color w:val="4D4D4F"/>
          <w:spacing w:val="-16"/>
        </w:rPr>
        <w:t xml:space="preserve"> </w:t>
      </w:r>
      <w:r>
        <w:rPr>
          <w:color w:val="4D4D4F"/>
        </w:rPr>
        <w:t>“pilot fuel”</w:t>
      </w:r>
      <w:r>
        <w:rPr>
          <w:color w:val="4D4D4F"/>
          <w:spacing w:val="-8"/>
        </w:rPr>
        <w:t xml:space="preserve"> </w:t>
      </w:r>
      <w:r>
        <w:rPr>
          <w:color w:val="4D4D4F"/>
        </w:rPr>
        <w:t>in</w:t>
      </w:r>
      <w:r>
        <w:rPr>
          <w:color w:val="4D4D4F"/>
          <w:spacing w:val="-8"/>
        </w:rPr>
        <w:t xml:space="preserve"> </w:t>
      </w:r>
      <w:r>
        <w:rPr>
          <w:color w:val="4D4D4F"/>
        </w:rPr>
        <w:t>the</w:t>
      </w:r>
      <w:r>
        <w:rPr>
          <w:color w:val="4D4D4F"/>
          <w:spacing w:val="-8"/>
        </w:rPr>
        <w:t xml:space="preserve"> </w:t>
      </w:r>
      <w:r>
        <w:rPr>
          <w:color w:val="4D4D4F"/>
        </w:rPr>
        <w:t>combustion</w:t>
      </w:r>
      <w:r>
        <w:rPr>
          <w:color w:val="4D4D4F"/>
          <w:spacing w:val="-7"/>
        </w:rPr>
        <w:t xml:space="preserve"> </w:t>
      </w:r>
      <w:r>
        <w:rPr>
          <w:color w:val="4D4D4F"/>
        </w:rPr>
        <w:t>process.</w:t>
      </w:r>
      <w:r>
        <w:rPr>
          <w:color w:val="4D4D4F"/>
          <w:spacing w:val="-8"/>
        </w:rPr>
        <w:t xml:space="preserve"> </w:t>
      </w:r>
      <w:r>
        <w:rPr>
          <w:color w:val="4D4D4F"/>
        </w:rPr>
        <w:t>Typically,</w:t>
      </w:r>
      <w:r>
        <w:rPr>
          <w:color w:val="4D4D4F"/>
          <w:spacing w:val="-8"/>
        </w:rPr>
        <w:t xml:space="preserve"> </w:t>
      </w:r>
      <w:r>
        <w:rPr>
          <w:color w:val="4D4D4F"/>
        </w:rPr>
        <w:t>the</w:t>
      </w:r>
      <w:r>
        <w:rPr>
          <w:color w:val="4D4D4F"/>
          <w:spacing w:val="-7"/>
        </w:rPr>
        <w:t xml:space="preserve"> </w:t>
      </w:r>
      <w:r>
        <w:rPr>
          <w:color w:val="4D4D4F"/>
        </w:rPr>
        <w:t>amount</w:t>
      </w:r>
      <w:r>
        <w:rPr>
          <w:color w:val="4D4D4F"/>
          <w:spacing w:val="-8"/>
        </w:rPr>
        <w:t xml:space="preserve"> </w:t>
      </w:r>
      <w:r>
        <w:rPr>
          <w:color w:val="4D4D4F"/>
        </w:rPr>
        <w:t>of pilot fuel used is below one percent of the energy used by the engine.</w:t>
      </w:r>
    </w:p>
    <w:p w:rsidR="00AE4E8D" w:rsidRDefault="00FA2A26">
      <w:pPr>
        <w:pStyle w:val="BodyText"/>
        <w:spacing w:before="162" w:line="216" w:lineRule="auto"/>
        <w:ind w:left="1247" w:right="1"/>
        <w:jc w:val="both"/>
      </w:pPr>
      <w:r>
        <w:rPr>
          <w:color w:val="4D4D4F"/>
        </w:rPr>
        <w:t xml:space="preserve">In addition, </w:t>
      </w:r>
      <w:r>
        <w:rPr>
          <w:color w:val="4D4D4F"/>
          <w:spacing w:val="2"/>
        </w:rPr>
        <w:t xml:space="preserve">LNG </w:t>
      </w:r>
      <w:r>
        <w:rPr>
          <w:color w:val="4D4D4F"/>
        </w:rPr>
        <w:t xml:space="preserve">carriers are double hulled. There is no single point on the vessel where bunkers (or the </w:t>
      </w:r>
      <w:r>
        <w:rPr>
          <w:color w:val="4D4D4F"/>
          <w:spacing w:val="2"/>
        </w:rPr>
        <w:t xml:space="preserve">LNG </w:t>
      </w:r>
      <w:r>
        <w:rPr>
          <w:color w:val="4D4D4F"/>
        </w:rPr>
        <w:t xml:space="preserve">cargo) are in </w:t>
      </w:r>
      <w:r>
        <w:rPr>
          <w:color w:val="4D4D4F"/>
          <w:spacing w:val="2"/>
        </w:rPr>
        <w:t xml:space="preserve">direct </w:t>
      </w:r>
      <w:r>
        <w:rPr>
          <w:color w:val="4D4D4F"/>
        </w:rPr>
        <w:t>contact with the outer “skin” of the vessel.</w:t>
      </w:r>
      <w:r>
        <w:rPr>
          <w:color w:val="4D4D4F"/>
          <w:spacing w:val="-5"/>
        </w:rPr>
        <w:t xml:space="preserve"> </w:t>
      </w:r>
      <w:r>
        <w:rPr>
          <w:color w:val="4D4D4F"/>
        </w:rPr>
        <w:t>For</w:t>
      </w:r>
      <w:r>
        <w:rPr>
          <w:color w:val="4D4D4F"/>
          <w:spacing w:val="-4"/>
        </w:rPr>
        <w:t xml:space="preserve"> </w:t>
      </w:r>
      <w:r>
        <w:rPr>
          <w:color w:val="4D4D4F"/>
        </w:rPr>
        <w:t>a</w:t>
      </w:r>
      <w:r>
        <w:rPr>
          <w:color w:val="4D4D4F"/>
          <w:spacing w:val="-4"/>
        </w:rPr>
        <w:t xml:space="preserve"> </w:t>
      </w:r>
      <w:r>
        <w:rPr>
          <w:color w:val="4D4D4F"/>
        </w:rPr>
        <w:t>significant</w:t>
      </w:r>
      <w:r>
        <w:rPr>
          <w:color w:val="4D4D4F"/>
          <w:spacing w:val="-4"/>
        </w:rPr>
        <w:t xml:space="preserve"> </w:t>
      </w:r>
      <w:r>
        <w:rPr>
          <w:color w:val="4D4D4F"/>
        </w:rPr>
        <w:t>loss</w:t>
      </w:r>
      <w:r>
        <w:rPr>
          <w:color w:val="4D4D4F"/>
          <w:spacing w:val="-4"/>
        </w:rPr>
        <w:t xml:space="preserve"> </w:t>
      </w:r>
      <w:r>
        <w:rPr>
          <w:color w:val="4D4D4F"/>
        </w:rPr>
        <w:t>of</w:t>
      </w:r>
      <w:r>
        <w:rPr>
          <w:color w:val="4D4D4F"/>
          <w:spacing w:val="-4"/>
        </w:rPr>
        <w:t xml:space="preserve"> </w:t>
      </w:r>
      <w:r>
        <w:rPr>
          <w:color w:val="4D4D4F"/>
        </w:rPr>
        <w:t>fuel</w:t>
      </w:r>
      <w:r>
        <w:rPr>
          <w:color w:val="4D4D4F"/>
          <w:spacing w:val="-4"/>
        </w:rPr>
        <w:t xml:space="preserve"> </w:t>
      </w:r>
      <w:r>
        <w:rPr>
          <w:color w:val="4D4D4F"/>
        </w:rPr>
        <w:t>oil</w:t>
      </w:r>
      <w:r>
        <w:rPr>
          <w:color w:val="4D4D4F"/>
          <w:spacing w:val="-4"/>
        </w:rPr>
        <w:t xml:space="preserve"> </w:t>
      </w:r>
      <w:r>
        <w:rPr>
          <w:color w:val="4D4D4F"/>
        </w:rPr>
        <w:t>to</w:t>
      </w:r>
      <w:r>
        <w:rPr>
          <w:color w:val="4D4D4F"/>
          <w:spacing w:val="-5"/>
        </w:rPr>
        <w:t xml:space="preserve"> </w:t>
      </w:r>
      <w:r>
        <w:rPr>
          <w:color w:val="4D4D4F"/>
        </w:rPr>
        <w:t>occur,</w:t>
      </w:r>
      <w:r>
        <w:rPr>
          <w:color w:val="4D4D4F"/>
          <w:spacing w:val="-4"/>
        </w:rPr>
        <w:t xml:space="preserve"> </w:t>
      </w:r>
      <w:r>
        <w:rPr>
          <w:color w:val="4D4D4F"/>
        </w:rPr>
        <w:t>the</w:t>
      </w:r>
      <w:r>
        <w:rPr>
          <w:color w:val="4D4D4F"/>
          <w:spacing w:val="-4"/>
        </w:rPr>
        <w:t xml:space="preserve"> </w:t>
      </w:r>
      <w:r>
        <w:rPr>
          <w:color w:val="4D4D4F"/>
        </w:rPr>
        <w:t>outer and inner hull of the vessel would have to</w:t>
      </w:r>
      <w:r>
        <w:rPr>
          <w:color w:val="4D4D4F"/>
        </w:rPr>
        <w:t xml:space="preserve"> be breached at the exact point where the bunkers are stored on the </w:t>
      </w:r>
      <w:r>
        <w:rPr>
          <w:color w:val="4D4D4F"/>
          <w:spacing w:val="2"/>
        </w:rPr>
        <w:t xml:space="preserve">vessel. </w:t>
      </w:r>
      <w:r>
        <w:rPr>
          <w:color w:val="4D4D4F"/>
        </w:rPr>
        <w:t xml:space="preserve">In </w:t>
      </w:r>
      <w:r>
        <w:rPr>
          <w:color w:val="4D4D4F"/>
          <w:spacing w:val="2"/>
        </w:rPr>
        <w:t xml:space="preserve">the </w:t>
      </w:r>
      <w:r>
        <w:rPr>
          <w:color w:val="4D4D4F"/>
        </w:rPr>
        <w:t xml:space="preserve">unlikely event of this </w:t>
      </w:r>
      <w:r>
        <w:rPr>
          <w:color w:val="4D4D4F"/>
          <w:spacing w:val="2"/>
        </w:rPr>
        <w:t xml:space="preserve">happening, there </w:t>
      </w:r>
      <w:r>
        <w:rPr>
          <w:color w:val="4D4D4F"/>
        </w:rPr>
        <w:t xml:space="preserve">are also </w:t>
      </w:r>
      <w:r>
        <w:rPr>
          <w:color w:val="4D4D4F"/>
          <w:spacing w:val="2"/>
        </w:rPr>
        <w:t xml:space="preserve">multiple </w:t>
      </w:r>
      <w:r>
        <w:rPr>
          <w:color w:val="4D4D4F"/>
        </w:rPr>
        <w:t xml:space="preserve">bunker </w:t>
      </w:r>
      <w:r>
        <w:rPr>
          <w:color w:val="4D4D4F"/>
          <w:spacing w:val="2"/>
        </w:rPr>
        <w:t xml:space="preserve">tanks </w:t>
      </w:r>
      <w:r>
        <w:rPr>
          <w:color w:val="4D4D4F"/>
        </w:rPr>
        <w:t>meaning it would be improbable for a full complement of bunkers to be</w:t>
      </w:r>
      <w:r>
        <w:rPr>
          <w:color w:val="4D4D4F"/>
          <w:spacing w:val="41"/>
        </w:rPr>
        <w:t xml:space="preserve"> </w:t>
      </w:r>
      <w:r>
        <w:rPr>
          <w:color w:val="4D4D4F"/>
        </w:rPr>
        <w:t>lost.</w:t>
      </w:r>
    </w:p>
    <w:p w:rsidR="00AE4E8D" w:rsidRDefault="00FA2A26">
      <w:pPr>
        <w:pStyle w:val="BodyText"/>
        <w:spacing w:before="161" w:line="216" w:lineRule="auto"/>
        <w:ind w:left="1247"/>
        <w:jc w:val="both"/>
      </w:pPr>
      <w:r>
        <w:rPr>
          <w:color w:val="4D4D4F"/>
        </w:rPr>
        <w:t>Therefore, the smaller amo</w:t>
      </w:r>
      <w:r>
        <w:rPr>
          <w:color w:val="4D4D4F"/>
        </w:rPr>
        <w:t>unt of oil onboard LNG ships means the risk of an oil spill is much lower, and it is also highly unlikely due to their double hull construction.</w:t>
      </w:r>
    </w:p>
    <w:p w:rsidR="00AE4E8D" w:rsidRDefault="00FA2A26">
      <w:pPr>
        <w:pStyle w:val="BodyText"/>
        <w:spacing w:before="167" w:line="216" w:lineRule="auto"/>
        <w:ind w:left="1247"/>
        <w:jc w:val="both"/>
      </w:pPr>
      <w:r>
        <w:rPr>
          <w:color w:val="4D4D4F"/>
          <w:spacing w:val="2"/>
        </w:rPr>
        <w:t xml:space="preserve">Furthermore, </w:t>
      </w:r>
      <w:r>
        <w:rPr>
          <w:color w:val="4D4D4F"/>
        </w:rPr>
        <w:t xml:space="preserve">if there were a loss of containment in one </w:t>
      </w:r>
      <w:r>
        <w:rPr>
          <w:color w:val="4D4D4F"/>
          <w:spacing w:val="2"/>
        </w:rPr>
        <w:t xml:space="preserve">tank, </w:t>
      </w:r>
      <w:r>
        <w:rPr>
          <w:color w:val="4D4D4F"/>
        </w:rPr>
        <w:t xml:space="preserve">the ship’s crew would react quickly and transfer </w:t>
      </w:r>
      <w:r>
        <w:rPr>
          <w:color w:val="4D4D4F"/>
        </w:rPr>
        <w:t>bunkers</w:t>
      </w:r>
      <w:r>
        <w:rPr>
          <w:color w:val="4D4D4F"/>
          <w:spacing w:val="-12"/>
        </w:rPr>
        <w:t xml:space="preserve"> </w:t>
      </w:r>
      <w:r>
        <w:rPr>
          <w:color w:val="4D4D4F"/>
        </w:rPr>
        <w:t>into</w:t>
      </w:r>
      <w:r>
        <w:rPr>
          <w:color w:val="4D4D4F"/>
          <w:spacing w:val="-11"/>
        </w:rPr>
        <w:t xml:space="preserve"> </w:t>
      </w:r>
      <w:r>
        <w:rPr>
          <w:color w:val="4D4D4F"/>
        </w:rPr>
        <w:t>remaining</w:t>
      </w:r>
      <w:r>
        <w:rPr>
          <w:color w:val="4D4D4F"/>
          <w:spacing w:val="-10"/>
        </w:rPr>
        <w:t xml:space="preserve"> </w:t>
      </w:r>
      <w:r>
        <w:rPr>
          <w:color w:val="4D4D4F"/>
        </w:rPr>
        <w:t>good</w:t>
      </w:r>
      <w:r>
        <w:rPr>
          <w:color w:val="4D4D4F"/>
          <w:spacing w:val="-11"/>
        </w:rPr>
        <w:t xml:space="preserve"> </w:t>
      </w:r>
      <w:r>
        <w:rPr>
          <w:color w:val="4D4D4F"/>
          <w:spacing w:val="2"/>
        </w:rPr>
        <w:t>tanks,</w:t>
      </w:r>
      <w:r>
        <w:rPr>
          <w:color w:val="4D4D4F"/>
          <w:spacing w:val="-11"/>
        </w:rPr>
        <w:t xml:space="preserve"> </w:t>
      </w:r>
      <w:r>
        <w:rPr>
          <w:color w:val="4D4D4F"/>
        </w:rPr>
        <w:t>to</w:t>
      </w:r>
      <w:r>
        <w:rPr>
          <w:color w:val="4D4D4F"/>
          <w:spacing w:val="-10"/>
        </w:rPr>
        <w:t xml:space="preserve"> </w:t>
      </w:r>
      <w:r>
        <w:rPr>
          <w:color w:val="4D4D4F"/>
        </w:rPr>
        <w:t>minimise</w:t>
      </w:r>
      <w:r>
        <w:rPr>
          <w:color w:val="4D4D4F"/>
          <w:spacing w:val="-11"/>
        </w:rPr>
        <w:t xml:space="preserve"> </w:t>
      </w:r>
      <w:r>
        <w:rPr>
          <w:color w:val="4D4D4F"/>
        </w:rPr>
        <w:t>any</w:t>
      </w:r>
      <w:r>
        <w:rPr>
          <w:color w:val="4D4D4F"/>
          <w:spacing w:val="-10"/>
        </w:rPr>
        <w:t xml:space="preserve"> </w:t>
      </w:r>
      <w:r>
        <w:rPr>
          <w:color w:val="4D4D4F"/>
        </w:rPr>
        <w:t xml:space="preserve">loss. If there was </w:t>
      </w:r>
      <w:r>
        <w:rPr>
          <w:color w:val="4D4D4F"/>
          <w:spacing w:val="2"/>
        </w:rPr>
        <w:t xml:space="preserve">LNG </w:t>
      </w:r>
      <w:r>
        <w:rPr>
          <w:color w:val="4D4D4F"/>
        </w:rPr>
        <w:t>spill, natural gas (methane) rises and dissipates to the atmosphere and therefore cannot form a slick on the water.</w:t>
      </w:r>
    </w:p>
    <w:p w:rsidR="00AE4E8D" w:rsidRDefault="00FA2A26">
      <w:pPr>
        <w:pStyle w:val="BodyText"/>
        <w:spacing w:before="164" w:line="216" w:lineRule="auto"/>
        <w:ind w:left="1247" w:right="1"/>
        <w:jc w:val="both"/>
      </w:pPr>
      <w:r>
        <w:rPr>
          <w:color w:val="4D4D4F"/>
        </w:rPr>
        <w:t xml:space="preserve">When in transit to and from Crib Point beyond </w:t>
      </w:r>
      <w:r>
        <w:rPr>
          <w:color w:val="4D4D4F"/>
          <w:spacing w:val="3"/>
        </w:rPr>
        <w:t xml:space="preserve">North </w:t>
      </w:r>
      <w:r>
        <w:rPr>
          <w:color w:val="4D4D4F"/>
        </w:rPr>
        <w:t>Arm</w:t>
      </w:r>
      <w:r>
        <w:rPr>
          <w:color w:val="4D4D4F"/>
          <w:spacing w:val="-10"/>
        </w:rPr>
        <w:t xml:space="preserve"> </w:t>
      </w:r>
      <w:r>
        <w:rPr>
          <w:color w:val="4D4D4F"/>
        </w:rPr>
        <w:t>towards</w:t>
      </w:r>
      <w:r>
        <w:rPr>
          <w:color w:val="4D4D4F"/>
          <w:spacing w:val="-10"/>
        </w:rPr>
        <w:t xml:space="preserve"> </w:t>
      </w:r>
      <w:r>
        <w:rPr>
          <w:color w:val="4D4D4F"/>
        </w:rPr>
        <w:t>Flinders</w:t>
      </w:r>
      <w:r>
        <w:rPr>
          <w:color w:val="4D4D4F"/>
          <w:spacing w:val="-10"/>
        </w:rPr>
        <w:t xml:space="preserve"> </w:t>
      </w:r>
      <w:r>
        <w:rPr>
          <w:color w:val="4D4D4F"/>
        </w:rPr>
        <w:t>and</w:t>
      </w:r>
      <w:r>
        <w:rPr>
          <w:color w:val="4D4D4F"/>
          <w:spacing w:val="-10"/>
        </w:rPr>
        <w:t xml:space="preserve"> </w:t>
      </w:r>
      <w:r>
        <w:rPr>
          <w:color w:val="4D4D4F"/>
        </w:rPr>
        <w:t>the</w:t>
      </w:r>
      <w:r>
        <w:rPr>
          <w:color w:val="4D4D4F"/>
          <w:spacing w:val="-9"/>
        </w:rPr>
        <w:t xml:space="preserve"> </w:t>
      </w:r>
      <w:r>
        <w:rPr>
          <w:color w:val="4D4D4F"/>
        </w:rPr>
        <w:t>entrance</w:t>
      </w:r>
      <w:r>
        <w:rPr>
          <w:color w:val="4D4D4F"/>
          <w:spacing w:val="-10"/>
        </w:rPr>
        <w:t xml:space="preserve"> </w:t>
      </w:r>
      <w:r>
        <w:rPr>
          <w:color w:val="4D4D4F"/>
        </w:rPr>
        <w:t>to</w:t>
      </w:r>
      <w:r>
        <w:rPr>
          <w:color w:val="4D4D4F"/>
          <w:spacing w:val="-10"/>
        </w:rPr>
        <w:t xml:space="preserve"> </w:t>
      </w:r>
      <w:r>
        <w:rPr>
          <w:color w:val="4D4D4F"/>
        </w:rPr>
        <w:t>Western</w:t>
      </w:r>
      <w:r>
        <w:rPr>
          <w:color w:val="4D4D4F"/>
          <w:spacing w:val="-10"/>
        </w:rPr>
        <w:t xml:space="preserve"> </w:t>
      </w:r>
      <w:r>
        <w:rPr>
          <w:color w:val="4D4D4F"/>
          <w:spacing w:val="2"/>
        </w:rPr>
        <w:t xml:space="preserve">Port, </w:t>
      </w:r>
      <w:r>
        <w:rPr>
          <w:color w:val="4D4D4F"/>
        </w:rPr>
        <w:t>the vessels are under the control</w:t>
      </w:r>
      <w:r>
        <w:rPr>
          <w:color w:val="4D4D4F"/>
        </w:rPr>
        <w:t xml:space="preserve"> of a pilot and </w:t>
      </w:r>
      <w:r>
        <w:rPr>
          <w:color w:val="4D4D4F"/>
          <w:spacing w:val="2"/>
        </w:rPr>
        <w:t xml:space="preserve">every </w:t>
      </w:r>
      <w:r>
        <w:rPr>
          <w:color w:val="4D4D4F"/>
        </w:rPr>
        <w:t>LNG</w:t>
      </w:r>
      <w:r>
        <w:rPr>
          <w:color w:val="4D4D4F"/>
          <w:spacing w:val="-12"/>
        </w:rPr>
        <w:t xml:space="preserve"> </w:t>
      </w:r>
      <w:r>
        <w:rPr>
          <w:color w:val="4D4D4F"/>
        </w:rPr>
        <w:t>carrier</w:t>
      </w:r>
      <w:r>
        <w:rPr>
          <w:color w:val="4D4D4F"/>
          <w:spacing w:val="-11"/>
        </w:rPr>
        <w:t xml:space="preserve"> </w:t>
      </w:r>
      <w:r>
        <w:rPr>
          <w:color w:val="4D4D4F"/>
        </w:rPr>
        <w:t>would</w:t>
      </w:r>
      <w:r>
        <w:rPr>
          <w:color w:val="4D4D4F"/>
          <w:spacing w:val="-12"/>
        </w:rPr>
        <w:t xml:space="preserve"> </w:t>
      </w:r>
      <w:r>
        <w:rPr>
          <w:color w:val="4D4D4F"/>
        </w:rPr>
        <w:t>be</w:t>
      </w:r>
      <w:r>
        <w:rPr>
          <w:color w:val="4D4D4F"/>
          <w:spacing w:val="-11"/>
        </w:rPr>
        <w:t xml:space="preserve"> </w:t>
      </w:r>
      <w:r>
        <w:rPr>
          <w:color w:val="4D4D4F"/>
        </w:rPr>
        <w:t>escorted</w:t>
      </w:r>
      <w:r>
        <w:rPr>
          <w:color w:val="4D4D4F"/>
          <w:spacing w:val="-11"/>
        </w:rPr>
        <w:t xml:space="preserve"> </w:t>
      </w:r>
      <w:r>
        <w:rPr>
          <w:color w:val="4D4D4F"/>
        </w:rPr>
        <w:t>by</w:t>
      </w:r>
      <w:r>
        <w:rPr>
          <w:color w:val="4D4D4F"/>
          <w:spacing w:val="-12"/>
        </w:rPr>
        <w:t xml:space="preserve"> </w:t>
      </w:r>
      <w:r>
        <w:rPr>
          <w:color w:val="4D4D4F"/>
        </w:rPr>
        <w:t>tugboats.</w:t>
      </w:r>
      <w:r>
        <w:rPr>
          <w:color w:val="4D4D4F"/>
          <w:spacing w:val="-11"/>
        </w:rPr>
        <w:t xml:space="preserve"> </w:t>
      </w:r>
      <w:r>
        <w:rPr>
          <w:color w:val="4D4D4F"/>
        </w:rPr>
        <w:t>The</w:t>
      </w:r>
      <w:r>
        <w:rPr>
          <w:color w:val="4D4D4F"/>
          <w:spacing w:val="-11"/>
        </w:rPr>
        <w:t xml:space="preserve"> </w:t>
      </w:r>
      <w:r>
        <w:rPr>
          <w:color w:val="4D4D4F"/>
        </w:rPr>
        <w:t xml:space="preserve">Harbour Master has advised that only one-way </w:t>
      </w:r>
      <w:r>
        <w:rPr>
          <w:color w:val="4D4D4F"/>
          <w:spacing w:val="2"/>
        </w:rPr>
        <w:t xml:space="preserve">traffic </w:t>
      </w:r>
      <w:r>
        <w:rPr>
          <w:color w:val="4D4D4F"/>
        </w:rPr>
        <w:t xml:space="preserve">would be </w:t>
      </w:r>
      <w:r>
        <w:rPr>
          <w:color w:val="4D4D4F"/>
          <w:spacing w:val="2"/>
        </w:rPr>
        <w:t xml:space="preserve">permitted </w:t>
      </w:r>
      <w:r>
        <w:rPr>
          <w:color w:val="4D4D4F"/>
        </w:rPr>
        <w:t xml:space="preserve">while an </w:t>
      </w:r>
      <w:r>
        <w:rPr>
          <w:color w:val="4D4D4F"/>
          <w:spacing w:val="2"/>
        </w:rPr>
        <w:t xml:space="preserve">LNG </w:t>
      </w:r>
      <w:r>
        <w:rPr>
          <w:color w:val="4D4D4F"/>
        </w:rPr>
        <w:t xml:space="preserve">carrier was transiting through this </w:t>
      </w:r>
      <w:r>
        <w:rPr>
          <w:color w:val="4D4D4F"/>
          <w:spacing w:val="2"/>
        </w:rPr>
        <w:t xml:space="preserve">section. </w:t>
      </w:r>
      <w:r>
        <w:rPr>
          <w:color w:val="4D4D4F"/>
        </w:rPr>
        <w:t xml:space="preserve">While in </w:t>
      </w:r>
      <w:r>
        <w:rPr>
          <w:color w:val="4D4D4F"/>
          <w:spacing w:val="3"/>
        </w:rPr>
        <w:t xml:space="preserve">North </w:t>
      </w:r>
      <w:r>
        <w:rPr>
          <w:color w:val="4D4D4F"/>
          <w:spacing w:val="2"/>
        </w:rPr>
        <w:t xml:space="preserve">Arm, </w:t>
      </w:r>
      <w:r>
        <w:rPr>
          <w:color w:val="4D4D4F"/>
        </w:rPr>
        <w:t>the Harbour Master only allows one ve</w:t>
      </w:r>
      <w:r>
        <w:rPr>
          <w:color w:val="4D4D4F"/>
        </w:rPr>
        <w:t>ssel at a time while in transit under tug. Thus, the risk of a collision with another vessel is negligible.</w:t>
      </w:r>
    </w:p>
    <w:p w:rsidR="00AE4E8D" w:rsidRDefault="00FA2A26">
      <w:pPr>
        <w:pStyle w:val="BodyText"/>
        <w:spacing w:before="105" w:line="216" w:lineRule="auto"/>
        <w:ind w:left="411" w:right="1244"/>
        <w:jc w:val="both"/>
      </w:pPr>
      <w:r>
        <w:br w:type="column"/>
      </w:r>
      <w:r>
        <w:rPr>
          <w:color w:val="4D4D4F"/>
        </w:rPr>
        <w:t xml:space="preserve">On </w:t>
      </w:r>
      <w:r>
        <w:rPr>
          <w:color w:val="4D4D4F"/>
          <w:spacing w:val="2"/>
        </w:rPr>
        <w:t xml:space="preserve">the </w:t>
      </w:r>
      <w:r>
        <w:rPr>
          <w:color w:val="4D4D4F"/>
        </w:rPr>
        <w:t xml:space="preserve">basis of </w:t>
      </w:r>
      <w:r>
        <w:rPr>
          <w:color w:val="4D4D4F"/>
          <w:spacing w:val="2"/>
        </w:rPr>
        <w:t xml:space="preserve">the </w:t>
      </w:r>
      <w:r>
        <w:rPr>
          <w:color w:val="4D4D4F"/>
        </w:rPr>
        <w:t xml:space="preserve">above, </w:t>
      </w:r>
      <w:r>
        <w:rPr>
          <w:color w:val="4D4D4F"/>
          <w:spacing w:val="2"/>
        </w:rPr>
        <w:t xml:space="preserve">the </w:t>
      </w:r>
      <w:r>
        <w:rPr>
          <w:color w:val="4D4D4F"/>
        </w:rPr>
        <w:t xml:space="preserve">likelihood of a vessel collision associated </w:t>
      </w:r>
      <w:r>
        <w:rPr>
          <w:color w:val="4D4D4F"/>
          <w:spacing w:val="2"/>
        </w:rPr>
        <w:t xml:space="preserve">with the FSRU </w:t>
      </w:r>
      <w:r>
        <w:rPr>
          <w:color w:val="4D4D4F"/>
        </w:rPr>
        <w:t xml:space="preserve">and </w:t>
      </w:r>
      <w:r>
        <w:rPr>
          <w:color w:val="4D4D4F"/>
          <w:spacing w:val="2"/>
        </w:rPr>
        <w:t xml:space="preserve">visiting </w:t>
      </w:r>
      <w:r>
        <w:rPr>
          <w:color w:val="4D4D4F"/>
          <w:spacing w:val="3"/>
        </w:rPr>
        <w:t xml:space="preserve">LNG </w:t>
      </w:r>
      <w:r>
        <w:rPr>
          <w:color w:val="4D4D4F"/>
          <w:spacing w:val="2"/>
        </w:rPr>
        <w:t xml:space="preserve">carriers </w:t>
      </w:r>
      <w:r>
        <w:rPr>
          <w:color w:val="4D4D4F"/>
        </w:rPr>
        <w:t>resulting in a spill of diesel f</w:t>
      </w:r>
      <w:r>
        <w:rPr>
          <w:color w:val="4D4D4F"/>
        </w:rPr>
        <w:t xml:space="preserve">uel is considered rare. An Environment Management Plan relating to the FSRU’s </w:t>
      </w:r>
      <w:r>
        <w:rPr>
          <w:color w:val="4D4D4F"/>
          <w:spacing w:val="-3"/>
        </w:rPr>
        <w:t xml:space="preserve">EPA </w:t>
      </w:r>
      <w:r>
        <w:rPr>
          <w:color w:val="4D4D4F"/>
        </w:rPr>
        <w:t xml:space="preserve">operating licence would include measures to minimise and manage potential spills. In </w:t>
      </w:r>
      <w:r>
        <w:rPr>
          <w:color w:val="4D4D4F"/>
          <w:spacing w:val="2"/>
        </w:rPr>
        <w:t>addition,</w:t>
      </w:r>
      <w:r>
        <w:rPr>
          <w:color w:val="4D4D4F"/>
          <w:spacing w:val="50"/>
        </w:rPr>
        <w:t xml:space="preserve"> </w:t>
      </w:r>
      <w:r>
        <w:rPr>
          <w:color w:val="4D4D4F"/>
          <w:spacing w:val="2"/>
        </w:rPr>
        <w:t xml:space="preserve">the FSRU </w:t>
      </w:r>
      <w:r>
        <w:rPr>
          <w:color w:val="4D4D4F"/>
        </w:rPr>
        <w:t xml:space="preserve">would have a </w:t>
      </w:r>
      <w:r>
        <w:rPr>
          <w:color w:val="4D4D4F"/>
          <w:spacing w:val="2"/>
        </w:rPr>
        <w:t xml:space="preserve">comprehensive </w:t>
      </w:r>
      <w:r>
        <w:rPr>
          <w:color w:val="4D4D4F"/>
          <w:spacing w:val="3"/>
        </w:rPr>
        <w:t xml:space="preserve">Emergency </w:t>
      </w:r>
      <w:r>
        <w:rPr>
          <w:color w:val="4D4D4F"/>
        </w:rPr>
        <w:t>Response Plan, with documented response procedures and appropriate equipment readily</w:t>
      </w:r>
      <w:r>
        <w:rPr>
          <w:color w:val="4D4D4F"/>
          <w:spacing w:val="4"/>
        </w:rPr>
        <w:t xml:space="preserve"> </w:t>
      </w:r>
      <w:r>
        <w:rPr>
          <w:color w:val="4D4D4F"/>
        </w:rPr>
        <w:t>available.</w:t>
      </w:r>
    </w:p>
    <w:p w:rsidR="00AE4E8D" w:rsidRDefault="00FA2A26">
      <w:pPr>
        <w:pStyle w:val="BodyText"/>
        <w:spacing w:before="162" w:line="216" w:lineRule="auto"/>
        <w:ind w:left="411" w:right="1244"/>
        <w:jc w:val="both"/>
      </w:pPr>
      <w:r>
        <w:pict>
          <v:rect id="_x0000_s1062" style="position:absolute;left:0;text-align:left;margin-left:581.1pt;margin-top:-99.7pt;width:14.15pt;height:39.7pt;z-index:252985344;mso-position-horizontal-relative:page" fillcolor="#0e5d61" stroked="f">
            <w10:wrap anchorx="page"/>
          </v:rect>
        </w:pict>
      </w:r>
      <w:r>
        <w:rPr>
          <w:color w:val="4D4D4F"/>
          <w:spacing w:val="2"/>
        </w:rPr>
        <w:t xml:space="preserve">The </w:t>
      </w:r>
      <w:r>
        <w:rPr>
          <w:color w:val="4D4D4F"/>
        </w:rPr>
        <w:t xml:space="preserve">likelihood for contamination due to leaks or spills  of significant </w:t>
      </w:r>
      <w:r>
        <w:rPr>
          <w:color w:val="4D4D4F"/>
          <w:spacing w:val="2"/>
        </w:rPr>
        <w:t xml:space="preserve">quantity </w:t>
      </w:r>
      <w:r>
        <w:rPr>
          <w:color w:val="4D4D4F"/>
        </w:rPr>
        <w:t>from vessels to occur is ranked as rare. The consequence for a spill is ranked</w:t>
      </w:r>
      <w:r>
        <w:rPr>
          <w:color w:val="4D4D4F"/>
        </w:rPr>
        <w:t xml:space="preserve"> as major. According to the risk matrix, a rare likelihood and major consequence results in a risk rating of</w:t>
      </w:r>
      <w:r>
        <w:rPr>
          <w:color w:val="4D4D4F"/>
          <w:spacing w:val="14"/>
        </w:rPr>
        <w:t xml:space="preserve"> </w:t>
      </w:r>
      <w:r>
        <w:rPr>
          <w:color w:val="4D4D4F"/>
        </w:rPr>
        <w:t>medium.</w:t>
      </w:r>
    </w:p>
    <w:p w:rsidR="00AE4E8D" w:rsidRDefault="00FA2A26">
      <w:pPr>
        <w:pStyle w:val="BodyText"/>
        <w:spacing w:before="165" w:line="216" w:lineRule="auto"/>
        <w:ind w:left="411" w:right="1245"/>
        <w:jc w:val="both"/>
      </w:pPr>
      <w:r>
        <w:rPr>
          <w:color w:val="4D4D4F"/>
        </w:rPr>
        <w:t>An assessment of consequences has been made for a credible</w:t>
      </w:r>
      <w:r>
        <w:rPr>
          <w:color w:val="4D4D4F"/>
          <w:spacing w:val="-8"/>
        </w:rPr>
        <w:t xml:space="preserve"> </w:t>
      </w:r>
      <w:r>
        <w:rPr>
          <w:color w:val="4D4D4F"/>
        </w:rPr>
        <w:t>spill</w:t>
      </w:r>
      <w:r>
        <w:rPr>
          <w:color w:val="4D4D4F"/>
          <w:spacing w:val="-7"/>
        </w:rPr>
        <w:t xml:space="preserve"> </w:t>
      </w:r>
      <w:r>
        <w:rPr>
          <w:color w:val="4D4D4F"/>
        </w:rPr>
        <w:t>of</w:t>
      </w:r>
      <w:r>
        <w:rPr>
          <w:color w:val="4D4D4F"/>
          <w:spacing w:val="-7"/>
        </w:rPr>
        <w:t xml:space="preserve"> </w:t>
      </w:r>
      <w:r>
        <w:rPr>
          <w:color w:val="4D4D4F"/>
        </w:rPr>
        <w:t>30</w:t>
      </w:r>
      <w:r>
        <w:rPr>
          <w:color w:val="4D4D4F"/>
          <w:spacing w:val="-8"/>
        </w:rPr>
        <w:t xml:space="preserve"> </w:t>
      </w:r>
      <w:r>
        <w:rPr>
          <w:color w:val="4D4D4F"/>
        </w:rPr>
        <w:t>tonnes</w:t>
      </w:r>
      <w:r>
        <w:rPr>
          <w:color w:val="4D4D4F"/>
          <w:spacing w:val="-7"/>
        </w:rPr>
        <w:t xml:space="preserve"> </w:t>
      </w:r>
      <w:r>
        <w:rPr>
          <w:color w:val="4D4D4F"/>
        </w:rPr>
        <w:t>of</w:t>
      </w:r>
      <w:r>
        <w:rPr>
          <w:color w:val="4D4D4F"/>
          <w:spacing w:val="-7"/>
        </w:rPr>
        <w:t xml:space="preserve"> </w:t>
      </w:r>
      <w:r>
        <w:rPr>
          <w:color w:val="4D4D4F"/>
        </w:rPr>
        <w:t>diesel</w:t>
      </w:r>
      <w:r>
        <w:rPr>
          <w:color w:val="4D4D4F"/>
          <w:spacing w:val="-7"/>
        </w:rPr>
        <w:t xml:space="preserve"> </w:t>
      </w:r>
      <w:r>
        <w:rPr>
          <w:color w:val="4D4D4F"/>
        </w:rPr>
        <w:t>over</w:t>
      </w:r>
      <w:r>
        <w:rPr>
          <w:color w:val="4D4D4F"/>
          <w:spacing w:val="-8"/>
        </w:rPr>
        <w:t xml:space="preserve"> </w:t>
      </w:r>
      <w:r>
        <w:rPr>
          <w:color w:val="4D4D4F"/>
        </w:rPr>
        <w:t>a</w:t>
      </w:r>
      <w:r>
        <w:rPr>
          <w:color w:val="4D4D4F"/>
          <w:spacing w:val="-7"/>
        </w:rPr>
        <w:t xml:space="preserve"> </w:t>
      </w:r>
      <w:r>
        <w:rPr>
          <w:color w:val="4D4D4F"/>
        </w:rPr>
        <w:t>period</w:t>
      </w:r>
      <w:r>
        <w:rPr>
          <w:color w:val="4D4D4F"/>
          <w:spacing w:val="-7"/>
        </w:rPr>
        <w:t xml:space="preserve"> </w:t>
      </w:r>
      <w:r>
        <w:rPr>
          <w:color w:val="4D4D4F"/>
        </w:rPr>
        <w:t>of</w:t>
      </w:r>
      <w:r>
        <w:rPr>
          <w:color w:val="4D4D4F"/>
          <w:spacing w:val="-7"/>
        </w:rPr>
        <w:t xml:space="preserve"> </w:t>
      </w:r>
      <w:r>
        <w:rPr>
          <w:color w:val="4D4D4F"/>
        </w:rPr>
        <w:t>three hours from a breached diesel</w:t>
      </w:r>
      <w:r>
        <w:rPr>
          <w:color w:val="4D4D4F"/>
        </w:rPr>
        <w:t xml:space="preserve"> storage tank on an </w:t>
      </w:r>
      <w:r>
        <w:rPr>
          <w:color w:val="4D4D4F"/>
          <w:spacing w:val="2"/>
        </w:rPr>
        <w:t xml:space="preserve">LNG </w:t>
      </w:r>
      <w:r>
        <w:rPr>
          <w:color w:val="4D4D4F"/>
        </w:rPr>
        <w:t xml:space="preserve">carrier near McHaffie’s Reef in the </w:t>
      </w:r>
      <w:r>
        <w:rPr>
          <w:color w:val="4D4D4F"/>
          <w:spacing w:val="2"/>
        </w:rPr>
        <w:t xml:space="preserve">extremely </w:t>
      </w:r>
      <w:r>
        <w:rPr>
          <w:color w:val="4D4D4F"/>
        </w:rPr>
        <w:t xml:space="preserve">unlikely event of a spill of this size occurring. This corresponds to rupture at the centre of a </w:t>
      </w:r>
      <w:r>
        <w:rPr>
          <w:color w:val="4D4D4F"/>
          <w:spacing w:val="2"/>
        </w:rPr>
        <w:t xml:space="preserve">partly </w:t>
      </w:r>
      <w:r>
        <w:rPr>
          <w:color w:val="4D4D4F"/>
        </w:rPr>
        <w:t xml:space="preserve">full tank with crew response in an hour and corresponds to the </w:t>
      </w:r>
      <w:r>
        <w:rPr>
          <w:color w:val="4D4D4F"/>
          <w:spacing w:val="2"/>
        </w:rPr>
        <w:t xml:space="preserve">90 </w:t>
      </w:r>
      <w:r>
        <w:rPr>
          <w:color w:val="4D4D4F"/>
        </w:rPr>
        <w:t>per cent spill r</w:t>
      </w:r>
      <w:r>
        <w:rPr>
          <w:color w:val="4D4D4F"/>
        </w:rPr>
        <w:t xml:space="preserve">ecorded in similar situations from similar vessels. It is considered the credible diesel spill event from an </w:t>
      </w:r>
      <w:r>
        <w:rPr>
          <w:color w:val="4D4D4F"/>
          <w:spacing w:val="2"/>
        </w:rPr>
        <w:t xml:space="preserve">LNG </w:t>
      </w:r>
      <w:r>
        <w:rPr>
          <w:color w:val="4D4D4F"/>
        </w:rPr>
        <w:t xml:space="preserve">carrier normally using </w:t>
      </w:r>
      <w:r>
        <w:rPr>
          <w:color w:val="4D4D4F"/>
          <w:spacing w:val="2"/>
        </w:rPr>
        <w:t xml:space="preserve">LNG </w:t>
      </w:r>
      <w:r>
        <w:rPr>
          <w:color w:val="4D4D4F"/>
        </w:rPr>
        <w:t>as</w:t>
      </w:r>
      <w:r>
        <w:rPr>
          <w:color w:val="4D4D4F"/>
          <w:spacing w:val="1"/>
        </w:rPr>
        <w:t xml:space="preserve"> </w:t>
      </w:r>
      <w:r>
        <w:rPr>
          <w:color w:val="4D4D4F"/>
        </w:rPr>
        <w:t>fuel.</w:t>
      </w:r>
    </w:p>
    <w:p w:rsidR="00AE4E8D" w:rsidRDefault="00FA2A26">
      <w:pPr>
        <w:pStyle w:val="BodyText"/>
        <w:spacing w:before="160" w:line="216" w:lineRule="auto"/>
        <w:ind w:left="411" w:right="1244"/>
        <w:jc w:val="both"/>
      </w:pPr>
      <w:r>
        <w:rPr>
          <w:color w:val="4D4D4F"/>
        </w:rPr>
        <w:t>According to the hydrodynamic model, tidal currents in the</w:t>
      </w:r>
      <w:r>
        <w:rPr>
          <w:color w:val="4D4D4F"/>
          <w:spacing w:val="-9"/>
        </w:rPr>
        <w:t xml:space="preserve"> </w:t>
      </w:r>
      <w:r>
        <w:rPr>
          <w:color w:val="4D4D4F"/>
        </w:rPr>
        <w:t>Western</w:t>
      </w:r>
      <w:r>
        <w:rPr>
          <w:color w:val="4D4D4F"/>
          <w:spacing w:val="-9"/>
        </w:rPr>
        <w:t xml:space="preserve"> </w:t>
      </w:r>
      <w:r>
        <w:rPr>
          <w:color w:val="4D4D4F"/>
        </w:rPr>
        <w:t>Entrance</w:t>
      </w:r>
      <w:r>
        <w:rPr>
          <w:color w:val="4D4D4F"/>
          <w:spacing w:val="-9"/>
        </w:rPr>
        <w:t xml:space="preserve"> </w:t>
      </w:r>
      <w:r>
        <w:rPr>
          <w:color w:val="4D4D4F"/>
        </w:rPr>
        <w:t>shipping</w:t>
      </w:r>
      <w:r>
        <w:rPr>
          <w:color w:val="4D4D4F"/>
          <w:spacing w:val="-8"/>
        </w:rPr>
        <w:t xml:space="preserve"> </w:t>
      </w:r>
      <w:r>
        <w:rPr>
          <w:color w:val="4D4D4F"/>
        </w:rPr>
        <w:t>channel</w:t>
      </w:r>
      <w:r>
        <w:rPr>
          <w:color w:val="4D4D4F"/>
          <w:spacing w:val="-9"/>
        </w:rPr>
        <w:t xml:space="preserve"> </w:t>
      </w:r>
      <w:r>
        <w:rPr>
          <w:color w:val="4D4D4F"/>
        </w:rPr>
        <w:t>of</w:t>
      </w:r>
      <w:r>
        <w:rPr>
          <w:color w:val="4D4D4F"/>
          <w:spacing w:val="-9"/>
        </w:rPr>
        <w:t xml:space="preserve"> </w:t>
      </w:r>
      <w:r>
        <w:rPr>
          <w:color w:val="4D4D4F"/>
        </w:rPr>
        <w:t>Western</w:t>
      </w:r>
      <w:r>
        <w:rPr>
          <w:color w:val="4D4D4F"/>
          <w:spacing w:val="-8"/>
        </w:rPr>
        <w:t xml:space="preserve"> </w:t>
      </w:r>
      <w:r>
        <w:rPr>
          <w:color w:val="4D4D4F"/>
          <w:spacing w:val="2"/>
        </w:rPr>
        <w:t xml:space="preserve">Port </w:t>
      </w:r>
      <w:r>
        <w:rPr>
          <w:color w:val="4D4D4F"/>
        </w:rPr>
        <w:t xml:space="preserve">range over any three hours from 0.1 to </w:t>
      </w:r>
      <w:r>
        <w:rPr>
          <w:color w:val="4D4D4F"/>
          <w:spacing w:val="2"/>
        </w:rPr>
        <w:t xml:space="preserve">0.8 </w:t>
      </w:r>
      <w:r>
        <w:rPr>
          <w:color w:val="4D4D4F"/>
        </w:rPr>
        <w:t>m/s. Diesel spilled</w:t>
      </w:r>
      <w:r>
        <w:rPr>
          <w:color w:val="4D4D4F"/>
          <w:spacing w:val="-16"/>
        </w:rPr>
        <w:t xml:space="preserve"> </w:t>
      </w:r>
      <w:r>
        <w:rPr>
          <w:color w:val="4D4D4F"/>
        </w:rPr>
        <w:t>into</w:t>
      </w:r>
      <w:r>
        <w:rPr>
          <w:color w:val="4D4D4F"/>
          <w:spacing w:val="-16"/>
        </w:rPr>
        <w:t xml:space="preserve"> </w:t>
      </w:r>
      <w:r>
        <w:rPr>
          <w:color w:val="4D4D4F"/>
        </w:rPr>
        <w:t>marine</w:t>
      </w:r>
      <w:r>
        <w:rPr>
          <w:color w:val="4D4D4F"/>
          <w:spacing w:val="-15"/>
        </w:rPr>
        <w:t xml:space="preserve"> </w:t>
      </w:r>
      <w:r>
        <w:rPr>
          <w:color w:val="4D4D4F"/>
        </w:rPr>
        <w:t>waters</w:t>
      </w:r>
      <w:r>
        <w:rPr>
          <w:color w:val="4D4D4F"/>
          <w:spacing w:val="-16"/>
        </w:rPr>
        <w:t xml:space="preserve"> </w:t>
      </w:r>
      <w:r>
        <w:rPr>
          <w:color w:val="4D4D4F"/>
        </w:rPr>
        <w:t>would</w:t>
      </w:r>
      <w:r>
        <w:rPr>
          <w:color w:val="4D4D4F"/>
          <w:spacing w:val="-15"/>
        </w:rPr>
        <w:t xml:space="preserve"> </w:t>
      </w:r>
      <w:r>
        <w:rPr>
          <w:color w:val="4D4D4F"/>
        </w:rPr>
        <w:t>spread</w:t>
      </w:r>
      <w:r>
        <w:rPr>
          <w:color w:val="4D4D4F"/>
          <w:spacing w:val="-16"/>
        </w:rPr>
        <w:t xml:space="preserve"> </w:t>
      </w:r>
      <w:r>
        <w:rPr>
          <w:color w:val="4D4D4F"/>
        </w:rPr>
        <w:t>over</w:t>
      </w:r>
      <w:r>
        <w:rPr>
          <w:color w:val="4D4D4F"/>
          <w:spacing w:val="-16"/>
        </w:rPr>
        <w:t xml:space="preserve"> </w:t>
      </w:r>
      <w:r>
        <w:rPr>
          <w:color w:val="4D4D4F"/>
        </w:rPr>
        <w:t>the</w:t>
      </w:r>
      <w:r>
        <w:rPr>
          <w:color w:val="4D4D4F"/>
          <w:spacing w:val="-15"/>
        </w:rPr>
        <w:t xml:space="preserve"> </w:t>
      </w:r>
      <w:r>
        <w:rPr>
          <w:color w:val="4D4D4F"/>
        </w:rPr>
        <w:t xml:space="preserve">surface, </w:t>
      </w:r>
      <w:r>
        <w:rPr>
          <w:color w:val="4D4D4F"/>
          <w:spacing w:val="2"/>
        </w:rPr>
        <w:t xml:space="preserve">evaporate </w:t>
      </w:r>
      <w:r>
        <w:rPr>
          <w:color w:val="4D4D4F"/>
        </w:rPr>
        <w:t xml:space="preserve">(loss of </w:t>
      </w:r>
      <w:r>
        <w:rPr>
          <w:color w:val="4D4D4F"/>
          <w:spacing w:val="2"/>
        </w:rPr>
        <w:t xml:space="preserve">about </w:t>
      </w:r>
      <w:r>
        <w:rPr>
          <w:color w:val="4D4D4F"/>
          <w:spacing w:val="3"/>
        </w:rPr>
        <w:t xml:space="preserve">40 </w:t>
      </w:r>
      <w:r>
        <w:rPr>
          <w:color w:val="4D4D4F"/>
        </w:rPr>
        <w:t xml:space="preserve">per cent over 10 hours) and mix </w:t>
      </w:r>
      <w:r>
        <w:rPr>
          <w:color w:val="4D4D4F"/>
          <w:spacing w:val="2"/>
        </w:rPr>
        <w:t xml:space="preserve">vertically </w:t>
      </w:r>
      <w:r>
        <w:rPr>
          <w:color w:val="4D4D4F"/>
        </w:rPr>
        <w:t>down into the water column. Using published</w:t>
      </w:r>
      <w:r>
        <w:rPr>
          <w:color w:val="4D4D4F"/>
          <w:spacing w:val="-24"/>
        </w:rPr>
        <w:t xml:space="preserve"> </w:t>
      </w:r>
      <w:r>
        <w:rPr>
          <w:color w:val="4D4D4F"/>
        </w:rPr>
        <w:t>evaporation</w:t>
      </w:r>
      <w:r>
        <w:rPr>
          <w:color w:val="4D4D4F"/>
          <w:spacing w:val="-23"/>
        </w:rPr>
        <w:t xml:space="preserve"> </w:t>
      </w:r>
      <w:r>
        <w:rPr>
          <w:color w:val="4D4D4F"/>
        </w:rPr>
        <w:t>and</w:t>
      </w:r>
      <w:r>
        <w:rPr>
          <w:color w:val="4D4D4F"/>
          <w:spacing w:val="-23"/>
        </w:rPr>
        <w:t xml:space="preserve"> </w:t>
      </w:r>
      <w:r>
        <w:rPr>
          <w:color w:val="4D4D4F"/>
        </w:rPr>
        <w:t>dispers</w:t>
      </w:r>
      <w:r>
        <w:rPr>
          <w:color w:val="4D4D4F"/>
        </w:rPr>
        <w:t>ion</w:t>
      </w:r>
      <w:r>
        <w:rPr>
          <w:color w:val="4D4D4F"/>
          <w:spacing w:val="-23"/>
        </w:rPr>
        <w:t xml:space="preserve"> </w:t>
      </w:r>
      <w:r>
        <w:rPr>
          <w:color w:val="4D4D4F"/>
        </w:rPr>
        <w:t>rates,</w:t>
      </w:r>
      <w:r>
        <w:rPr>
          <w:color w:val="4D4D4F"/>
          <w:spacing w:val="-23"/>
        </w:rPr>
        <w:t xml:space="preserve"> </w:t>
      </w:r>
      <w:r>
        <w:rPr>
          <w:color w:val="4D4D4F"/>
        </w:rPr>
        <w:t>the</w:t>
      </w:r>
      <w:r>
        <w:rPr>
          <w:color w:val="4D4D4F"/>
          <w:spacing w:val="-23"/>
        </w:rPr>
        <w:t xml:space="preserve"> </w:t>
      </w:r>
      <w:r>
        <w:rPr>
          <w:color w:val="4D4D4F"/>
        </w:rPr>
        <w:t xml:space="preserve">indicative diesel concentration would be around 100 </w:t>
      </w:r>
      <w:r>
        <w:rPr>
          <w:color w:val="4D4D4F"/>
          <w:spacing w:val="3"/>
        </w:rPr>
        <w:t xml:space="preserve">mg/L </w:t>
      </w:r>
      <w:r>
        <w:rPr>
          <w:color w:val="4D4D4F"/>
        </w:rPr>
        <w:t xml:space="preserve">at 100 </w:t>
      </w:r>
      <w:r>
        <w:rPr>
          <w:color w:val="4D4D4F"/>
          <w:spacing w:val="2"/>
        </w:rPr>
        <w:t xml:space="preserve">metres distance, </w:t>
      </w:r>
      <w:r>
        <w:rPr>
          <w:color w:val="4D4D4F"/>
        </w:rPr>
        <w:t xml:space="preserve">5 </w:t>
      </w:r>
      <w:r>
        <w:rPr>
          <w:color w:val="4D4D4F"/>
          <w:spacing w:val="4"/>
        </w:rPr>
        <w:t xml:space="preserve">mg/L </w:t>
      </w:r>
      <w:r>
        <w:rPr>
          <w:color w:val="4D4D4F"/>
        </w:rPr>
        <w:t xml:space="preserve">at  </w:t>
      </w:r>
      <w:r>
        <w:rPr>
          <w:color w:val="4D4D4F"/>
          <w:spacing w:val="3"/>
        </w:rPr>
        <w:t xml:space="preserve">500 </w:t>
      </w:r>
      <w:r>
        <w:rPr>
          <w:color w:val="4D4D4F"/>
          <w:spacing w:val="2"/>
        </w:rPr>
        <w:t xml:space="preserve">metres, </w:t>
      </w:r>
      <w:r>
        <w:rPr>
          <w:color w:val="4D4D4F"/>
        </w:rPr>
        <w:t xml:space="preserve">0.7  </w:t>
      </w:r>
      <w:r>
        <w:rPr>
          <w:color w:val="4D4D4F"/>
          <w:spacing w:val="4"/>
        </w:rPr>
        <w:t xml:space="preserve">mg/L </w:t>
      </w:r>
      <w:r>
        <w:rPr>
          <w:color w:val="4D4D4F"/>
        </w:rPr>
        <w:t xml:space="preserve">at  5 </w:t>
      </w:r>
      <w:r>
        <w:rPr>
          <w:color w:val="4D4D4F"/>
          <w:spacing w:val="2"/>
        </w:rPr>
        <w:t xml:space="preserve">kilometres </w:t>
      </w:r>
      <w:r>
        <w:rPr>
          <w:color w:val="4D4D4F"/>
        </w:rPr>
        <w:t xml:space="preserve">and 0.1 </w:t>
      </w:r>
      <w:r>
        <w:rPr>
          <w:color w:val="4D4D4F"/>
          <w:spacing w:val="4"/>
        </w:rPr>
        <w:t xml:space="preserve">mg/L </w:t>
      </w:r>
      <w:r>
        <w:rPr>
          <w:color w:val="4D4D4F"/>
        </w:rPr>
        <w:t xml:space="preserve">at 10 </w:t>
      </w:r>
      <w:r>
        <w:rPr>
          <w:color w:val="4D4D4F"/>
          <w:spacing w:val="2"/>
        </w:rPr>
        <w:t xml:space="preserve">kilometres distance. </w:t>
      </w:r>
      <w:r>
        <w:rPr>
          <w:color w:val="4D4D4F"/>
        </w:rPr>
        <w:t xml:space="preserve">Approximately half the diluted diesel would be flushed to Bass Strait </w:t>
      </w:r>
      <w:r>
        <w:rPr>
          <w:color w:val="4D4D4F"/>
        </w:rPr>
        <w:t>within 24 hours and the remainder would spread</w:t>
      </w:r>
      <w:r>
        <w:rPr>
          <w:color w:val="4D4D4F"/>
          <w:spacing w:val="-7"/>
        </w:rPr>
        <w:t xml:space="preserve"> </w:t>
      </w:r>
      <w:r>
        <w:rPr>
          <w:color w:val="4D4D4F"/>
        </w:rPr>
        <w:t>around</w:t>
      </w:r>
      <w:r>
        <w:rPr>
          <w:color w:val="4D4D4F"/>
          <w:spacing w:val="-6"/>
        </w:rPr>
        <w:t xml:space="preserve"> </w:t>
      </w:r>
      <w:r>
        <w:rPr>
          <w:color w:val="4D4D4F"/>
        </w:rPr>
        <w:t>Phillip</w:t>
      </w:r>
      <w:r>
        <w:rPr>
          <w:color w:val="4D4D4F"/>
          <w:spacing w:val="-6"/>
        </w:rPr>
        <w:t xml:space="preserve"> </w:t>
      </w:r>
      <w:r>
        <w:rPr>
          <w:color w:val="4D4D4F"/>
        </w:rPr>
        <w:t>Island</w:t>
      </w:r>
      <w:r>
        <w:rPr>
          <w:color w:val="4D4D4F"/>
          <w:spacing w:val="-6"/>
        </w:rPr>
        <w:t xml:space="preserve"> </w:t>
      </w:r>
      <w:r>
        <w:rPr>
          <w:color w:val="4D4D4F"/>
        </w:rPr>
        <w:t>and,</w:t>
      </w:r>
      <w:r>
        <w:rPr>
          <w:color w:val="4D4D4F"/>
          <w:spacing w:val="-6"/>
        </w:rPr>
        <w:t xml:space="preserve"> </w:t>
      </w:r>
      <w:r>
        <w:rPr>
          <w:color w:val="4D4D4F"/>
        </w:rPr>
        <w:t>to</w:t>
      </w:r>
      <w:r>
        <w:rPr>
          <w:color w:val="4D4D4F"/>
          <w:spacing w:val="-6"/>
        </w:rPr>
        <w:t xml:space="preserve"> </w:t>
      </w:r>
      <w:r>
        <w:rPr>
          <w:color w:val="4D4D4F"/>
        </w:rPr>
        <w:t>a</w:t>
      </w:r>
      <w:r>
        <w:rPr>
          <w:color w:val="4D4D4F"/>
          <w:spacing w:val="-6"/>
        </w:rPr>
        <w:t xml:space="preserve"> </w:t>
      </w:r>
      <w:r>
        <w:rPr>
          <w:color w:val="4D4D4F"/>
        </w:rPr>
        <w:t>limited</w:t>
      </w:r>
      <w:r>
        <w:rPr>
          <w:color w:val="4D4D4F"/>
          <w:spacing w:val="-6"/>
        </w:rPr>
        <w:t xml:space="preserve"> </w:t>
      </w:r>
      <w:r>
        <w:rPr>
          <w:color w:val="4D4D4F"/>
          <w:spacing w:val="2"/>
        </w:rPr>
        <w:t>extent,</w:t>
      </w:r>
      <w:r>
        <w:rPr>
          <w:color w:val="4D4D4F"/>
          <w:spacing w:val="-6"/>
        </w:rPr>
        <w:t xml:space="preserve"> </w:t>
      </w:r>
      <w:r>
        <w:rPr>
          <w:color w:val="4D4D4F"/>
        </w:rPr>
        <w:t xml:space="preserve">into </w:t>
      </w:r>
      <w:r>
        <w:rPr>
          <w:color w:val="4D4D4F"/>
          <w:spacing w:val="3"/>
        </w:rPr>
        <w:t xml:space="preserve">North </w:t>
      </w:r>
      <w:r>
        <w:rPr>
          <w:color w:val="4D4D4F"/>
        </w:rPr>
        <w:t>Arm of Western</w:t>
      </w:r>
      <w:r>
        <w:rPr>
          <w:color w:val="4D4D4F"/>
          <w:spacing w:val="-2"/>
        </w:rPr>
        <w:t xml:space="preserve"> </w:t>
      </w:r>
      <w:r>
        <w:rPr>
          <w:color w:val="4D4D4F"/>
          <w:spacing w:val="2"/>
        </w:rPr>
        <w:t>Port.</w:t>
      </w:r>
    </w:p>
    <w:p w:rsidR="00AE4E8D" w:rsidRDefault="00FA2A26">
      <w:pPr>
        <w:pStyle w:val="BodyText"/>
        <w:spacing w:before="157" w:line="216" w:lineRule="auto"/>
        <w:ind w:left="411" w:right="1244"/>
        <w:jc w:val="both"/>
      </w:pPr>
      <w:r>
        <w:rPr>
          <w:color w:val="4D4D4F"/>
        </w:rPr>
        <w:t xml:space="preserve">In the </w:t>
      </w:r>
      <w:r>
        <w:rPr>
          <w:color w:val="4D4D4F"/>
          <w:spacing w:val="2"/>
        </w:rPr>
        <w:t xml:space="preserve">very </w:t>
      </w:r>
      <w:r>
        <w:rPr>
          <w:color w:val="4D4D4F"/>
        </w:rPr>
        <w:t xml:space="preserve">unlikely event of a spill from an </w:t>
      </w:r>
      <w:r>
        <w:rPr>
          <w:color w:val="4D4D4F"/>
          <w:spacing w:val="2"/>
        </w:rPr>
        <w:t xml:space="preserve">LNG </w:t>
      </w:r>
      <w:r>
        <w:rPr>
          <w:color w:val="4D4D4F"/>
        </w:rPr>
        <w:t xml:space="preserve">carrier during </w:t>
      </w:r>
      <w:r>
        <w:rPr>
          <w:color w:val="4D4D4F"/>
          <w:spacing w:val="2"/>
        </w:rPr>
        <w:t xml:space="preserve">operation, </w:t>
      </w:r>
      <w:r>
        <w:rPr>
          <w:color w:val="4D4D4F"/>
        </w:rPr>
        <w:t xml:space="preserve">major </w:t>
      </w:r>
      <w:r>
        <w:rPr>
          <w:color w:val="4D4D4F"/>
          <w:spacing w:val="3"/>
        </w:rPr>
        <w:t xml:space="preserve">short </w:t>
      </w:r>
      <w:r>
        <w:rPr>
          <w:color w:val="4D4D4F"/>
        </w:rPr>
        <w:t xml:space="preserve">term </w:t>
      </w:r>
      <w:r>
        <w:rPr>
          <w:color w:val="4D4D4F"/>
          <w:spacing w:val="2"/>
        </w:rPr>
        <w:t xml:space="preserve">impacts </w:t>
      </w:r>
      <w:r>
        <w:rPr>
          <w:color w:val="4D4D4F"/>
        </w:rPr>
        <w:t xml:space="preserve">would be </w:t>
      </w:r>
      <w:r>
        <w:rPr>
          <w:color w:val="4D4D4F"/>
          <w:spacing w:val="2"/>
        </w:rPr>
        <w:t xml:space="preserve">expected </w:t>
      </w:r>
      <w:r>
        <w:rPr>
          <w:color w:val="4D4D4F"/>
        </w:rPr>
        <w:t xml:space="preserve">on the biota in the water column and on the shoreline of Phillip Island within a distance of about five </w:t>
      </w:r>
      <w:r>
        <w:rPr>
          <w:color w:val="4D4D4F"/>
          <w:spacing w:val="2"/>
        </w:rPr>
        <w:t xml:space="preserve">kilometres either </w:t>
      </w:r>
      <w:r>
        <w:rPr>
          <w:color w:val="4D4D4F"/>
        </w:rPr>
        <w:t xml:space="preserve">side of the spill (based on the </w:t>
      </w:r>
      <w:r>
        <w:rPr>
          <w:color w:val="4D4D4F"/>
          <w:spacing w:val="3"/>
        </w:rPr>
        <w:t xml:space="preserve">short </w:t>
      </w:r>
      <w:r>
        <w:rPr>
          <w:color w:val="4D4D4F"/>
        </w:rPr>
        <w:t xml:space="preserve">term EC50 of one to 100 </w:t>
      </w:r>
      <w:r>
        <w:rPr>
          <w:color w:val="4D4D4F"/>
          <w:spacing w:val="3"/>
        </w:rPr>
        <w:t xml:space="preserve">mg/L </w:t>
      </w:r>
      <w:r>
        <w:rPr>
          <w:color w:val="4D4D4F"/>
        </w:rPr>
        <w:t xml:space="preserve">for most marine biota). Minor short-term </w:t>
      </w:r>
      <w:r>
        <w:rPr>
          <w:color w:val="4D4D4F"/>
          <w:spacing w:val="3"/>
        </w:rPr>
        <w:t>effects</w:t>
      </w:r>
      <w:r>
        <w:rPr>
          <w:color w:val="4D4D4F"/>
          <w:spacing w:val="-34"/>
        </w:rPr>
        <w:t xml:space="preserve"> </w:t>
      </w:r>
      <w:r>
        <w:rPr>
          <w:color w:val="4D4D4F"/>
        </w:rPr>
        <w:t xml:space="preserve">are </w:t>
      </w:r>
      <w:r>
        <w:rPr>
          <w:color w:val="4D4D4F"/>
          <w:spacing w:val="2"/>
        </w:rPr>
        <w:t xml:space="preserve">expected </w:t>
      </w:r>
      <w:r>
        <w:rPr>
          <w:color w:val="4D4D4F"/>
        </w:rPr>
        <w:t>withi</w:t>
      </w:r>
      <w:r>
        <w:rPr>
          <w:color w:val="4D4D4F"/>
        </w:rPr>
        <w:t>n a distance of</w:t>
      </w:r>
      <w:r>
        <w:rPr>
          <w:color w:val="4D4D4F"/>
          <w:spacing w:val="-16"/>
        </w:rPr>
        <w:t xml:space="preserve"> </w:t>
      </w:r>
      <w:r>
        <w:rPr>
          <w:color w:val="4D4D4F"/>
          <w:spacing w:val="-3"/>
        </w:rPr>
        <w:t>10</w:t>
      </w:r>
      <w:r>
        <w:rPr>
          <w:color w:val="4D4D4F"/>
          <w:spacing w:val="-15"/>
        </w:rPr>
        <w:t xml:space="preserve"> </w:t>
      </w:r>
      <w:r>
        <w:rPr>
          <w:color w:val="4D4D4F"/>
        </w:rPr>
        <w:t>kilometres.</w:t>
      </w:r>
      <w:r>
        <w:rPr>
          <w:color w:val="4D4D4F"/>
          <w:spacing w:val="-15"/>
        </w:rPr>
        <w:t xml:space="preserve"> </w:t>
      </w:r>
      <w:r>
        <w:rPr>
          <w:color w:val="4D4D4F"/>
        </w:rPr>
        <w:t>Beyond</w:t>
      </w:r>
      <w:r>
        <w:rPr>
          <w:color w:val="4D4D4F"/>
          <w:spacing w:val="-15"/>
        </w:rPr>
        <w:t xml:space="preserve"> </w:t>
      </w:r>
      <w:r>
        <w:rPr>
          <w:color w:val="4D4D4F"/>
        </w:rPr>
        <w:t>this</w:t>
      </w:r>
      <w:r>
        <w:rPr>
          <w:color w:val="4D4D4F"/>
          <w:spacing w:val="-15"/>
        </w:rPr>
        <w:t xml:space="preserve"> </w:t>
      </w:r>
      <w:r>
        <w:rPr>
          <w:color w:val="4D4D4F"/>
        </w:rPr>
        <w:t>distance,</w:t>
      </w:r>
      <w:r>
        <w:rPr>
          <w:color w:val="4D4D4F"/>
          <w:spacing w:val="-15"/>
        </w:rPr>
        <w:t xml:space="preserve"> </w:t>
      </w:r>
      <w:r>
        <w:rPr>
          <w:color w:val="4D4D4F"/>
        </w:rPr>
        <w:t>there</w:t>
      </w:r>
      <w:r>
        <w:rPr>
          <w:color w:val="4D4D4F"/>
          <w:spacing w:val="-15"/>
        </w:rPr>
        <w:t xml:space="preserve"> </w:t>
      </w:r>
      <w:r>
        <w:rPr>
          <w:color w:val="4D4D4F"/>
        </w:rPr>
        <w:t>would</w:t>
      </w:r>
      <w:r>
        <w:rPr>
          <w:color w:val="4D4D4F"/>
          <w:spacing w:val="-15"/>
        </w:rPr>
        <w:t xml:space="preserve"> </w:t>
      </w:r>
      <w:r>
        <w:rPr>
          <w:color w:val="4D4D4F"/>
        </w:rPr>
        <w:t>be</w:t>
      </w:r>
      <w:r>
        <w:rPr>
          <w:color w:val="4D4D4F"/>
          <w:spacing w:val="-15"/>
        </w:rPr>
        <w:t xml:space="preserve"> </w:t>
      </w:r>
      <w:r>
        <w:rPr>
          <w:color w:val="4D4D4F"/>
        </w:rPr>
        <w:t xml:space="preserve">no visible slick, and </w:t>
      </w:r>
      <w:r>
        <w:rPr>
          <w:color w:val="4D4D4F"/>
          <w:spacing w:val="2"/>
        </w:rPr>
        <w:t xml:space="preserve">little </w:t>
      </w:r>
      <w:r>
        <w:rPr>
          <w:color w:val="4D4D4F"/>
          <w:spacing w:val="3"/>
        </w:rPr>
        <w:t xml:space="preserve">effect </w:t>
      </w:r>
      <w:r>
        <w:rPr>
          <w:color w:val="4D4D4F"/>
        </w:rPr>
        <w:t xml:space="preserve">on birds or intertidal biota. The </w:t>
      </w:r>
      <w:r>
        <w:rPr>
          <w:color w:val="4D4D4F"/>
          <w:spacing w:val="3"/>
        </w:rPr>
        <w:t xml:space="preserve">effects </w:t>
      </w:r>
      <w:r>
        <w:rPr>
          <w:color w:val="4D4D4F"/>
        </w:rPr>
        <w:t xml:space="preserve">are likely to persist for up to one kilometre from the spill for weeks to months. Longer term, there would be </w:t>
      </w:r>
      <w:r>
        <w:rPr>
          <w:color w:val="4D4D4F"/>
        </w:rPr>
        <w:t>full recovery.</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1061" style="position:absolute;left:0;text-align:left;margin-left:0;margin-top:5pt;width:14.15pt;height:39.7pt;z-index:252986368;mso-position-horizontal-relative:page" fillcolor="#0e5d61" stroked="f">
            <w10:wrap anchorx="page"/>
          </v:rect>
        </w:pict>
      </w:r>
      <w:r>
        <w:rPr>
          <w:color w:val="4D4D4F"/>
        </w:rPr>
        <w:t>Managing a Potential Spill</w:t>
      </w:r>
    </w:p>
    <w:p w:rsidR="00AE4E8D" w:rsidRDefault="00FA2A26">
      <w:pPr>
        <w:pStyle w:val="BodyText"/>
        <w:spacing w:before="102" w:line="216" w:lineRule="auto"/>
        <w:ind w:left="1247"/>
        <w:jc w:val="both"/>
      </w:pPr>
      <w:r>
        <w:rPr>
          <w:color w:val="4D4D4F"/>
        </w:rPr>
        <w:t xml:space="preserve">In </w:t>
      </w:r>
      <w:r>
        <w:rPr>
          <w:color w:val="4D4D4F"/>
          <w:spacing w:val="2"/>
        </w:rPr>
        <w:t xml:space="preserve">the event </w:t>
      </w:r>
      <w:r>
        <w:rPr>
          <w:color w:val="4D4D4F"/>
        </w:rPr>
        <w:t xml:space="preserve">of a </w:t>
      </w:r>
      <w:r>
        <w:rPr>
          <w:color w:val="4D4D4F"/>
          <w:spacing w:val="2"/>
        </w:rPr>
        <w:t xml:space="preserve">spill, </w:t>
      </w:r>
      <w:r>
        <w:rPr>
          <w:color w:val="4D4D4F"/>
        </w:rPr>
        <w:t xml:space="preserve">and in </w:t>
      </w:r>
      <w:r>
        <w:rPr>
          <w:color w:val="4D4D4F"/>
          <w:spacing w:val="2"/>
        </w:rPr>
        <w:t xml:space="preserve">accordance </w:t>
      </w:r>
      <w:r>
        <w:rPr>
          <w:color w:val="4D4D4F"/>
          <w:spacing w:val="3"/>
        </w:rPr>
        <w:t xml:space="preserve">with </w:t>
      </w:r>
      <w:r>
        <w:rPr>
          <w:color w:val="4D4D4F"/>
          <w:spacing w:val="2"/>
        </w:rPr>
        <w:t xml:space="preserve">the prevailing </w:t>
      </w:r>
      <w:r>
        <w:rPr>
          <w:i/>
          <w:color w:val="4D4D4F"/>
          <w:spacing w:val="2"/>
        </w:rPr>
        <w:t xml:space="preserve">International Maritime Organisation </w:t>
      </w:r>
      <w:r>
        <w:rPr>
          <w:color w:val="4D4D4F"/>
          <w:spacing w:val="3"/>
        </w:rPr>
        <w:t xml:space="preserve">(IMO) </w:t>
      </w:r>
      <w:r>
        <w:rPr>
          <w:color w:val="4D4D4F"/>
        </w:rPr>
        <w:t xml:space="preserve">Marpol </w:t>
      </w:r>
      <w:r>
        <w:rPr>
          <w:color w:val="4D4D4F"/>
          <w:spacing w:val="2"/>
        </w:rPr>
        <w:t xml:space="preserve">requirements, </w:t>
      </w:r>
      <w:r>
        <w:rPr>
          <w:color w:val="4D4D4F"/>
        </w:rPr>
        <w:t>all vessels are equipped with a Shipboard Oil Pollution Emergency Plan (SOPEP) which provides</w:t>
      </w:r>
      <w:r>
        <w:rPr>
          <w:color w:val="4D4D4F"/>
          <w:spacing w:val="-8"/>
        </w:rPr>
        <w:t xml:space="preserve"> </w:t>
      </w:r>
      <w:r>
        <w:rPr>
          <w:color w:val="4D4D4F"/>
        </w:rPr>
        <w:t>guidance</w:t>
      </w:r>
      <w:r>
        <w:rPr>
          <w:color w:val="4D4D4F"/>
          <w:spacing w:val="-7"/>
        </w:rPr>
        <w:t xml:space="preserve"> </w:t>
      </w:r>
      <w:r>
        <w:rPr>
          <w:color w:val="4D4D4F"/>
        </w:rPr>
        <w:t>to</w:t>
      </w:r>
      <w:r>
        <w:rPr>
          <w:color w:val="4D4D4F"/>
          <w:spacing w:val="-8"/>
        </w:rPr>
        <w:t xml:space="preserve"> </w:t>
      </w:r>
      <w:r>
        <w:rPr>
          <w:color w:val="4D4D4F"/>
        </w:rPr>
        <w:t>the</w:t>
      </w:r>
      <w:r>
        <w:rPr>
          <w:color w:val="4D4D4F"/>
          <w:spacing w:val="-7"/>
        </w:rPr>
        <w:t xml:space="preserve"> </w:t>
      </w:r>
      <w:r>
        <w:rPr>
          <w:color w:val="4D4D4F"/>
        </w:rPr>
        <w:t>crew</w:t>
      </w:r>
      <w:r>
        <w:rPr>
          <w:color w:val="4D4D4F"/>
          <w:spacing w:val="-8"/>
        </w:rPr>
        <w:t xml:space="preserve"> </w:t>
      </w:r>
      <w:r>
        <w:rPr>
          <w:color w:val="4D4D4F"/>
        </w:rPr>
        <w:t>onboard</w:t>
      </w:r>
      <w:r>
        <w:rPr>
          <w:color w:val="4D4D4F"/>
          <w:spacing w:val="-7"/>
        </w:rPr>
        <w:t xml:space="preserve"> </w:t>
      </w:r>
      <w:r>
        <w:rPr>
          <w:color w:val="4D4D4F"/>
        </w:rPr>
        <w:t>on</w:t>
      </w:r>
      <w:r>
        <w:rPr>
          <w:color w:val="4D4D4F"/>
          <w:spacing w:val="-8"/>
        </w:rPr>
        <w:t xml:space="preserve"> </w:t>
      </w:r>
      <w:r>
        <w:rPr>
          <w:color w:val="4D4D4F"/>
        </w:rPr>
        <w:t>the</w:t>
      </w:r>
      <w:r>
        <w:rPr>
          <w:color w:val="4D4D4F"/>
          <w:spacing w:val="-7"/>
        </w:rPr>
        <w:t xml:space="preserve"> </w:t>
      </w:r>
      <w:r>
        <w:rPr>
          <w:color w:val="4D4D4F"/>
        </w:rPr>
        <w:t xml:space="preserve">measures to be taken if an oil pollution incident has occurred or is likely to occur. </w:t>
      </w:r>
      <w:r>
        <w:rPr>
          <w:color w:val="4D4D4F"/>
          <w:spacing w:val="2"/>
        </w:rPr>
        <w:t xml:space="preserve">The </w:t>
      </w:r>
      <w:r>
        <w:rPr>
          <w:color w:val="4D4D4F"/>
        </w:rPr>
        <w:t>SOPEP address various scenarios such</w:t>
      </w:r>
      <w:r>
        <w:rPr>
          <w:color w:val="4D4D4F"/>
        </w:rPr>
        <w:t xml:space="preserve"> as transfer system leaks, tank overflow, fuel tank / hull</w:t>
      </w:r>
      <w:r>
        <w:rPr>
          <w:color w:val="4D4D4F"/>
          <w:spacing w:val="-11"/>
        </w:rPr>
        <w:t xml:space="preserve"> </w:t>
      </w:r>
      <w:r>
        <w:rPr>
          <w:color w:val="4D4D4F"/>
        </w:rPr>
        <w:t>leaks</w:t>
      </w:r>
      <w:r>
        <w:rPr>
          <w:color w:val="4D4D4F"/>
          <w:spacing w:val="-10"/>
        </w:rPr>
        <w:t xml:space="preserve"> </w:t>
      </w:r>
      <w:r>
        <w:rPr>
          <w:color w:val="4D4D4F"/>
        </w:rPr>
        <w:t>from</w:t>
      </w:r>
      <w:r>
        <w:rPr>
          <w:color w:val="4D4D4F"/>
          <w:spacing w:val="-10"/>
        </w:rPr>
        <w:t xml:space="preserve"> </w:t>
      </w:r>
      <w:r>
        <w:rPr>
          <w:color w:val="4D4D4F"/>
        </w:rPr>
        <w:t>penetration</w:t>
      </w:r>
      <w:r>
        <w:rPr>
          <w:color w:val="4D4D4F"/>
          <w:spacing w:val="-10"/>
        </w:rPr>
        <w:t xml:space="preserve"> </w:t>
      </w:r>
      <w:r>
        <w:rPr>
          <w:color w:val="4D4D4F"/>
        </w:rPr>
        <w:t>and</w:t>
      </w:r>
      <w:r>
        <w:rPr>
          <w:color w:val="4D4D4F"/>
          <w:spacing w:val="-10"/>
        </w:rPr>
        <w:t xml:space="preserve"> </w:t>
      </w:r>
      <w:r>
        <w:rPr>
          <w:color w:val="4D4D4F"/>
        </w:rPr>
        <w:t>the</w:t>
      </w:r>
      <w:r>
        <w:rPr>
          <w:color w:val="4D4D4F"/>
          <w:spacing w:val="-10"/>
        </w:rPr>
        <w:t xml:space="preserve"> </w:t>
      </w:r>
      <w:r>
        <w:rPr>
          <w:color w:val="4D4D4F"/>
        </w:rPr>
        <w:t>like</w:t>
      </w:r>
      <w:r>
        <w:rPr>
          <w:color w:val="4D4D4F"/>
          <w:spacing w:val="-10"/>
        </w:rPr>
        <w:t xml:space="preserve"> </w:t>
      </w:r>
      <w:r>
        <w:rPr>
          <w:color w:val="4D4D4F"/>
        </w:rPr>
        <w:t>and</w:t>
      </w:r>
      <w:r>
        <w:rPr>
          <w:color w:val="4D4D4F"/>
          <w:spacing w:val="-10"/>
        </w:rPr>
        <w:t xml:space="preserve"> </w:t>
      </w:r>
      <w:r>
        <w:rPr>
          <w:color w:val="4D4D4F"/>
        </w:rPr>
        <w:t>also</w:t>
      </w:r>
      <w:r>
        <w:rPr>
          <w:color w:val="4D4D4F"/>
          <w:spacing w:val="-10"/>
        </w:rPr>
        <w:t xml:space="preserve"> </w:t>
      </w:r>
      <w:r>
        <w:rPr>
          <w:color w:val="4D4D4F"/>
        </w:rPr>
        <w:t>contains an</w:t>
      </w:r>
      <w:r>
        <w:rPr>
          <w:color w:val="4D4D4F"/>
          <w:spacing w:val="-8"/>
        </w:rPr>
        <w:t xml:space="preserve"> </w:t>
      </w:r>
      <w:r>
        <w:rPr>
          <w:color w:val="4D4D4F"/>
        </w:rPr>
        <w:t>overview</w:t>
      </w:r>
      <w:r>
        <w:rPr>
          <w:color w:val="4D4D4F"/>
          <w:spacing w:val="-7"/>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oil</w:t>
      </w:r>
      <w:r>
        <w:rPr>
          <w:color w:val="4D4D4F"/>
          <w:spacing w:val="-8"/>
        </w:rPr>
        <w:t xml:space="preserve"> </w:t>
      </w:r>
      <w:r>
        <w:rPr>
          <w:color w:val="4D4D4F"/>
        </w:rPr>
        <w:t>spill</w:t>
      </w:r>
      <w:r>
        <w:rPr>
          <w:color w:val="4D4D4F"/>
          <w:spacing w:val="-7"/>
        </w:rPr>
        <w:t xml:space="preserve"> </w:t>
      </w:r>
      <w:r>
        <w:rPr>
          <w:color w:val="4D4D4F"/>
        </w:rPr>
        <w:t>response</w:t>
      </w:r>
      <w:r>
        <w:rPr>
          <w:color w:val="4D4D4F"/>
          <w:spacing w:val="-8"/>
        </w:rPr>
        <w:t xml:space="preserve"> </w:t>
      </w:r>
      <w:r>
        <w:rPr>
          <w:color w:val="4D4D4F"/>
        </w:rPr>
        <w:t>equipment</w:t>
      </w:r>
      <w:r>
        <w:rPr>
          <w:color w:val="4D4D4F"/>
          <w:spacing w:val="-7"/>
        </w:rPr>
        <w:t xml:space="preserve"> </w:t>
      </w:r>
      <w:r>
        <w:rPr>
          <w:color w:val="4D4D4F"/>
        </w:rPr>
        <w:t>available onboard</w:t>
      </w:r>
      <w:r>
        <w:rPr>
          <w:color w:val="4D4D4F"/>
          <w:spacing w:val="-15"/>
        </w:rPr>
        <w:t xml:space="preserve"> </w:t>
      </w:r>
      <w:r>
        <w:rPr>
          <w:color w:val="4D4D4F"/>
        </w:rPr>
        <w:t>the</w:t>
      </w:r>
      <w:r>
        <w:rPr>
          <w:color w:val="4D4D4F"/>
          <w:spacing w:val="-15"/>
        </w:rPr>
        <w:t xml:space="preserve"> </w:t>
      </w:r>
      <w:r>
        <w:rPr>
          <w:color w:val="4D4D4F"/>
        </w:rPr>
        <w:t>vessel.</w:t>
      </w:r>
      <w:r>
        <w:rPr>
          <w:color w:val="4D4D4F"/>
          <w:spacing w:val="-15"/>
        </w:rPr>
        <w:t xml:space="preserve"> </w:t>
      </w:r>
      <w:r>
        <w:rPr>
          <w:color w:val="4D4D4F"/>
        </w:rPr>
        <w:t>Monthly</w:t>
      </w:r>
      <w:r>
        <w:rPr>
          <w:color w:val="4D4D4F"/>
          <w:spacing w:val="-15"/>
        </w:rPr>
        <w:t xml:space="preserve"> </w:t>
      </w:r>
      <w:r>
        <w:rPr>
          <w:color w:val="4D4D4F"/>
        </w:rPr>
        <w:t>oil</w:t>
      </w:r>
      <w:r>
        <w:rPr>
          <w:color w:val="4D4D4F"/>
          <w:spacing w:val="-15"/>
        </w:rPr>
        <w:t xml:space="preserve"> </w:t>
      </w:r>
      <w:r>
        <w:rPr>
          <w:color w:val="4D4D4F"/>
        </w:rPr>
        <w:t>pollution</w:t>
      </w:r>
      <w:r>
        <w:rPr>
          <w:color w:val="4D4D4F"/>
          <w:spacing w:val="-15"/>
        </w:rPr>
        <w:t xml:space="preserve"> </w:t>
      </w:r>
      <w:r>
        <w:rPr>
          <w:color w:val="4D4D4F"/>
        </w:rPr>
        <w:t>prevention</w:t>
      </w:r>
      <w:r>
        <w:rPr>
          <w:color w:val="4D4D4F"/>
          <w:spacing w:val="-15"/>
        </w:rPr>
        <w:t xml:space="preserve"> </w:t>
      </w:r>
      <w:r>
        <w:rPr>
          <w:color w:val="4D4D4F"/>
        </w:rPr>
        <w:t xml:space="preserve">drills are </w:t>
      </w:r>
      <w:r>
        <w:rPr>
          <w:color w:val="4D4D4F"/>
          <w:spacing w:val="2"/>
        </w:rPr>
        <w:t xml:space="preserve">typically </w:t>
      </w:r>
      <w:r>
        <w:rPr>
          <w:color w:val="4D4D4F"/>
        </w:rPr>
        <w:t>carried out onboard an FSRU, potentially involving deployment of onboard response equipment depending</w:t>
      </w:r>
      <w:r>
        <w:rPr>
          <w:color w:val="4D4D4F"/>
          <w:spacing w:val="-18"/>
        </w:rPr>
        <w:t xml:space="preserve"> </w:t>
      </w:r>
      <w:r>
        <w:rPr>
          <w:color w:val="4D4D4F"/>
        </w:rPr>
        <w:t>the</w:t>
      </w:r>
      <w:r>
        <w:rPr>
          <w:color w:val="4D4D4F"/>
          <w:spacing w:val="-17"/>
        </w:rPr>
        <w:t xml:space="preserve"> </w:t>
      </w:r>
      <w:r>
        <w:rPr>
          <w:color w:val="4D4D4F"/>
        </w:rPr>
        <w:t>scenario</w:t>
      </w:r>
      <w:r>
        <w:rPr>
          <w:color w:val="4D4D4F"/>
          <w:spacing w:val="-17"/>
        </w:rPr>
        <w:t xml:space="preserve"> </w:t>
      </w:r>
      <w:r>
        <w:rPr>
          <w:color w:val="4D4D4F"/>
        </w:rPr>
        <w:t>being</w:t>
      </w:r>
      <w:r>
        <w:rPr>
          <w:color w:val="4D4D4F"/>
          <w:spacing w:val="-17"/>
        </w:rPr>
        <w:t xml:space="preserve"> </w:t>
      </w:r>
      <w:r>
        <w:rPr>
          <w:color w:val="4D4D4F"/>
        </w:rPr>
        <w:t>rehearsed.</w:t>
      </w:r>
      <w:r>
        <w:rPr>
          <w:color w:val="4D4D4F"/>
          <w:spacing w:val="-18"/>
        </w:rPr>
        <w:t xml:space="preserve"> </w:t>
      </w:r>
      <w:r>
        <w:rPr>
          <w:color w:val="4D4D4F"/>
        </w:rPr>
        <w:t>The</w:t>
      </w:r>
      <w:r>
        <w:rPr>
          <w:color w:val="4D4D4F"/>
          <w:spacing w:val="-17"/>
        </w:rPr>
        <w:t xml:space="preserve"> </w:t>
      </w:r>
      <w:r>
        <w:rPr>
          <w:color w:val="4D4D4F"/>
        </w:rPr>
        <w:t>risk</w:t>
      </w:r>
      <w:r>
        <w:rPr>
          <w:color w:val="4D4D4F"/>
          <w:spacing w:val="-17"/>
        </w:rPr>
        <w:t xml:space="preserve"> </w:t>
      </w:r>
      <w:r>
        <w:rPr>
          <w:color w:val="4D4D4F"/>
        </w:rPr>
        <w:t>of</w:t>
      </w:r>
      <w:r>
        <w:rPr>
          <w:color w:val="4D4D4F"/>
          <w:spacing w:val="-17"/>
        </w:rPr>
        <w:t xml:space="preserve"> </w:t>
      </w:r>
      <w:r>
        <w:rPr>
          <w:color w:val="4D4D4F"/>
        </w:rPr>
        <w:t xml:space="preserve">spills and leaks during FSRU </w:t>
      </w:r>
      <w:r>
        <w:rPr>
          <w:color w:val="4D4D4F"/>
          <w:spacing w:val="2"/>
        </w:rPr>
        <w:t xml:space="preserve">operation </w:t>
      </w:r>
      <w:r>
        <w:rPr>
          <w:color w:val="4D4D4F"/>
        </w:rPr>
        <w:t>would be managed with</w:t>
      </w:r>
      <w:r>
        <w:rPr>
          <w:color w:val="4D4D4F"/>
          <w:spacing w:val="-16"/>
        </w:rPr>
        <w:t xml:space="preserve"> </w:t>
      </w:r>
      <w:r>
        <w:rPr>
          <w:color w:val="4D4D4F"/>
        </w:rPr>
        <w:t>documented</w:t>
      </w:r>
      <w:r>
        <w:rPr>
          <w:color w:val="4D4D4F"/>
          <w:spacing w:val="-16"/>
        </w:rPr>
        <w:t xml:space="preserve"> </w:t>
      </w:r>
      <w:r>
        <w:rPr>
          <w:color w:val="4D4D4F"/>
        </w:rPr>
        <w:t>standard</w:t>
      </w:r>
      <w:r>
        <w:rPr>
          <w:color w:val="4D4D4F"/>
          <w:spacing w:val="-15"/>
        </w:rPr>
        <w:t xml:space="preserve"> </w:t>
      </w:r>
      <w:r>
        <w:rPr>
          <w:color w:val="4D4D4F"/>
        </w:rPr>
        <w:t>operation</w:t>
      </w:r>
      <w:r>
        <w:rPr>
          <w:color w:val="4D4D4F"/>
          <w:spacing w:val="-16"/>
        </w:rPr>
        <w:t xml:space="preserve"> </w:t>
      </w:r>
      <w:r>
        <w:rPr>
          <w:color w:val="4D4D4F"/>
        </w:rPr>
        <w:t>procedures</w:t>
      </w:r>
      <w:r>
        <w:rPr>
          <w:color w:val="4D4D4F"/>
          <w:spacing w:val="-15"/>
        </w:rPr>
        <w:t xml:space="preserve"> </w:t>
      </w:r>
      <w:r>
        <w:rPr>
          <w:color w:val="4D4D4F"/>
        </w:rPr>
        <w:t>(SOPs) and</w:t>
      </w:r>
      <w:r>
        <w:rPr>
          <w:color w:val="4D4D4F"/>
        </w:rPr>
        <w:t xml:space="preserve"> by ensuring compliance with the </w:t>
      </w:r>
      <w:r>
        <w:rPr>
          <w:color w:val="4D4D4F"/>
          <w:spacing w:val="2"/>
        </w:rPr>
        <w:t xml:space="preserve">Port </w:t>
      </w:r>
      <w:r>
        <w:rPr>
          <w:color w:val="4D4D4F"/>
        </w:rPr>
        <w:t xml:space="preserve">of Hastings </w:t>
      </w:r>
      <w:r>
        <w:rPr>
          <w:color w:val="4D4D4F"/>
          <w:spacing w:val="3"/>
        </w:rPr>
        <w:t xml:space="preserve">Development </w:t>
      </w:r>
      <w:r>
        <w:rPr>
          <w:color w:val="4D4D4F"/>
          <w:spacing w:val="5"/>
        </w:rPr>
        <w:t xml:space="preserve">Authority </w:t>
      </w:r>
      <w:r>
        <w:rPr>
          <w:color w:val="4D4D4F"/>
          <w:spacing w:val="4"/>
        </w:rPr>
        <w:t xml:space="preserve">Safety </w:t>
      </w:r>
      <w:r>
        <w:rPr>
          <w:color w:val="4D4D4F"/>
          <w:spacing w:val="2"/>
        </w:rPr>
        <w:t xml:space="preserve">and </w:t>
      </w:r>
      <w:r>
        <w:rPr>
          <w:color w:val="4D4D4F"/>
          <w:spacing w:val="4"/>
        </w:rPr>
        <w:t xml:space="preserve">Environmental </w:t>
      </w:r>
      <w:r>
        <w:rPr>
          <w:color w:val="4D4D4F"/>
        </w:rPr>
        <w:t xml:space="preserve">Management Plan and </w:t>
      </w:r>
      <w:r>
        <w:rPr>
          <w:color w:val="4D4D4F"/>
          <w:spacing w:val="2"/>
        </w:rPr>
        <w:t xml:space="preserve">Port </w:t>
      </w:r>
      <w:r>
        <w:rPr>
          <w:color w:val="4D4D4F"/>
        </w:rPr>
        <w:t>Operating Handbook (see mitigation measure</w:t>
      </w:r>
      <w:r>
        <w:rPr>
          <w:color w:val="4D4D4F"/>
          <w:spacing w:val="1"/>
        </w:rPr>
        <w:t xml:space="preserve"> </w:t>
      </w:r>
      <w:r>
        <w:rPr>
          <w:color w:val="4D4D4F"/>
        </w:rPr>
        <w:t>MM-ME05).</w:t>
      </w:r>
    </w:p>
    <w:p w:rsidR="00AE4E8D" w:rsidRDefault="00FA2A26">
      <w:pPr>
        <w:pStyle w:val="BodyText"/>
        <w:spacing w:before="151" w:line="216" w:lineRule="auto"/>
        <w:ind w:left="1247" w:right="1"/>
        <w:jc w:val="both"/>
      </w:pPr>
      <w:r>
        <w:rPr>
          <w:color w:val="4D4D4F"/>
        </w:rPr>
        <w:t>Emergency management and response in the event of  a spill or leak, would be a co</w:t>
      </w:r>
      <w:r>
        <w:rPr>
          <w:color w:val="4D4D4F"/>
        </w:rPr>
        <w:t>mponent of the emergency management</w:t>
      </w:r>
      <w:r>
        <w:rPr>
          <w:color w:val="4D4D4F"/>
          <w:spacing w:val="-7"/>
        </w:rPr>
        <w:t xml:space="preserve"> </w:t>
      </w:r>
      <w:r>
        <w:rPr>
          <w:color w:val="4D4D4F"/>
          <w:spacing w:val="2"/>
        </w:rPr>
        <w:t>structure</w:t>
      </w:r>
      <w:r>
        <w:rPr>
          <w:color w:val="4D4D4F"/>
          <w:spacing w:val="-7"/>
        </w:rPr>
        <w:t xml:space="preserve"> </w:t>
      </w:r>
      <w:r>
        <w:rPr>
          <w:color w:val="4D4D4F"/>
        </w:rPr>
        <w:t>implemented</w:t>
      </w:r>
      <w:r>
        <w:rPr>
          <w:color w:val="4D4D4F"/>
          <w:spacing w:val="-7"/>
        </w:rPr>
        <w:t xml:space="preserve"> </w:t>
      </w:r>
      <w:r>
        <w:rPr>
          <w:color w:val="4D4D4F"/>
        </w:rPr>
        <w:t>at</w:t>
      </w:r>
      <w:r>
        <w:rPr>
          <w:color w:val="4D4D4F"/>
          <w:spacing w:val="-7"/>
        </w:rPr>
        <w:t xml:space="preserve"> </w:t>
      </w:r>
      <w:r>
        <w:rPr>
          <w:color w:val="4D4D4F"/>
        </w:rPr>
        <w:t>Crib</w:t>
      </w:r>
      <w:r>
        <w:rPr>
          <w:color w:val="4D4D4F"/>
          <w:spacing w:val="-7"/>
        </w:rPr>
        <w:t xml:space="preserve"> </w:t>
      </w:r>
      <w:r>
        <w:rPr>
          <w:color w:val="4D4D4F"/>
        </w:rPr>
        <w:t>Point</w:t>
      </w:r>
      <w:r>
        <w:rPr>
          <w:color w:val="4D4D4F"/>
          <w:spacing w:val="-7"/>
        </w:rPr>
        <w:t xml:space="preserve"> </w:t>
      </w:r>
      <w:r>
        <w:rPr>
          <w:color w:val="4D4D4F"/>
        </w:rPr>
        <w:t xml:space="preserve">under the </w:t>
      </w:r>
      <w:r>
        <w:rPr>
          <w:color w:val="4D4D4F"/>
          <w:spacing w:val="2"/>
        </w:rPr>
        <w:t xml:space="preserve">Port </w:t>
      </w:r>
      <w:r>
        <w:rPr>
          <w:color w:val="4D4D4F"/>
        </w:rPr>
        <w:t xml:space="preserve">of Hastings Development </w:t>
      </w:r>
      <w:r>
        <w:rPr>
          <w:color w:val="4D4D4F"/>
          <w:spacing w:val="2"/>
        </w:rPr>
        <w:t xml:space="preserve">Authority </w:t>
      </w:r>
      <w:r>
        <w:rPr>
          <w:color w:val="4D4D4F"/>
        </w:rPr>
        <w:t xml:space="preserve">(PoHDA) </w:t>
      </w:r>
      <w:r>
        <w:rPr>
          <w:color w:val="4D4D4F"/>
          <w:spacing w:val="4"/>
        </w:rPr>
        <w:t xml:space="preserve">Emergency </w:t>
      </w:r>
      <w:r>
        <w:rPr>
          <w:color w:val="4D4D4F"/>
          <w:spacing w:val="3"/>
        </w:rPr>
        <w:t xml:space="preserve">Management Plan. The </w:t>
      </w:r>
      <w:r>
        <w:rPr>
          <w:color w:val="4D4D4F"/>
          <w:spacing w:val="2"/>
        </w:rPr>
        <w:t xml:space="preserve">PoHDA </w:t>
      </w:r>
      <w:r>
        <w:rPr>
          <w:color w:val="4D4D4F"/>
          <w:spacing w:val="4"/>
        </w:rPr>
        <w:t xml:space="preserve">SEMP </w:t>
      </w:r>
      <w:r>
        <w:rPr>
          <w:color w:val="4D4D4F"/>
          <w:spacing w:val="2"/>
        </w:rPr>
        <w:t xml:space="preserve">identifies the requirement </w:t>
      </w:r>
      <w:r>
        <w:rPr>
          <w:color w:val="4D4D4F"/>
        </w:rPr>
        <w:t xml:space="preserve">that </w:t>
      </w:r>
      <w:r>
        <w:rPr>
          <w:color w:val="4D4D4F"/>
          <w:spacing w:val="2"/>
        </w:rPr>
        <w:t xml:space="preserve">operators </w:t>
      </w:r>
      <w:r>
        <w:rPr>
          <w:color w:val="4D4D4F"/>
        </w:rPr>
        <w:t xml:space="preserve">of </w:t>
      </w:r>
      <w:r>
        <w:rPr>
          <w:color w:val="4D4D4F"/>
          <w:spacing w:val="2"/>
        </w:rPr>
        <w:t xml:space="preserve">the </w:t>
      </w:r>
      <w:r>
        <w:rPr>
          <w:color w:val="4D4D4F"/>
        </w:rPr>
        <w:t>Gas Import</w:t>
      </w:r>
      <w:r>
        <w:rPr>
          <w:color w:val="4D4D4F"/>
          <w:spacing w:val="-14"/>
        </w:rPr>
        <w:t xml:space="preserve"> </w:t>
      </w:r>
      <w:r>
        <w:rPr>
          <w:color w:val="4D4D4F"/>
          <w:spacing w:val="3"/>
        </w:rPr>
        <w:t>Jetty</w:t>
      </w:r>
      <w:r>
        <w:rPr>
          <w:color w:val="4D4D4F"/>
          <w:spacing w:val="-14"/>
        </w:rPr>
        <w:t xml:space="preserve"> </w:t>
      </w:r>
      <w:r>
        <w:rPr>
          <w:color w:val="4D4D4F"/>
        </w:rPr>
        <w:t>Works</w:t>
      </w:r>
      <w:r>
        <w:rPr>
          <w:color w:val="4D4D4F"/>
          <w:spacing w:val="-13"/>
        </w:rPr>
        <w:t xml:space="preserve"> </w:t>
      </w:r>
      <w:r>
        <w:rPr>
          <w:color w:val="4D4D4F"/>
        </w:rPr>
        <w:t>shall</w:t>
      </w:r>
      <w:r>
        <w:rPr>
          <w:color w:val="4D4D4F"/>
          <w:spacing w:val="-14"/>
        </w:rPr>
        <w:t xml:space="preserve"> </w:t>
      </w:r>
      <w:r>
        <w:rPr>
          <w:color w:val="4D4D4F"/>
        </w:rPr>
        <w:t>develop</w:t>
      </w:r>
      <w:r>
        <w:rPr>
          <w:color w:val="4D4D4F"/>
          <w:spacing w:val="-14"/>
        </w:rPr>
        <w:t xml:space="preserve"> </w:t>
      </w:r>
      <w:r>
        <w:rPr>
          <w:color w:val="4D4D4F"/>
        </w:rPr>
        <w:t>an</w:t>
      </w:r>
      <w:r>
        <w:rPr>
          <w:color w:val="4D4D4F"/>
          <w:spacing w:val="-13"/>
        </w:rPr>
        <w:t xml:space="preserve"> </w:t>
      </w:r>
      <w:r>
        <w:rPr>
          <w:color w:val="4D4D4F"/>
        </w:rPr>
        <w:t>emergency</w:t>
      </w:r>
      <w:r>
        <w:rPr>
          <w:color w:val="4D4D4F"/>
          <w:spacing w:val="-14"/>
        </w:rPr>
        <w:t xml:space="preserve"> </w:t>
      </w:r>
      <w:r>
        <w:rPr>
          <w:color w:val="4D4D4F"/>
        </w:rPr>
        <w:t>plan</w:t>
      </w:r>
      <w:r>
        <w:rPr>
          <w:color w:val="4D4D4F"/>
          <w:spacing w:val="-14"/>
        </w:rPr>
        <w:t xml:space="preserve"> </w:t>
      </w:r>
      <w:r>
        <w:rPr>
          <w:color w:val="4D4D4F"/>
        </w:rPr>
        <w:t xml:space="preserve">that is consistent with the PoHDA Emergency Management </w:t>
      </w:r>
      <w:r>
        <w:rPr>
          <w:color w:val="4D4D4F"/>
          <w:spacing w:val="2"/>
        </w:rPr>
        <w:t xml:space="preserve">Plan. </w:t>
      </w:r>
      <w:r>
        <w:rPr>
          <w:color w:val="4D4D4F"/>
          <w:spacing w:val="3"/>
        </w:rPr>
        <w:t xml:space="preserve">The FSRU </w:t>
      </w:r>
      <w:r>
        <w:rPr>
          <w:color w:val="4D4D4F"/>
          <w:spacing w:val="2"/>
        </w:rPr>
        <w:t xml:space="preserve">would </w:t>
      </w:r>
      <w:r>
        <w:rPr>
          <w:color w:val="4D4D4F"/>
        </w:rPr>
        <w:t xml:space="preserve">also </w:t>
      </w:r>
      <w:r>
        <w:rPr>
          <w:color w:val="4D4D4F"/>
          <w:spacing w:val="3"/>
        </w:rPr>
        <w:t xml:space="preserve">require </w:t>
      </w:r>
      <w:r>
        <w:rPr>
          <w:color w:val="4D4D4F"/>
        </w:rPr>
        <w:t xml:space="preserve">an EPA Works Approval and would operate pursuant to an operating licence for a scheduled </w:t>
      </w:r>
      <w:r>
        <w:rPr>
          <w:color w:val="4D4D4F"/>
          <w:spacing w:val="3"/>
        </w:rPr>
        <w:t xml:space="preserve">activity </w:t>
      </w:r>
      <w:r>
        <w:rPr>
          <w:color w:val="4D4D4F"/>
        </w:rPr>
        <w:t xml:space="preserve">under the </w:t>
      </w:r>
      <w:r>
        <w:rPr>
          <w:i/>
          <w:color w:val="4D4D4F"/>
        </w:rPr>
        <w:t xml:space="preserve">Environment Protection </w:t>
      </w:r>
      <w:r>
        <w:rPr>
          <w:i/>
          <w:color w:val="4D4D4F"/>
          <w:spacing w:val="2"/>
        </w:rPr>
        <w:t xml:space="preserve">Act </w:t>
      </w:r>
      <w:r>
        <w:rPr>
          <w:i/>
          <w:color w:val="4D4D4F"/>
        </w:rPr>
        <w:t>1970</w:t>
      </w:r>
      <w:r>
        <w:rPr>
          <w:color w:val="4D4D4F"/>
        </w:rPr>
        <w:t xml:space="preserve">. </w:t>
      </w:r>
      <w:r>
        <w:rPr>
          <w:color w:val="4D4D4F"/>
        </w:rPr>
        <w:t>It would operate under operating licence</w:t>
      </w:r>
      <w:r>
        <w:rPr>
          <w:color w:val="4D4D4F"/>
          <w:spacing w:val="-21"/>
        </w:rPr>
        <w:t xml:space="preserve"> </w:t>
      </w:r>
      <w:r>
        <w:rPr>
          <w:color w:val="4D4D4F"/>
        </w:rPr>
        <w:t>conditions</w:t>
      </w:r>
      <w:r>
        <w:rPr>
          <w:color w:val="4D4D4F"/>
          <w:spacing w:val="-20"/>
        </w:rPr>
        <w:t xml:space="preserve"> </w:t>
      </w:r>
      <w:r>
        <w:rPr>
          <w:color w:val="4D4D4F"/>
        </w:rPr>
        <w:t>and</w:t>
      </w:r>
      <w:r>
        <w:rPr>
          <w:color w:val="4D4D4F"/>
          <w:spacing w:val="-20"/>
        </w:rPr>
        <w:t xml:space="preserve"> </w:t>
      </w:r>
      <w:r>
        <w:rPr>
          <w:color w:val="4D4D4F"/>
        </w:rPr>
        <w:t>Environmental</w:t>
      </w:r>
      <w:r>
        <w:rPr>
          <w:color w:val="4D4D4F"/>
          <w:spacing w:val="-21"/>
        </w:rPr>
        <w:t xml:space="preserve"> </w:t>
      </w:r>
      <w:r>
        <w:rPr>
          <w:color w:val="4D4D4F"/>
        </w:rPr>
        <w:t>Management</w:t>
      </w:r>
      <w:r>
        <w:rPr>
          <w:color w:val="4D4D4F"/>
          <w:spacing w:val="-20"/>
        </w:rPr>
        <w:t xml:space="preserve"> </w:t>
      </w:r>
      <w:r>
        <w:rPr>
          <w:color w:val="4D4D4F"/>
        </w:rPr>
        <w:t>Plans approved by EPA.</w:t>
      </w:r>
    </w:p>
    <w:p w:rsidR="00AE4E8D" w:rsidRDefault="00FA2A26">
      <w:pPr>
        <w:pStyle w:val="Heading4"/>
        <w:spacing w:before="135"/>
      </w:pPr>
      <w:r>
        <w:rPr>
          <w:color w:val="4D4D4F"/>
        </w:rPr>
        <w:t>Crib Point Receiving Facility</w:t>
      </w:r>
    </w:p>
    <w:p w:rsidR="00AE4E8D" w:rsidRDefault="00FA2A26">
      <w:pPr>
        <w:pStyle w:val="BodyText"/>
        <w:spacing w:before="102" w:line="216" w:lineRule="auto"/>
        <w:ind w:left="1247"/>
        <w:jc w:val="both"/>
      </w:pPr>
      <w:r>
        <w:rPr>
          <w:color w:val="4D4D4F"/>
        </w:rPr>
        <w:t xml:space="preserve">The Crib Point Receiving Facility would be designed in accordance </w:t>
      </w:r>
      <w:r>
        <w:rPr>
          <w:color w:val="4D4D4F"/>
          <w:spacing w:val="2"/>
        </w:rPr>
        <w:t xml:space="preserve">with regulatory requirements </w:t>
      </w:r>
      <w:r>
        <w:rPr>
          <w:color w:val="4D4D4F"/>
        </w:rPr>
        <w:t xml:space="preserve">for </w:t>
      </w:r>
      <w:r>
        <w:rPr>
          <w:color w:val="4D4D4F"/>
          <w:spacing w:val="2"/>
        </w:rPr>
        <w:t xml:space="preserve">storage </w:t>
      </w:r>
      <w:r>
        <w:rPr>
          <w:color w:val="4D4D4F"/>
        </w:rPr>
        <w:t xml:space="preserve">of </w:t>
      </w:r>
      <w:r>
        <w:rPr>
          <w:color w:val="4D4D4F"/>
          <w:spacing w:val="2"/>
        </w:rPr>
        <w:t xml:space="preserve">chemicals </w:t>
      </w:r>
      <w:r>
        <w:rPr>
          <w:color w:val="4D4D4F"/>
        </w:rPr>
        <w:t>an</w:t>
      </w:r>
      <w:r>
        <w:rPr>
          <w:color w:val="4D4D4F"/>
        </w:rPr>
        <w:t xml:space="preserve">d </w:t>
      </w:r>
      <w:r>
        <w:rPr>
          <w:color w:val="4D4D4F"/>
          <w:spacing w:val="2"/>
        </w:rPr>
        <w:t xml:space="preserve">fuels including measures such </w:t>
      </w:r>
      <w:r>
        <w:rPr>
          <w:color w:val="4D4D4F"/>
        </w:rPr>
        <w:t xml:space="preserve">as bunding of storage areas and storing chemicals outside of overland flow paths (see </w:t>
      </w:r>
      <w:r>
        <w:rPr>
          <w:color w:val="4D4D4F"/>
          <w:spacing w:val="2"/>
        </w:rPr>
        <w:t xml:space="preserve">mitigation </w:t>
      </w:r>
      <w:r>
        <w:rPr>
          <w:color w:val="4D4D4F"/>
        </w:rPr>
        <w:t xml:space="preserve">measure </w:t>
      </w:r>
      <w:r>
        <w:rPr>
          <w:color w:val="4D4D4F"/>
          <w:spacing w:val="2"/>
        </w:rPr>
        <w:t xml:space="preserve">MM- </w:t>
      </w:r>
      <w:r>
        <w:rPr>
          <w:color w:val="4D4D4F"/>
        </w:rPr>
        <w:t>SW06). Operational procedures to manage spills at the Crib Point Receiving Facility would be included in the Operat</w:t>
      </w:r>
      <w:r>
        <w:rPr>
          <w:color w:val="4D4D4F"/>
        </w:rPr>
        <w:t>ional Environmental Management</w:t>
      </w:r>
      <w:r>
        <w:rPr>
          <w:color w:val="4D4D4F"/>
          <w:spacing w:val="7"/>
        </w:rPr>
        <w:t xml:space="preserve"> </w:t>
      </w:r>
      <w:r>
        <w:rPr>
          <w:color w:val="4D4D4F"/>
        </w:rPr>
        <w:t>Plan.</w:t>
      </w:r>
    </w:p>
    <w:p w:rsidR="00AE4E8D" w:rsidRDefault="00FA2A26">
      <w:pPr>
        <w:pStyle w:val="Heading2"/>
        <w:numPr>
          <w:ilvl w:val="2"/>
          <w:numId w:val="6"/>
        </w:numPr>
        <w:tabs>
          <w:tab w:val="left" w:pos="1260"/>
          <w:tab w:val="left" w:pos="1262"/>
        </w:tabs>
        <w:ind w:left="1261" w:hanging="852"/>
        <w:rPr>
          <w:b/>
        </w:rPr>
      </w:pPr>
      <w:r>
        <w:rPr>
          <w:b/>
          <w:color w:val="4D4D4F"/>
        </w:rPr>
        <w:br w:type="column"/>
      </w:r>
      <w:r>
        <w:rPr>
          <w:b/>
          <w:color w:val="4D4D4F"/>
        </w:rPr>
        <w:t>Phy</w:t>
      </w:r>
      <w:bookmarkStart w:id="81" w:name="_bookmark85"/>
      <w:bookmarkEnd w:id="81"/>
      <w:r>
        <w:rPr>
          <w:b/>
          <w:color w:val="4D4D4F"/>
        </w:rPr>
        <w:t>sical process</w:t>
      </w:r>
      <w:r>
        <w:rPr>
          <w:b/>
          <w:color w:val="4D4D4F"/>
          <w:spacing w:val="-1"/>
        </w:rPr>
        <w:t xml:space="preserve"> </w:t>
      </w:r>
      <w:r>
        <w:rPr>
          <w:b/>
          <w:color w:val="4D4D4F"/>
        </w:rPr>
        <w:t>risks</w:t>
      </w:r>
    </w:p>
    <w:p w:rsidR="00AE4E8D" w:rsidRDefault="00FA2A26">
      <w:pPr>
        <w:pStyle w:val="BodyText"/>
        <w:spacing w:before="91" w:line="216" w:lineRule="auto"/>
        <w:ind w:left="410" w:right="1245"/>
        <w:jc w:val="both"/>
      </w:pPr>
      <w:r>
        <w:rPr>
          <w:color w:val="4D4D4F"/>
        </w:rPr>
        <w:t>There are several potential impacts related to physical processes that could impact on Western Port including seabed scour from the FSRU and LNG carriers, vessel grounding and light spill. Potent</w:t>
      </w:r>
      <w:r>
        <w:rPr>
          <w:color w:val="4D4D4F"/>
        </w:rPr>
        <w:t>ial impacts of each of these is discussed in the sections below.</w:t>
      </w:r>
    </w:p>
    <w:p w:rsidR="00AE4E8D" w:rsidRDefault="00FA2A26">
      <w:pPr>
        <w:pStyle w:val="Heading4"/>
        <w:spacing w:before="144"/>
        <w:ind w:left="410"/>
      </w:pPr>
      <w:r>
        <w:rPr>
          <w:color w:val="4D4D4F"/>
        </w:rPr>
        <w:t>Seabed scour</w:t>
      </w:r>
    </w:p>
    <w:p w:rsidR="00AE4E8D" w:rsidRDefault="00FA2A26">
      <w:pPr>
        <w:pStyle w:val="BodyText"/>
        <w:spacing w:before="102" w:line="216" w:lineRule="auto"/>
        <w:ind w:left="410" w:right="1243"/>
        <w:jc w:val="both"/>
      </w:pPr>
      <w:r>
        <w:rPr>
          <w:color w:val="4D4D4F"/>
          <w:spacing w:val="2"/>
        </w:rPr>
        <w:t xml:space="preserve">The </w:t>
      </w:r>
      <w:r>
        <w:rPr>
          <w:color w:val="4D4D4F"/>
        </w:rPr>
        <w:t xml:space="preserve">FSRU would be moored </w:t>
      </w:r>
      <w:r>
        <w:rPr>
          <w:color w:val="4D4D4F"/>
          <w:spacing w:val="3"/>
        </w:rPr>
        <w:t xml:space="preserve">next </w:t>
      </w:r>
      <w:r>
        <w:rPr>
          <w:color w:val="4D4D4F"/>
        </w:rPr>
        <w:t xml:space="preserve">to the existing Crib Point </w:t>
      </w:r>
      <w:r>
        <w:rPr>
          <w:color w:val="4D4D4F"/>
          <w:spacing w:val="2"/>
        </w:rPr>
        <w:t xml:space="preserve">Jetty. </w:t>
      </w:r>
      <w:r>
        <w:rPr>
          <w:color w:val="4D4D4F"/>
        </w:rPr>
        <w:t xml:space="preserve">The channel to the </w:t>
      </w:r>
      <w:r>
        <w:rPr>
          <w:color w:val="4D4D4F"/>
          <w:spacing w:val="3"/>
        </w:rPr>
        <w:t xml:space="preserve">jetty </w:t>
      </w:r>
      <w:r>
        <w:rPr>
          <w:color w:val="4D4D4F"/>
        </w:rPr>
        <w:t xml:space="preserve">and a turning basin for </w:t>
      </w:r>
      <w:r>
        <w:rPr>
          <w:color w:val="4D4D4F"/>
          <w:spacing w:val="3"/>
        </w:rPr>
        <w:t xml:space="preserve">Berths </w:t>
      </w:r>
      <w:r>
        <w:rPr>
          <w:color w:val="4D4D4F"/>
        </w:rPr>
        <w:t xml:space="preserve">1 and 2 has </w:t>
      </w:r>
      <w:r>
        <w:rPr>
          <w:color w:val="4D4D4F"/>
          <w:spacing w:val="2"/>
        </w:rPr>
        <w:t xml:space="preserve">been dredged </w:t>
      </w:r>
      <w:r>
        <w:rPr>
          <w:color w:val="4D4D4F"/>
        </w:rPr>
        <w:t xml:space="preserve">by </w:t>
      </w:r>
      <w:r>
        <w:rPr>
          <w:color w:val="4D4D4F"/>
          <w:spacing w:val="2"/>
        </w:rPr>
        <w:t xml:space="preserve">the </w:t>
      </w:r>
      <w:r>
        <w:rPr>
          <w:color w:val="4D4D4F"/>
          <w:spacing w:val="3"/>
        </w:rPr>
        <w:t xml:space="preserve">Port </w:t>
      </w:r>
      <w:r>
        <w:rPr>
          <w:color w:val="4D4D4F"/>
        </w:rPr>
        <w:t>of Hastings to a minimum depth of 13 metres (relative to chart</w:t>
      </w:r>
      <w:r>
        <w:rPr>
          <w:color w:val="4D4D4F"/>
          <w:spacing w:val="-14"/>
        </w:rPr>
        <w:t xml:space="preserve"> </w:t>
      </w:r>
      <w:r>
        <w:rPr>
          <w:color w:val="4D4D4F"/>
        </w:rPr>
        <w:t>datum).</w:t>
      </w:r>
      <w:r>
        <w:rPr>
          <w:color w:val="4D4D4F"/>
          <w:spacing w:val="-13"/>
        </w:rPr>
        <w:t xml:space="preserve"> </w:t>
      </w:r>
      <w:r>
        <w:rPr>
          <w:color w:val="4D4D4F"/>
        </w:rPr>
        <w:t>There</w:t>
      </w:r>
      <w:r>
        <w:rPr>
          <w:color w:val="4D4D4F"/>
          <w:spacing w:val="-13"/>
        </w:rPr>
        <w:t xml:space="preserve"> </w:t>
      </w:r>
      <w:r>
        <w:rPr>
          <w:color w:val="4D4D4F"/>
        </w:rPr>
        <w:t>is</w:t>
      </w:r>
      <w:r>
        <w:rPr>
          <w:color w:val="4D4D4F"/>
          <w:spacing w:val="-13"/>
        </w:rPr>
        <w:t xml:space="preserve"> </w:t>
      </w:r>
      <w:r>
        <w:rPr>
          <w:color w:val="4D4D4F"/>
        </w:rPr>
        <w:t>local</w:t>
      </w:r>
      <w:r>
        <w:rPr>
          <w:color w:val="4D4D4F"/>
          <w:spacing w:val="-13"/>
        </w:rPr>
        <w:t xml:space="preserve"> </w:t>
      </w:r>
      <w:r>
        <w:rPr>
          <w:color w:val="4D4D4F"/>
        </w:rPr>
        <w:t>scour</w:t>
      </w:r>
      <w:r>
        <w:rPr>
          <w:color w:val="4D4D4F"/>
          <w:spacing w:val="-14"/>
        </w:rPr>
        <w:t xml:space="preserve"> </w:t>
      </w:r>
      <w:r>
        <w:rPr>
          <w:color w:val="4D4D4F"/>
          <w:spacing w:val="2"/>
        </w:rPr>
        <w:t>next</w:t>
      </w:r>
      <w:r>
        <w:rPr>
          <w:color w:val="4D4D4F"/>
          <w:spacing w:val="-13"/>
        </w:rPr>
        <w:t xml:space="preserve"> </w:t>
      </w:r>
      <w:r>
        <w:rPr>
          <w:color w:val="4D4D4F"/>
        </w:rPr>
        <w:t>to</w:t>
      </w:r>
      <w:r>
        <w:rPr>
          <w:color w:val="4D4D4F"/>
          <w:spacing w:val="-13"/>
        </w:rPr>
        <w:t xml:space="preserve"> </w:t>
      </w:r>
      <w:r>
        <w:rPr>
          <w:color w:val="4D4D4F"/>
          <w:spacing w:val="3"/>
        </w:rPr>
        <w:t>jetty</w:t>
      </w:r>
      <w:r>
        <w:rPr>
          <w:color w:val="4D4D4F"/>
          <w:spacing w:val="-13"/>
        </w:rPr>
        <w:t xml:space="preserve"> </w:t>
      </w:r>
      <w:r>
        <w:rPr>
          <w:color w:val="4D4D4F"/>
        </w:rPr>
        <w:t>piles</w:t>
      </w:r>
      <w:r>
        <w:rPr>
          <w:color w:val="4D4D4F"/>
          <w:spacing w:val="-13"/>
        </w:rPr>
        <w:t xml:space="preserve"> </w:t>
      </w:r>
      <w:r>
        <w:rPr>
          <w:color w:val="4D4D4F"/>
        </w:rPr>
        <w:t>(up</w:t>
      </w:r>
      <w:r>
        <w:rPr>
          <w:color w:val="4D4D4F"/>
          <w:spacing w:val="-14"/>
        </w:rPr>
        <w:t xml:space="preserve"> </w:t>
      </w:r>
      <w:r>
        <w:rPr>
          <w:color w:val="4D4D4F"/>
        </w:rPr>
        <w:t>to one-metre depth) and also an accumulation of sediment in between groups of piles. The FSRU would therefore be</w:t>
      </w:r>
      <w:r>
        <w:rPr>
          <w:color w:val="4D4D4F"/>
          <w:spacing w:val="-13"/>
        </w:rPr>
        <w:t xml:space="preserve"> </w:t>
      </w:r>
      <w:r>
        <w:rPr>
          <w:color w:val="4D4D4F"/>
        </w:rPr>
        <w:t>moored</w:t>
      </w:r>
      <w:r>
        <w:rPr>
          <w:color w:val="4D4D4F"/>
          <w:spacing w:val="-13"/>
        </w:rPr>
        <w:t xml:space="preserve"> </w:t>
      </w:r>
      <w:r>
        <w:rPr>
          <w:color w:val="4D4D4F"/>
        </w:rPr>
        <w:t>in</w:t>
      </w:r>
      <w:r>
        <w:rPr>
          <w:color w:val="4D4D4F"/>
          <w:spacing w:val="-13"/>
        </w:rPr>
        <w:t xml:space="preserve"> </w:t>
      </w:r>
      <w:r>
        <w:rPr>
          <w:color w:val="4D4D4F"/>
        </w:rPr>
        <w:t>an</w:t>
      </w:r>
      <w:r>
        <w:rPr>
          <w:color w:val="4D4D4F"/>
          <w:spacing w:val="-12"/>
        </w:rPr>
        <w:t xml:space="preserve"> </w:t>
      </w:r>
      <w:r>
        <w:rPr>
          <w:color w:val="4D4D4F"/>
        </w:rPr>
        <w:t>area</w:t>
      </w:r>
      <w:r>
        <w:rPr>
          <w:color w:val="4D4D4F"/>
          <w:spacing w:val="-13"/>
        </w:rPr>
        <w:t xml:space="preserve"> </w:t>
      </w:r>
      <w:r>
        <w:rPr>
          <w:color w:val="4D4D4F"/>
        </w:rPr>
        <w:t>where</w:t>
      </w:r>
      <w:r>
        <w:rPr>
          <w:color w:val="4D4D4F"/>
          <w:spacing w:val="-13"/>
        </w:rPr>
        <w:t xml:space="preserve"> </w:t>
      </w:r>
      <w:r>
        <w:rPr>
          <w:color w:val="4D4D4F"/>
        </w:rPr>
        <w:t>the</w:t>
      </w:r>
      <w:r>
        <w:rPr>
          <w:color w:val="4D4D4F"/>
          <w:spacing w:val="-12"/>
        </w:rPr>
        <w:t xml:space="preserve"> </w:t>
      </w:r>
      <w:r>
        <w:rPr>
          <w:color w:val="4D4D4F"/>
        </w:rPr>
        <w:t>seabed</w:t>
      </w:r>
      <w:r>
        <w:rPr>
          <w:color w:val="4D4D4F"/>
          <w:spacing w:val="-13"/>
        </w:rPr>
        <w:t xml:space="preserve"> </w:t>
      </w:r>
      <w:r>
        <w:rPr>
          <w:color w:val="4D4D4F"/>
        </w:rPr>
        <w:t>has</w:t>
      </w:r>
      <w:r>
        <w:rPr>
          <w:color w:val="4D4D4F"/>
          <w:spacing w:val="-13"/>
        </w:rPr>
        <w:t xml:space="preserve"> </w:t>
      </w:r>
      <w:r>
        <w:rPr>
          <w:color w:val="4D4D4F"/>
        </w:rPr>
        <w:t>already</w:t>
      </w:r>
      <w:r>
        <w:rPr>
          <w:color w:val="4D4D4F"/>
          <w:spacing w:val="-12"/>
        </w:rPr>
        <w:t xml:space="preserve"> </w:t>
      </w:r>
      <w:r>
        <w:rPr>
          <w:color w:val="4D4D4F"/>
        </w:rPr>
        <w:t>been disturbed.</w:t>
      </w:r>
    </w:p>
    <w:p w:rsidR="00AE4E8D" w:rsidRDefault="00FA2A26">
      <w:pPr>
        <w:pStyle w:val="BodyText"/>
        <w:spacing w:before="161" w:line="216" w:lineRule="auto"/>
        <w:ind w:left="410" w:right="1244"/>
        <w:jc w:val="both"/>
      </w:pPr>
      <w:r>
        <w:rPr>
          <w:color w:val="4D4D4F"/>
        </w:rPr>
        <w:t xml:space="preserve">The hydrodynamic modelling shows there would be a local increase in tidal current </w:t>
      </w:r>
      <w:r>
        <w:rPr>
          <w:color w:val="4D4D4F"/>
          <w:spacing w:val="2"/>
        </w:rPr>
        <w:t xml:space="preserve">velocity </w:t>
      </w:r>
      <w:r>
        <w:rPr>
          <w:color w:val="4D4D4F"/>
        </w:rPr>
        <w:t>underneath the FSRU</w:t>
      </w:r>
      <w:r>
        <w:rPr>
          <w:color w:val="4D4D4F"/>
          <w:spacing w:val="-6"/>
        </w:rPr>
        <w:t xml:space="preserve"> </w:t>
      </w:r>
      <w:r>
        <w:rPr>
          <w:color w:val="4D4D4F"/>
        </w:rPr>
        <w:t>due</w:t>
      </w:r>
      <w:r>
        <w:rPr>
          <w:color w:val="4D4D4F"/>
          <w:spacing w:val="-6"/>
        </w:rPr>
        <w:t xml:space="preserve"> </w:t>
      </w:r>
      <w:r>
        <w:rPr>
          <w:color w:val="4D4D4F"/>
        </w:rPr>
        <w:t>to</w:t>
      </w:r>
      <w:r>
        <w:rPr>
          <w:color w:val="4D4D4F"/>
          <w:spacing w:val="-5"/>
        </w:rPr>
        <w:t xml:space="preserve"> </w:t>
      </w:r>
      <w:r>
        <w:rPr>
          <w:color w:val="4D4D4F"/>
        </w:rPr>
        <w:t>the</w:t>
      </w:r>
      <w:r>
        <w:rPr>
          <w:color w:val="4D4D4F"/>
          <w:spacing w:val="-6"/>
        </w:rPr>
        <w:t xml:space="preserve"> </w:t>
      </w:r>
      <w:r>
        <w:rPr>
          <w:color w:val="4D4D4F"/>
          <w:spacing w:val="2"/>
        </w:rPr>
        <w:t>restriction</w:t>
      </w:r>
      <w:r>
        <w:rPr>
          <w:color w:val="4D4D4F"/>
          <w:spacing w:val="-4"/>
        </w:rPr>
        <w:t xml:space="preserve"> </w:t>
      </w:r>
      <w:r>
        <w:rPr>
          <w:color w:val="4D4D4F"/>
        </w:rPr>
        <w:t>to</w:t>
      </w:r>
      <w:r>
        <w:rPr>
          <w:color w:val="4D4D4F"/>
          <w:spacing w:val="-6"/>
        </w:rPr>
        <w:t xml:space="preserve"> </w:t>
      </w:r>
      <w:r>
        <w:rPr>
          <w:color w:val="4D4D4F"/>
        </w:rPr>
        <w:t>flow</w:t>
      </w:r>
      <w:r>
        <w:rPr>
          <w:color w:val="4D4D4F"/>
          <w:spacing w:val="-5"/>
        </w:rPr>
        <w:t xml:space="preserve"> </w:t>
      </w:r>
      <w:r>
        <w:rPr>
          <w:color w:val="4D4D4F"/>
        </w:rPr>
        <w:t>caused</w:t>
      </w:r>
      <w:r>
        <w:rPr>
          <w:color w:val="4D4D4F"/>
          <w:spacing w:val="-4"/>
        </w:rPr>
        <w:t xml:space="preserve"> </w:t>
      </w:r>
      <w:r>
        <w:rPr>
          <w:color w:val="4D4D4F"/>
        </w:rPr>
        <w:t>by</w:t>
      </w:r>
      <w:r>
        <w:rPr>
          <w:color w:val="4D4D4F"/>
          <w:spacing w:val="-5"/>
        </w:rPr>
        <w:t xml:space="preserve"> </w:t>
      </w:r>
      <w:r>
        <w:rPr>
          <w:color w:val="4D4D4F"/>
        </w:rPr>
        <w:t>the</w:t>
      </w:r>
      <w:r>
        <w:rPr>
          <w:color w:val="4D4D4F"/>
          <w:spacing w:val="-6"/>
        </w:rPr>
        <w:t xml:space="preserve"> </w:t>
      </w:r>
      <w:r>
        <w:rPr>
          <w:color w:val="4D4D4F"/>
        </w:rPr>
        <w:t>vessel (50-metres</w:t>
      </w:r>
      <w:r>
        <w:rPr>
          <w:color w:val="4D4D4F"/>
          <w:spacing w:val="-12"/>
        </w:rPr>
        <w:t xml:space="preserve"> </w:t>
      </w:r>
      <w:r>
        <w:rPr>
          <w:color w:val="4D4D4F"/>
        </w:rPr>
        <w:t>wide</w:t>
      </w:r>
      <w:r>
        <w:rPr>
          <w:color w:val="4D4D4F"/>
          <w:spacing w:val="-12"/>
        </w:rPr>
        <w:t xml:space="preserve"> </w:t>
      </w:r>
      <w:r>
        <w:rPr>
          <w:color w:val="4D4D4F"/>
        </w:rPr>
        <w:t>and</w:t>
      </w:r>
      <w:r>
        <w:rPr>
          <w:color w:val="4D4D4F"/>
          <w:spacing w:val="-12"/>
        </w:rPr>
        <w:t xml:space="preserve"> </w:t>
      </w:r>
      <w:r>
        <w:rPr>
          <w:color w:val="4D4D4F"/>
        </w:rPr>
        <w:t>a</w:t>
      </w:r>
      <w:r>
        <w:rPr>
          <w:color w:val="4D4D4F"/>
          <w:spacing w:val="-11"/>
        </w:rPr>
        <w:t xml:space="preserve"> </w:t>
      </w:r>
      <w:r>
        <w:rPr>
          <w:color w:val="4D4D4F"/>
          <w:spacing w:val="2"/>
        </w:rPr>
        <w:t>draft</w:t>
      </w:r>
      <w:r>
        <w:rPr>
          <w:color w:val="4D4D4F"/>
          <w:spacing w:val="-12"/>
        </w:rPr>
        <w:t xml:space="preserve"> </w:t>
      </w:r>
      <w:r>
        <w:rPr>
          <w:color w:val="4D4D4F"/>
        </w:rPr>
        <w:t>of</w:t>
      </w:r>
      <w:r>
        <w:rPr>
          <w:color w:val="4D4D4F"/>
          <w:spacing w:val="23"/>
        </w:rPr>
        <w:t xml:space="preserve"> </w:t>
      </w:r>
      <w:r>
        <w:rPr>
          <w:color w:val="4D4D4F"/>
        </w:rPr>
        <w:t>up</w:t>
      </w:r>
      <w:r>
        <w:rPr>
          <w:color w:val="4D4D4F"/>
          <w:spacing w:val="-12"/>
        </w:rPr>
        <w:t xml:space="preserve"> </w:t>
      </w:r>
      <w:r>
        <w:rPr>
          <w:color w:val="4D4D4F"/>
        </w:rPr>
        <w:t>to</w:t>
      </w:r>
      <w:r>
        <w:rPr>
          <w:color w:val="4D4D4F"/>
          <w:spacing w:val="-11"/>
        </w:rPr>
        <w:t xml:space="preserve"> </w:t>
      </w:r>
      <w:r>
        <w:rPr>
          <w:color w:val="4D4D4F"/>
        </w:rPr>
        <w:t>12</w:t>
      </w:r>
      <w:r>
        <w:rPr>
          <w:color w:val="4D4D4F"/>
          <w:spacing w:val="-12"/>
        </w:rPr>
        <w:t xml:space="preserve"> </w:t>
      </w:r>
      <w:r>
        <w:rPr>
          <w:color w:val="4D4D4F"/>
        </w:rPr>
        <w:t>-metres</w:t>
      </w:r>
      <w:r>
        <w:rPr>
          <w:color w:val="4D4D4F"/>
          <w:spacing w:val="-12"/>
        </w:rPr>
        <w:t xml:space="preserve"> </w:t>
      </w:r>
      <w:r>
        <w:rPr>
          <w:color w:val="4D4D4F"/>
        </w:rPr>
        <w:t>deep,</w:t>
      </w:r>
      <w:r>
        <w:rPr>
          <w:color w:val="4D4D4F"/>
          <w:spacing w:val="-11"/>
        </w:rPr>
        <w:t xml:space="preserve"> </w:t>
      </w:r>
      <w:r>
        <w:rPr>
          <w:color w:val="4D4D4F"/>
        </w:rPr>
        <w:t>in a</w:t>
      </w:r>
      <w:r>
        <w:rPr>
          <w:color w:val="4D4D4F"/>
          <w:spacing w:val="-11"/>
        </w:rPr>
        <w:t xml:space="preserve"> </w:t>
      </w:r>
      <w:r>
        <w:rPr>
          <w:color w:val="4D4D4F"/>
        </w:rPr>
        <w:t>total</w:t>
      </w:r>
      <w:r>
        <w:rPr>
          <w:color w:val="4D4D4F"/>
          <w:spacing w:val="-10"/>
        </w:rPr>
        <w:t xml:space="preserve"> </w:t>
      </w:r>
      <w:r>
        <w:rPr>
          <w:color w:val="4D4D4F"/>
        </w:rPr>
        <w:t>water</w:t>
      </w:r>
      <w:r>
        <w:rPr>
          <w:color w:val="4D4D4F"/>
          <w:spacing w:val="-10"/>
        </w:rPr>
        <w:t xml:space="preserve"> </w:t>
      </w:r>
      <w:r>
        <w:rPr>
          <w:color w:val="4D4D4F"/>
        </w:rPr>
        <w:t>depth</w:t>
      </w:r>
      <w:r>
        <w:rPr>
          <w:color w:val="4D4D4F"/>
          <w:spacing w:val="-10"/>
        </w:rPr>
        <w:t xml:space="preserve"> </w:t>
      </w:r>
      <w:r>
        <w:rPr>
          <w:color w:val="4D4D4F"/>
        </w:rPr>
        <w:t>of</w:t>
      </w:r>
      <w:r>
        <w:rPr>
          <w:color w:val="4D4D4F"/>
          <w:spacing w:val="-10"/>
        </w:rPr>
        <w:t xml:space="preserve"> </w:t>
      </w:r>
      <w:r>
        <w:rPr>
          <w:color w:val="4D4D4F"/>
        </w:rPr>
        <w:t>about</w:t>
      </w:r>
      <w:r>
        <w:rPr>
          <w:color w:val="4D4D4F"/>
          <w:spacing w:val="-10"/>
        </w:rPr>
        <w:t xml:space="preserve"> </w:t>
      </w:r>
      <w:r>
        <w:rPr>
          <w:color w:val="4D4D4F"/>
        </w:rPr>
        <w:t>13</w:t>
      </w:r>
      <w:r>
        <w:rPr>
          <w:color w:val="4D4D4F"/>
          <w:spacing w:val="-10"/>
        </w:rPr>
        <w:t xml:space="preserve"> </w:t>
      </w:r>
      <w:r>
        <w:rPr>
          <w:color w:val="4D4D4F"/>
        </w:rPr>
        <w:t>metres</w:t>
      </w:r>
      <w:r>
        <w:rPr>
          <w:color w:val="4D4D4F"/>
          <w:spacing w:val="-11"/>
        </w:rPr>
        <w:t xml:space="preserve"> </w:t>
      </w:r>
      <w:r>
        <w:rPr>
          <w:color w:val="4D4D4F"/>
        </w:rPr>
        <w:t>at</w:t>
      </w:r>
      <w:r>
        <w:rPr>
          <w:color w:val="4D4D4F"/>
          <w:spacing w:val="-10"/>
        </w:rPr>
        <w:t xml:space="preserve"> </w:t>
      </w:r>
      <w:r>
        <w:rPr>
          <w:color w:val="4D4D4F"/>
        </w:rPr>
        <w:t>low</w:t>
      </w:r>
      <w:r>
        <w:rPr>
          <w:color w:val="4D4D4F"/>
          <w:spacing w:val="-10"/>
        </w:rPr>
        <w:t xml:space="preserve"> </w:t>
      </w:r>
      <w:r>
        <w:rPr>
          <w:color w:val="4D4D4F"/>
        </w:rPr>
        <w:t>tide).</w:t>
      </w:r>
      <w:r>
        <w:rPr>
          <w:color w:val="4D4D4F"/>
          <w:spacing w:val="-10"/>
        </w:rPr>
        <w:t xml:space="preserve"> </w:t>
      </w:r>
      <w:r>
        <w:rPr>
          <w:color w:val="4D4D4F"/>
        </w:rPr>
        <w:t xml:space="preserve">Local scour is therefore </w:t>
      </w:r>
      <w:r>
        <w:rPr>
          <w:color w:val="4D4D4F"/>
          <w:spacing w:val="2"/>
        </w:rPr>
        <w:t xml:space="preserve">expected </w:t>
      </w:r>
      <w:r>
        <w:rPr>
          <w:color w:val="4D4D4F"/>
        </w:rPr>
        <w:t xml:space="preserve">under the FSRU, increasing the local depth by about </w:t>
      </w:r>
      <w:r>
        <w:rPr>
          <w:color w:val="4D4D4F"/>
          <w:spacing w:val="2"/>
        </w:rPr>
        <w:t xml:space="preserve">0.5 </w:t>
      </w:r>
      <w:r>
        <w:rPr>
          <w:color w:val="4D4D4F"/>
        </w:rPr>
        <w:t xml:space="preserve">metres. This scour would occur in the month </w:t>
      </w:r>
      <w:r>
        <w:rPr>
          <w:color w:val="4D4D4F"/>
          <w:spacing w:val="2"/>
        </w:rPr>
        <w:t xml:space="preserve">after </w:t>
      </w:r>
      <w:r>
        <w:rPr>
          <w:color w:val="4D4D4F"/>
        </w:rPr>
        <w:t xml:space="preserve">mooring and remain relatively </w:t>
      </w:r>
      <w:r>
        <w:rPr>
          <w:color w:val="4D4D4F"/>
          <w:spacing w:val="2"/>
        </w:rPr>
        <w:t>stable.</w:t>
      </w:r>
    </w:p>
    <w:p w:rsidR="00AE4E8D" w:rsidRDefault="00FA2A26">
      <w:pPr>
        <w:pStyle w:val="BodyText"/>
        <w:spacing w:before="162" w:line="216" w:lineRule="auto"/>
        <w:ind w:left="410" w:right="1244"/>
        <w:jc w:val="both"/>
      </w:pPr>
      <w:r>
        <w:rPr>
          <w:color w:val="4D4D4F"/>
        </w:rPr>
        <w:t>Near-field model</w:t>
      </w:r>
      <w:r>
        <w:rPr>
          <w:color w:val="4D4D4F"/>
        </w:rPr>
        <w:t>ling showed that in closed loop operations, the three discharge ports at the rear of the FSRU would scour a hole about 1.2 to 1.5-metres deep, and about eight metres in diameter. A similar scour hole would be created where the ballast water discharge impin</w:t>
      </w:r>
      <w:r>
        <w:rPr>
          <w:color w:val="4D4D4F"/>
        </w:rPr>
        <w:t>ges on the seabed. These scour holes would form within hours after starting discharge. They would partly refill in the periods between discharge.</w:t>
      </w:r>
    </w:p>
    <w:p w:rsidR="00AE4E8D" w:rsidRDefault="00FA2A26">
      <w:pPr>
        <w:pStyle w:val="BodyText"/>
        <w:spacing w:before="162" w:line="216" w:lineRule="auto"/>
        <w:ind w:left="410" w:right="1244"/>
        <w:jc w:val="both"/>
      </w:pPr>
      <w:r>
        <w:rPr>
          <w:color w:val="4D4D4F"/>
          <w:spacing w:val="2"/>
        </w:rPr>
        <w:t xml:space="preserve">It </w:t>
      </w:r>
      <w:r>
        <w:rPr>
          <w:color w:val="4D4D4F"/>
        </w:rPr>
        <w:t xml:space="preserve">is </w:t>
      </w:r>
      <w:r>
        <w:rPr>
          <w:color w:val="4D4D4F"/>
          <w:spacing w:val="4"/>
        </w:rPr>
        <w:t xml:space="preserve">expected </w:t>
      </w:r>
      <w:r>
        <w:rPr>
          <w:color w:val="4D4D4F"/>
          <w:spacing w:val="2"/>
        </w:rPr>
        <w:t xml:space="preserve">that </w:t>
      </w:r>
      <w:r>
        <w:rPr>
          <w:color w:val="4D4D4F"/>
          <w:spacing w:val="3"/>
        </w:rPr>
        <w:t xml:space="preserve">tugboats </w:t>
      </w:r>
      <w:r>
        <w:rPr>
          <w:color w:val="4D4D4F"/>
          <w:spacing w:val="2"/>
        </w:rPr>
        <w:t xml:space="preserve">would assist </w:t>
      </w:r>
      <w:r>
        <w:rPr>
          <w:color w:val="4D4D4F"/>
          <w:spacing w:val="3"/>
        </w:rPr>
        <w:t xml:space="preserve">with </w:t>
      </w:r>
      <w:r>
        <w:rPr>
          <w:color w:val="4D4D4F"/>
          <w:spacing w:val="2"/>
        </w:rPr>
        <w:t xml:space="preserve">the </w:t>
      </w:r>
      <w:r>
        <w:rPr>
          <w:color w:val="4D4D4F"/>
        </w:rPr>
        <w:t>mooring</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rPr>
        <w:t>and</w:t>
      </w:r>
      <w:r>
        <w:rPr>
          <w:color w:val="4D4D4F"/>
          <w:spacing w:val="-5"/>
        </w:rPr>
        <w:t xml:space="preserve"> </w:t>
      </w:r>
      <w:r>
        <w:rPr>
          <w:color w:val="4D4D4F"/>
        </w:rPr>
        <w:t>LNG</w:t>
      </w:r>
      <w:r>
        <w:rPr>
          <w:color w:val="4D4D4F"/>
          <w:spacing w:val="-6"/>
        </w:rPr>
        <w:t xml:space="preserve"> </w:t>
      </w:r>
      <w:r>
        <w:rPr>
          <w:color w:val="4D4D4F"/>
          <w:spacing w:val="2"/>
        </w:rPr>
        <w:t>carriers.</w:t>
      </w:r>
      <w:r>
        <w:rPr>
          <w:color w:val="4D4D4F"/>
          <w:spacing w:val="-6"/>
        </w:rPr>
        <w:t xml:space="preserve"> </w:t>
      </w:r>
      <w:r>
        <w:rPr>
          <w:color w:val="4D4D4F"/>
        </w:rPr>
        <w:t>When</w:t>
      </w:r>
      <w:r>
        <w:rPr>
          <w:color w:val="4D4D4F"/>
          <w:spacing w:val="-6"/>
        </w:rPr>
        <w:t xml:space="preserve"> </w:t>
      </w:r>
      <w:r>
        <w:rPr>
          <w:color w:val="4D4D4F"/>
        </w:rPr>
        <w:t xml:space="preserve">operating at high power, the propeller wash from the tugboats is </w:t>
      </w:r>
      <w:r>
        <w:rPr>
          <w:color w:val="4D4D4F"/>
          <w:spacing w:val="2"/>
        </w:rPr>
        <w:t xml:space="preserve">expected </w:t>
      </w:r>
      <w:r>
        <w:rPr>
          <w:color w:val="4D4D4F"/>
        </w:rPr>
        <w:t xml:space="preserve">to increase the shear </w:t>
      </w:r>
      <w:r>
        <w:rPr>
          <w:color w:val="4D4D4F"/>
          <w:spacing w:val="2"/>
        </w:rPr>
        <w:t xml:space="preserve">velocity </w:t>
      </w:r>
      <w:r>
        <w:rPr>
          <w:color w:val="4D4D4F"/>
        </w:rPr>
        <w:t xml:space="preserve">at the seabed 100 to </w:t>
      </w:r>
      <w:r>
        <w:rPr>
          <w:color w:val="4D4D4F"/>
          <w:spacing w:val="2"/>
        </w:rPr>
        <w:t xml:space="preserve">300 </w:t>
      </w:r>
      <w:r>
        <w:rPr>
          <w:color w:val="4D4D4F"/>
        </w:rPr>
        <w:t xml:space="preserve">metres behind a tugboat by </w:t>
      </w:r>
      <w:r>
        <w:rPr>
          <w:color w:val="4D4D4F"/>
          <w:spacing w:val="2"/>
        </w:rPr>
        <w:t xml:space="preserve">0.3 </w:t>
      </w:r>
      <w:r>
        <w:rPr>
          <w:color w:val="4D4D4F"/>
        </w:rPr>
        <w:t xml:space="preserve">m/s to 0.4 m/s (Hatch, </w:t>
      </w:r>
      <w:r>
        <w:rPr>
          <w:color w:val="4D4D4F"/>
          <w:spacing w:val="-3"/>
        </w:rPr>
        <w:t xml:space="preserve">2011). </w:t>
      </w:r>
      <w:r>
        <w:rPr>
          <w:color w:val="4D4D4F"/>
        </w:rPr>
        <w:t xml:space="preserve">As peak tidal currents in </w:t>
      </w:r>
      <w:r>
        <w:rPr>
          <w:color w:val="4D4D4F"/>
          <w:spacing w:val="3"/>
        </w:rPr>
        <w:t xml:space="preserve">North </w:t>
      </w:r>
      <w:r>
        <w:rPr>
          <w:color w:val="4D4D4F"/>
        </w:rPr>
        <w:t>Arm at</w:t>
      </w:r>
      <w:r>
        <w:rPr>
          <w:color w:val="4D4D4F"/>
          <w:spacing w:val="-8"/>
        </w:rPr>
        <w:t xml:space="preserve"> </w:t>
      </w:r>
      <w:r>
        <w:rPr>
          <w:color w:val="4D4D4F"/>
        </w:rPr>
        <w:t>Crib</w:t>
      </w:r>
      <w:r>
        <w:rPr>
          <w:color w:val="4D4D4F"/>
          <w:spacing w:val="-7"/>
        </w:rPr>
        <w:t xml:space="preserve"> </w:t>
      </w:r>
      <w:r>
        <w:rPr>
          <w:color w:val="4D4D4F"/>
        </w:rPr>
        <w:t>Point</w:t>
      </w:r>
      <w:r>
        <w:rPr>
          <w:color w:val="4D4D4F"/>
          <w:spacing w:val="-7"/>
        </w:rPr>
        <w:t xml:space="preserve"> </w:t>
      </w:r>
      <w:r>
        <w:rPr>
          <w:color w:val="4D4D4F"/>
        </w:rPr>
        <w:t>range</w:t>
      </w:r>
      <w:r>
        <w:rPr>
          <w:color w:val="4D4D4F"/>
          <w:spacing w:val="-7"/>
        </w:rPr>
        <w:t xml:space="preserve"> </w:t>
      </w:r>
      <w:r>
        <w:rPr>
          <w:color w:val="4D4D4F"/>
        </w:rPr>
        <w:t>up</w:t>
      </w:r>
      <w:r>
        <w:rPr>
          <w:color w:val="4D4D4F"/>
          <w:spacing w:val="-7"/>
        </w:rPr>
        <w:t xml:space="preserve"> </w:t>
      </w:r>
      <w:r>
        <w:rPr>
          <w:color w:val="4D4D4F"/>
        </w:rPr>
        <w:t>to</w:t>
      </w:r>
      <w:r>
        <w:rPr>
          <w:color w:val="4D4D4F"/>
          <w:spacing w:val="-7"/>
        </w:rPr>
        <w:t xml:space="preserve"> </w:t>
      </w:r>
      <w:r>
        <w:rPr>
          <w:color w:val="4D4D4F"/>
          <w:spacing w:val="2"/>
        </w:rPr>
        <w:t>0.8</w:t>
      </w:r>
      <w:r>
        <w:rPr>
          <w:color w:val="4D4D4F"/>
          <w:spacing w:val="-8"/>
        </w:rPr>
        <w:t xml:space="preserve"> </w:t>
      </w:r>
      <w:r>
        <w:rPr>
          <w:color w:val="4D4D4F"/>
        </w:rPr>
        <w:t>m/s,</w:t>
      </w:r>
      <w:r>
        <w:rPr>
          <w:color w:val="4D4D4F"/>
          <w:spacing w:val="-7"/>
        </w:rPr>
        <w:t xml:space="preserve"> </w:t>
      </w:r>
      <w:r>
        <w:rPr>
          <w:color w:val="4D4D4F"/>
        </w:rPr>
        <w:t>the</w:t>
      </w:r>
      <w:r>
        <w:rPr>
          <w:color w:val="4D4D4F"/>
          <w:spacing w:val="-7"/>
        </w:rPr>
        <w:t xml:space="preserve"> </w:t>
      </w:r>
      <w:r>
        <w:rPr>
          <w:color w:val="4D4D4F"/>
          <w:spacing w:val="3"/>
        </w:rPr>
        <w:t>extra</w:t>
      </w:r>
      <w:r>
        <w:rPr>
          <w:color w:val="4D4D4F"/>
          <w:spacing w:val="-7"/>
        </w:rPr>
        <w:t xml:space="preserve"> </w:t>
      </w:r>
      <w:r>
        <w:rPr>
          <w:color w:val="4D4D4F"/>
        </w:rPr>
        <w:t>scour</w:t>
      </w:r>
      <w:r>
        <w:rPr>
          <w:color w:val="4D4D4F"/>
          <w:spacing w:val="-7"/>
        </w:rPr>
        <w:t xml:space="preserve"> </w:t>
      </w:r>
      <w:r>
        <w:rPr>
          <w:color w:val="4D4D4F"/>
        </w:rPr>
        <w:t xml:space="preserve">caused by tugboat operation is considered to be </w:t>
      </w:r>
      <w:r>
        <w:rPr>
          <w:color w:val="4D4D4F"/>
          <w:spacing w:val="2"/>
        </w:rPr>
        <w:t xml:space="preserve">very </w:t>
      </w:r>
      <w:r>
        <w:rPr>
          <w:color w:val="4D4D4F"/>
        </w:rPr>
        <w:t>small to negligible.</w:t>
      </w:r>
      <w:r>
        <w:rPr>
          <w:color w:val="4D4D4F"/>
          <w:spacing w:val="-13"/>
        </w:rPr>
        <w:t xml:space="preserve"> </w:t>
      </w:r>
      <w:r>
        <w:rPr>
          <w:color w:val="4D4D4F"/>
        </w:rPr>
        <w:t>Any</w:t>
      </w:r>
      <w:r>
        <w:rPr>
          <w:color w:val="4D4D4F"/>
          <w:spacing w:val="-13"/>
        </w:rPr>
        <w:t xml:space="preserve"> </w:t>
      </w:r>
      <w:r>
        <w:rPr>
          <w:color w:val="4D4D4F"/>
        </w:rPr>
        <w:t>eroded</w:t>
      </w:r>
      <w:r>
        <w:rPr>
          <w:color w:val="4D4D4F"/>
          <w:spacing w:val="-13"/>
        </w:rPr>
        <w:t xml:space="preserve"> </w:t>
      </w:r>
      <w:r>
        <w:rPr>
          <w:color w:val="4D4D4F"/>
        </w:rPr>
        <w:t>sediment</w:t>
      </w:r>
      <w:r>
        <w:rPr>
          <w:color w:val="4D4D4F"/>
          <w:spacing w:val="-13"/>
        </w:rPr>
        <w:t xml:space="preserve"> </w:t>
      </w:r>
      <w:r>
        <w:rPr>
          <w:color w:val="4D4D4F"/>
        </w:rPr>
        <w:t>would</w:t>
      </w:r>
      <w:r>
        <w:rPr>
          <w:color w:val="4D4D4F"/>
          <w:spacing w:val="-12"/>
        </w:rPr>
        <w:t xml:space="preserve"> </w:t>
      </w:r>
      <w:r>
        <w:rPr>
          <w:color w:val="4D4D4F"/>
          <w:spacing w:val="2"/>
        </w:rPr>
        <w:t>settle</w:t>
      </w:r>
      <w:r>
        <w:rPr>
          <w:color w:val="4D4D4F"/>
          <w:spacing w:val="-13"/>
        </w:rPr>
        <w:t xml:space="preserve"> </w:t>
      </w:r>
      <w:r>
        <w:rPr>
          <w:color w:val="4D4D4F"/>
        </w:rPr>
        <w:t>back</w:t>
      </w:r>
      <w:r>
        <w:rPr>
          <w:color w:val="4D4D4F"/>
          <w:spacing w:val="-13"/>
        </w:rPr>
        <w:t xml:space="preserve"> </w:t>
      </w:r>
      <w:r>
        <w:rPr>
          <w:color w:val="4D4D4F"/>
        </w:rPr>
        <w:t>to</w:t>
      </w:r>
      <w:r>
        <w:rPr>
          <w:color w:val="4D4D4F"/>
          <w:spacing w:val="-13"/>
        </w:rPr>
        <w:t xml:space="preserve"> </w:t>
      </w:r>
      <w:r>
        <w:rPr>
          <w:color w:val="4D4D4F"/>
        </w:rPr>
        <w:t xml:space="preserve">the seabed within the defined </w:t>
      </w:r>
      <w:r>
        <w:rPr>
          <w:color w:val="4D4D4F"/>
          <w:spacing w:val="2"/>
        </w:rPr>
        <w:t>Port</w:t>
      </w:r>
      <w:r>
        <w:rPr>
          <w:color w:val="4D4D4F"/>
          <w:spacing w:val="4"/>
        </w:rPr>
        <w:t xml:space="preserve"> </w:t>
      </w:r>
      <w:r>
        <w:rPr>
          <w:color w:val="4D4D4F"/>
        </w:rPr>
        <w:t>area.</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rPr>
          <w:color w:val="4D4D4F"/>
        </w:rPr>
        <w:t>The</w:t>
      </w:r>
      <w:r>
        <w:rPr>
          <w:color w:val="4D4D4F"/>
          <w:spacing w:val="-20"/>
        </w:rPr>
        <w:t xml:space="preserve"> </w:t>
      </w:r>
      <w:r>
        <w:rPr>
          <w:color w:val="4D4D4F"/>
        </w:rPr>
        <w:t>seabed</w:t>
      </w:r>
      <w:r>
        <w:rPr>
          <w:color w:val="4D4D4F"/>
          <w:spacing w:val="-20"/>
        </w:rPr>
        <w:t xml:space="preserve"> </w:t>
      </w:r>
      <w:r>
        <w:rPr>
          <w:color w:val="4D4D4F"/>
        </w:rPr>
        <w:t>in</w:t>
      </w:r>
      <w:r>
        <w:rPr>
          <w:color w:val="4D4D4F"/>
          <w:spacing w:val="-20"/>
        </w:rPr>
        <w:t xml:space="preserve"> </w:t>
      </w:r>
      <w:r>
        <w:rPr>
          <w:color w:val="4D4D4F"/>
        </w:rPr>
        <w:t>the</w:t>
      </w:r>
      <w:r>
        <w:rPr>
          <w:color w:val="4D4D4F"/>
          <w:spacing w:val="-20"/>
        </w:rPr>
        <w:t xml:space="preserve"> </w:t>
      </w:r>
      <w:r>
        <w:rPr>
          <w:color w:val="4D4D4F"/>
        </w:rPr>
        <w:t>shipping</w:t>
      </w:r>
      <w:r>
        <w:rPr>
          <w:color w:val="4D4D4F"/>
          <w:spacing w:val="-20"/>
        </w:rPr>
        <w:t xml:space="preserve"> </w:t>
      </w:r>
      <w:r>
        <w:rPr>
          <w:color w:val="4D4D4F"/>
        </w:rPr>
        <w:t>basin</w:t>
      </w:r>
      <w:r>
        <w:rPr>
          <w:color w:val="4D4D4F"/>
          <w:spacing w:val="-20"/>
        </w:rPr>
        <w:t xml:space="preserve"> </w:t>
      </w:r>
      <w:r>
        <w:rPr>
          <w:color w:val="4D4D4F"/>
        </w:rPr>
        <w:t>was</w:t>
      </w:r>
      <w:r>
        <w:rPr>
          <w:color w:val="4D4D4F"/>
          <w:spacing w:val="-20"/>
        </w:rPr>
        <w:t xml:space="preserve"> </w:t>
      </w:r>
      <w:r>
        <w:rPr>
          <w:color w:val="4D4D4F"/>
        </w:rPr>
        <w:t>dredged</w:t>
      </w:r>
      <w:r>
        <w:rPr>
          <w:color w:val="4D4D4F"/>
          <w:spacing w:val="-20"/>
        </w:rPr>
        <w:t xml:space="preserve"> </w:t>
      </w:r>
      <w:r>
        <w:rPr>
          <w:color w:val="4D4D4F"/>
        </w:rPr>
        <w:t>in</w:t>
      </w:r>
      <w:r>
        <w:rPr>
          <w:color w:val="4D4D4F"/>
          <w:spacing w:val="-19"/>
        </w:rPr>
        <w:t xml:space="preserve"> </w:t>
      </w:r>
      <w:r>
        <w:rPr>
          <w:color w:val="4D4D4F"/>
        </w:rPr>
        <w:t>the</w:t>
      </w:r>
      <w:r>
        <w:rPr>
          <w:color w:val="4D4D4F"/>
          <w:spacing w:val="-20"/>
        </w:rPr>
        <w:t xml:space="preserve"> </w:t>
      </w:r>
      <w:r>
        <w:rPr>
          <w:color w:val="4D4D4F"/>
        </w:rPr>
        <w:t xml:space="preserve">mid- </w:t>
      </w:r>
      <w:r>
        <w:rPr>
          <w:color w:val="4D4D4F"/>
          <w:spacing w:val="2"/>
        </w:rPr>
        <w:t>1960s.</w:t>
      </w:r>
      <w:r>
        <w:rPr>
          <w:color w:val="4D4D4F"/>
          <w:spacing w:val="-6"/>
        </w:rPr>
        <w:t xml:space="preserve"> </w:t>
      </w:r>
      <w:r>
        <w:rPr>
          <w:color w:val="4D4D4F"/>
        </w:rPr>
        <w:t>Marine</w:t>
      </w:r>
      <w:r>
        <w:rPr>
          <w:color w:val="4D4D4F"/>
          <w:spacing w:val="-6"/>
        </w:rPr>
        <w:t xml:space="preserve"> </w:t>
      </w:r>
      <w:r>
        <w:rPr>
          <w:color w:val="4D4D4F"/>
        </w:rPr>
        <w:t>biological</w:t>
      </w:r>
      <w:r>
        <w:rPr>
          <w:color w:val="4D4D4F"/>
          <w:spacing w:val="-5"/>
        </w:rPr>
        <w:t xml:space="preserve"> </w:t>
      </w:r>
      <w:r>
        <w:rPr>
          <w:color w:val="4D4D4F"/>
        </w:rPr>
        <w:t>studies</w:t>
      </w:r>
      <w:r>
        <w:rPr>
          <w:color w:val="4D4D4F"/>
          <w:spacing w:val="-6"/>
        </w:rPr>
        <w:t xml:space="preserve"> </w:t>
      </w:r>
      <w:r>
        <w:rPr>
          <w:color w:val="4D4D4F"/>
        </w:rPr>
        <w:t>show</w:t>
      </w:r>
      <w:r>
        <w:rPr>
          <w:color w:val="4D4D4F"/>
          <w:spacing w:val="-6"/>
        </w:rPr>
        <w:t xml:space="preserve"> </w:t>
      </w:r>
      <w:r>
        <w:rPr>
          <w:color w:val="4D4D4F"/>
        </w:rPr>
        <w:t>that</w:t>
      </w:r>
      <w:r>
        <w:rPr>
          <w:color w:val="4D4D4F"/>
          <w:spacing w:val="-5"/>
        </w:rPr>
        <w:t xml:space="preserve"> </w:t>
      </w:r>
      <w:r>
        <w:rPr>
          <w:color w:val="4D4D4F"/>
        </w:rPr>
        <w:t>the</w:t>
      </w:r>
      <w:r>
        <w:rPr>
          <w:color w:val="4D4D4F"/>
          <w:spacing w:val="-6"/>
        </w:rPr>
        <w:t xml:space="preserve"> </w:t>
      </w:r>
      <w:r>
        <w:rPr>
          <w:color w:val="4D4D4F"/>
        </w:rPr>
        <w:t>modified seabed in the shipping basin is uniform in character and the</w:t>
      </w:r>
      <w:r>
        <w:rPr>
          <w:color w:val="4D4D4F"/>
          <w:spacing w:val="-6"/>
        </w:rPr>
        <w:t xml:space="preserve"> </w:t>
      </w:r>
      <w:r>
        <w:rPr>
          <w:color w:val="4D4D4F"/>
        </w:rPr>
        <w:t>composition</w:t>
      </w:r>
      <w:r>
        <w:rPr>
          <w:color w:val="4D4D4F"/>
          <w:spacing w:val="-5"/>
        </w:rPr>
        <w:t xml:space="preserve"> </w:t>
      </w:r>
      <w:r>
        <w:rPr>
          <w:color w:val="4D4D4F"/>
        </w:rPr>
        <w:t>of</w:t>
      </w:r>
      <w:r>
        <w:rPr>
          <w:color w:val="4D4D4F"/>
          <w:spacing w:val="-6"/>
        </w:rPr>
        <w:t xml:space="preserve"> </w:t>
      </w:r>
      <w:r>
        <w:rPr>
          <w:color w:val="4D4D4F"/>
        </w:rPr>
        <w:t>the</w:t>
      </w:r>
      <w:r>
        <w:rPr>
          <w:color w:val="4D4D4F"/>
          <w:spacing w:val="-5"/>
        </w:rPr>
        <w:t xml:space="preserve"> </w:t>
      </w:r>
      <w:r>
        <w:rPr>
          <w:color w:val="4D4D4F"/>
        </w:rPr>
        <w:t>invertebrate</w:t>
      </w:r>
      <w:r>
        <w:rPr>
          <w:color w:val="4D4D4F"/>
          <w:spacing w:val="-5"/>
        </w:rPr>
        <w:t xml:space="preserve"> </w:t>
      </w:r>
      <w:r>
        <w:rPr>
          <w:color w:val="4D4D4F"/>
        </w:rPr>
        <w:t>infauna</w:t>
      </w:r>
      <w:r>
        <w:rPr>
          <w:color w:val="4D4D4F"/>
          <w:spacing w:val="-6"/>
        </w:rPr>
        <w:t xml:space="preserve"> </w:t>
      </w:r>
      <w:r>
        <w:rPr>
          <w:color w:val="4D4D4F"/>
        </w:rPr>
        <w:t>and</w:t>
      </w:r>
      <w:r>
        <w:rPr>
          <w:color w:val="4D4D4F"/>
          <w:spacing w:val="-5"/>
        </w:rPr>
        <w:t xml:space="preserve"> </w:t>
      </w:r>
      <w:r>
        <w:rPr>
          <w:color w:val="4D4D4F"/>
        </w:rPr>
        <w:t xml:space="preserve">epibiota </w:t>
      </w:r>
      <w:r>
        <w:rPr>
          <w:color w:val="4D4D4F"/>
          <w:spacing w:val="2"/>
        </w:rPr>
        <w:t xml:space="preserve">community </w:t>
      </w:r>
      <w:r>
        <w:rPr>
          <w:color w:val="4D4D4F"/>
        </w:rPr>
        <w:t xml:space="preserve">is also </w:t>
      </w:r>
      <w:r>
        <w:rPr>
          <w:color w:val="4D4D4F"/>
          <w:spacing w:val="2"/>
        </w:rPr>
        <w:t>relatively uniform throughout</w:t>
      </w:r>
      <w:r>
        <w:rPr>
          <w:color w:val="4D4D4F"/>
          <w:spacing w:val="2"/>
        </w:rPr>
        <w:t xml:space="preserve"> the </w:t>
      </w:r>
      <w:r>
        <w:rPr>
          <w:color w:val="4D4D4F"/>
        </w:rPr>
        <w:t>shipping</w:t>
      </w:r>
      <w:r>
        <w:rPr>
          <w:color w:val="4D4D4F"/>
          <w:spacing w:val="-9"/>
        </w:rPr>
        <w:t xml:space="preserve"> </w:t>
      </w:r>
      <w:r>
        <w:rPr>
          <w:color w:val="4D4D4F"/>
        </w:rPr>
        <w:t>basin</w:t>
      </w:r>
      <w:r>
        <w:rPr>
          <w:color w:val="4D4D4F"/>
          <w:spacing w:val="-8"/>
        </w:rPr>
        <w:t xml:space="preserve"> </w:t>
      </w:r>
      <w:r>
        <w:rPr>
          <w:color w:val="4D4D4F"/>
        </w:rPr>
        <w:t>compared</w:t>
      </w:r>
      <w:r>
        <w:rPr>
          <w:color w:val="4D4D4F"/>
          <w:spacing w:val="-8"/>
        </w:rPr>
        <w:t xml:space="preserve"> </w:t>
      </w:r>
      <w:r>
        <w:rPr>
          <w:color w:val="4D4D4F"/>
        </w:rPr>
        <w:t>with</w:t>
      </w:r>
      <w:r>
        <w:rPr>
          <w:color w:val="4D4D4F"/>
          <w:spacing w:val="-8"/>
        </w:rPr>
        <w:t xml:space="preserve"> </w:t>
      </w:r>
      <w:r>
        <w:rPr>
          <w:color w:val="4D4D4F"/>
        </w:rPr>
        <w:t>the</w:t>
      </w:r>
      <w:r>
        <w:rPr>
          <w:color w:val="4D4D4F"/>
          <w:spacing w:val="-8"/>
        </w:rPr>
        <w:t xml:space="preserve"> </w:t>
      </w:r>
      <w:r>
        <w:rPr>
          <w:color w:val="4D4D4F"/>
        </w:rPr>
        <w:t>patchiness</w:t>
      </w:r>
      <w:r>
        <w:rPr>
          <w:color w:val="4D4D4F"/>
          <w:spacing w:val="-9"/>
        </w:rPr>
        <w:t xml:space="preserve"> </w:t>
      </w:r>
      <w:r>
        <w:rPr>
          <w:color w:val="4D4D4F"/>
        </w:rPr>
        <w:t xml:space="preserve">elsewhere in </w:t>
      </w:r>
      <w:r>
        <w:rPr>
          <w:color w:val="4D4D4F"/>
          <w:spacing w:val="3"/>
        </w:rPr>
        <w:t xml:space="preserve">North </w:t>
      </w:r>
      <w:r>
        <w:rPr>
          <w:color w:val="4D4D4F"/>
          <w:spacing w:val="2"/>
        </w:rPr>
        <w:t xml:space="preserve">Arm. </w:t>
      </w:r>
      <w:r>
        <w:rPr>
          <w:color w:val="4D4D4F"/>
        </w:rPr>
        <w:t xml:space="preserve">Any areas of scour are remote from the </w:t>
      </w:r>
      <w:r>
        <w:rPr>
          <w:color w:val="4D4D4F"/>
          <w:spacing w:val="4"/>
        </w:rPr>
        <w:t xml:space="preserve">intertidal </w:t>
      </w:r>
      <w:r>
        <w:rPr>
          <w:color w:val="4D4D4F"/>
          <w:spacing w:val="2"/>
        </w:rPr>
        <w:t xml:space="preserve">areas </w:t>
      </w:r>
      <w:r>
        <w:rPr>
          <w:color w:val="4D4D4F"/>
        </w:rPr>
        <w:t xml:space="preserve">or </w:t>
      </w:r>
      <w:r>
        <w:rPr>
          <w:color w:val="4D4D4F"/>
          <w:spacing w:val="3"/>
        </w:rPr>
        <w:t xml:space="preserve">subtidal seagrass communities. </w:t>
      </w:r>
      <w:r>
        <w:rPr>
          <w:color w:val="4D4D4F"/>
          <w:spacing w:val="2"/>
        </w:rPr>
        <w:t xml:space="preserve">Protected </w:t>
      </w:r>
      <w:r>
        <w:rPr>
          <w:color w:val="4D4D4F"/>
        </w:rPr>
        <w:t xml:space="preserve">species were not found in the area and are unlikely to occur in </w:t>
      </w:r>
      <w:r>
        <w:rPr>
          <w:color w:val="4D4D4F"/>
          <w:spacing w:val="2"/>
        </w:rPr>
        <w:t xml:space="preserve">the </w:t>
      </w:r>
      <w:r>
        <w:rPr>
          <w:color w:val="4D4D4F"/>
        </w:rPr>
        <w:t xml:space="preserve">shipping </w:t>
      </w:r>
      <w:r>
        <w:rPr>
          <w:color w:val="4D4D4F"/>
          <w:spacing w:val="2"/>
        </w:rPr>
        <w:t xml:space="preserve">basin. Scour </w:t>
      </w:r>
      <w:r>
        <w:rPr>
          <w:color w:val="4D4D4F"/>
        </w:rPr>
        <w:t>would therefore</w:t>
      </w:r>
      <w:r>
        <w:rPr>
          <w:color w:val="4D4D4F"/>
          <w:spacing w:val="-18"/>
        </w:rPr>
        <w:t xml:space="preserve"> </w:t>
      </w:r>
      <w:r>
        <w:rPr>
          <w:color w:val="4D4D4F"/>
        </w:rPr>
        <w:t>likely</w:t>
      </w:r>
      <w:r>
        <w:rPr>
          <w:color w:val="4D4D4F"/>
          <w:spacing w:val="-18"/>
        </w:rPr>
        <w:t xml:space="preserve"> </w:t>
      </w:r>
      <w:r>
        <w:rPr>
          <w:color w:val="4D4D4F"/>
        </w:rPr>
        <w:t>have</w:t>
      </w:r>
      <w:r>
        <w:rPr>
          <w:color w:val="4D4D4F"/>
          <w:spacing w:val="-17"/>
        </w:rPr>
        <w:t xml:space="preserve"> </w:t>
      </w:r>
      <w:r>
        <w:rPr>
          <w:color w:val="4D4D4F"/>
        </w:rPr>
        <w:t>minimal</w:t>
      </w:r>
      <w:r>
        <w:rPr>
          <w:color w:val="4D4D4F"/>
          <w:spacing w:val="-18"/>
        </w:rPr>
        <w:t xml:space="preserve"> </w:t>
      </w:r>
      <w:r>
        <w:rPr>
          <w:color w:val="4D4D4F"/>
          <w:spacing w:val="2"/>
        </w:rPr>
        <w:t>effect</w:t>
      </w:r>
      <w:r>
        <w:rPr>
          <w:color w:val="4D4D4F"/>
          <w:spacing w:val="-18"/>
        </w:rPr>
        <w:t xml:space="preserve"> </w:t>
      </w:r>
      <w:r>
        <w:rPr>
          <w:color w:val="4D4D4F"/>
        </w:rPr>
        <w:t>on</w:t>
      </w:r>
      <w:r>
        <w:rPr>
          <w:color w:val="4D4D4F"/>
          <w:spacing w:val="-17"/>
        </w:rPr>
        <w:t xml:space="preserve"> </w:t>
      </w:r>
      <w:r>
        <w:rPr>
          <w:color w:val="4D4D4F"/>
        </w:rPr>
        <w:t>biodiversity</w:t>
      </w:r>
      <w:r>
        <w:rPr>
          <w:color w:val="4D4D4F"/>
          <w:spacing w:val="-18"/>
        </w:rPr>
        <w:t xml:space="preserve"> </w:t>
      </w:r>
      <w:r>
        <w:rPr>
          <w:color w:val="4D4D4F"/>
        </w:rPr>
        <w:t xml:space="preserve">values in </w:t>
      </w:r>
      <w:r>
        <w:rPr>
          <w:color w:val="4D4D4F"/>
          <w:spacing w:val="3"/>
        </w:rPr>
        <w:t>North</w:t>
      </w:r>
      <w:r>
        <w:rPr>
          <w:color w:val="4D4D4F"/>
        </w:rPr>
        <w:t xml:space="preserve"> </w:t>
      </w:r>
      <w:r>
        <w:rPr>
          <w:color w:val="4D4D4F"/>
          <w:spacing w:val="2"/>
        </w:rPr>
        <w:t>Arm.</w:t>
      </w:r>
    </w:p>
    <w:p w:rsidR="00AE4E8D" w:rsidRDefault="00FA2A26">
      <w:pPr>
        <w:pStyle w:val="BodyText"/>
        <w:spacing w:before="159" w:line="216" w:lineRule="auto"/>
        <w:ind w:left="1247"/>
        <w:jc w:val="both"/>
      </w:pPr>
      <w:r>
        <w:rPr>
          <w:color w:val="4D4D4F"/>
        </w:rPr>
        <w:t xml:space="preserve">Sediments near </w:t>
      </w:r>
      <w:r>
        <w:rPr>
          <w:color w:val="4D4D4F"/>
          <w:spacing w:val="3"/>
        </w:rPr>
        <w:t xml:space="preserve">Berth </w:t>
      </w:r>
      <w:r>
        <w:rPr>
          <w:color w:val="4D4D4F"/>
        </w:rPr>
        <w:t>1 are contaminated in places, but not</w:t>
      </w:r>
      <w:r>
        <w:rPr>
          <w:color w:val="4D4D4F"/>
          <w:spacing w:val="-6"/>
        </w:rPr>
        <w:t xml:space="preserve"> </w:t>
      </w:r>
      <w:r>
        <w:rPr>
          <w:color w:val="4D4D4F"/>
        </w:rPr>
        <w:t>at</w:t>
      </w:r>
      <w:r>
        <w:rPr>
          <w:color w:val="4D4D4F"/>
          <w:spacing w:val="-5"/>
        </w:rPr>
        <w:t xml:space="preserve"> </w:t>
      </w:r>
      <w:r>
        <w:rPr>
          <w:color w:val="4D4D4F"/>
          <w:spacing w:val="3"/>
        </w:rPr>
        <w:t>Berth</w:t>
      </w:r>
      <w:r>
        <w:rPr>
          <w:color w:val="4D4D4F"/>
          <w:spacing w:val="-6"/>
        </w:rPr>
        <w:t xml:space="preserve"> </w:t>
      </w:r>
      <w:r>
        <w:rPr>
          <w:color w:val="4D4D4F"/>
        </w:rPr>
        <w:t>2.</w:t>
      </w:r>
      <w:r>
        <w:rPr>
          <w:color w:val="4D4D4F"/>
          <w:spacing w:val="-5"/>
        </w:rPr>
        <w:t xml:space="preserve"> </w:t>
      </w:r>
      <w:r>
        <w:rPr>
          <w:color w:val="4D4D4F"/>
        </w:rPr>
        <w:t>The</w:t>
      </w:r>
      <w:r>
        <w:rPr>
          <w:color w:val="4D4D4F"/>
          <w:spacing w:val="-6"/>
        </w:rPr>
        <w:t xml:space="preserve"> </w:t>
      </w:r>
      <w:r>
        <w:rPr>
          <w:color w:val="4D4D4F"/>
        </w:rPr>
        <w:t>scour</w:t>
      </w:r>
      <w:r>
        <w:rPr>
          <w:color w:val="4D4D4F"/>
          <w:spacing w:val="-5"/>
        </w:rPr>
        <w:t xml:space="preserve"> </w:t>
      </w:r>
      <w:r>
        <w:rPr>
          <w:color w:val="4D4D4F"/>
        </w:rPr>
        <w:t>proce</w:t>
      </w:r>
      <w:r>
        <w:rPr>
          <w:color w:val="4D4D4F"/>
        </w:rPr>
        <w:t>sses</w:t>
      </w:r>
      <w:r>
        <w:rPr>
          <w:color w:val="4D4D4F"/>
          <w:spacing w:val="-6"/>
        </w:rPr>
        <w:t xml:space="preserve"> </w:t>
      </w:r>
      <w:r>
        <w:rPr>
          <w:color w:val="4D4D4F"/>
        </w:rPr>
        <w:t>near</w:t>
      </w:r>
      <w:r>
        <w:rPr>
          <w:color w:val="4D4D4F"/>
          <w:spacing w:val="-5"/>
        </w:rPr>
        <w:t xml:space="preserve"> </w:t>
      </w:r>
      <w:r>
        <w:rPr>
          <w:color w:val="4D4D4F"/>
          <w:spacing w:val="3"/>
        </w:rPr>
        <w:t>Berth</w:t>
      </w:r>
      <w:r>
        <w:rPr>
          <w:color w:val="4D4D4F"/>
          <w:spacing w:val="-6"/>
        </w:rPr>
        <w:t xml:space="preserve"> </w:t>
      </w:r>
      <w:r>
        <w:rPr>
          <w:color w:val="4D4D4F"/>
        </w:rPr>
        <w:t>2</w:t>
      </w:r>
      <w:r>
        <w:rPr>
          <w:color w:val="4D4D4F"/>
          <w:spacing w:val="-5"/>
        </w:rPr>
        <w:t xml:space="preserve"> </w:t>
      </w:r>
      <w:r>
        <w:rPr>
          <w:color w:val="4D4D4F"/>
        </w:rPr>
        <w:t>related to</w:t>
      </w:r>
      <w:r>
        <w:rPr>
          <w:color w:val="4D4D4F"/>
          <w:spacing w:val="-12"/>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and</w:t>
      </w:r>
      <w:r>
        <w:rPr>
          <w:color w:val="4D4D4F"/>
          <w:spacing w:val="-11"/>
        </w:rPr>
        <w:t xml:space="preserve"> </w:t>
      </w:r>
      <w:r>
        <w:rPr>
          <w:color w:val="4D4D4F"/>
        </w:rPr>
        <w:t>LNG</w:t>
      </w:r>
      <w:r>
        <w:rPr>
          <w:color w:val="4D4D4F"/>
          <w:spacing w:val="-11"/>
        </w:rPr>
        <w:t xml:space="preserve"> </w:t>
      </w:r>
      <w:r>
        <w:rPr>
          <w:color w:val="4D4D4F"/>
        </w:rPr>
        <w:t>carrier</w:t>
      </w:r>
      <w:r>
        <w:rPr>
          <w:color w:val="4D4D4F"/>
          <w:spacing w:val="-12"/>
        </w:rPr>
        <w:t xml:space="preserve"> </w:t>
      </w:r>
      <w:r>
        <w:rPr>
          <w:color w:val="4D4D4F"/>
        </w:rPr>
        <w:t>operation</w:t>
      </w:r>
      <w:r>
        <w:rPr>
          <w:color w:val="4D4D4F"/>
          <w:spacing w:val="-11"/>
        </w:rPr>
        <w:t xml:space="preserve"> </w:t>
      </w:r>
      <w:r>
        <w:rPr>
          <w:color w:val="4D4D4F"/>
        </w:rPr>
        <w:t>would</w:t>
      </w:r>
      <w:r>
        <w:rPr>
          <w:color w:val="4D4D4F"/>
          <w:spacing w:val="-12"/>
        </w:rPr>
        <w:t xml:space="preserve"> </w:t>
      </w:r>
      <w:r>
        <w:rPr>
          <w:color w:val="4D4D4F"/>
        </w:rPr>
        <w:t>not</w:t>
      </w:r>
      <w:r>
        <w:rPr>
          <w:color w:val="4D4D4F"/>
          <w:spacing w:val="-11"/>
        </w:rPr>
        <w:t xml:space="preserve"> </w:t>
      </w:r>
      <w:r>
        <w:rPr>
          <w:color w:val="4D4D4F"/>
        </w:rPr>
        <w:t>disturb or</w:t>
      </w:r>
      <w:r>
        <w:rPr>
          <w:color w:val="4D4D4F"/>
          <w:spacing w:val="-10"/>
        </w:rPr>
        <w:t xml:space="preserve"> </w:t>
      </w:r>
      <w:r>
        <w:rPr>
          <w:color w:val="4D4D4F"/>
        </w:rPr>
        <w:t>transport</w:t>
      </w:r>
      <w:r>
        <w:rPr>
          <w:color w:val="4D4D4F"/>
          <w:spacing w:val="-10"/>
        </w:rPr>
        <w:t xml:space="preserve"> </w:t>
      </w:r>
      <w:r>
        <w:rPr>
          <w:color w:val="4D4D4F"/>
        </w:rPr>
        <w:t>the</w:t>
      </w:r>
      <w:r>
        <w:rPr>
          <w:color w:val="4D4D4F"/>
          <w:spacing w:val="-10"/>
        </w:rPr>
        <w:t xml:space="preserve"> </w:t>
      </w:r>
      <w:r>
        <w:rPr>
          <w:color w:val="4D4D4F"/>
        </w:rPr>
        <w:t>contaminated</w:t>
      </w:r>
      <w:r>
        <w:rPr>
          <w:color w:val="4D4D4F"/>
          <w:spacing w:val="-10"/>
        </w:rPr>
        <w:t xml:space="preserve"> </w:t>
      </w:r>
      <w:r>
        <w:rPr>
          <w:color w:val="4D4D4F"/>
        </w:rPr>
        <w:t>sediments</w:t>
      </w:r>
      <w:r>
        <w:rPr>
          <w:color w:val="4D4D4F"/>
          <w:spacing w:val="-10"/>
        </w:rPr>
        <w:t xml:space="preserve"> </w:t>
      </w:r>
      <w:r>
        <w:rPr>
          <w:color w:val="4D4D4F"/>
        </w:rPr>
        <w:t>that</w:t>
      </w:r>
      <w:r>
        <w:rPr>
          <w:color w:val="4D4D4F"/>
          <w:spacing w:val="-10"/>
        </w:rPr>
        <w:t xml:space="preserve"> </w:t>
      </w:r>
      <w:r>
        <w:rPr>
          <w:color w:val="4D4D4F"/>
        </w:rPr>
        <w:t>occur</w:t>
      </w:r>
      <w:r>
        <w:rPr>
          <w:color w:val="4D4D4F"/>
          <w:spacing w:val="-10"/>
        </w:rPr>
        <w:t xml:space="preserve"> </w:t>
      </w:r>
      <w:r>
        <w:rPr>
          <w:color w:val="4D4D4F"/>
        </w:rPr>
        <w:t xml:space="preserve">near </w:t>
      </w:r>
      <w:r>
        <w:rPr>
          <w:color w:val="4D4D4F"/>
          <w:spacing w:val="3"/>
        </w:rPr>
        <w:t>Berth</w:t>
      </w:r>
      <w:r>
        <w:rPr>
          <w:color w:val="4D4D4F"/>
        </w:rPr>
        <w:t xml:space="preserve"> 1.</w:t>
      </w:r>
    </w:p>
    <w:p w:rsidR="00AE4E8D" w:rsidRDefault="00FA2A26">
      <w:pPr>
        <w:pStyle w:val="Heading4"/>
        <w:spacing w:before="144"/>
      </w:pPr>
      <w:r>
        <w:rPr>
          <w:color w:val="4D4D4F"/>
        </w:rPr>
        <w:t>Vessel grounding</w:t>
      </w:r>
    </w:p>
    <w:p w:rsidR="00AE4E8D" w:rsidRDefault="00FA2A26">
      <w:pPr>
        <w:pStyle w:val="BodyText"/>
        <w:spacing w:before="102" w:line="216" w:lineRule="auto"/>
        <w:ind w:left="1247"/>
        <w:jc w:val="both"/>
      </w:pPr>
      <w:r>
        <w:rPr>
          <w:color w:val="4D4D4F"/>
        </w:rPr>
        <w:t>Three vessels have grounded at Port Phillip Heads over the last 20 years. This is a frequency of one grounding per 30,000 vessel transits. No groundings in previous years have been located in Western Port.</w:t>
      </w:r>
    </w:p>
    <w:p w:rsidR="00AE4E8D" w:rsidRDefault="00FA2A26">
      <w:pPr>
        <w:pStyle w:val="BodyText"/>
        <w:spacing w:before="166" w:line="216" w:lineRule="auto"/>
        <w:ind w:left="1247"/>
        <w:jc w:val="both"/>
      </w:pPr>
      <w:r>
        <w:rPr>
          <w:color w:val="4D4D4F"/>
          <w:spacing w:val="2"/>
        </w:rPr>
        <w:t xml:space="preserve">LNG </w:t>
      </w:r>
      <w:r>
        <w:rPr>
          <w:color w:val="4D4D4F"/>
        </w:rPr>
        <w:t>carriers would be under control of a local pil</w:t>
      </w:r>
      <w:r>
        <w:rPr>
          <w:color w:val="4D4D4F"/>
        </w:rPr>
        <w:t xml:space="preserve">ot and assisted by tugboats before entering Western </w:t>
      </w:r>
      <w:r>
        <w:rPr>
          <w:color w:val="4D4D4F"/>
          <w:spacing w:val="2"/>
        </w:rPr>
        <w:t xml:space="preserve">Port </w:t>
      </w:r>
      <w:r>
        <w:rPr>
          <w:color w:val="4D4D4F"/>
        </w:rPr>
        <w:t xml:space="preserve">and during their outward passage. Vessels using Western </w:t>
      </w:r>
      <w:r>
        <w:rPr>
          <w:color w:val="4D4D4F"/>
          <w:spacing w:val="2"/>
        </w:rPr>
        <w:t xml:space="preserve">Port </w:t>
      </w:r>
      <w:r>
        <w:rPr>
          <w:color w:val="4D4D4F"/>
        </w:rPr>
        <w:t xml:space="preserve">have defined speed </w:t>
      </w:r>
      <w:r>
        <w:rPr>
          <w:color w:val="4D4D4F"/>
          <w:spacing w:val="2"/>
        </w:rPr>
        <w:t xml:space="preserve">limits, </w:t>
      </w:r>
      <w:r>
        <w:rPr>
          <w:color w:val="4D4D4F"/>
        </w:rPr>
        <w:t>which are intended to reduce</w:t>
      </w:r>
      <w:r>
        <w:rPr>
          <w:color w:val="4D4D4F"/>
          <w:spacing w:val="-19"/>
        </w:rPr>
        <w:t xml:space="preserve"> </w:t>
      </w:r>
      <w:r>
        <w:rPr>
          <w:color w:val="4D4D4F"/>
        </w:rPr>
        <w:t>the</w:t>
      </w:r>
      <w:r>
        <w:rPr>
          <w:color w:val="4D4D4F"/>
          <w:spacing w:val="-19"/>
        </w:rPr>
        <w:t xml:space="preserve"> </w:t>
      </w:r>
      <w:r>
        <w:rPr>
          <w:color w:val="4D4D4F"/>
        </w:rPr>
        <w:t>risks</w:t>
      </w:r>
      <w:r>
        <w:rPr>
          <w:color w:val="4D4D4F"/>
          <w:spacing w:val="-18"/>
        </w:rPr>
        <w:t xml:space="preserve"> </w:t>
      </w:r>
      <w:r>
        <w:rPr>
          <w:color w:val="4D4D4F"/>
        </w:rPr>
        <w:t>to</w:t>
      </w:r>
      <w:r>
        <w:rPr>
          <w:color w:val="4D4D4F"/>
          <w:spacing w:val="-19"/>
        </w:rPr>
        <w:t xml:space="preserve"> </w:t>
      </w:r>
      <w:r>
        <w:rPr>
          <w:color w:val="4D4D4F"/>
        </w:rPr>
        <w:t>vessel</w:t>
      </w:r>
      <w:r>
        <w:rPr>
          <w:color w:val="4D4D4F"/>
          <w:spacing w:val="-19"/>
        </w:rPr>
        <w:t xml:space="preserve"> </w:t>
      </w:r>
      <w:r>
        <w:rPr>
          <w:color w:val="4D4D4F"/>
        </w:rPr>
        <w:t>navigation</w:t>
      </w:r>
      <w:r>
        <w:rPr>
          <w:color w:val="4D4D4F"/>
          <w:spacing w:val="-18"/>
        </w:rPr>
        <w:t xml:space="preserve"> </w:t>
      </w:r>
      <w:r>
        <w:rPr>
          <w:color w:val="4D4D4F"/>
        </w:rPr>
        <w:t>including</w:t>
      </w:r>
      <w:r>
        <w:rPr>
          <w:color w:val="4D4D4F"/>
          <w:spacing w:val="-19"/>
        </w:rPr>
        <w:t xml:space="preserve"> </w:t>
      </w:r>
      <w:r>
        <w:rPr>
          <w:color w:val="4D4D4F"/>
        </w:rPr>
        <w:t>grounding.</w:t>
      </w:r>
    </w:p>
    <w:p w:rsidR="00AE4E8D" w:rsidRDefault="00FA2A26">
      <w:pPr>
        <w:pStyle w:val="BodyText"/>
        <w:spacing w:before="165" w:line="216" w:lineRule="auto"/>
        <w:ind w:left="1247"/>
        <w:jc w:val="both"/>
      </w:pPr>
      <w:r>
        <w:rPr>
          <w:color w:val="4D4D4F"/>
        </w:rPr>
        <w:t xml:space="preserve">The seabed along the shipping channel is unvegetated as it is too deep for plants such as seagrasses and there is no </w:t>
      </w:r>
      <w:r>
        <w:rPr>
          <w:color w:val="4D4D4F"/>
          <w:spacing w:val="2"/>
        </w:rPr>
        <w:t xml:space="preserve">rocky </w:t>
      </w:r>
      <w:r>
        <w:rPr>
          <w:color w:val="4D4D4F"/>
        </w:rPr>
        <w:t>seabed for attachment of macroalgae. Much of</w:t>
      </w:r>
      <w:r>
        <w:rPr>
          <w:color w:val="4D4D4F"/>
          <w:spacing w:val="-7"/>
        </w:rPr>
        <w:t xml:space="preserve"> </w:t>
      </w:r>
      <w:r>
        <w:rPr>
          <w:color w:val="4D4D4F"/>
        </w:rPr>
        <w:t>the</w:t>
      </w:r>
      <w:r>
        <w:rPr>
          <w:color w:val="4D4D4F"/>
          <w:spacing w:val="-6"/>
        </w:rPr>
        <w:t xml:space="preserve"> </w:t>
      </w:r>
      <w:r>
        <w:rPr>
          <w:color w:val="4D4D4F"/>
        </w:rPr>
        <w:t>seabed</w:t>
      </w:r>
      <w:r>
        <w:rPr>
          <w:color w:val="4D4D4F"/>
          <w:spacing w:val="-6"/>
        </w:rPr>
        <w:t xml:space="preserve"> </w:t>
      </w:r>
      <w:r>
        <w:rPr>
          <w:color w:val="4D4D4F"/>
        </w:rPr>
        <w:t>is</w:t>
      </w:r>
      <w:r>
        <w:rPr>
          <w:color w:val="4D4D4F"/>
          <w:spacing w:val="-6"/>
        </w:rPr>
        <w:t xml:space="preserve"> </w:t>
      </w:r>
      <w:r>
        <w:rPr>
          <w:color w:val="4D4D4F"/>
        </w:rPr>
        <w:t>mobile</w:t>
      </w:r>
      <w:r>
        <w:rPr>
          <w:color w:val="4D4D4F"/>
          <w:spacing w:val="-7"/>
        </w:rPr>
        <w:t xml:space="preserve"> </w:t>
      </w:r>
      <w:r>
        <w:rPr>
          <w:color w:val="4D4D4F"/>
        </w:rPr>
        <w:t>and</w:t>
      </w:r>
      <w:r>
        <w:rPr>
          <w:color w:val="4D4D4F"/>
          <w:spacing w:val="-6"/>
        </w:rPr>
        <w:t xml:space="preserve"> </w:t>
      </w:r>
      <w:r>
        <w:rPr>
          <w:color w:val="4D4D4F"/>
        </w:rPr>
        <w:t>invertebrate</w:t>
      </w:r>
      <w:r>
        <w:rPr>
          <w:color w:val="4D4D4F"/>
          <w:spacing w:val="-6"/>
        </w:rPr>
        <w:t xml:space="preserve"> </w:t>
      </w:r>
      <w:r>
        <w:rPr>
          <w:color w:val="4D4D4F"/>
        </w:rPr>
        <w:t>fauna</w:t>
      </w:r>
      <w:r>
        <w:rPr>
          <w:color w:val="4D4D4F"/>
          <w:spacing w:val="-6"/>
        </w:rPr>
        <w:t xml:space="preserve"> </w:t>
      </w:r>
      <w:r>
        <w:rPr>
          <w:color w:val="4D4D4F"/>
        </w:rPr>
        <w:t>is</w:t>
      </w:r>
      <w:r>
        <w:rPr>
          <w:color w:val="4D4D4F"/>
          <w:spacing w:val="-6"/>
        </w:rPr>
        <w:t xml:space="preserve"> </w:t>
      </w:r>
      <w:r>
        <w:rPr>
          <w:color w:val="4D4D4F"/>
        </w:rPr>
        <w:t>sparse. Temporary disturbance of these ha</w:t>
      </w:r>
      <w:r>
        <w:rPr>
          <w:color w:val="4D4D4F"/>
        </w:rPr>
        <w:t xml:space="preserve">bitats in the unlikely event of a vessel grounding would have minimal </w:t>
      </w:r>
      <w:r>
        <w:rPr>
          <w:color w:val="4D4D4F"/>
          <w:spacing w:val="3"/>
        </w:rPr>
        <w:t xml:space="preserve">effect </w:t>
      </w:r>
      <w:r>
        <w:rPr>
          <w:color w:val="4D4D4F"/>
        </w:rPr>
        <w:t xml:space="preserve">on biodiversity values in </w:t>
      </w:r>
      <w:r>
        <w:rPr>
          <w:color w:val="4D4D4F"/>
          <w:spacing w:val="3"/>
        </w:rPr>
        <w:t xml:space="preserve">North </w:t>
      </w:r>
      <w:r>
        <w:rPr>
          <w:color w:val="4D4D4F"/>
          <w:spacing w:val="2"/>
        </w:rPr>
        <w:t>Arm.</w:t>
      </w:r>
    </w:p>
    <w:p w:rsidR="00AE4E8D" w:rsidRDefault="00FA2A26">
      <w:pPr>
        <w:pStyle w:val="Heading4"/>
        <w:spacing w:before="142"/>
      </w:pPr>
      <w:r>
        <w:rPr>
          <w:color w:val="4D4D4F"/>
        </w:rPr>
        <w:t>Changes to lighting</w:t>
      </w:r>
    </w:p>
    <w:p w:rsidR="00AE4E8D" w:rsidRDefault="00FA2A26">
      <w:pPr>
        <w:pStyle w:val="BodyText"/>
        <w:spacing w:before="102" w:line="216" w:lineRule="auto"/>
        <w:ind w:left="1247"/>
        <w:jc w:val="both"/>
      </w:pPr>
      <w:r>
        <w:rPr>
          <w:color w:val="4D4D4F"/>
        </w:rPr>
        <w:t>The</w:t>
      </w:r>
      <w:r>
        <w:rPr>
          <w:color w:val="4D4D4F"/>
          <w:spacing w:val="-10"/>
        </w:rPr>
        <w:t xml:space="preserve"> </w:t>
      </w:r>
      <w:r>
        <w:rPr>
          <w:color w:val="4D4D4F"/>
        </w:rPr>
        <w:t>additional</w:t>
      </w:r>
      <w:r>
        <w:rPr>
          <w:color w:val="4D4D4F"/>
          <w:spacing w:val="-8"/>
        </w:rPr>
        <w:t xml:space="preserve"> </w:t>
      </w:r>
      <w:r>
        <w:rPr>
          <w:color w:val="4D4D4F"/>
        </w:rPr>
        <w:t>area</w:t>
      </w:r>
      <w:r>
        <w:rPr>
          <w:color w:val="4D4D4F"/>
          <w:spacing w:val="-8"/>
        </w:rPr>
        <w:t xml:space="preserve"> </w:t>
      </w:r>
      <w:r>
        <w:rPr>
          <w:color w:val="4D4D4F"/>
        </w:rPr>
        <w:t>of</w:t>
      </w:r>
      <w:r>
        <w:rPr>
          <w:color w:val="4D4D4F"/>
          <w:spacing w:val="-10"/>
        </w:rPr>
        <w:t xml:space="preserve"> </w:t>
      </w:r>
      <w:r>
        <w:rPr>
          <w:color w:val="4D4D4F"/>
        </w:rPr>
        <w:t>light</w:t>
      </w:r>
      <w:r>
        <w:rPr>
          <w:color w:val="4D4D4F"/>
          <w:spacing w:val="-8"/>
        </w:rPr>
        <w:t xml:space="preserve"> </w:t>
      </w:r>
      <w:r>
        <w:rPr>
          <w:color w:val="4D4D4F"/>
        </w:rPr>
        <w:t>spill</w:t>
      </w:r>
      <w:r>
        <w:rPr>
          <w:color w:val="4D4D4F"/>
          <w:spacing w:val="-8"/>
        </w:rPr>
        <w:t xml:space="preserve"> </w:t>
      </w:r>
      <w:r>
        <w:rPr>
          <w:color w:val="4D4D4F"/>
        </w:rPr>
        <w:t>contributed</w:t>
      </w:r>
      <w:r>
        <w:rPr>
          <w:color w:val="4D4D4F"/>
          <w:spacing w:val="-10"/>
        </w:rPr>
        <w:t xml:space="preserve"> </w:t>
      </w:r>
      <w:r>
        <w:rPr>
          <w:color w:val="4D4D4F"/>
        </w:rPr>
        <w:t>by</w:t>
      </w:r>
      <w:r>
        <w:rPr>
          <w:color w:val="4D4D4F"/>
          <w:spacing w:val="-8"/>
        </w:rPr>
        <w:t xml:space="preserve"> </w:t>
      </w:r>
      <w:r>
        <w:rPr>
          <w:color w:val="4D4D4F"/>
        </w:rPr>
        <w:t>the</w:t>
      </w:r>
      <w:r>
        <w:rPr>
          <w:color w:val="4D4D4F"/>
          <w:spacing w:val="-8"/>
        </w:rPr>
        <w:t xml:space="preserve"> </w:t>
      </w:r>
      <w:r>
        <w:rPr>
          <w:color w:val="4D4D4F"/>
        </w:rPr>
        <w:t xml:space="preserve">FSRU would be approximately </w:t>
      </w:r>
      <w:r>
        <w:rPr>
          <w:color w:val="4D4D4F"/>
          <w:spacing w:val="3"/>
        </w:rPr>
        <w:t xml:space="preserve">4,500 </w:t>
      </w:r>
      <w:r>
        <w:rPr>
          <w:color w:val="4D4D4F"/>
        </w:rPr>
        <w:t>m</w:t>
      </w:r>
      <w:r>
        <w:rPr>
          <w:color w:val="4D4D4F"/>
          <w:position w:val="6"/>
          <w:sz w:val="10"/>
        </w:rPr>
        <w:t>2</w:t>
      </w:r>
      <w:r>
        <w:rPr>
          <w:color w:val="4D4D4F"/>
        </w:rPr>
        <w:t xml:space="preserve">. </w:t>
      </w:r>
      <w:r>
        <w:rPr>
          <w:color w:val="4D4D4F"/>
          <w:spacing w:val="2"/>
        </w:rPr>
        <w:t xml:space="preserve">Other </w:t>
      </w:r>
      <w:r>
        <w:rPr>
          <w:color w:val="4D4D4F"/>
        </w:rPr>
        <w:t>vessels using the</w:t>
      </w:r>
      <w:r>
        <w:rPr>
          <w:color w:val="4D4D4F"/>
          <w:spacing w:val="-7"/>
        </w:rPr>
        <w:t xml:space="preserve"> </w:t>
      </w:r>
      <w:r>
        <w:rPr>
          <w:color w:val="4D4D4F"/>
          <w:spacing w:val="3"/>
        </w:rPr>
        <w:t>port</w:t>
      </w:r>
      <w:r>
        <w:rPr>
          <w:color w:val="4D4D4F"/>
          <w:spacing w:val="-7"/>
        </w:rPr>
        <w:t xml:space="preserve"> </w:t>
      </w:r>
      <w:r>
        <w:rPr>
          <w:color w:val="4D4D4F"/>
        </w:rPr>
        <w:t>may</w:t>
      </w:r>
      <w:r>
        <w:rPr>
          <w:color w:val="4D4D4F"/>
          <w:spacing w:val="-6"/>
        </w:rPr>
        <w:t xml:space="preserve"> </w:t>
      </w:r>
      <w:r>
        <w:rPr>
          <w:color w:val="4D4D4F"/>
        </w:rPr>
        <w:t>illuminate</w:t>
      </w:r>
      <w:r>
        <w:rPr>
          <w:color w:val="4D4D4F"/>
          <w:spacing w:val="-7"/>
        </w:rPr>
        <w:t xml:space="preserve"> </w:t>
      </w:r>
      <w:r>
        <w:rPr>
          <w:color w:val="4D4D4F"/>
        </w:rPr>
        <w:t>a</w:t>
      </w:r>
      <w:r>
        <w:rPr>
          <w:color w:val="4D4D4F"/>
          <w:spacing w:val="-6"/>
        </w:rPr>
        <w:t xml:space="preserve"> </w:t>
      </w:r>
      <w:r>
        <w:rPr>
          <w:color w:val="4D4D4F"/>
        </w:rPr>
        <w:t>similar</w:t>
      </w:r>
      <w:r>
        <w:rPr>
          <w:color w:val="4D4D4F"/>
          <w:spacing w:val="-7"/>
        </w:rPr>
        <w:t xml:space="preserve"> </w:t>
      </w:r>
      <w:r>
        <w:rPr>
          <w:color w:val="4D4D4F"/>
        </w:rPr>
        <w:t>area</w:t>
      </w:r>
      <w:r>
        <w:rPr>
          <w:color w:val="4D4D4F"/>
          <w:spacing w:val="-6"/>
        </w:rPr>
        <w:t xml:space="preserve"> </w:t>
      </w:r>
      <w:r>
        <w:rPr>
          <w:color w:val="4D4D4F"/>
        </w:rPr>
        <w:t>when</w:t>
      </w:r>
      <w:r>
        <w:rPr>
          <w:color w:val="4D4D4F"/>
          <w:spacing w:val="-7"/>
        </w:rPr>
        <w:t xml:space="preserve"> </w:t>
      </w:r>
      <w:r>
        <w:rPr>
          <w:color w:val="4D4D4F"/>
        </w:rPr>
        <w:t>in</w:t>
      </w:r>
      <w:r>
        <w:rPr>
          <w:color w:val="4D4D4F"/>
          <w:spacing w:val="-6"/>
        </w:rPr>
        <w:t xml:space="preserve"> </w:t>
      </w:r>
      <w:r>
        <w:rPr>
          <w:color w:val="4D4D4F"/>
          <w:spacing w:val="3"/>
        </w:rPr>
        <w:t>port.</w:t>
      </w:r>
      <w:r>
        <w:rPr>
          <w:color w:val="4D4D4F"/>
          <w:spacing w:val="-7"/>
        </w:rPr>
        <w:t xml:space="preserve"> </w:t>
      </w:r>
      <w:r>
        <w:rPr>
          <w:color w:val="4D4D4F"/>
        </w:rPr>
        <w:t>Even so, with the FSRU in operation, the total area of water surface subject to light spill would be 0.002 per cent of the surface area of Western</w:t>
      </w:r>
      <w:r>
        <w:rPr>
          <w:color w:val="4D4D4F"/>
          <w:spacing w:val="3"/>
        </w:rPr>
        <w:t xml:space="preserve"> </w:t>
      </w:r>
      <w:r>
        <w:rPr>
          <w:color w:val="4D4D4F"/>
          <w:spacing w:val="2"/>
        </w:rPr>
        <w:t>Port.</w:t>
      </w:r>
    </w:p>
    <w:p w:rsidR="00AE4E8D" w:rsidRDefault="00FA2A26">
      <w:pPr>
        <w:pStyle w:val="BodyText"/>
        <w:spacing w:before="164" w:line="216" w:lineRule="auto"/>
        <w:ind w:left="1247"/>
        <w:jc w:val="both"/>
      </w:pPr>
      <w:r>
        <w:rPr>
          <w:color w:val="4D4D4F"/>
          <w:spacing w:val="-6"/>
        </w:rPr>
        <w:t xml:space="preserve">To </w:t>
      </w:r>
      <w:r>
        <w:rPr>
          <w:color w:val="4D4D4F"/>
        </w:rPr>
        <w:t xml:space="preserve">reduce the </w:t>
      </w:r>
      <w:r>
        <w:rPr>
          <w:color w:val="4D4D4F"/>
          <w:spacing w:val="3"/>
        </w:rPr>
        <w:t xml:space="preserve">effect </w:t>
      </w:r>
      <w:r>
        <w:rPr>
          <w:color w:val="4D4D4F"/>
        </w:rPr>
        <w:t xml:space="preserve">of </w:t>
      </w:r>
      <w:r>
        <w:rPr>
          <w:color w:val="4D4D4F"/>
          <w:spacing w:val="2"/>
        </w:rPr>
        <w:t xml:space="preserve">artificial </w:t>
      </w:r>
      <w:r>
        <w:rPr>
          <w:color w:val="4D4D4F"/>
        </w:rPr>
        <w:t>l</w:t>
      </w:r>
      <w:r>
        <w:rPr>
          <w:color w:val="4D4D4F"/>
        </w:rPr>
        <w:t>ighting on the FSRU, lighting</w:t>
      </w:r>
      <w:r>
        <w:rPr>
          <w:color w:val="4D4D4F"/>
          <w:spacing w:val="-19"/>
        </w:rPr>
        <w:t xml:space="preserve"> </w:t>
      </w:r>
      <w:r>
        <w:rPr>
          <w:color w:val="4D4D4F"/>
        </w:rPr>
        <w:t>on</w:t>
      </w:r>
      <w:r>
        <w:rPr>
          <w:color w:val="4D4D4F"/>
          <w:spacing w:val="-18"/>
        </w:rPr>
        <w:t xml:space="preserve"> </w:t>
      </w:r>
      <w:r>
        <w:rPr>
          <w:color w:val="4D4D4F"/>
        </w:rPr>
        <w:t>vessel</w:t>
      </w:r>
      <w:r>
        <w:rPr>
          <w:color w:val="4D4D4F"/>
          <w:spacing w:val="-18"/>
        </w:rPr>
        <w:t xml:space="preserve"> </w:t>
      </w:r>
      <w:r>
        <w:rPr>
          <w:color w:val="4D4D4F"/>
        </w:rPr>
        <w:t>decks</w:t>
      </w:r>
      <w:r>
        <w:rPr>
          <w:color w:val="4D4D4F"/>
          <w:spacing w:val="-18"/>
        </w:rPr>
        <w:t xml:space="preserve"> </w:t>
      </w:r>
      <w:r>
        <w:rPr>
          <w:color w:val="4D4D4F"/>
        </w:rPr>
        <w:t>and</w:t>
      </w:r>
      <w:r>
        <w:rPr>
          <w:color w:val="4D4D4F"/>
          <w:spacing w:val="-19"/>
        </w:rPr>
        <w:t xml:space="preserve"> </w:t>
      </w:r>
      <w:r>
        <w:rPr>
          <w:color w:val="4D4D4F"/>
        </w:rPr>
        <w:t>the</w:t>
      </w:r>
      <w:r>
        <w:rPr>
          <w:color w:val="4D4D4F"/>
          <w:spacing w:val="-18"/>
        </w:rPr>
        <w:t xml:space="preserve"> </w:t>
      </w:r>
      <w:r>
        <w:rPr>
          <w:color w:val="4D4D4F"/>
          <w:spacing w:val="2"/>
        </w:rPr>
        <w:t>berth</w:t>
      </w:r>
      <w:r>
        <w:rPr>
          <w:color w:val="4D4D4F"/>
          <w:spacing w:val="-18"/>
        </w:rPr>
        <w:t xml:space="preserve"> </w:t>
      </w:r>
      <w:r>
        <w:rPr>
          <w:color w:val="4D4D4F"/>
        </w:rPr>
        <w:t>would</w:t>
      </w:r>
      <w:r>
        <w:rPr>
          <w:color w:val="4D4D4F"/>
          <w:spacing w:val="-18"/>
        </w:rPr>
        <w:t xml:space="preserve"> </w:t>
      </w:r>
      <w:r>
        <w:rPr>
          <w:color w:val="4D4D4F"/>
        </w:rPr>
        <w:t>be</w:t>
      </w:r>
      <w:r>
        <w:rPr>
          <w:color w:val="4D4D4F"/>
          <w:spacing w:val="-18"/>
        </w:rPr>
        <w:t xml:space="preserve"> </w:t>
      </w:r>
      <w:r>
        <w:rPr>
          <w:color w:val="4D4D4F"/>
        </w:rPr>
        <w:t xml:space="preserve">managed to reduce </w:t>
      </w:r>
      <w:r>
        <w:rPr>
          <w:color w:val="4D4D4F"/>
          <w:spacing w:val="2"/>
        </w:rPr>
        <w:t xml:space="preserve">direct </w:t>
      </w:r>
      <w:r>
        <w:rPr>
          <w:color w:val="4D4D4F"/>
        </w:rPr>
        <w:t>light spill where possible onto marine waters subject to meeting navigation and vessel safety standards.</w:t>
      </w:r>
    </w:p>
    <w:p w:rsidR="00AE4E8D" w:rsidRDefault="00FA2A26">
      <w:pPr>
        <w:pStyle w:val="BodyText"/>
        <w:spacing w:before="166" w:line="216" w:lineRule="auto"/>
        <w:ind w:left="1247"/>
        <w:jc w:val="both"/>
      </w:pPr>
      <w:r>
        <w:rPr>
          <w:color w:val="4D4D4F"/>
        </w:rPr>
        <w:t>The</w:t>
      </w:r>
      <w:r>
        <w:rPr>
          <w:color w:val="4D4D4F"/>
          <w:spacing w:val="-6"/>
        </w:rPr>
        <w:t xml:space="preserve"> </w:t>
      </w:r>
      <w:r>
        <w:rPr>
          <w:color w:val="4D4D4F"/>
        </w:rPr>
        <w:t>waters</w:t>
      </w:r>
      <w:r>
        <w:rPr>
          <w:color w:val="4D4D4F"/>
          <w:spacing w:val="-5"/>
        </w:rPr>
        <w:t xml:space="preserve"> </w:t>
      </w:r>
      <w:r>
        <w:rPr>
          <w:color w:val="4D4D4F"/>
        </w:rPr>
        <w:t>of</w:t>
      </w:r>
      <w:r>
        <w:rPr>
          <w:color w:val="4D4D4F"/>
          <w:spacing w:val="-5"/>
        </w:rPr>
        <w:t xml:space="preserve"> </w:t>
      </w:r>
      <w:r>
        <w:rPr>
          <w:color w:val="4D4D4F"/>
          <w:spacing w:val="3"/>
        </w:rPr>
        <w:t>North</w:t>
      </w:r>
      <w:r>
        <w:rPr>
          <w:color w:val="4D4D4F"/>
          <w:spacing w:val="-5"/>
        </w:rPr>
        <w:t xml:space="preserve"> </w:t>
      </w:r>
      <w:r>
        <w:rPr>
          <w:color w:val="4D4D4F"/>
        </w:rPr>
        <w:t>Arm</w:t>
      </w:r>
      <w:r>
        <w:rPr>
          <w:color w:val="4D4D4F"/>
          <w:spacing w:val="-6"/>
        </w:rPr>
        <w:t xml:space="preserve"> </w:t>
      </w:r>
      <w:r>
        <w:rPr>
          <w:color w:val="4D4D4F"/>
        </w:rPr>
        <w:t>at</w:t>
      </w:r>
      <w:r>
        <w:rPr>
          <w:color w:val="4D4D4F"/>
          <w:spacing w:val="-5"/>
        </w:rPr>
        <w:t xml:space="preserve"> </w:t>
      </w:r>
      <w:r>
        <w:rPr>
          <w:color w:val="4D4D4F"/>
        </w:rPr>
        <w:t>Crib</w:t>
      </w:r>
      <w:r>
        <w:rPr>
          <w:color w:val="4D4D4F"/>
          <w:spacing w:val="-5"/>
        </w:rPr>
        <w:t xml:space="preserve"> </w:t>
      </w:r>
      <w:r>
        <w:rPr>
          <w:color w:val="4D4D4F"/>
        </w:rPr>
        <w:t>Point</w:t>
      </w:r>
      <w:r>
        <w:rPr>
          <w:color w:val="4D4D4F"/>
          <w:spacing w:val="-5"/>
        </w:rPr>
        <w:t xml:space="preserve"> </w:t>
      </w:r>
      <w:r>
        <w:rPr>
          <w:color w:val="4D4D4F"/>
        </w:rPr>
        <w:t>are</w:t>
      </w:r>
      <w:r>
        <w:rPr>
          <w:color w:val="4D4D4F"/>
          <w:spacing w:val="-6"/>
        </w:rPr>
        <w:t xml:space="preserve"> </w:t>
      </w:r>
      <w:r>
        <w:rPr>
          <w:color w:val="4D4D4F"/>
        </w:rPr>
        <w:t xml:space="preserve">characterised by high </w:t>
      </w:r>
      <w:r>
        <w:rPr>
          <w:color w:val="4D4D4F"/>
          <w:spacing w:val="2"/>
        </w:rPr>
        <w:t xml:space="preserve">turbidity </w:t>
      </w:r>
      <w:r>
        <w:rPr>
          <w:color w:val="4D4D4F"/>
        </w:rPr>
        <w:t xml:space="preserve">from suspended solids and low light </w:t>
      </w:r>
      <w:r>
        <w:rPr>
          <w:color w:val="4D4D4F"/>
          <w:spacing w:val="2"/>
        </w:rPr>
        <w:t xml:space="preserve">penetration </w:t>
      </w:r>
      <w:r>
        <w:rPr>
          <w:color w:val="4D4D4F"/>
        </w:rPr>
        <w:t xml:space="preserve">relative to Bass </w:t>
      </w:r>
      <w:r>
        <w:rPr>
          <w:color w:val="4D4D4F"/>
          <w:spacing w:val="2"/>
        </w:rPr>
        <w:t xml:space="preserve">Strait. The </w:t>
      </w:r>
      <w:r>
        <w:rPr>
          <w:color w:val="4D4D4F"/>
          <w:spacing w:val="2"/>
        </w:rPr>
        <w:t xml:space="preserve">extent </w:t>
      </w:r>
      <w:r>
        <w:rPr>
          <w:color w:val="4D4D4F"/>
        </w:rPr>
        <w:t>of light transmission</w:t>
      </w:r>
      <w:r>
        <w:rPr>
          <w:color w:val="4D4D4F"/>
          <w:spacing w:val="-6"/>
        </w:rPr>
        <w:t xml:space="preserve"> </w:t>
      </w:r>
      <w:r>
        <w:rPr>
          <w:color w:val="4D4D4F"/>
        </w:rPr>
        <w:t>from</w:t>
      </w:r>
      <w:r>
        <w:rPr>
          <w:color w:val="4D4D4F"/>
          <w:spacing w:val="-6"/>
        </w:rPr>
        <w:t xml:space="preserve"> </w:t>
      </w:r>
      <w:r>
        <w:rPr>
          <w:color w:val="4D4D4F"/>
        </w:rPr>
        <w:t>the</w:t>
      </w:r>
      <w:r>
        <w:rPr>
          <w:color w:val="4D4D4F"/>
          <w:spacing w:val="-6"/>
        </w:rPr>
        <w:t xml:space="preserve"> </w:t>
      </w:r>
      <w:r>
        <w:rPr>
          <w:color w:val="4D4D4F"/>
        </w:rPr>
        <w:t>sea</w:t>
      </w:r>
      <w:r>
        <w:rPr>
          <w:color w:val="4D4D4F"/>
          <w:spacing w:val="-6"/>
        </w:rPr>
        <w:t xml:space="preserve"> </w:t>
      </w:r>
      <w:r>
        <w:rPr>
          <w:color w:val="4D4D4F"/>
        </w:rPr>
        <w:t>surface</w:t>
      </w:r>
      <w:r>
        <w:rPr>
          <w:color w:val="4D4D4F"/>
          <w:spacing w:val="-6"/>
        </w:rPr>
        <w:t xml:space="preserve"> </w:t>
      </w:r>
      <w:r>
        <w:rPr>
          <w:color w:val="4D4D4F"/>
        </w:rPr>
        <w:t>into</w:t>
      </w:r>
      <w:r>
        <w:rPr>
          <w:color w:val="4D4D4F"/>
          <w:spacing w:val="-6"/>
        </w:rPr>
        <w:t xml:space="preserve"> </w:t>
      </w:r>
      <w:r>
        <w:rPr>
          <w:color w:val="4D4D4F"/>
        </w:rPr>
        <w:t>the</w:t>
      </w:r>
      <w:r>
        <w:rPr>
          <w:color w:val="4D4D4F"/>
          <w:spacing w:val="-6"/>
        </w:rPr>
        <w:t xml:space="preserve"> </w:t>
      </w:r>
      <w:r>
        <w:rPr>
          <w:color w:val="4D4D4F"/>
        </w:rPr>
        <w:t>water</w:t>
      </w:r>
      <w:r>
        <w:rPr>
          <w:color w:val="4D4D4F"/>
          <w:spacing w:val="-6"/>
        </w:rPr>
        <w:t xml:space="preserve"> </w:t>
      </w:r>
      <w:r>
        <w:rPr>
          <w:color w:val="4D4D4F"/>
        </w:rPr>
        <w:t>column from</w:t>
      </w:r>
      <w:r>
        <w:rPr>
          <w:color w:val="4D4D4F"/>
          <w:spacing w:val="-11"/>
        </w:rPr>
        <w:t xml:space="preserve"> </w:t>
      </w:r>
      <w:r>
        <w:rPr>
          <w:color w:val="4D4D4F"/>
        </w:rPr>
        <w:t>night-lighting</w:t>
      </w:r>
      <w:r>
        <w:rPr>
          <w:color w:val="4D4D4F"/>
          <w:spacing w:val="-10"/>
        </w:rPr>
        <w:t xml:space="preserve"> </w:t>
      </w:r>
      <w:r>
        <w:rPr>
          <w:color w:val="4D4D4F"/>
        </w:rPr>
        <w:t>at</w:t>
      </w:r>
      <w:r>
        <w:rPr>
          <w:color w:val="4D4D4F"/>
          <w:spacing w:val="-11"/>
        </w:rPr>
        <w:t xml:space="preserve"> </w:t>
      </w:r>
      <w:r>
        <w:rPr>
          <w:color w:val="4D4D4F"/>
          <w:spacing w:val="2"/>
        </w:rPr>
        <w:t>Berth</w:t>
      </w:r>
      <w:r>
        <w:rPr>
          <w:color w:val="4D4D4F"/>
          <w:spacing w:val="-9"/>
        </w:rPr>
        <w:t xml:space="preserve"> </w:t>
      </w:r>
      <w:r>
        <w:rPr>
          <w:color w:val="4D4D4F"/>
        </w:rPr>
        <w:t>2</w:t>
      </w:r>
      <w:r>
        <w:rPr>
          <w:color w:val="4D4D4F"/>
          <w:spacing w:val="-11"/>
        </w:rPr>
        <w:t xml:space="preserve"> </w:t>
      </w:r>
      <w:r>
        <w:rPr>
          <w:color w:val="4D4D4F"/>
        </w:rPr>
        <w:t>would</w:t>
      </w:r>
      <w:r>
        <w:rPr>
          <w:color w:val="4D4D4F"/>
          <w:spacing w:val="-10"/>
        </w:rPr>
        <w:t xml:space="preserve"> </w:t>
      </w:r>
      <w:r>
        <w:rPr>
          <w:color w:val="4D4D4F"/>
        </w:rPr>
        <w:t>therefore</w:t>
      </w:r>
      <w:r>
        <w:rPr>
          <w:color w:val="4D4D4F"/>
          <w:spacing w:val="-11"/>
        </w:rPr>
        <w:t xml:space="preserve"> </w:t>
      </w:r>
      <w:r>
        <w:rPr>
          <w:color w:val="4D4D4F"/>
        </w:rPr>
        <w:t>be</w:t>
      </w:r>
      <w:r>
        <w:rPr>
          <w:color w:val="4D4D4F"/>
          <w:spacing w:val="-10"/>
        </w:rPr>
        <w:t xml:space="preserve"> </w:t>
      </w:r>
      <w:r>
        <w:rPr>
          <w:color w:val="4D4D4F"/>
        </w:rPr>
        <w:t xml:space="preserve">limited in </w:t>
      </w:r>
      <w:r>
        <w:rPr>
          <w:color w:val="4D4D4F"/>
          <w:spacing w:val="2"/>
        </w:rPr>
        <w:t xml:space="preserve">extent </w:t>
      </w:r>
      <w:r>
        <w:rPr>
          <w:color w:val="4D4D4F"/>
        </w:rPr>
        <w:t>and</w:t>
      </w:r>
      <w:r>
        <w:rPr>
          <w:color w:val="4D4D4F"/>
          <w:spacing w:val="-2"/>
        </w:rPr>
        <w:t xml:space="preserve"> </w:t>
      </w:r>
      <w:r>
        <w:rPr>
          <w:color w:val="4D4D4F"/>
        </w:rPr>
        <w:t>depth.</w:t>
      </w:r>
    </w:p>
    <w:p w:rsidR="00AE4E8D" w:rsidRDefault="00FA2A26">
      <w:pPr>
        <w:pStyle w:val="Heading2"/>
        <w:numPr>
          <w:ilvl w:val="2"/>
          <w:numId w:val="6"/>
        </w:numPr>
        <w:tabs>
          <w:tab w:val="left" w:pos="1262"/>
          <w:tab w:val="left" w:pos="1263"/>
        </w:tabs>
        <w:ind w:left="1262"/>
        <w:rPr>
          <w:b/>
        </w:rPr>
      </w:pPr>
      <w:r>
        <w:rPr>
          <w:b/>
          <w:color w:val="4D4D4F"/>
        </w:rPr>
        <w:br w:type="column"/>
      </w:r>
      <w:r>
        <w:rPr>
          <w:b/>
          <w:color w:val="4D4D4F"/>
        </w:rPr>
        <w:t>Biological</w:t>
      </w:r>
      <w:r>
        <w:rPr>
          <w:b/>
          <w:color w:val="4D4D4F"/>
          <w:spacing w:val="-1"/>
        </w:rPr>
        <w:t xml:space="preserve"> </w:t>
      </w:r>
      <w:r>
        <w:rPr>
          <w:b/>
          <w:color w:val="4D4D4F"/>
        </w:rPr>
        <w:t>disturbance</w:t>
      </w:r>
    </w:p>
    <w:p w:rsidR="00AE4E8D" w:rsidRDefault="00FA2A26">
      <w:pPr>
        <w:pStyle w:val="BodyText"/>
        <w:spacing w:before="91" w:line="216" w:lineRule="auto"/>
        <w:ind w:left="412" w:right="1244"/>
        <w:jc w:val="both"/>
      </w:pPr>
      <w:r>
        <w:pict>
          <v:rect id="_x0000_s1060" style="position:absolute;left:0;text-align:left;margin-left:581.1pt;margin-top:-15.45pt;width:14.15pt;height:39.7pt;z-index:252987392;mso-position-horizontal-relative:page" fillcolor="#0e5d61" stroked="f">
            <w10:wrap anchorx="page"/>
          </v:rect>
        </w:pict>
      </w:r>
      <w:r>
        <w:rPr>
          <w:color w:val="4D4D4F"/>
        </w:rPr>
        <w:t xml:space="preserve">The Project would introduce up to an additional 40 </w:t>
      </w:r>
      <w:r>
        <w:rPr>
          <w:color w:val="4D4D4F"/>
          <w:spacing w:val="2"/>
        </w:rPr>
        <w:t xml:space="preserve">LNG carriers </w:t>
      </w:r>
      <w:r>
        <w:rPr>
          <w:color w:val="4D4D4F"/>
        </w:rPr>
        <w:t xml:space="preserve">entering and exiting Western </w:t>
      </w:r>
      <w:r>
        <w:rPr>
          <w:color w:val="4D4D4F"/>
          <w:spacing w:val="3"/>
        </w:rPr>
        <w:t xml:space="preserve">Port </w:t>
      </w:r>
      <w:r>
        <w:rPr>
          <w:color w:val="4D4D4F"/>
        </w:rPr>
        <w:t xml:space="preserve">each year. There may be </w:t>
      </w:r>
      <w:r>
        <w:rPr>
          <w:color w:val="4D4D4F"/>
          <w:spacing w:val="2"/>
        </w:rPr>
        <w:t xml:space="preserve">impacts </w:t>
      </w:r>
      <w:r>
        <w:rPr>
          <w:color w:val="4D4D4F"/>
        </w:rPr>
        <w:t>to the marine ecosystem from impact</w:t>
      </w:r>
      <w:r>
        <w:rPr>
          <w:color w:val="4D4D4F"/>
          <w:spacing w:val="-11"/>
        </w:rPr>
        <w:t xml:space="preserve"> </w:t>
      </w:r>
      <w:r>
        <w:rPr>
          <w:color w:val="4D4D4F"/>
        </w:rPr>
        <w:t>pathways</w:t>
      </w:r>
      <w:r>
        <w:rPr>
          <w:color w:val="4D4D4F"/>
          <w:spacing w:val="-11"/>
        </w:rPr>
        <w:t xml:space="preserve"> </w:t>
      </w:r>
      <w:r>
        <w:rPr>
          <w:color w:val="4D4D4F"/>
        </w:rPr>
        <w:t>such</w:t>
      </w:r>
      <w:r>
        <w:rPr>
          <w:color w:val="4D4D4F"/>
          <w:spacing w:val="-11"/>
        </w:rPr>
        <w:t xml:space="preserve"> </w:t>
      </w:r>
      <w:r>
        <w:rPr>
          <w:color w:val="4D4D4F"/>
        </w:rPr>
        <w:t>as</w:t>
      </w:r>
      <w:r>
        <w:rPr>
          <w:color w:val="4D4D4F"/>
          <w:spacing w:val="-11"/>
        </w:rPr>
        <w:t xml:space="preserve"> </w:t>
      </w:r>
      <w:r>
        <w:rPr>
          <w:color w:val="4D4D4F"/>
        </w:rPr>
        <w:t>the</w:t>
      </w:r>
      <w:r>
        <w:rPr>
          <w:color w:val="4D4D4F"/>
          <w:spacing w:val="-11"/>
        </w:rPr>
        <w:t xml:space="preserve"> </w:t>
      </w:r>
      <w:r>
        <w:rPr>
          <w:color w:val="4D4D4F"/>
        </w:rPr>
        <w:t>introduction</w:t>
      </w:r>
      <w:r>
        <w:rPr>
          <w:color w:val="4D4D4F"/>
          <w:spacing w:val="-11"/>
        </w:rPr>
        <w:t xml:space="preserve"> </w:t>
      </w:r>
      <w:r>
        <w:rPr>
          <w:color w:val="4D4D4F"/>
        </w:rPr>
        <w:t>of</w:t>
      </w:r>
      <w:r>
        <w:rPr>
          <w:color w:val="4D4D4F"/>
          <w:spacing w:val="-11"/>
        </w:rPr>
        <w:t xml:space="preserve"> </w:t>
      </w:r>
      <w:r>
        <w:rPr>
          <w:color w:val="4D4D4F"/>
        </w:rPr>
        <w:t>marine</w:t>
      </w:r>
      <w:r>
        <w:rPr>
          <w:color w:val="4D4D4F"/>
          <w:spacing w:val="-11"/>
        </w:rPr>
        <w:t xml:space="preserve"> </w:t>
      </w:r>
      <w:r>
        <w:rPr>
          <w:color w:val="4D4D4F"/>
        </w:rPr>
        <w:t>pest species, aggregation of marine life due t</w:t>
      </w:r>
      <w:r>
        <w:rPr>
          <w:color w:val="4D4D4F"/>
        </w:rPr>
        <w:t>o increases in food</w:t>
      </w:r>
      <w:r>
        <w:rPr>
          <w:color w:val="4D4D4F"/>
          <w:spacing w:val="-13"/>
        </w:rPr>
        <w:t xml:space="preserve"> </w:t>
      </w:r>
      <w:r>
        <w:rPr>
          <w:color w:val="4D4D4F"/>
        </w:rPr>
        <w:t>supply</w:t>
      </w:r>
      <w:r>
        <w:rPr>
          <w:color w:val="4D4D4F"/>
          <w:spacing w:val="-12"/>
        </w:rPr>
        <w:t xml:space="preserve"> </w:t>
      </w:r>
      <w:r>
        <w:rPr>
          <w:color w:val="4D4D4F"/>
        </w:rPr>
        <w:t>or</w:t>
      </w:r>
      <w:r>
        <w:rPr>
          <w:color w:val="4D4D4F"/>
          <w:spacing w:val="-12"/>
        </w:rPr>
        <w:t xml:space="preserve"> </w:t>
      </w:r>
      <w:r>
        <w:rPr>
          <w:color w:val="4D4D4F"/>
        </w:rPr>
        <w:t>habitat</w:t>
      </w:r>
      <w:r>
        <w:rPr>
          <w:color w:val="4D4D4F"/>
          <w:spacing w:val="-13"/>
        </w:rPr>
        <w:t xml:space="preserve"> </w:t>
      </w:r>
      <w:r>
        <w:rPr>
          <w:color w:val="4D4D4F"/>
        </w:rPr>
        <w:t>and</w:t>
      </w:r>
      <w:r>
        <w:rPr>
          <w:color w:val="4D4D4F"/>
          <w:spacing w:val="-12"/>
        </w:rPr>
        <w:t xml:space="preserve"> </w:t>
      </w:r>
      <w:r>
        <w:rPr>
          <w:color w:val="4D4D4F"/>
        </w:rPr>
        <w:t>the</w:t>
      </w:r>
      <w:r>
        <w:rPr>
          <w:color w:val="4D4D4F"/>
          <w:spacing w:val="-12"/>
        </w:rPr>
        <w:t xml:space="preserve"> </w:t>
      </w:r>
      <w:r>
        <w:rPr>
          <w:color w:val="4D4D4F"/>
        </w:rPr>
        <w:t>risk</w:t>
      </w:r>
      <w:r>
        <w:rPr>
          <w:color w:val="4D4D4F"/>
          <w:spacing w:val="-12"/>
        </w:rPr>
        <w:t xml:space="preserve"> </w:t>
      </w:r>
      <w:r>
        <w:rPr>
          <w:color w:val="4D4D4F"/>
        </w:rPr>
        <w:t>of</w:t>
      </w:r>
      <w:r>
        <w:rPr>
          <w:color w:val="4D4D4F"/>
          <w:spacing w:val="-13"/>
        </w:rPr>
        <w:t xml:space="preserve"> </w:t>
      </w:r>
      <w:r>
        <w:rPr>
          <w:color w:val="4D4D4F"/>
        </w:rPr>
        <w:t>whale</w:t>
      </w:r>
      <w:r>
        <w:rPr>
          <w:color w:val="4D4D4F"/>
          <w:spacing w:val="-12"/>
        </w:rPr>
        <w:t xml:space="preserve"> </w:t>
      </w:r>
      <w:r>
        <w:rPr>
          <w:color w:val="4D4D4F"/>
        </w:rPr>
        <w:t>strike</w:t>
      </w:r>
      <w:r>
        <w:rPr>
          <w:color w:val="4D4D4F"/>
          <w:spacing w:val="-12"/>
        </w:rPr>
        <w:t xml:space="preserve"> </w:t>
      </w:r>
      <w:r>
        <w:rPr>
          <w:color w:val="4D4D4F"/>
        </w:rPr>
        <w:t>as</w:t>
      </w:r>
      <w:r>
        <w:rPr>
          <w:color w:val="4D4D4F"/>
          <w:spacing w:val="-13"/>
        </w:rPr>
        <w:t xml:space="preserve"> </w:t>
      </w:r>
      <w:r>
        <w:rPr>
          <w:color w:val="4D4D4F"/>
        </w:rPr>
        <w:t xml:space="preserve">LNG carriers enter or exit Western </w:t>
      </w:r>
      <w:r>
        <w:rPr>
          <w:color w:val="4D4D4F"/>
          <w:spacing w:val="2"/>
        </w:rPr>
        <w:t xml:space="preserve">Port. </w:t>
      </w:r>
      <w:r>
        <w:rPr>
          <w:color w:val="4D4D4F"/>
        </w:rPr>
        <w:t xml:space="preserve">Potential </w:t>
      </w:r>
      <w:r>
        <w:rPr>
          <w:color w:val="4D4D4F"/>
          <w:spacing w:val="2"/>
        </w:rPr>
        <w:t xml:space="preserve">impacts </w:t>
      </w:r>
      <w:r>
        <w:rPr>
          <w:color w:val="4D4D4F"/>
        </w:rPr>
        <w:t>of each of these is discussed in the sections</w:t>
      </w:r>
      <w:r>
        <w:rPr>
          <w:color w:val="4D4D4F"/>
          <w:spacing w:val="14"/>
        </w:rPr>
        <w:t xml:space="preserve"> </w:t>
      </w:r>
      <w:r>
        <w:rPr>
          <w:color w:val="4D4D4F"/>
        </w:rPr>
        <w:t>below.</w:t>
      </w:r>
    </w:p>
    <w:p w:rsidR="00AE4E8D" w:rsidRDefault="00FA2A26">
      <w:pPr>
        <w:pStyle w:val="Heading4"/>
        <w:spacing w:before="141"/>
        <w:ind w:left="412"/>
      </w:pPr>
      <w:r>
        <w:rPr>
          <w:color w:val="4D4D4F"/>
        </w:rPr>
        <w:t>Marine pest introduction</w:t>
      </w:r>
    </w:p>
    <w:p w:rsidR="00AE4E8D" w:rsidRDefault="00FA2A26">
      <w:pPr>
        <w:pStyle w:val="BodyText"/>
        <w:spacing w:before="102" w:line="216" w:lineRule="auto"/>
        <w:ind w:left="412" w:right="1244"/>
        <w:jc w:val="both"/>
      </w:pPr>
      <w:r>
        <w:rPr>
          <w:color w:val="4D4D4F"/>
        </w:rPr>
        <w:t>Mobilisation of the FSRU from an external port to</w:t>
      </w:r>
      <w:r>
        <w:rPr>
          <w:color w:val="4D4D4F"/>
        </w:rPr>
        <w:t xml:space="preserve"> Crib Point has potential to introduce pest marine species to Western Port, which could be attached to the vessel or present in ballast water. The FSRU is planned to have a single entry to Western Port.</w:t>
      </w:r>
    </w:p>
    <w:p w:rsidR="00AE4E8D" w:rsidRDefault="00FA2A26">
      <w:pPr>
        <w:pStyle w:val="BodyText"/>
        <w:spacing w:before="165" w:line="216" w:lineRule="auto"/>
        <w:ind w:left="412" w:right="1243"/>
        <w:jc w:val="both"/>
      </w:pPr>
      <w:r>
        <w:rPr>
          <w:color w:val="4D4D4F"/>
        </w:rPr>
        <w:t xml:space="preserve">It is standard </w:t>
      </w:r>
      <w:r>
        <w:rPr>
          <w:color w:val="4D4D4F"/>
          <w:spacing w:val="2"/>
        </w:rPr>
        <w:t xml:space="preserve">practice </w:t>
      </w:r>
      <w:r>
        <w:rPr>
          <w:color w:val="4D4D4F"/>
        </w:rPr>
        <w:t>that before entering Australi</w:t>
      </w:r>
      <w:r>
        <w:rPr>
          <w:color w:val="4D4D4F"/>
        </w:rPr>
        <w:t>an waters</w:t>
      </w:r>
      <w:r>
        <w:rPr>
          <w:color w:val="4D4D4F"/>
          <w:spacing w:val="-10"/>
        </w:rPr>
        <w:t xml:space="preserve"> </w:t>
      </w:r>
      <w:r>
        <w:rPr>
          <w:color w:val="4D4D4F"/>
        </w:rPr>
        <w:t>as</w:t>
      </w:r>
      <w:r>
        <w:rPr>
          <w:color w:val="4D4D4F"/>
          <w:spacing w:val="-10"/>
        </w:rPr>
        <w:t xml:space="preserve"> </w:t>
      </w:r>
      <w:r>
        <w:rPr>
          <w:color w:val="4D4D4F"/>
        </w:rPr>
        <w:t>a</w:t>
      </w:r>
      <w:r>
        <w:rPr>
          <w:color w:val="4D4D4F"/>
          <w:spacing w:val="-10"/>
        </w:rPr>
        <w:t xml:space="preserve"> </w:t>
      </w:r>
      <w:r>
        <w:rPr>
          <w:color w:val="4D4D4F"/>
        </w:rPr>
        <w:t>long-term</w:t>
      </w:r>
      <w:r>
        <w:rPr>
          <w:color w:val="4D4D4F"/>
          <w:spacing w:val="-10"/>
        </w:rPr>
        <w:t xml:space="preserve"> </w:t>
      </w:r>
      <w:r>
        <w:rPr>
          <w:color w:val="4D4D4F"/>
        </w:rPr>
        <w:t>residence</w:t>
      </w:r>
      <w:r>
        <w:rPr>
          <w:color w:val="4D4D4F"/>
          <w:spacing w:val="-10"/>
        </w:rPr>
        <w:t xml:space="preserve"> </w:t>
      </w:r>
      <w:r>
        <w:rPr>
          <w:color w:val="4D4D4F"/>
        </w:rPr>
        <w:t>vessel,</w:t>
      </w:r>
      <w:r>
        <w:rPr>
          <w:color w:val="4D4D4F"/>
          <w:spacing w:val="-9"/>
        </w:rPr>
        <w:t xml:space="preserve"> </w:t>
      </w:r>
      <w:r>
        <w:rPr>
          <w:color w:val="4D4D4F"/>
        </w:rPr>
        <w:t>the</w:t>
      </w:r>
      <w:r>
        <w:rPr>
          <w:color w:val="4D4D4F"/>
          <w:spacing w:val="-10"/>
        </w:rPr>
        <w:t xml:space="preserve"> </w:t>
      </w:r>
      <w:r>
        <w:rPr>
          <w:color w:val="4D4D4F"/>
        </w:rPr>
        <w:t>FSRU</w:t>
      </w:r>
      <w:r>
        <w:rPr>
          <w:color w:val="4D4D4F"/>
          <w:spacing w:val="-10"/>
        </w:rPr>
        <w:t xml:space="preserve"> </w:t>
      </w:r>
      <w:r>
        <w:rPr>
          <w:color w:val="4D4D4F"/>
        </w:rPr>
        <w:t xml:space="preserve">would be </w:t>
      </w:r>
      <w:r>
        <w:rPr>
          <w:color w:val="4D4D4F"/>
          <w:spacing w:val="2"/>
        </w:rPr>
        <w:t xml:space="preserve">dry-docked, </w:t>
      </w:r>
      <w:r>
        <w:rPr>
          <w:color w:val="4D4D4F"/>
        </w:rPr>
        <w:t xml:space="preserve">cleaned of marine </w:t>
      </w:r>
      <w:r>
        <w:rPr>
          <w:color w:val="4D4D4F"/>
          <w:spacing w:val="2"/>
        </w:rPr>
        <w:t xml:space="preserve">growth, </w:t>
      </w:r>
      <w:r>
        <w:rPr>
          <w:color w:val="4D4D4F"/>
        </w:rPr>
        <w:t xml:space="preserve">antifouling </w:t>
      </w:r>
      <w:r>
        <w:rPr>
          <w:color w:val="4D4D4F"/>
          <w:spacing w:val="3"/>
        </w:rPr>
        <w:t xml:space="preserve">systems </w:t>
      </w:r>
      <w:r>
        <w:rPr>
          <w:color w:val="4D4D4F"/>
          <w:spacing w:val="2"/>
        </w:rPr>
        <w:t xml:space="preserve">renewed </w:t>
      </w:r>
      <w:r>
        <w:rPr>
          <w:color w:val="4D4D4F"/>
        </w:rPr>
        <w:t xml:space="preserve">or </w:t>
      </w:r>
      <w:r>
        <w:rPr>
          <w:color w:val="4D4D4F"/>
          <w:spacing w:val="4"/>
        </w:rPr>
        <w:t xml:space="preserve">restored, </w:t>
      </w:r>
      <w:r>
        <w:rPr>
          <w:color w:val="4D4D4F"/>
          <w:spacing w:val="2"/>
        </w:rPr>
        <w:t xml:space="preserve">and </w:t>
      </w:r>
      <w:r>
        <w:rPr>
          <w:color w:val="4D4D4F"/>
          <w:spacing w:val="4"/>
        </w:rPr>
        <w:t xml:space="preserve">inspected </w:t>
      </w:r>
      <w:r>
        <w:rPr>
          <w:color w:val="4D4D4F"/>
        </w:rPr>
        <w:t xml:space="preserve">by a biofouling/IMS inspector before departure from the last </w:t>
      </w:r>
      <w:r>
        <w:rPr>
          <w:color w:val="4D4D4F"/>
          <w:spacing w:val="3"/>
        </w:rPr>
        <w:t xml:space="preserve">port </w:t>
      </w:r>
      <w:r>
        <w:rPr>
          <w:color w:val="4D4D4F"/>
        </w:rPr>
        <w:t xml:space="preserve">of call before </w:t>
      </w:r>
      <w:r>
        <w:rPr>
          <w:color w:val="4D4D4F"/>
          <w:spacing w:val="2"/>
        </w:rPr>
        <w:t xml:space="preserve">arrival </w:t>
      </w:r>
      <w:r>
        <w:rPr>
          <w:color w:val="4D4D4F"/>
        </w:rPr>
        <w:t xml:space="preserve">in Australia. </w:t>
      </w:r>
      <w:r>
        <w:rPr>
          <w:color w:val="4D4D4F"/>
          <w:spacing w:val="2"/>
        </w:rPr>
        <w:t xml:space="preserve">The </w:t>
      </w:r>
      <w:r>
        <w:rPr>
          <w:color w:val="4D4D4F"/>
        </w:rPr>
        <w:t xml:space="preserve">antifouling coating system applied should be suited to long periods of </w:t>
      </w:r>
      <w:r>
        <w:rPr>
          <w:color w:val="4D4D4F"/>
          <w:spacing w:val="3"/>
        </w:rPr>
        <w:t xml:space="preserve">inactivity </w:t>
      </w:r>
      <w:r>
        <w:rPr>
          <w:color w:val="4D4D4F"/>
        </w:rPr>
        <w:t xml:space="preserve">in inshore waters. </w:t>
      </w:r>
      <w:r>
        <w:rPr>
          <w:color w:val="4D4D4F"/>
          <w:spacing w:val="2"/>
        </w:rPr>
        <w:t xml:space="preserve">The </w:t>
      </w:r>
      <w:r>
        <w:rPr>
          <w:color w:val="4D4D4F"/>
        </w:rPr>
        <w:t xml:space="preserve">vessel should also </w:t>
      </w:r>
      <w:r>
        <w:rPr>
          <w:color w:val="4D4D4F"/>
          <w:spacing w:val="4"/>
        </w:rPr>
        <w:t xml:space="preserve">depart </w:t>
      </w:r>
      <w:r>
        <w:rPr>
          <w:color w:val="4D4D4F"/>
          <w:spacing w:val="2"/>
        </w:rPr>
        <w:t xml:space="preserve">for </w:t>
      </w:r>
      <w:r>
        <w:rPr>
          <w:color w:val="4D4D4F"/>
          <w:spacing w:val="3"/>
        </w:rPr>
        <w:t xml:space="preserve">Australia </w:t>
      </w:r>
      <w:r>
        <w:rPr>
          <w:color w:val="4D4D4F"/>
        </w:rPr>
        <w:t xml:space="preserve">as </w:t>
      </w:r>
      <w:r>
        <w:rPr>
          <w:color w:val="4D4D4F"/>
          <w:spacing w:val="2"/>
        </w:rPr>
        <w:t>s</w:t>
      </w:r>
      <w:r>
        <w:rPr>
          <w:color w:val="4D4D4F"/>
          <w:spacing w:val="2"/>
        </w:rPr>
        <w:t xml:space="preserve">oon </w:t>
      </w:r>
      <w:r>
        <w:rPr>
          <w:color w:val="4D4D4F"/>
        </w:rPr>
        <w:t xml:space="preserve">as </w:t>
      </w:r>
      <w:r>
        <w:rPr>
          <w:color w:val="4D4D4F"/>
          <w:spacing w:val="2"/>
        </w:rPr>
        <w:t xml:space="preserve">possible </w:t>
      </w:r>
      <w:r>
        <w:rPr>
          <w:color w:val="4D4D4F"/>
          <w:spacing w:val="4"/>
        </w:rPr>
        <w:t xml:space="preserve">after </w:t>
      </w:r>
      <w:r>
        <w:rPr>
          <w:color w:val="4D4D4F"/>
          <w:spacing w:val="2"/>
        </w:rPr>
        <w:t xml:space="preserve">hull </w:t>
      </w:r>
      <w:r>
        <w:rPr>
          <w:color w:val="4D4D4F"/>
        </w:rPr>
        <w:t>maintenance is completed, preferably within seven days of refloating and/or inspection. The anti-fouling paints would</w:t>
      </w:r>
      <w:r>
        <w:rPr>
          <w:color w:val="4D4D4F"/>
          <w:spacing w:val="-22"/>
        </w:rPr>
        <w:t xml:space="preserve"> </w:t>
      </w:r>
      <w:r>
        <w:rPr>
          <w:color w:val="4D4D4F"/>
        </w:rPr>
        <w:t>meet</w:t>
      </w:r>
      <w:r>
        <w:rPr>
          <w:color w:val="4D4D4F"/>
          <w:spacing w:val="-21"/>
        </w:rPr>
        <w:t xml:space="preserve"> </w:t>
      </w:r>
      <w:r>
        <w:rPr>
          <w:color w:val="4D4D4F"/>
        </w:rPr>
        <w:t>the</w:t>
      </w:r>
      <w:r>
        <w:rPr>
          <w:color w:val="4D4D4F"/>
          <w:spacing w:val="-21"/>
        </w:rPr>
        <w:t xml:space="preserve"> </w:t>
      </w:r>
      <w:r>
        <w:rPr>
          <w:color w:val="4D4D4F"/>
        </w:rPr>
        <w:t>requirements</w:t>
      </w:r>
      <w:r>
        <w:rPr>
          <w:color w:val="4D4D4F"/>
          <w:spacing w:val="-21"/>
        </w:rPr>
        <w:t xml:space="preserve"> </w:t>
      </w:r>
      <w:r>
        <w:rPr>
          <w:color w:val="4D4D4F"/>
        </w:rPr>
        <w:t>of</w:t>
      </w:r>
      <w:r>
        <w:rPr>
          <w:color w:val="4D4D4F"/>
          <w:spacing w:val="-21"/>
        </w:rPr>
        <w:t xml:space="preserve"> </w:t>
      </w:r>
      <w:r>
        <w:rPr>
          <w:color w:val="4D4D4F"/>
        </w:rPr>
        <w:t>International</w:t>
      </w:r>
      <w:r>
        <w:rPr>
          <w:color w:val="4D4D4F"/>
          <w:spacing w:val="-21"/>
        </w:rPr>
        <w:t xml:space="preserve"> </w:t>
      </w:r>
      <w:r>
        <w:rPr>
          <w:color w:val="4D4D4F"/>
        </w:rPr>
        <w:t>Convention for</w:t>
      </w:r>
      <w:r>
        <w:rPr>
          <w:color w:val="4D4D4F"/>
          <w:spacing w:val="-15"/>
        </w:rPr>
        <w:t xml:space="preserve"> </w:t>
      </w:r>
      <w:r>
        <w:rPr>
          <w:color w:val="4D4D4F"/>
        </w:rPr>
        <w:t>the</w:t>
      </w:r>
      <w:r>
        <w:rPr>
          <w:color w:val="4D4D4F"/>
          <w:spacing w:val="-15"/>
        </w:rPr>
        <w:t xml:space="preserve"> </w:t>
      </w:r>
      <w:r>
        <w:rPr>
          <w:color w:val="4D4D4F"/>
        </w:rPr>
        <w:t>Prevention</w:t>
      </w:r>
      <w:r>
        <w:rPr>
          <w:color w:val="4D4D4F"/>
          <w:spacing w:val="-15"/>
        </w:rPr>
        <w:t xml:space="preserve"> </w:t>
      </w:r>
      <w:r>
        <w:rPr>
          <w:color w:val="4D4D4F"/>
        </w:rPr>
        <w:t>of</w:t>
      </w:r>
      <w:r>
        <w:rPr>
          <w:color w:val="4D4D4F"/>
          <w:spacing w:val="-15"/>
        </w:rPr>
        <w:t xml:space="preserve"> </w:t>
      </w:r>
      <w:r>
        <w:rPr>
          <w:color w:val="4D4D4F"/>
        </w:rPr>
        <w:t>Pollution</w:t>
      </w:r>
      <w:r>
        <w:rPr>
          <w:color w:val="4D4D4F"/>
          <w:spacing w:val="-15"/>
        </w:rPr>
        <w:t xml:space="preserve"> </w:t>
      </w:r>
      <w:r>
        <w:rPr>
          <w:color w:val="4D4D4F"/>
        </w:rPr>
        <w:t>from</w:t>
      </w:r>
      <w:r>
        <w:rPr>
          <w:color w:val="4D4D4F"/>
          <w:spacing w:val="-15"/>
        </w:rPr>
        <w:t xml:space="preserve"> </w:t>
      </w:r>
      <w:r>
        <w:rPr>
          <w:color w:val="4D4D4F"/>
        </w:rPr>
        <w:t>Ships</w:t>
      </w:r>
      <w:r>
        <w:rPr>
          <w:color w:val="4D4D4F"/>
          <w:spacing w:val="-15"/>
        </w:rPr>
        <w:t xml:space="preserve"> </w:t>
      </w:r>
      <w:r>
        <w:rPr>
          <w:color w:val="4D4D4F"/>
        </w:rPr>
        <w:t>(MARPOL)</w:t>
      </w:r>
      <w:r>
        <w:rPr>
          <w:color w:val="4D4D4F"/>
          <w:spacing w:val="-15"/>
        </w:rPr>
        <w:t xml:space="preserve"> </w:t>
      </w:r>
      <w:r>
        <w:rPr>
          <w:color w:val="4D4D4F"/>
        </w:rPr>
        <w:t>and the M</w:t>
      </w:r>
      <w:r>
        <w:rPr>
          <w:color w:val="4D4D4F"/>
        </w:rPr>
        <w:t>aritime Environment Protection Committee of the International Maritime</w:t>
      </w:r>
      <w:r>
        <w:rPr>
          <w:color w:val="4D4D4F"/>
          <w:spacing w:val="2"/>
        </w:rPr>
        <w:t xml:space="preserve"> </w:t>
      </w:r>
      <w:r>
        <w:rPr>
          <w:color w:val="4D4D4F"/>
        </w:rPr>
        <w:t>Organization.</w:t>
      </w:r>
    </w:p>
    <w:p w:rsidR="00AE4E8D" w:rsidRDefault="00FA2A26">
      <w:pPr>
        <w:pStyle w:val="BodyText"/>
        <w:spacing w:before="156" w:line="216" w:lineRule="auto"/>
        <w:ind w:left="412" w:right="1244"/>
        <w:jc w:val="both"/>
      </w:pPr>
      <w:r>
        <w:rPr>
          <w:color w:val="4D4D4F"/>
        </w:rPr>
        <w:t xml:space="preserve">During </w:t>
      </w:r>
      <w:r>
        <w:rPr>
          <w:color w:val="4D4D4F"/>
          <w:spacing w:val="2"/>
        </w:rPr>
        <w:t xml:space="preserve">its </w:t>
      </w:r>
      <w:r>
        <w:rPr>
          <w:color w:val="4D4D4F"/>
        </w:rPr>
        <w:t>delivery voyage to Australia, the FSRU must manage</w:t>
      </w:r>
      <w:r>
        <w:rPr>
          <w:color w:val="4D4D4F"/>
          <w:spacing w:val="-7"/>
        </w:rPr>
        <w:t xml:space="preserve"> </w:t>
      </w:r>
      <w:r>
        <w:rPr>
          <w:color w:val="4D4D4F"/>
        </w:rPr>
        <w:t>ballast</w:t>
      </w:r>
      <w:r>
        <w:rPr>
          <w:color w:val="4D4D4F"/>
          <w:spacing w:val="-7"/>
        </w:rPr>
        <w:t xml:space="preserve"> </w:t>
      </w:r>
      <w:r>
        <w:rPr>
          <w:color w:val="4D4D4F"/>
        </w:rPr>
        <w:t>water</w:t>
      </w:r>
      <w:r>
        <w:rPr>
          <w:color w:val="4D4D4F"/>
          <w:spacing w:val="-6"/>
        </w:rPr>
        <w:t xml:space="preserve"> </w:t>
      </w:r>
      <w:r>
        <w:rPr>
          <w:color w:val="4D4D4F"/>
        </w:rPr>
        <w:t>in</w:t>
      </w:r>
      <w:r>
        <w:rPr>
          <w:color w:val="4D4D4F"/>
          <w:spacing w:val="-7"/>
        </w:rPr>
        <w:t xml:space="preserve"> </w:t>
      </w:r>
      <w:r>
        <w:rPr>
          <w:color w:val="4D4D4F"/>
        </w:rPr>
        <w:t>accordance</w:t>
      </w:r>
      <w:r>
        <w:rPr>
          <w:color w:val="4D4D4F"/>
          <w:spacing w:val="-6"/>
        </w:rPr>
        <w:t xml:space="preserve"> </w:t>
      </w:r>
      <w:r>
        <w:rPr>
          <w:color w:val="4D4D4F"/>
        </w:rPr>
        <w:t>with</w:t>
      </w:r>
      <w:r>
        <w:rPr>
          <w:color w:val="4D4D4F"/>
          <w:spacing w:val="-7"/>
        </w:rPr>
        <w:t xml:space="preserve"> </w:t>
      </w:r>
      <w:r>
        <w:rPr>
          <w:color w:val="4D4D4F"/>
        </w:rPr>
        <w:t>Australian</w:t>
      </w:r>
      <w:r>
        <w:rPr>
          <w:color w:val="4D4D4F"/>
          <w:spacing w:val="-6"/>
        </w:rPr>
        <w:t xml:space="preserve"> </w:t>
      </w:r>
      <w:r>
        <w:rPr>
          <w:color w:val="4D4D4F"/>
        </w:rPr>
        <w:t xml:space="preserve">and international ballast water management requirements by </w:t>
      </w:r>
      <w:r>
        <w:rPr>
          <w:color w:val="4D4D4F"/>
          <w:spacing w:val="2"/>
        </w:rPr>
        <w:t xml:space="preserve">either </w:t>
      </w:r>
      <w:r>
        <w:rPr>
          <w:color w:val="4D4D4F"/>
        </w:rPr>
        <w:t xml:space="preserve">deep sea exchange or, preferably, </w:t>
      </w:r>
      <w:r>
        <w:rPr>
          <w:color w:val="4D4D4F"/>
          <w:spacing w:val="2"/>
        </w:rPr>
        <w:t xml:space="preserve">operation </w:t>
      </w:r>
      <w:r>
        <w:rPr>
          <w:color w:val="4D4D4F"/>
        </w:rPr>
        <w:t>of an approved Ballast Water Treating System to treat any ballast water to be discharged in Australian</w:t>
      </w:r>
      <w:r>
        <w:rPr>
          <w:color w:val="4D4D4F"/>
          <w:spacing w:val="-7"/>
        </w:rPr>
        <w:t xml:space="preserve"> </w:t>
      </w:r>
      <w:r>
        <w:rPr>
          <w:color w:val="4D4D4F"/>
        </w:rPr>
        <w:t>waters.</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7" w:space="40"/>
            <w:col w:w="6143"/>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BodyText"/>
        <w:spacing w:before="105" w:line="216" w:lineRule="auto"/>
        <w:ind w:left="1247"/>
        <w:jc w:val="both"/>
      </w:pPr>
      <w:r>
        <w:pict>
          <v:rect id="_x0000_s1059" style="position:absolute;left:0;text-align:left;margin-left:0;margin-top:4.95pt;width:14.15pt;height:39.7pt;z-index:252988416;mso-position-horizontal-relative:page" fillcolor="#0e5d61" stroked="f">
            <w10:wrap anchorx="page"/>
          </v:rect>
        </w:pict>
      </w:r>
      <w:r>
        <w:rPr>
          <w:color w:val="4D4D4F"/>
          <w:spacing w:val="3"/>
        </w:rPr>
        <w:t xml:space="preserve">Ballast </w:t>
      </w:r>
      <w:r>
        <w:rPr>
          <w:color w:val="4D4D4F"/>
          <w:spacing w:val="2"/>
        </w:rPr>
        <w:t xml:space="preserve">water for </w:t>
      </w:r>
      <w:r>
        <w:rPr>
          <w:color w:val="4D4D4F"/>
          <w:spacing w:val="3"/>
        </w:rPr>
        <w:t xml:space="preserve">the FSRU </w:t>
      </w:r>
      <w:r>
        <w:rPr>
          <w:color w:val="4D4D4F"/>
          <w:spacing w:val="2"/>
        </w:rPr>
        <w:t xml:space="preserve">would </w:t>
      </w:r>
      <w:r>
        <w:rPr>
          <w:color w:val="4D4D4F"/>
        </w:rPr>
        <w:t xml:space="preserve">be </w:t>
      </w:r>
      <w:r>
        <w:rPr>
          <w:color w:val="4D4D4F"/>
          <w:spacing w:val="2"/>
        </w:rPr>
        <w:t xml:space="preserve">managed </w:t>
      </w:r>
      <w:r>
        <w:rPr>
          <w:color w:val="4D4D4F"/>
        </w:rPr>
        <w:t xml:space="preserve">in accordance with current </w:t>
      </w:r>
      <w:r>
        <w:rPr>
          <w:color w:val="4D4D4F"/>
          <w:spacing w:val="2"/>
        </w:rPr>
        <w:t xml:space="preserve">Port </w:t>
      </w:r>
      <w:r>
        <w:rPr>
          <w:color w:val="4D4D4F"/>
        </w:rPr>
        <w:t>of Hastings protocols and the</w:t>
      </w:r>
      <w:r>
        <w:rPr>
          <w:color w:val="4D4D4F"/>
          <w:spacing w:val="-17"/>
        </w:rPr>
        <w:t xml:space="preserve"> </w:t>
      </w:r>
      <w:r>
        <w:rPr>
          <w:i/>
          <w:color w:val="4D4D4F"/>
        </w:rPr>
        <w:t>Australian</w:t>
      </w:r>
      <w:r>
        <w:rPr>
          <w:i/>
          <w:color w:val="4D4D4F"/>
          <w:spacing w:val="-17"/>
        </w:rPr>
        <w:t xml:space="preserve"> </w:t>
      </w:r>
      <w:r>
        <w:rPr>
          <w:i/>
          <w:color w:val="4D4D4F"/>
        </w:rPr>
        <w:t>Ballast</w:t>
      </w:r>
      <w:r>
        <w:rPr>
          <w:i/>
          <w:color w:val="4D4D4F"/>
          <w:spacing w:val="-17"/>
        </w:rPr>
        <w:t xml:space="preserve"> </w:t>
      </w:r>
      <w:r>
        <w:rPr>
          <w:i/>
          <w:color w:val="4D4D4F"/>
        </w:rPr>
        <w:t>Water</w:t>
      </w:r>
      <w:r>
        <w:rPr>
          <w:i/>
          <w:color w:val="4D4D4F"/>
          <w:spacing w:val="-17"/>
        </w:rPr>
        <w:t xml:space="preserve"> </w:t>
      </w:r>
      <w:r>
        <w:rPr>
          <w:i/>
          <w:color w:val="4D4D4F"/>
        </w:rPr>
        <w:t>Management</w:t>
      </w:r>
      <w:r>
        <w:rPr>
          <w:i/>
          <w:color w:val="4D4D4F"/>
          <w:spacing w:val="-17"/>
        </w:rPr>
        <w:t xml:space="preserve"> </w:t>
      </w:r>
      <w:r>
        <w:rPr>
          <w:i/>
          <w:color w:val="4D4D4F"/>
        </w:rPr>
        <w:t xml:space="preserve">Requirements and the </w:t>
      </w:r>
      <w:r>
        <w:rPr>
          <w:i/>
          <w:color w:val="4D4D4F"/>
          <w:spacing w:val="2"/>
        </w:rPr>
        <w:t xml:space="preserve">Biosecurity Act </w:t>
      </w:r>
      <w:r>
        <w:rPr>
          <w:i/>
          <w:color w:val="4D4D4F"/>
        </w:rPr>
        <w:t xml:space="preserve">2015 (Cth). </w:t>
      </w:r>
      <w:r>
        <w:rPr>
          <w:color w:val="4D4D4F"/>
          <w:spacing w:val="2"/>
        </w:rPr>
        <w:t xml:space="preserve">The </w:t>
      </w:r>
      <w:r>
        <w:rPr>
          <w:color w:val="4D4D4F"/>
        </w:rPr>
        <w:t>FSRU would generally be taking on ballast</w:t>
      </w:r>
      <w:r>
        <w:rPr>
          <w:color w:val="4D4D4F"/>
        </w:rPr>
        <w:t xml:space="preserve"> water from Western </w:t>
      </w:r>
      <w:r>
        <w:rPr>
          <w:color w:val="4D4D4F"/>
          <w:spacing w:val="2"/>
        </w:rPr>
        <w:t xml:space="preserve">Port </w:t>
      </w:r>
      <w:r>
        <w:rPr>
          <w:color w:val="4D4D4F"/>
        </w:rPr>
        <w:t xml:space="preserve">so there is negligible risk of </w:t>
      </w:r>
      <w:r>
        <w:rPr>
          <w:color w:val="4D4D4F"/>
          <w:spacing w:val="3"/>
        </w:rPr>
        <w:t xml:space="preserve">extra </w:t>
      </w:r>
      <w:r>
        <w:rPr>
          <w:color w:val="4D4D4F"/>
        </w:rPr>
        <w:t xml:space="preserve">marine </w:t>
      </w:r>
      <w:r>
        <w:rPr>
          <w:color w:val="4D4D4F"/>
          <w:spacing w:val="3"/>
        </w:rPr>
        <w:t xml:space="preserve">pests </w:t>
      </w:r>
      <w:r>
        <w:rPr>
          <w:color w:val="4D4D4F"/>
        </w:rPr>
        <w:t xml:space="preserve">being </w:t>
      </w:r>
      <w:r>
        <w:rPr>
          <w:color w:val="4D4D4F"/>
          <w:spacing w:val="2"/>
        </w:rPr>
        <w:t xml:space="preserve">introduced. There </w:t>
      </w:r>
      <w:r>
        <w:rPr>
          <w:color w:val="4D4D4F"/>
        </w:rPr>
        <w:t xml:space="preserve">may be up to </w:t>
      </w:r>
      <w:r>
        <w:rPr>
          <w:color w:val="4D4D4F"/>
          <w:spacing w:val="2"/>
        </w:rPr>
        <w:t xml:space="preserve">40 </w:t>
      </w:r>
      <w:r>
        <w:rPr>
          <w:color w:val="4D4D4F"/>
          <w:spacing w:val="3"/>
        </w:rPr>
        <w:t xml:space="preserve">LNG </w:t>
      </w:r>
      <w:r>
        <w:rPr>
          <w:color w:val="4D4D4F"/>
          <w:spacing w:val="2"/>
        </w:rPr>
        <w:t xml:space="preserve">carriers </w:t>
      </w:r>
      <w:r>
        <w:rPr>
          <w:color w:val="4D4D4F"/>
        </w:rPr>
        <w:t xml:space="preserve">per year, which </w:t>
      </w:r>
      <w:r>
        <w:rPr>
          <w:color w:val="4D4D4F"/>
          <w:spacing w:val="2"/>
        </w:rPr>
        <w:t xml:space="preserve">creates </w:t>
      </w:r>
      <w:r>
        <w:rPr>
          <w:color w:val="4D4D4F"/>
        </w:rPr>
        <w:t xml:space="preserve">a </w:t>
      </w:r>
      <w:r>
        <w:rPr>
          <w:color w:val="4D4D4F"/>
          <w:spacing w:val="2"/>
        </w:rPr>
        <w:t xml:space="preserve">greater potential </w:t>
      </w:r>
      <w:r>
        <w:rPr>
          <w:color w:val="4D4D4F"/>
        </w:rPr>
        <w:t xml:space="preserve">to </w:t>
      </w:r>
      <w:r>
        <w:rPr>
          <w:color w:val="4D4D4F"/>
          <w:spacing w:val="2"/>
        </w:rPr>
        <w:t xml:space="preserve">introduce marine </w:t>
      </w:r>
      <w:r>
        <w:rPr>
          <w:color w:val="4D4D4F"/>
          <w:spacing w:val="4"/>
        </w:rPr>
        <w:t xml:space="preserve">pests </w:t>
      </w:r>
      <w:r>
        <w:rPr>
          <w:color w:val="4D4D4F"/>
          <w:spacing w:val="2"/>
        </w:rPr>
        <w:t xml:space="preserve">than the </w:t>
      </w:r>
      <w:r>
        <w:rPr>
          <w:color w:val="4D4D4F"/>
        </w:rPr>
        <w:t xml:space="preserve">single </w:t>
      </w:r>
      <w:r>
        <w:rPr>
          <w:color w:val="4D4D4F"/>
          <w:spacing w:val="3"/>
        </w:rPr>
        <w:t xml:space="preserve">trip </w:t>
      </w:r>
      <w:r>
        <w:rPr>
          <w:color w:val="4D4D4F"/>
        </w:rPr>
        <w:t xml:space="preserve">of </w:t>
      </w:r>
      <w:r>
        <w:rPr>
          <w:color w:val="4D4D4F"/>
          <w:spacing w:val="2"/>
        </w:rPr>
        <w:t xml:space="preserve">the FSRU. </w:t>
      </w:r>
      <w:r>
        <w:rPr>
          <w:color w:val="4D4D4F"/>
          <w:spacing w:val="3"/>
        </w:rPr>
        <w:t xml:space="preserve">The </w:t>
      </w:r>
      <w:r>
        <w:rPr>
          <w:color w:val="4D4D4F"/>
        </w:rPr>
        <w:t xml:space="preserve">following controls and processes would be employed when possible to minimise or eliminate the </w:t>
      </w:r>
      <w:r>
        <w:rPr>
          <w:color w:val="4D4D4F"/>
          <w:spacing w:val="2"/>
        </w:rPr>
        <w:t xml:space="preserve">impacts </w:t>
      </w:r>
      <w:r>
        <w:rPr>
          <w:color w:val="4D4D4F"/>
        </w:rPr>
        <w:t xml:space="preserve">of introducing </w:t>
      </w:r>
      <w:r>
        <w:rPr>
          <w:color w:val="4D4D4F"/>
          <w:spacing w:val="2"/>
        </w:rPr>
        <w:t>pests:</w:t>
      </w:r>
    </w:p>
    <w:p w:rsidR="00AE4E8D" w:rsidRDefault="00FA2A26">
      <w:pPr>
        <w:pStyle w:val="ListParagraph"/>
        <w:numPr>
          <w:ilvl w:val="1"/>
          <w:numId w:val="10"/>
        </w:numPr>
        <w:tabs>
          <w:tab w:val="left" w:pos="1588"/>
        </w:tabs>
        <w:spacing w:before="102" w:line="216" w:lineRule="auto"/>
        <w:rPr>
          <w:sz w:val="18"/>
        </w:rPr>
      </w:pPr>
      <w:r>
        <w:rPr>
          <w:color w:val="4D4D4F"/>
          <w:sz w:val="18"/>
        </w:rPr>
        <w:t>carriers would have appropriate antifoul coating to prevent the encrusting of biota on the</w:t>
      </w:r>
      <w:r>
        <w:rPr>
          <w:color w:val="4D4D4F"/>
          <w:spacing w:val="11"/>
          <w:sz w:val="18"/>
        </w:rPr>
        <w:t xml:space="preserve"> </w:t>
      </w:r>
      <w:r>
        <w:rPr>
          <w:color w:val="4D4D4F"/>
          <w:sz w:val="18"/>
        </w:rPr>
        <w:t>hull</w:t>
      </w:r>
    </w:p>
    <w:p w:rsidR="00AE4E8D" w:rsidRDefault="00FA2A26">
      <w:pPr>
        <w:pStyle w:val="ListParagraph"/>
        <w:numPr>
          <w:ilvl w:val="1"/>
          <w:numId w:val="10"/>
        </w:numPr>
        <w:tabs>
          <w:tab w:val="left" w:pos="1588"/>
        </w:tabs>
        <w:spacing w:before="55" w:line="216" w:lineRule="auto"/>
        <w:rPr>
          <w:sz w:val="18"/>
        </w:rPr>
      </w:pPr>
      <w:r>
        <w:rPr>
          <w:color w:val="4D4D4F"/>
          <w:sz w:val="18"/>
        </w:rPr>
        <w:t xml:space="preserve">international vessels would </w:t>
      </w:r>
      <w:r>
        <w:rPr>
          <w:color w:val="4D4D4F"/>
          <w:spacing w:val="2"/>
          <w:sz w:val="18"/>
        </w:rPr>
        <w:t xml:space="preserve">empty </w:t>
      </w:r>
      <w:r>
        <w:rPr>
          <w:color w:val="4D4D4F"/>
          <w:sz w:val="18"/>
        </w:rPr>
        <w:t>ba</w:t>
      </w:r>
      <w:r>
        <w:rPr>
          <w:color w:val="4D4D4F"/>
          <w:sz w:val="18"/>
        </w:rPr>
        <w:t>llast water in accordance with the latest version of the Australian Ballast Water Management</w:t>
      </w:r>
      <w:r>
        <w:rPr>
          <w:color w:val="4D4D4F"/>
          <w:spacing w:val="4"/>
          <w:sz w:val="18"/>
        </w:rPr>
        <w:t xml:space="preserve"> </w:t>
      </w:r>
      <w:r>
        <w:rPr>
          <w:color w:val="4D4D4F"/>
          <w:sz w:val="18"/>
        </w:rPr>
        <w:t>Requirements</w:t>
      </w:r>
    </w:p>
    <w:p w:rsidR="00AE4E8D" w:rsidRDefault="00FA2A26">
      <w:pPr>
        <w:pStyle w:val="ListParagraph"/>
        <w:numPr>
          <w:ilvl w:val="1"/>
          <w:numId w:val="10"/>
        </w:numPr>
        <w:tabs>
          <w:tab w:val="left" w:pos="1588"/>
        </w:tabs>
        <w:spacing w:before="54" w:line="216" w:lineRule="auto"/>
        <w:rPr>
          <w:sz w:val="18"/>
        </w:rPr>
      </w:pPr>
      <w:r>
        <w:rPr>
          <w:color w:val="4D4D4F"/>
          <w:sz w:val="18"/>
        </w:rPr>
        <w:t>if</w:t>
      </w:r>
      <w:r>
        <w:rPr>
          <w:color w:val="4D4D4F"/>
          <w:spacing w:val="-26"/>
          <w:sz w:val="18"/>
        </w:rPr>
        <w:t xml:space="preserve"> </w:t>
      </w:r>
      <w:r>
        <w:rPr>
          <w:color w:val="4D4D4F"/>
          <w:sz w:val="18"/>
        </w:rPr>
        <w:t>an</w:t>
      </w:r>
      <w:r>
        <w:rPr>
          <w:color w:val="4D4D4F"/>
          <w:spacing w:val="-26"/>
          <w:sz w:val="18"/>
        </w:rPr>
        <w:t xml:space="preserve"> </w:t>
      </w:r>
      <w:r>
        <w:rPr>
          <w:color w:val="4D4D4F"/>
          <w:sz w:val="18"/>
        </w:rPr>
        <w:t>introduced</w:t>
      </w:r>
      <w:r>
        <w:rPr>
          <w:color w:val="4D4D4F"/>
          <w:spacing w:val="-26"/>
          <w:sz w:val="18"/>
        </w:rPr>
        <w:t xml:space="preserve"> </w:t>
      </w:r>
      <w:r>
        <w:rPr>
          <w:color w:val="4D4D4F"/>
          <w:sz w:val="18"/>
        </w:rPr>
        <w:t>marine</w:t>
      </w:r>
      <w:r>
        <w:rPr>
          <w:color w:val="4D4D4F"/>
          <w:spacing w:val="-25"/>
          <w:sz w:val="18"/>
        </w:rPr>
        <w:t xml:space="preserve"> </w:t>
      </w:r>
      <w:r>
        <w:rPr>
          <w:color w:val="4D4D4F"/>
          <w:sz w:val="18"/>
        </w:rPr>
        <w:t>pest</w:t>
      </w:r>
      <w:r>
        <w:rPr>
          <w:color w:val="4D4D4F"/>
          <w:spacing w:val="-26"/>
          <w:sz w:val="18"/>
        </w:rPr>
        <w:t xml:space="preserve"> </w:t>
      </w:r>
      <w:r>
        <w:rPr>
          <w:color w:val="4D4D4F"/>
          <w:sz w:val="18"/>
        </w:rPr>
        <w:t>is</w:t>
      </w:r>
      <w:r>
        <w:rPr>
          <w:color w:val="4D4D4F"/>
          <w:spacing w:val="-26"/>
          <w:sz w:val="18"/>
        </w:rPr>
        <w:t xml:space="preserve"> </w:t>
      </w:r>
      <w:r>
        <w:rPr>
          <w:color w:val="4D4D4F"/>
          <w:sz w:val="18"/>
        </w:rPr>
        <w:t>identified</w:t>
      </w:r>
      <w:r>
        <w:rPr>
          <w:color w:val="4D4D4F"/>
          <w:spacing w:val="-25"/>
          <w:sz w:val="18"/>
        </w:rPr>
        <w:t xml:space="preserve"> </w:t>
      </w:r>
      <w:r>
        <w:rPr>
          <w:color w:val="4D4D4F"/>
          <w:sz w:val="18"/>
        </w:rPr>
        <w:t>or</w:t>
      </w:r>
      <w:r>
        <w:rPr>
          <w:color w:val="4D4D4F"/>
          <w:spacing w:val="-26"/>
          <w:sz w:val="18"/>
        </w:rPr>
        <w:t xml:space="preserve"> </w:t>
      </w:r>
      <w:r>
        <w:rPr>
          <w:color w:val="4D4D4F"/>
          <w:sz w:val="18"/>
        </w:rPr>
        <w:t>suspected, the vessel would be managed in accordance with biosecurity</w:t>
      </w:r>
      <w:r>
        <w:rPr>
          <w:color w:val="4D4D4F"/>
          <w:spacing w:val="-17"/>
          <w:sz w:val="18"/>
        </w:rPr>
        <w:t xml:space="preserve"> </w:t>
      </w:r>
      <w:r>
        <w:rPr>
          <w:color w:val="4D4D4F"/>
          <w:sz w:val="18"/>
        </w:rPr>
        <w:t>requirements</w:t>
      </w:r>
      <w:r>
        <w:rPr>
          <w:color w:val="4D4D4F"/>
          <w:spacing w:val="-17"/>
          <w:sz w:val="18"/>
        </w:rPr>
        <w:t xml:space="preserve"> </w:t>
      </w:r>
      <w:r>
        <w:rPr>
          <w:color w:val="4D4D4F"/>
          <w:sz w:val="18"/>
        </w:rPr>
        <w:t>of</w:t>
      </w:r>
      <w:r>
        <w:rPr>
          <w:color w:val="4D4D4F"/>
          <w:spacing w:val="-17"/>
          <w:sz w:val="18"/>
        </w:rPr>
        <w:t xml:space="preserve"> </w:t>
      </w:r>
      <w:r>
        <w:rPr>
          <w:color w:val="4D4D4F"/>
          <w:sz w:val="18"/>
        </w:rPr>
        <w:t>the</w:t>
      </w:r>
      <w:r>
        <w:rPr>
          <w:color w:val="4D4D4F"/>
          <w:spacing w:val="-17"/>
          <w:sz w:val="18"/>
        </w:rPr>
        <w:t xml:space="preserve"> </w:t>
      </w:r>
      <w:r>
        <w:rPr>
          <w:i/>
          <w:color w:val="4D4D4F"/>
          <w:sz w:val="18"/>
        </w:rPr>
        <w:t>Biosecurity</w:t>
      </w:r>
      <w:r>
        <w:rPr>
          <w:i/>
          <w:color w:val="4D4D4F"/>
          <w:spacing w:val="-16"/>
          <w:sz w:val="18"/>
        </w:rPr>
        <w:t xml:space="preserve"> </w:t>
      </w:r>
      <w:r>
        <w:rPr>
          <w:i/>
          <w:color w:val="4D4D4F"/>
          <w:sz w:val="18"/>
        </w:rPr>
        <w:t>Ac</w:t>
      </w:r>
      <w:r>
        <w:rPr>
          <w:i/>
          <w:color w:val="4D4D4F"/>
          <w:sz w:val="18"/>
        </w:rPr>
        <w:t>t</w:t>
      </w:r>
      <w:r>
        <w:rPr>
          <w:i/>
          <w:color w:val="4D4D4F"/>
          <w:spacing w:val="-17"/>
          <w:sz w:val="18"/>
        </w:rPr>
        <w:t xml:space="preserve"> </w:t>
      </w:r>
      <w:r>
        <w:rPr>
          <w:i/>
          <w:color w:val="4D4D4F"/>
          <w:spacing w:val="-3"/>
          <w:sz w:val="18"/>
        </w:rPr>
        <w:t xml:space="preserve">2015 </w:t>
      </w:r>
      <w:r>
        <w:rPr>
          <w:color w:val="4D4D4F"/>
          <w:sz w:val="18"/>
        </w:rPr>
        <w:t>(Cwlth)</w:t>
      </w:r>
    </w:p>
    <w:p w:rsidR="00AE4E8D" w:rsidRDefault="00FA2A26">
      <w:pPr>
        <w:pStyle w:val="ListParagraph"/>
        <w:numPr>
          <w:ilvl w:val="1"/>
          <w:numId w:val="10"/>
        </w:numPr>
        <w:tabs>
          <w:tab w:val="left" w:pos="1588"/>
        </w:tabs>
        <w:spacing w:before="53" w:line="216" w:lineRule="auto"/>
        <w:ind w:right="1"/>
        <w:rPr>
          <w:i/>
          <w:sz w:val="18"/>
        </w:rPr>
      </w:pPr>
      <w:r>
        <w:rPr>
          <w:color w:val="4D4D4F"/>
          <w:sz w:val="18"/>
        </w:rPr>
        <w:t xml:space="preserve">Vessel management </w:t>
      </w:r>
      <w:r>
        <w:rPr>
          <w:color w:val="4D4D4F"/>
          <w:spacing w:val="2"/>
          <w:sz w:val="18"/>
        </w:rPr>
        <w:t xml:space="preserve">activities </w:t>
      </w:r>
      <w:r>
        <w:rPr>
          <w:color w:val="4D4D4F"/>
          <w:sz w:val="18"/>
        </w:rPr>
        <w:t xml:space="preserve">would adhere to the </w:t>
      </w:r>
      <w:r>
        <w:rPr>
          <w:i/>
          <w:color w:val="4D4D4F"/>
          <w:sz w:val="18"/>
        </w:rPr>
        <w:t>National</w:t>
      </w:r>
      <w:r>
        <w:rPr>
          <w:i/>
          <w:color w:val="4D4D4F"/>
          <w:spacing w:val="-23"/>
          <w:sz w:val="18"/>
        </w:rPr>
        <w:t xml:space="preserve"> </w:t>
      </w:r>
      <w:r>
        <w:rPr>
          <w:i/>
          <w:color w:val="4D4D4F"/>
          <w:sz w:val="18"/>
        </w:rPr>
        <w:t>System</w:t>
      </w:r>
      <w:r>
        <w:rPr>
          <w:i/>
          <w:color w:val="4D4D4F"/>
          <w:spacing w:val="-22"/>
          <w:sz w:val="18"/>
        </w:rPr>
        <w:t xml:space="preserve"> </w:t>
      </w:r>
      <w:r>
        <w:rPr>
          <w:i/>
          <w:color w:val="4D4D4F"/>
          <w:sz w:val="18"/>
        </w:rPr>
        <w:t>for</w:t>
      </w:r>
      <w:r>
        <w:rPr>
          <w:i/>
          <w:color w:val="4D4D4F"/>
          <w:spacing w:val="-22"/>
          <w:sz w:val="18"/>
        </w:rPr>
        <w:t xml:space="preserve"> </w:t>
      </w:r>
      <w:r>
        <w:rPr>
          <w:i/>
          <w:color w:val="4D4D4F"/>
          <w:sz w:val="18"/>
        </w:rPr>
        <w:t>the</w:t>
      </w:r>
      <w:r>
        <w:rPr>
          <w:i/>
          <w:color w:val="4D4D4F"/>
          <w:spacing w:val="-22"/>
          <w:sz w:val="18"/>
        </w:rPr>
        <w:t xml:space="preserve"> </w:t>
      </w:r>
      <w:r>
        <w:rPr>
          <w:i/>
          <w:color w:val="4D4D4F"/>
          <w:sz w:val="18"/>
        </w:rPr>
        <w:t>Prevention</w:t>
      </w:r>
      <w:r>
        <w:rPr>
          <w:i/>
          <w:color w:val="4D4D4F"/>
          <w:spacing w:val="-22"/>
          <w:sz w:val="18"/>
        </w:rPr>
        <w:t xml:space="preserve"> </w:t>
      </w:r>
      <w:r>
        <w:rPr>
          <w:i/>
          <w:color w:val="4D4D4F"/>
          <w:sz w:val="18"/>
        </w:rPr>
        <w:t>and</w:t>
      </w:r>
      <w:r>
        <w:rPr>
          <w:i/>
          <w:color w:val="4D4D4F"/>
          <w:spacing w:val="-22"/>
          <w:sz w:val="18"/>
        </w:rPr>
        <w:t xml:space="preserve"> </w:t>
      </w:r>
      <w:r>
        <w:rPr>
          <w:i/>
          <w:color w:val="4D4D4F"/>
          <w:sz w:val="18"/>
        </w:rPr>
        <w:t>Management of Marine Pest</w:t>
      </w:r>
      <w:r>
        <w:rPr>
          <w:i/>
          <w:color w:val="4D4D4F"/>
          <w:spacing w:val="1"/>
          <w:sz w:val="18"/>
        </w:rPr>
        <w:t xml:space="preserve"> </w:t>
      </w:r>
      <w:r>
        <w:rPr>
          <w:i/>
          <w:color w:val="4D4D4F"/>
          <w:sz w:val="18"/>
        </w:rPr>
        <w:t>Incursions.</w:t>
      </w:r>
    </w:p>
    <w:p w:rsidR="00AE4E8D" w:rsidRDefault="00AE4E8D">
      <w:pPr>
        <w:pStyle w:val="BodyText"/>
        <w:spacing w:before="13"/>
        <w:rPr>
          <w:i/>
        </w:rPr>
      </w:pPr>
    </w:p>
    <w:p w:rsidR="00AE4E8D" w:rsidRDefault="00FA2A26">
      <w:pPr>
        <w:pStyle w:val="Heading4"/>
        <w:spacing w:before="0"/>
      </w:pPr>
      <w:r>
        <w:rPr>
          <w:color w:val="4D4D4F"/>
        </w:rPr>
        <w:t>Aggregation of marine fauna</w:t>
      </w:r>
    </w:p>
    <w:p w:rsidR="00AE4E8D" w:rsidRDefault="00FA2A26">
      <w:pPr>
        <w:pStyle w:val="BodyText"/>
        <w:spacing w:before="102" w:line="216" w:lineRule="auto"/>
        <w:ind w:left="1247"/>
        <w:jc w:val="both"/>
      </w:pPr>
      <w:r>
        <w:rPr>
          <w:color w:val="4D4D4F"/>
        </w:rPr>
        <w:t xml:space="preserve">Like the </w:t>
      </w:r>
      <w:r>
        <w:rPr>
          <w:color w:val="4D4D4F"/>
          <w:spacing w:val="2"/>
        </w:rPr>
        <w:t xml:space="preserve">outlets </w:t>
      </w:r>
      <w:r>
        <w:rPr>
          <w:color w:val="4D4D4F"/>
        </w:rPr>
        <w:t xml:space="preserve">from power stations and desalination </w:t>
      </w:r>
      <w:r>
        <w:rPr>
          <w:color w:val="4D4D4F"/>
          <w:spacing w:val="3"/>
        </w:rPr>
        <w:t xml:space="preserve">plants, </w:t>
      </w:r>
      <w:r>
        <w:rPr>
          <w:color w:val="4D4D4F"/>
          <w:spacing w:val="2"/>
        </w:rPr>
        <w:t xml:space="preserve">the discharge from the FSRU </w:t>
      </w:r>
      <w:r>
        <w:rPr>
          <w:color w:val="4D4D4F"/>
        </w:rPr>
        <w:t xml:space="preserve">would </w:t>
      </w:r>
      <w:r>
        <w:rPr>
          <w:color w:val="4D4D4F"/>
          <w:spacing w:val="2"/>
        </w:rPr>
        <w:t xml:space="preserve">contain </w:t>
      </w:r>
      <w:r>
        <w:rPr>
          <w:color w:val="4D4D4F"/>
        </w:rPr>
        <w:t>food that is easily caught by marine species. This form of</w:t>
      </w:r>
      <w:r>
        <w:rPr>
          <w:color w:val="4D4D4F"/>
          <w:spacing w:val="-16"/>
        </w:rPr>
        <w:t xml:space="preserve"> </w:t>
      </w:r>
      <w:r>
        <w:rPr>
          <w:color w:val="4D4D4F"/>
        </w:rPr>
        <w:t>food</w:t>
      </w:r>
      <w:r>
        <w:rPr>
          <w:color w:val="4D4D4F"/>
          <w:spacing w:val="-15"/>
        </w:rPr>
        <w:t xml:space="preserve"> </w:t>
      </w:r>
      <w:r>
        <w:rPr>
          <w:color w:val="4D4D4F"/>
        </w:rPr>
        <w:t>along</w:t>
      </w:r>
      <w:r>
        <w:rPr>
          <w:color w:val="4D4D4F"/>
          <w:spacing w:val="-16"/>
        </w:rPr>
        <w:t xml:space="preserve"> </w:t>
      </w:r>
      <w:r>
        <w:rPr>
          <w:color w:val="4D4D4F"/>
        </w:rPr>
        <w:t>with</w:t>
      </w:r>
      <w:r>
        <w:rPr>
          <w:color w:val="4D4D4F"/>
          <w:spacing w:val="-15"/>
        </w:rPr>
        <w:t xml:space="preserve"> </w:t>
      </w:r>
      <w:r>
        <w:rPr>
          <w:color w:val="4D4D4F"/>
        </w:rPr>
        <w:t>the</w:t>
      </w:r>
      <w:r>
        <w:rPr>
          <w:color w:val="4D4D4F"/>
          <w:spacing w:val="-16"/>
        </w:rPr>
        <w:t xml:space="preserve"> </w:t>
      </w:r>
      <w:r>
        <w:rPr>
          <w:color w:val="4D4D4F"/>
        </w:rPr>
        <w:t>attraction</w:t>
      </w:r>
      <w:r>
        <w:rPr>
          <w:color w:val="4D4D4F"/>
          <w:spacing w:val="-15"/>
        </w:rPr>
        <w:t xml:space="preserve"> </w:t>
      </w:r>
      <w:r>
        <w:rPr>
          <w:color w:val="4D4D4F"/>
        </w:rPr>
        <w:t>of</w:t>
      </w:r>
      <w:r>
        <w:rPr>
          <w:color w:val="4D4D4F"/>
          <w:spacing w:val="-16"/>
        </w:rPr>
        <w:t xml:space="preserve"> </w:t>
      </w:r>
      <w:r>
        <w:rPr>
          <w:color w:val="4D4D4F"/>
        </w:rPr>
        <w:t>the</w:t>
      </w:r>
      <w:r>
        <w:rPr>
          <w:color w:val="4D4D4F"/>
          <w:spacing w:val="-15"/>
        </w:rPr>
        <w:t xml:space="preserve"> </w:t>
      </w:r>
      <w:r>
        <w:rPr>
          <w:color w:val="4D4D4F"/>
        </w:rPr>
        <w:t>water</w:t>
      </w:r>
      <w:r>
        <w:rPr>
          <w:color w:val="4D4D4F"/>
          <w:spacing w:val="-16"/>
        </w:rPr>
        <w:t xml:space="preserve"> </w:t>
      </w:r>
      <w:r>
        <w:rPr>
          <w:color w:val="4D4D4F"/>
        </w:rPr>
        <w:t>disturbance created</w:t>
      </w:r>
      <w:r>
        <w:rPr>
          <w:color w:val="4D4D4F"/>
          <w:spacing w:val="-5"/>
        </w:rPr>
        <w:t xml:space="preserve"> </w:t>
      </w:r>
      <w:r>
        <w:rPr>
          <w:color w:val="4D4D4F"/>
        </w:rPr>
        <w:t>by</w:t>
      </w:r>
      <w:r>
        <w:rPr>
          <w:color w:val="4D4D4F"/>
          <w:spacing w:val="-5"/>
        </w:rPr>
        <w:t xml:space="preserve"> </w:t>
      </w:r>
      <w:r>
        <w:rPr>
          <w:color w:val="4D4D4F"/>
        </w:rPr>
        <w:t>the</w:t>
      </w:r>
      <w:r>
        <w:rPr>
          <w:color w:val="4D4D4F"/>
          <w:spacing w:val="-4"/>
        </w:rPr>
        <w:t xml:space="preserve"> </w:t>
      </w:r>
      <w:r>
        <w:rPr>
          <w:color w:val="4D4D4F"/>
        </w:rPr>
        <w:t>discharge</w:t>
      </w:r>
      <w:r>
        <w:rPr>
          <w:color w:val="4D4D4F"/>
          <w:spacing w:val="-5"/>
        </w:rPr>
        <w:t xml:space="preserve"> </w:t>
      </w:r>
      <w:r>
        <w:rPr>
          <w:color w:val="4D4D4F"/>
          <w:spacing w:val="3"/>
        </w:rPr>
        <w:t>ports,</w:t>
      </w:r>
      <w:r>
        <w:rPr>
          <w:color w:val="4D4D4F"/>
          <w:spacing w:val="-4"/>
        </w:rPr>
        <w:t xml:space="preserve"> </w:t>
      </w:r>
      <w:r>
        <w:rPr>
          <w:color w:val="4D4D4F"/>
        </w:rPr>
        <w:t>and</w:t>
      </w:r>
      <w:r>
        <w:rPr>
          <w:color w:val="4D4D4F"/>
          <w:spacing w:val="-5"/>
        </w:rPr>
        <w:t xml:space="preserve"> </w:t>
      </w:r>
      <w:r>
        <w:rPr>
          <w:color w:val="4D4D4F"/>
        </w:rPr>
        <w:t>the</w:t>
      </w:r>
      <w:r>
        <w:rPr>
          <w:color w:val="4D4D4F"/>
          <w:spacing w:val="-4"/>
        </w:rPr>
        <w:t xml:space="preserve"> </w:t>
      </w:r>
      <w:r>
        <w:rPr>
          <w:color w:val="4D4D4F"/>
        </w:rPr>
        <w:t>adjacent</w:t>
      </w:r>
      <w:r>
        <w:rPr>
          <w:color w:val="4D4D4F"/>
          <w:spacing w:val="-5"/>
        </w:rPr>
        <w:t xml:space="preserve"> </w:t>
      </w:r>
      <w:r>
        <w:rPr>
          <w:color w:val="4D4D4F"/>
        </w:rPr>
        <w:t>habitat provided by the FSRU may result in an accumulation of fish around the</w:t>
      </w:r>
      <w:r>
        <w:rPr>
          <w:color w:val="4D4D4F"/>
          <w:spacing w:val="1"/>
        </w:rPr>
        <w:t xml:space="preserve"> </w:t>
      </w:r>
      <w:r>
        <w:rPr>
          <w:color w:val="4D4D4F"/>
        </w:rPr>
        <w:t>discharge.</w:t>
      </w:r>
    </w:p>
    <w:p w:rsidR="00AE4E8D" w:rsidRDefault="00FA2A26">
      <w:pPr>
        <w:pStyle w:val="BodyText"/>
        <w:spacing w:before="163" w:line="216" w:lineRule="auto"/>
        <w:ind w:left="1247"/>
        <w:jc w:val="both"/>
      </w:pPr>
      <w:r>
        <w:rPr>
          <w:color w:val="4D4D4F"/>
        </w:rPr>
        <w:t>A</w:t>
      </w:r>
      <w:r>
        <w:rPr>
          <w:color w:val="4D4D4F"/>
          <w:spacing w:val="-12"/>
        </w:rPr>
        <w:t xml:space="preserve"> </w:t>
      </w:r>
      <w:r>
        <w:rPr>
          <w:color w:val="4D4D4F"/>
        </w:rPr>
        <w:t>vessel</w:t>
      </w:r>
      <w:r>
        <w:rPr>
          <w:color w:val="4D4D4F"/>
          <w:spacing w:val="-11"/>
        </w:rPr>
        <w:t xml:space="preserve"> </w:t>
      </w:r>
      <w:r>
        <w:rPr>
          <w:color w:val="4D4D4F"/>
        </w:rPr>
        <w:t>exclusion</w:t>
      </w:r>
      <w:r>
        <w:rPr>
          <w:color w:val="4D4D4F"/>
          <w:spacing w:val="-11"/>
        </w:rPr>
        <w:t xml:space="preserve"> </w:t>
      </w:r>
      <w:r>
        <w:rPr>
          <w:color w:val="4D4D4F"/>
        </w:rPr>
        <w:t>zone</w:t>
      </w:r>
      <w:r>
        <w:rPr>
          <w:color w:val="4D4D4F"/>
          <w:spacing w:val="-11"/>
        </w:rPr>
        <w:t xml:space="preserve"> </w:t>
      </w:r>
      <w:r>
        <w:rPr>
          <w:color w:val="4D4D4F"/>
        </w:rPr>
        <w:t>extends</w:t>
      </w:r>
      <w:r>
        <w:rPr>
          <w:color w:val="4D4D4F"/>
          <w:spacing w:val="-11"/>
        </w:rPr>
        <w:t xml:space="preserve"> </w:t>
      </w:r>
      <w:r>
        <w:rPr>
          <w:color w:val="4D4D4F"/>
        </w:rPr>
        <w:t>for</w:t>
      </w:r>
      <w:r>
        <w:rPr>
          <w:color w:val="4D4D4F"/>
          <w:spacing w:val="-11"/>
        </w:rPr>
        <w:t xml:space="preserve"> </w:t>
      </w:r>
      <w:r>
        <w:rPr>
          <w:color w:val="4D4D4F"/>
        </w:rPr>
        <w:t>100</w:t>
      </w:r>
      <w:r>
        <w:rPr>
          <w:color w:val="4D4D4F"/>
          <w:spacing w:val="-11"/>
        </w:rPr>
        <w:t xml:space="preserve"> </w:t>
      </w:r>
      <w:r>
        <w:rPr>
          <w:color w:val="4D4D4F"/>
        </w:rPr>
        <w:t>metres</w:t>
      </w:r>
      <w:r>
        <w:rPr>
          <w:color w:val="4D4D4F"/>
          <w:spacing w:val="-11"/>
        </w:rPr>
        <w:t xml:space="preserve"> </w:t>
      </w:r>
      <w:r>
        <w:rPr>
          <w:color w:val="4D4D4F"/>
        </w:rPr>
        <w:t>from</w:t>
      </w:r>
      <w:r>
        <w:rPr>
          <w:color w:val="4D4D4F"/>
          <w:spacing w:val="-11"/>
        </w:rPr>
        <w:t xml:space="preserve"> </w:t>
      </w:r>
      <w:r>
        <w:rPr>
          <w:color w:val="4D4D4F"/>
        </w:rPr>
        <w:t>the FSRU</w:t>
      </w:r>
      <w:r>
        <w:rPr>
          <w:color w:val="4D4D4F"/>
          <w:spacing w:val="-5"/>
        </w:rPr>
        <w:t xml:space="preserve"> </w:t>
      </w:r>
      <w:r>
        <w:rPr>
          <w:color w:val="4D4D4F"/>
        </w:rPr>
        <w:t>and</w:t>
      </w:r>
      <w:r>
        <w:rPr>
          <w:color w:val="4D4D4F"/>
          <w:spacing w:val="-5"/>
        </w:rPr>
        <w:t xml:space="preserve"> </w:t>
      </w:r>
      <w:r>
        <w:rPr>
          <w:color w:val="4D4D4F"/>
        </w:rPr>
        <w:t>any</w:t>
      </w:r>
      <w:r>
        <w:rPr>
          <w:color w:val="4D4D4F"/>
          <w:spacing w:val="-5"/>
        </w:rPr>
        <w:t xml:space="preserve"> </w:t>
      </w:r>
      <w:r>
        <w:rPr>
          <w:color w:val="4D4D4F"/>
        </w:rPr>
        <w:t>moored</w:t>
      </w:r>
      <w:r>
        <w:rPr>
          <w:color w:val="4D4D4F"/>
          <w:spacing w:val="-5"/>
        </w:rPr>
        <w:t xml:space="preserve"> </w:t>
      </w:r>
      <w:r>
        <w:rPr>
          <w:color w:val="4D4D4F"/>
          <w:spacing w:val="2"/>
        </w:rPr>
        <w:t>LNG</w:t>
      </w:r>
      <w:r>
        <w:rPr>
          <w:color w:val="4D4D4F"/>
          <w:spacing w:val="-5"/>
        </w:rPr>
        <w:t xml:space="preserve"> </w:t>
      </w:r>
      <w:r>
        <w:rPr>
          <w:color w:val="4D4D4F"/>
          <w:spacing w:val="2"/>
        </w:rPr>
        <w:t>carriers.</w:t>
      </w:r>
      <w:r>
        <w:rPr>
          <w:color w:val="4D4D4F"/>
          <w:spacing w:val="-5"/>
        </w:rPr>
        <w:t xml:space="preserve"> </w:t>
      </w:r>
      <w:r>
        <w:rPr>
          <w:color w:val="4D4D4F"/>
        </w:rPr>
        <w:t>This</w:t>
      </w:r>
      <w:r>
        <w:rPr>
          <w:color w:val="4D4D4F"/>
          <w:spacing w:val="-5"/>
        </w:rPr>
        <w:t xml:space="preserve"> </w:t>
      </w:r>
      <w:r>
        <w:rPr>
          <w:color w:val="4D4D4F"/>
        </w:rPr>
        <w:t>means</w:t>
      </w:r>
      <w:r>
        <w:rPr>
          <w:color w:val="4D4D4F"/>
          <w:spacing w:val="-5"/>
        </w:rPr>
        <w:t xml:space="preserve"> </w:t>
      </w:r>
      <w:r>
        <w:rPr>
          <w:color w:val="4D4D4F"/>
        </w:rPr>
        <w:t>that</w:t>
      </w:r>
      <w:r>
        <w:rPr>
          <w:color w:val="4D4D4F"/>
          <w:spacing w:val="-5"/>
        </w:rPr>
        <w:t xml:space="preserve"> </w:t>
      </w:r>
      <w:r>
        <w:rPr>
          <w:color w:val="4D4D4F"/>
        </w:rPr>
        <w:t>no recreational or commercial fishing would occur within this zone, so the fish aggregation would be untouched, except for natural</w:t>
      </w:r>
      <w:r>
        <w:rPr>
          <w:color w:val="4D4D4F"/>
          <w:spacing w:val="1"/>
        </w:rPr>
        <w:t xml:space="preserve"> </w:t>
      </w:r>
      <w:r>
        <w:rPr>
          <w:color w:val="4D4D4F"/>
        </w:rPr>
        <w:t>predation.</w:t>
      </w:r>
    </w:p>
    <w:p w:rsidR="00AE4E8D" w:rsidRDefault="00FA2A26">
      <w:pPr>
        <w:pStyle w:val="Heading4"/>
        <w:ind w:left="411"/>
      </w:pPr>
      <w:r>
        <w:rPr>
          <w:b w:val="0"/>
        </w:rPr>
        <w:br w:type="column"/>
      </w:r>
      <w:r>
        <w:rPr>
          <w:color w:val="4D4D4F"/>
        </w:rPr>
        <w:t>Whale strike</w:t>
      </w:r>
    </w:p>
    <w:p w:rsidR="00AE4E8D" w:rsidRDefault="00FA2A26">
      <w:pPr>
        <w:pStyle w:val="BodyText"/>
        <w:spacing w:before="102" w:line="216" w:lineRule="auto"/>
        <w:ind w:left="411" w:right="1245"/>
        <w:jc w:val="both"/>
      </w:pPr>
      <w:r>
        <w:rPr>
          <w:color w:val="4D4D4F"/>
        </w:rPr>
        <w:t>Records of whale strike events show that small vessels such as recreational fishing boats are the le</w:t>
      </w:r>
      <w:r>
        <w:rPr>
          <w:color w:val="4D4D4F"/>
        </w:rPr>
        <w:t>ading cause of whale strike in Australian waters. Carriers such as the proposed LNG carriers are the vessel type with the lowest recorded number of whale strikes</w:t>
      </w:r>
      <w:r>
        <w:rPr>
          <w:rFonts w:ascii="Cambria" w:hAnsi="Cambria"/>
          <w:color w:val="4D4D4F"/>
        </w:rPr>
        <w:t>—</w:t>
      </w:r>
      <w:r>
        <w:rPr>
          <w:color w:val="4D4D4F"/>
        </w:rPr>
        <w:t>even less than vessels used for tourist whale watching. Carriers and other bulk carriers are r</w:t>
      </w:r>
      <w:r>
        <w:rPr>
          <w:color w:val="4D4D4F"/>
        </w:rPr>
        <w:t>esponsible for about 20 per cent of whale strikes.</w:t>
      </w:r>
    </w:p>
    <w:p w:rsidR="00AE4E8D" w:rsidRDefault="00FA2A26">
      <w:pPr>
        <w:pStyle w:val="BodyText"/>
        <w:spacing w:before="163" w:line="216" w:lineRule="auto"/>
        <w:ind w:left="411" w:right="1244"/>
        <w:jc w:val="both"/>
      </w:pPr>
      <w:r>
        <w:rPr>
          <w:color w:val="4D4D4F"/>
        </w:rPr>
        <w:t>There</w:t>
      </w:r>
      <w:r>
        <w:rPr>
          <w:color w:val="4D4D4F"/>
          <w:spacing w:val="-8"/>
        </w:rPr>
        <w:t xml:space="preserve"> </w:t>
      </w:r>
      <w:r>
        <w:rPr>
          <w:color w:val="4D4D4F"/>
        </w:rPr>
        <w:t>have</w:t>
      </w:r>
      <w:r>
        <w:rPr>
          <w:color w:val="4D4D4F"/>
          <w:spacing w:val="-8"/>
        </w:rPr>
        <w:t xml:space="preserve"> </w:t>
      </w:r>
      <w:r>
        <w:rPr>
          <w:color w:val="4D4D4F"/>
        </w:rPr>
        <w:t>been</w:t>
      </w:r>
      <w:r>
        <w:rPr>
          <w:color w:val="4D4D4F"/>
          <w:spacing w:val="-8"/>
        </w:rPr>
        <w:t xml:space="preserve"> </w:t>
      </w:r>
      <w:r>
        <w:rPr>
          <w:color w:val="4D4D4F"/>
        </w:rPr>
        <w:t>approximately</w:t>
      </w:r>
      <w:r>
        <w:rPr>
          <w:color w:val="4D4D4F"/>
          <w:spacing w:val="-8"/>
        </w:rPr>
        <w:t xml:space="preserve"> </w:t>
      </w:r>
      <w:r>
        <w:rPr>
          <w:color w:val="4D4D4F"/>
        </w:rPr>
        <w:t>42</w:t>
      </w:r>
      <w:r>
        <w:rPr>
          <w:color w:val="4D4D4F"/>
          <w:spacing w:val="-8"/>
        </w:rPr>
        <w:t xml:space="preserve"> </w:t>
      </w:r>
      <w:r>
        <w:rPr>
          <w:color w:val="4D4D4F"/>
          <w:spacing w:val="2"/>
        </w:rPr>
        <w:t>reported</w:t>
      </w:r>
      <w:r>
        <w:rPr>
          <w:color w:val="4D4D4F"/>
          <w:spacing w:val="-8"/>
        </w:rPr>
        <w:t xml:space="preserve"> </w:t>
      </w:r>
      <w:r>
        <w:rPr>
          <w:color w:val="4D4D4F"/>
        </w:rPr>
        <w:t>incidents</w:t>
      </w:r>
      <w:r>
        <w:rPr>
          <w:color w:val="4D4D4F"/>
          <w:spacing w:val="-8"/>
        </w:rPr>
        <w:t xml:space="preserve"> </w:t>
      </w:r>
      <w:r>
        <w:rPr>
          <w:color w:val="4D4D4F"/>
        </w:rPr>
        <w:t xml:space="preserve">of vessels in Australian waters </w:t>
      </w:r>
      <w:r>
        <w:rPr>
          <w:color w:val="4D4D4F"/>
          <w:spacing w:val="2"/>
        </w:rPr>
        <w:t xml:space="preserve">striking </w:t>
      </w:r>
      <w:r>
        <w:rPr>
          <w:color w:val="4D4D4F"/>
        </w:rPr>
        <w:t>Humpback Whales from</w:t>
      </w:r>
      <w:r>
        <w:rPr>
          <w:color w:val="4D4D4F"/>
          <w:spacing w:val="8"/>
        </w:rPr>
        <w:t xml:space="preserve"> </w:t>
      </w:r>
      <w:r>
        <w:rPr>
          <w:color w:val="4D4D4F"/>
        </w:rPr>
        <w:t>1997</w:t>
      </w:r>
      <w:r>
        <w:rPr>
          <w:color w:val="4D4D4F"/>
          <w:spacing w:val="8"/>
        </w:rPr>
        <w:t xml:space="preserve"> </w:t>
      </w:r>
      <w:r>
        <w:rPr>
          <w:color w:val="4D4D4F"/>
        </w:rPr>
        <w:t>to</w:t>
      </w:r>
      <w:r>
        <w:rPr>
          <w:color w:val="4D4D4F"/>
          <w:spacing w:val="9"/>
        </w:rPr>
        <w:t xml:space="preserve"> </w:t>
      </w:r>
      <w:r>
        <w:rPr>
          <w:color w:val="4D4D4F"/>
        </w:rPr>
        <w:t>2015.</w:t>
      </w:r>
      <w:r>
        <w:rPr>
          <w:color w:val="4D4D4F"/>
          <w:spacing w:val="8"/>
        </w:rPr>
        <w:t xml:space="preserve"> </w:t>
      </w:r>
      <w:r>
        <w:rPr>
          <w:color w:val="4D4D4F"/>
        </w:rPr>
        <w:t>That</w:t>
      </w:r>
      <w:r>
        <w:rPr>
          <w:color w:val="4D4D4F"/>
          <w:spacing w:val="8"/>
        </w:rPr>
        <w:t xml:space="preserve"> </w:t>
      </w:r>
      <w:r>
        <w:rPr>
          <w:color w:val="4D4D4F"/>
        </w:rPr>
        <w:t>corresponds</w:t>
      </w:r>
      <w:r>
        <w:rPr>
          <w:color w:val="4D4D4F"/>
          <w:spacing w:val="9"/>
        </w:rPr>
        <w:t xml:space="preserve"> </w:t>
      </w:r>
      <w:r>
        <w:rPr>
          <w:color w:val="4D4D4F"/>
        </w:rPr>
        <w:t>to</w:t>
      </w:r>
      <w:r>
        <w:rPr>
          <w:color w:val="4D4D4F"/>
          <w:spacing w:val="8"/>
        </w:rPr>
        <w:t xml:space="preserve"> </w:t>
      </w:r>
      <w:r>
        <w:rPr>
          <w:color w:val="4D4D4F"/>
        </w:rPr>
        <w:t>an</w:t>
      </w:r>
      <w:r>
        <w:rPr>
          <w:color w:val="4D4D4F"/>
          <w:spacing w:val="8"/>
        </w:rPr>
        <w:t xml:space="preserve"> </w:t>
      </w:r>
      <w:r>
        <w:rPr>
          <w:color w:val="4D4D4F"/>
        </w:rPr>
        <w:t>average</w:t>
      </w:r>
      <w:r>
        <w:rPr>
          <w:color w:val="4D4D4F"/>
          <w:spacing w:val="9"/>
        </w:rPr>
        <w:t xml:space="preserve"> </w:t>
      </w:r>
      <w:r>
        <w:rPr>
          <w:color w:val="4D4D4F"/>
        </w:rPr>
        <w:t>of</w:t>
      </w:r>
    </w:p>
    <w:p w:rsidR="00AE4E8D" w:rsidRDefault="00FA2A26">
      <w:pPr>
        <w:pStyle w:val="ListParagraph"/>
        <w:numPr>
          <w:ilvl w:val="1"/>
          <w:numId w:val="5"/>
        </w:numPr>
        <w:tabs>
          <w:tab w:val="left" w:pos="721"/>
        </w:tabs>
        <w:spacing w:before="0" w:line="216" w:lineRule="auto"/>
        <w:ind w:right="1244" w:firstLine="0"/>
        <w:jc w:val="both"/>
        <w:rPr>
          <w:sz w:val="18"/>
        </w:rPr>
      </w:pPr>
      <w:r>
        <w:rPr>
          <w:color w:val="4D4D4F"/>
          <w:sz w:val="18"/>
        </w:rPr>
        <w:t xml:space="preserve">whale strikes per year. As there were an average of </w:t>
      </w:r>
      <w:r>
        <w:rPr>
          <w:color w:val="4D4D4F"/>
          <w:spacing w:val="3"/>
          <w:sz w:val="18"/>
        </w:rPr>
        <w:t xml:space="preserve">60,000 </w:t>
      </w:r>
      <w:r>
        <w:rPr>
          <w:color w:val="4D4D4F"/>
          <w:sz w:val="18"/>
        </w:rPr>
        <w:t xml:space="preserve">commercial vessel movements in Australia per year, the risk of a whale strike by a commercial vessel was </w:t>
      </w:r>
      <w:r>
        <w:rPr>
          <w:color w:val="4D4D4F"/>
          <w:spacing w:val="2"/>
          <w:sz w:val="18"/>
        </w:rPr>
        <w:t xml:space="preserve">approximately </w:t>
      </w:r>
      <w:r>
        <w:rPr>
          <w:color w:val="4D4D4F"/>
          <w:sz w:val="18"/>
        </w:rPr>
        <w:t xml:space="preserve">1 in </w:t>
      </w:r>
      <w:r>
        <w:rPr>
          <w:color w:val="4D4D4F"/>
          <w:spacing w:val="3"/>
          <w:sz w:val="18"/>
        </w:rPr>
        <w:t xml:space="preserve">100,000 </w:t>
      </w:r>
      <w:r>
        <w:rPr>
          <w:color w:val="4D4D4F"/>
          <w:sz w:val="18"/>
        </w:rPr>
        <w:t xml:space="preserve">vessel </w:t>
      </w:r>
      <w:r>
        <w:rPr>
          <w:color w:val="4D4D4F"/>
          <w:spacing w:val="2"/>
          <w:sz w:val="18"/>
        </w:rPr>
        <w:t xml:space="preserve">movements. The </w:t>
      </w:r>
      <w:r>
        <w:rPr>
          <w:color w:val="4D4D4F"/>
          <w:sz w:val="18"/>
        </w:rPr>
        <w:t xml:space="preserve">proposed </w:t>
      </w:r>
      <w:r>
        <w:rPr>
          <w:color w:val="4D4D4F"/>
          <w:spacing w:val="2"/>
          <w:sz w:val="18"/>
        </w:rPr>
        <w:t xml:space="preserve">40 LNG </w:t>
      </w:r>
      <w:r>
        <w:rPr>
          <w:color w:val="4D4D4F"/>
          <w:sz w:val="18"/>
        </w:rPr>
        <w:t>vessels per year would have</w:t>
      </w:r>
      <w:r>
        <w:rPr>
          <w:color w:val="4D4D4F"/>
          <w:sz w:val="18"/>
        </w:rPr>
        <w:t xml:space="preserve"> a combined 1 in </w:t>
      </w:r>
      <w:r>
        <w:rPr>
          <w:color w:val="4D4D4F"/>
          <w:spacing w:val="2"/>
          <w:sz w:val="18"/>
        </w:rPr>
        <w:t xml:space="preserve">2,500 </w:t>
      </w:r>
      <w:r>
        <w:rPr>
          <w:color w:val="4D4D4F"/>
          <w:sz w:val="18"/>
        </w:rPr>
        <w:t>risk of a whale</w:t>
      </w:r>
      <w:r>
        <w:rPr>
          <w:color w:val="4D4D4F"/>
          <w:spacing w:val="6"/>
          <w:sz w:val="18"/>
        </w:rPr>
        <w:t xml:space="preserve"> </w:t>
      </w:r>
      <w:r>
        <w:rPr>
          <w:color w:val="4D4D4F"/>
          <w:sz w:val="18"/>
        </w:rPr>
        <w:t>strike.</w:t>
      </w:r>
    </w:p>
    <w:p w:rsidR="00AE4E8D" w:rsidRDefault="00AE4E8D">
      <w:pPr>
        <w:spacing w:line="216" w:lineRule="auto"/>
        <w:jc w:val="both"/>
        <w:rPr>
          <w:sz w:val="18"/>
        </w:rPr>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2"/>
        <w:numPr>
          <w:ilvl w:val="2"/>
          <w:numId w:val="6"/>
        </w:numPr>
        <w:tabs>
          <w:tab w:val="left" w:pos="2097"/>
          <w:tab w:val="left" w:pos="2098"/>
        </w:tabs>
        <w:spacing w:before="112" w:line="211" w:lineRule="auto"/>
        <w:ind w:right="173"/>
        <w:rPr>
          <w:b/>
        </w:rPr>
      </w:pPr>
      <w:r>
        <w:rPr>
          <w:b/>
          <w:color w:val="4D4D4F"/>
        </w:rPr>
        <w:t xml:space="preserve">Potential cumulative impacts </w:t>
      </w:r>
      <w:r>
        <w:rPr>
          <w:b/>
          <w:color w:val="4D4D4F"/>
          <w:spacing w:val="-8"/>
        </w:rPr>
        <w:t xml:space="preserve">on </w:t>
      </w:r>
      <w:r>
        <w:rPr>
          <w:b/>
          <w:color w:val="4D4D4F"/>
        </w:rPr>
        <w:t>marine</w:t>
      </w:r>
      <w:r>
        <w:rPr>
          <w:b/>
          <w:color w:val="4D4D4F"/>
          <w:spacing w:val="-1"/>
        </w:rPr>
        <w:t xml:space="preserve"> </w:t>
      </w:r>
      <w:r>
        <w:rPr>
          <w:b/>
          <w:color w:val="4D4D4F"/>
        </w:rPr>
        <w:t>biodiversity</w:t>
      </w:r>
    </w:p>
    <w:p w:rsidR="00AE4E8D" w:rsidRDefault="00FA2A26">
      <w:pPr>
        <w:pStyle w:val="BodyText"/>
        <w:spacing w:before="99" w:line="216" w:lineRule="auto"/>
        <w:ind w:left="1247" w:right="1"/>
        <w:jc w:val="both"/>
      </w:pPr>
      <w:r>
        <w:rPr>
          <w:color w:val="4D4D4F"/>
        </w:rPr>
        <w:t>Potential cumulative impacts from the Project on the marine environment are summarised in this section and include:</w:t>
      </w:r>
    </w:p>
    <w:p w:rsidR="00AE4E8D" w:rsidRDefault="00FA2A26">
      <w:pPr>
        <w:pStyle w:val="ListParagraph"/>
        <w:numPr>
          <w:ilvl w:val="2"/>
          <w:numId w:val="5"/>
        </w:numPr>
        <w:tabs>
          <w:tab w:val="left" w:pos="1588"/>
        </w:tabs>
        <w:spacing w:before="111" w:line="216" w:lineRule="auto"/>
        <w:ind w:right="2"/>
        <w:rPr>
          <w:sz w:val="18"/>
        </w:rPr>
      </w:pPr>
      <w:r>
        <w:rPr>
          <w:color w:val="4D4D4F"/>
          <w:sz w:val="18"/>
        </w:rPr>
        <w:t>combined</w:t>
      </w:r>
      <w:r>
        <w:rPr>
          <w:color w:val="4D4D4F"/>
          <w:spacing w:val="-9"/>
          <w:sz w:val="18"/>
        </w:rPr>
        <w:t xml:space="preserve"> </w:t>
      </w:r>
      <w:r>
        <w:rPr>
          <w:color w:val="4D4D4F"/>
          <w:sz w:val="18"/>
        </w:rPr>
        <w:t>entrainment,</w:t>
      </w:r>
      <w:r>
        <w:rPr>
          <w:color w:val="4D4D4F"/>
          <w:spacing w:val="-9"/>
          <w:sz w:val="18"/>
        </w:rPr>
        <w:t xml:space="preserve"> </w:t>
      </w:r>
      <w:r>
        <w:rPr>
          <w:color w:val="4D4D4F"/>
          <w:sz w:val="18"/>
        </w:rPr>
        <w:t>temperature</w:t>
      </w:r>
      <w:r>
        <w:rPr>
          <w:color w:val="4D4D4F"/>
          <w:spacing w:val="-9"/>
          <w:sz w:val="18"/>
        </w:rPr>
        <w:t xml:space="preserve"> </w:t>
      </w:r>
      <w:r>
        <w:rPr>
          <w:color w:val="4D4D4F"/>
          <w:sz w:val="18"/>
        </w:rPr>
        <w:t>and</w:t>
      </w:r>
      <w:r>
        <w:rPr>
          <w:color w:val="4D4D4F"/>
          <w:spacing w:val="-9"/>
          <w:sz w:val="18"/>
        </w:rPr>
        <w:t xml:space="preserve"> </w:t>
      </w:r>
      <w:r>
        <w:rPr>
          <w:color w:val="4D4D4F"/>
          <w:sz w:val="18"/>
        </w:rPr>
        <w:t>chlorine</w:t>
      </w:r>
      <w:r>
        <w:rPr>
          <w:color w:val="4D4D4F"/>
          <w:spacing w:val="-9"/>
          <w:sz w:val="18"/>
        </w:rPr>
        <w:t xml:space="preserve"> </w:t>
      </w:r>
      <w:r>
        <w:rPr>
          <w:color w:val="4D4D4F"/>
          <w:sz w:val="18"/>
        </w:rPr>
        <w:t xml:space="preserve">(in seawater discharge), vessels shading and seabed scour </w:t>
      </w:r>
      <w:r>
        <w:rPr>
          <w:color w:val="4D4D4F"/>
          <w:spacing w:val="2"/>
          <w:sz w:val="18"/>
        </w:rPr>
        <w:t>impacts</w:t>
      </w:r>
    </w:p>
    <w:p w:rsidR="00AE4E8D" w:rsidRDefault="00FA2A26">
      <w:pPr>
        <w:pStyle w:val="ListParagraph"/>
        <w:numPr>
          <w:ilvl w:val="2"/>
          <w:numId w:val="5"/>
        </w:numPr>
        <w:tabs>
          <w:tab w:val="left" w:pos="1588"/>
        </w:tabs>
        <w:spacing w:before="54" w:line="216" w:lineRule="auto"/>
        <w:rPr>
          <w:sz w:val="18"/>
        </w:rPr>
      </w:pPr>
      <w:r>
        <w:rPr>
          <w:color w:val="4D4D4F"/>
          <w:spacing w:val="3"/>
          <w:sz w:val="18"/>
        </w:rPr>
        <w:t xml:space="preserve">combined </w:t>
      </w:r>
      <w:r>
        <w:rPr>
          <w:color w:val="4D4D4F"/>
          <w:spacing w:val="4"/>
          <w:sz w:val="18"/>
        </w:rPr>
        <w:t xml:space="preserve">Project </w:t>
      </w:r>
      <w:r>
        <w:rPr>
          <w:color w:val="4D4D4F"/>
          <w:spacing w:val="2"/>
          <w:sz w:val="18"/>
        </w:rPr>
        <w:t xml:space="preserve">and </w:t>
      </w:r>
      <w:r>
        <w:rPr>
          <w:color w:val="4D4D4F"/>
          <w:spacing w:val="3"/>
          <w:sz w:val="18"/>
        </w:rPr>
        <w:t xml:space="preserve">catchment development </w:t>
      </w:r>
      <w:r>
        <w:rPr>
          <w:color w:val="4D4D4F"/>
          <w:spacing w:val="2"/>
          <w:sz w:val="18"/>
        </w:rPr>
        <w:t>impacts</w:t>
      </w:r>
    </w:p>
    <w:p w:rsidR="00AE4E8D" w:rsidRDefault="00FA2A26">
      <w:pPr>
        <w:pStyle w:val="ListParagraph"/>
        <w:numPr>
          <w:ilvl w:val="2"/>
          <w:numId w:val="5"/>
        </w:numPr>
        <w:tabs>
          <w:tab w:val="left" w:pos="1588"/>
        </w:tabs>
        <w:spacing w:before="35"/>
        <w:ind w:hanging="341"/>
        <w:rPr>
          <w:sz w:val="18"/>
        </w:rPr>
      </w:pPr>
      <w:r>
        <w:rPr>
          <w:color w:val="4D4D4F"/>
          <w:sz w:val="18"/>
        </w:rPr>
        <w:t>combined Project and climate change</w:t>
      </w:r>
      <w:r>
        <w:rPr>
          <w:color w:val="4D4D4F"/>
          <w:spacing w:val="12"/>
          <w:sz w:val="18"/>
        </w:rPr>
        <w:t xml:space="preserve"> </w:t>
      </w:r>
      <w:r>
        <w:rPr>
          <w:color w:val="4D4D4F"/>
          <w:spacing w:val="2"/>
          <w:sz w:val="18"/>
        </w:rPr>
        <w:t>impacts.</w:t>
      </w:r>
    </w:p>
    <w:p w:rsidR="00AE4E8D" w:rsidRDefault="00AE4E8D">
      <w:pPr>
        <w:pStyle w:val="BodyText"/>
        <w:spacing w:before="9"/>
        <w:rPr>
          <w:sz w:val="20"/>
        </w:rPr>
      </w:pPr>
    </w:p>
    <w:p w:rsidR="00AE4E8D" w:rsidRDefault="00FA2A26">
      <w:pPr>
        <w:pStyle w:val="Heading4"/>
        <w:spacing w:before="0" w:line="211" w:lineRule="auto"/>
        <w:ind w:right="166"/>
      </w:pPr>
      <w:r>
        <w:rPr>
          <w:color w:val="4D4D4F"/>
        </w:rPr>
        <w:t>Potential combined entrainment, temperature, chlorine, shading and seabed scour impacts</w:t>
      </w:r>
    </w:p>
    <w:p w:rsidR="00AE4E8D" w:rsidRDefault="00FA2A26">
      <w:pPr>
        <w:pStyle w:val="BodyText"/>
        <w:spacing w:before="109" w:line="216" w:lineRule="auto"/>
        <w:ind w:left="1247" w:right="1"/>
        <w:jc w:val="both"/>
      </w:pPr>
      <w:r>
        <w:rPr>
          <w:color w:val="4D4D4F"/>
          <w:spacing w:val="2"/>
        </w:rPr>
        <w:t>The F</w:t>
      </w:r>
      <w:r>
        <w:rPr>
          <w:color w:val="4D4D4F"/>
          <w:spacing w:val="2"/>
        </w:rPr>
        <w:t xml:space="preserve">SRU </w:t>
      </w:r>
      <w:r>
        <w:rPr>
          <w:color w:val="4D4D4F"/>
        </w:rPr>
        <w:t xml:space="preserve">and </w:t>
      </w:r>
      <w:r>
        <w:rPr>
          <w:color w:val="4D4D4F"/>
          <w:spacing w:val="3"/>
        </w:rPr>
        <w:t xml:space="preserve">LNG </w:t>
      </w:r>
      <w:r>
        <w:rPr>
          <w:color w:val="4D4D4F"/>
          <w:spacing w:val="2"/>
        </w:rPr>
        <w:t xml:space="preserve">carrier </w:t>
      </w:r>
      <w:r>
        <w:rPr>
          <w:color w:val="4D4D4F"/>
        </w:rPr>
        <w:t xml:space="preserve">would occupy an area of </w:t>
      </w:r>
      <w:r>
        <w:rPr>
          <w:color w:val="4D4D4F"/>
          <w:spacing w:val="2"/>
        </w:rPr>
        <w:t xml:space="preserve">the </w:t>
      </w:r>
      <w:r>
        <w:rPr>
          <w:color w:val="4D4D4F"/>
          <w:spacing w:val="4"/>
        </w:rPr>
        <w:t xml:space="preserve">North </w:t>
      </w:r>
      <w:r>
        <w:rPr>
          <w:color w:val="4D4D4F"/>
          <w:spacing w:val="3"/>
        </w:rPr>
        <w:t xml:space="preserve">Arm </w:t>
      </w:r>
      <w:r>
        <w:rPr>
          <w:color w:val="4D4D4F"/>
          <w:spacing w:val="2"/>
        </w:rPr>
        <w:t xml:space="preserve">marine environment </w:t>
      </w:r>
      <w:r>
        <w:rPr>
          <w:color w:val="4D4D4F"/>
        </w:rPr>
        <w:t xml:space="preserve">of </w:t>
      </w:r>
      <w:r>
        <w:rPr>
          <w:color w:val="4D4D4F"/>
          <w:spacing w:val="2"/>
        </w:rPr>
        <w:t xml:space="preserve">around three hectares </w:t>
      </w:r>
      <w:r>
        <w:rPr>
          <w:color w:val="4D4D4F"/>
        </w:rPr>
        <w:t xml:space="preserve">and at </w:t>
      </w:r>
      <w:r>
        <w:rPr>
          <w:color w:val="4D4D4F"/>
          <w:spacing w:val="2"/>
        </w:rPr>
        <w:t xml:space="preserve">different </w:t>
      </w:r>
      <w:r>
        <w:rPr>
          <w:color w:val="4D4D4F"/>
        </w:rPr>
        <w:t xml:space="preserve">times of the day would shade an area of four to five </w:t>
      </w:r>
      <w:r>
        <w:rPr>
          <w:color w:val="4D4D4F"/>
          <w:spacing w:val="2"/>
        </w:rPr>
        <w:t xml:space="preserve">hectares </w:t>
      </w:r>
      <w:r>
        <w:rPr>
          <w:color w:val="4D4D4F"/>
        </w:rPr>
        <w:t>(depending on the time of day and year). Within this shaded zone there woul</w:t>
      </w:r>
      <w:r>
        <w:rPr>
          <w:color w:val="4D4D4F"/>
        </w:rPr>
        <w:t>d be combined stresses due to temperature change and chlorine</w:t>
      </w:r>
      <w:r>
        <w:rPr>
          <w:color w:val="4D4D4F"/>
          <w:spacing w:val="-23"/>
        </w:rPr>
        <w:t xml:space="preserve"> </w:t>
      </w:r>
      <w:r>
        <w:rPr>
          <w:color w:val="4D4D4F"/>
        </w:rPr>
        <w:t>associated</w:t>
      </w:r>
      <w:r>
        <w:rPr>
          <w:color w:val="4D4D4F"/>
          <w:spacing w:val="-22"/>
        </w:rPr>
        <w:t xml:space="preserve"> </w:t>
      </w:r>
      <w:r>
        <w:rPr>
          <w:color w:val="4D4D4F"/>
        </w:rPr>
        <w:t>with</w:t>
      </w:r>
      <w:r>
        <w:rPr>
          <w:color w:val="4D4D4F"/>
          <w:spacing w:val="-23"/>
        </w:rPr>
        <w:t xml:space="preserve"> </w:t>
      </w:r>
      <w:r>
        <w:rPr>
          <w:color w:val="4D4D4F"/>
        </w:rPr>
        <w:t>discharges</w:t>
      </w:r>
      <w:r>
        <w:rPr>
          <w:color w:val="4D4D4F"/>
          <w:spacing w:val="-22"/>
        </w:rPr>
        <w:t xml:space="preserve"> </w:t>
      </w:r>
      <w:r>
        <w:rPr>
          <w:color w:val="4D4D4F"/>
        </w:rPr>
        <w:t>from</w:t>
      </w:r>
      <w:r>
        <w:rPr>
          <w:color w:val="4D4D4F"/>
          <w:spacing w:val="-22"/>
        </w:rPr>
        <w:t xml:space="preserve"> </w:t>
      </w:r>
      <w:r>
        <w:rPr>
          <w:color w:val="4D4D4F"/>
        </w:rPr>
        <w:t>the</w:t>
      </w:r>
      <w:r>
        <w:rPr>
          <w:color w:val="4D4D4F"/>
          <w:spacing w:val="-23"/>
        </w:rPr>
        <w:t xml:space="preserve"> </w:t>
      </w:r>
      <w:r>
        <w:rPr>
          <w:color w:val="4D4D4F"/>
        </w:rPr>
        <w:t>FSRU,</w:t>
      </w:r>
      <w:r>
        <w:rPr>
          <w:color w:val="4D4D4F"/>
          <w:spacing w:val="-22"/>
        </w:rPr>
        <w:t xml:space="preserve"> </w:t>
      </w:r>
      <w:r>
        <w:rPr>
          <w:color w:val="4D4D4F"/>
        </w:rPr>
        <w:t xml:space="preserve">along with shading from the FSRU and the </w:t>
      </w:r>
      <w:r>
        <w:rPr>
          <w:color w:val="4D4D4F"/>
          <w:spacing w:val="2"/>
        </w:rPr>
        <w:t xml:space="preserve">LNG </w:t>
      </w:r>
      <w:r>
        <w:rPr>
          <w:color w:val="4D4D4F"/>
        </w:rPr>
        <w:t>carrier when moored</w:t>
      </w:r>
      <w:r>
        <w:rPr>
          <w:color w:val="4D4D4F"/>
          <w:spacing w:val="-9"/>
        </w:rPr>
        <w:t xml:space="preserve"> </w:t>
      </w:r>
      <w:r>
        <w:rPr>
          <w:color w:val="4D4D4F"/>
        </w:rPr>
        <w:t>adjacent,</w:t>
      </w:r>
      <w:r>
        <w:rPr>
          <w:color w:val="4D4D4F"/>
          <w:spacing w:val="-9"/>
        </w:rPr>
        <w:t xml:space="preserve"> </w:t>
      </w:r>
      <w:r>
        <w:rPr>
          <w:color w:val="4D4D4F"/>
        </w:rPr>
        <w:t>scour</w:t>
      </w:r>
      <w:r>
        <w:rPr>
          <w:color w:val="4D4D4F"/>
          <w:spacing w:val="-8"/>
        </w:rPr>
        <w:t xml:space="preserve"> </w:t>
      </w:r>
      <w:r>
        <w:rPr>
          <w:color w:val="4D4D4F"/>
        </w:rPr>
        <w:t>of</w:t>
      </w:r>
      <w:r>
        <w:rPr>
          <w:color w:val="4D4D4F"/>
          <w:spacing w:val="-9"/>
        </w:rPr>
        <w:t xml:space="preserve"> </w:t>
      </w:r>
      <w:r>
        <w:rPr>
          <w:color w:val="4D4D4F"/>
        </w:rPr>
        <w:t>sediments</w:t>
      </w:r>
      <w:r>
        <w:rPr>
          <w:color w:val="4D4D4F"/>
          <w:spacing w:val="-8"/>
        </w:rPr>
        <w:t xml:space="preserve"> </w:t>
      </w:r>
      <w:r>
        <w:rPr>
          <w:color w:val="4D4D4F"/>
        </w:rPr>
        <w:t>(periodically</w:t>
      </w:r>
      <w:r>
        <w:rPr>
          <w:color w:val="4D4D4F"/>
          <w:spacing w:val="-9"/>
        </w:rPr>
        <w:t xml:space="preserve"> </w:t>
      </w:r>
      <w:r>
        <w:rPr>
          <w:color w:val="4D4D4F"/>
        </w:rPr>
        <w:t>due</w:t>
      </w:r>
      <w:r>
        <w:rPr>
          <w:color w:val="4D4D4F"/>
          <w:spacing w:val="-8"/>
        </w:rPr>
        <w:t xml:space="preserve"> </w:t>
      </w:r>
      <w:r>
        <w:rPr>
          <w:color w:val="4D4D4F"/>
        </w:rPr>
        <w:t>to tugboats and locally due to the discharged seawater on the</w:t>
      </w:r>
      <w:r>
        <w:rPr>
          <w:color w:val="4D4D4F"/>
          <w:spacing w:val="-15"/>
        </w:rPr>
        <w:t xml:space="preserve"> </w:t>
      </w:r>
      <w:r>
        <w:rPr>
          <w:color w:val="4D4D4F"/>
        </w:rPr>
        <w:t>seabed)</w:t>
      </w:r>
      <w:r>
        <w:rPr>
          <w:color w:val="4D4D4F"/>
          <w:spacing w:val="-15"/>
        </w:rPr>
        <w:t xml:space="preserve"> </w:t>
      </w:r>
      <w:r>
        <w:rPr>
          <w:color w:val="4D4D4F"/>
        </w:rPr>
        <w:t>as</w:t>
      </w:r>
      <w:r>
        <w:rPr>
          <w:color w:val="4D4D4F"/>
          <w:spacing w:val="-14"/>
        </w:rPr>
        <w:t xml:space="preserve"> </w:t>
      </w:r>
      <w:r>
        <w:rPr>
          <w:color w:val="4D4D4F"/>
        </w:rPr>
        <w:t>well</w:t>
      </w:r>
      <w:r>
        <w:rPr>
          <w:color w:val="4D4D4F"/>
          <w:spacing w:val="-15"/>
        </w:rPr>
        <w:t xml:space="preserve"> </w:t>
      </w:r>
      <w:r>
        <w:rPr>
          <w:color w:val="4D4D4F"/>
        </w:rPr>
        <w:t>as</w:t>
      </w:r>
      <w:r>
        <w:rPr>
          <w:color w:val="4D4D4F"/>
          <w:spacing w:val="-15"/>
        </w:rPr>
        <w:t xml:space="preserve"> </w:t>
      </w:r>
      <w:r>
        <w:rPr>
          <w:color w:val="4D4D4F"/>
        </w:rPr>
        <w:t>entrainment</w:t>
      </w:r>
      <w:r>
        <w:rPr>
          <w:color w:val="4D4D4F"/>
          <w:spacing w:val="-15"/>
        </w:rPr>
        <w:t xml:space="preserve"> </w:t>
      </w:r>
      <w:r>
        <w:rPr>
          <w:color w:val="4D4D4F"/>
        </w:rPr>
        <w:t>from</w:t>
      </w:r>
      <w:r>
        <w:rPr>
          <w:color w:val="4D4D4F"/>
          <w:spacing w:val="-14"/>
        </w:rPr>
        <w:t xml:space="preserve"> </w:t>
      </w:r>
      <w:r>
        <w:rPr>
          <w:color w:val="4D4D4F"/>
        </w:rPr>
        <w:t>seawater</w:t>
      </w:r>
      <w:r>
        <w:rPr>
          <w:color w:val="4D4D4F"/>
          <w:spacing w:val="-15"/>
        </w:rPr>
        <w:t xml:space="preserve"> </w:t>
      </w:r>
      <w:r>
        <w:rPr>
          <w:color w:val="4D4D4F"/>
        </w:rPr>
        <w:t>intake.</w:t>
      </w:r>
    </w:p>
    <w:p w:rsidR="00AE4E8D" w:rsidRDefault="00FA2A26">
      <w:pPr>
        <w:pStyle w:val="BodyText"/>
        <w:spacing w:before="159" w:line="216" w:lineRule="auto"/>
        <w:ind w:left="1247" w:right="1"/>
        <w:jc w:val="both"/>
      </w:pPr>
      <w:r>
        <w:rPr>
          <w:color w:val="4D4D4F"/>
        </w:rPr>
        <w:t>Shading</w:t>
      </w:r>
      <w:r>
        <w:rPr>
          <w:color w:val="4D4D4F"/>
          <w:spacing w:val="-9"/>
        </w:rPr>
        <w:t xml:space="preserve"> </w:t>
      </w:r>
      <w:r>
        <w:rPr>
          <w:color w:val="4D4D4F"/>
        </w:rPr>
        <w:t>is</w:t>
      </w:r>
      <w:r>
        <w:rPr>
          <w:color w:val="4D4D4F"/>
          <w:spacing w:val="-9"/>
        </w:rPr>
        <w:t xml:space="preserve"> </w:t>
      </w:r>
      <w:r>
        <w:rPr>
          <w:color w:val="4D4D4F"/>
          <w:spacing w:val="2"/>
        </w:rPr>
        <w:t>expected</w:t>
      </w:r>
      <w:r>
        <w:rPr>
          <w:color w:val="4D4D4F"/>
          <w:spacing w:val="-9"/>
        </w:rPr>
        <w:t xml:space="preserve"> </w:t>
      </w:r>
      <w:r>
        <w:rPr>
          <w:color w:val="4D4D4F"/>
        </w:rPr>
        <w:t>to</w:t>
      </w:r>
      <w:r>
        <w:rPr>
          <w:color w:val="4D4D4F"/>
          <w:spacing w:val="-8"/>
        </w:rPr>
        <w:t xml:space="preserve"> </w:t>
      </w:r>
      <w:r>
        <w:rPr>
          <w:color w:val="4D4D4F"/>
        </w:rPr>
        <w:t>be</w:t>
      </w:r>
      <w:r>
        <w:rPr>
          <w:color w:val="4D4D4F"/>
          <w:spacing w:val="-9"/>
        </w:rPr>
        <w:t xml:space="preserve"> </w:t>
      </w:r>
      <w:r>
        <w:rPr>
          <w:color w:val="4D4D4F"/>
        </w:rPr>
        <w:t>a</w:t>
      </w:r>
      <w:r>
        <w:rPr>
          <w:color w:val="4D4D4F"/>
          <w:spacing w:val="-9"/>
        </w:rPr>
        <w:t xml:space="preserve"> </w:t>
      </w:r>
      <w:r>
        <w:rPr>
          <w:color w:val="4D4D4F"/>
        </w:rPr>
        <w:t>significant</w:t>
      </w:r>
      <w:r>
        <w:rPr>
          <w:color w:val="4D4D4F"/>
          <w:spacing w:val="-8"/>
        </w:rPr>
        <w:t xml:space="preserve"> </w:t>
      </w:r>
      <w:r>
        <w:rPr>
          <w:color w:val="4D4D4F"/>
        </w:rPr>
        <w:t>stress</w:t>
      </w:r>
      <w:r>
        <w:rPr>
          <w:color w:val="4D4D4F"/>
          <w:spacing w:val="-9"/>
        </w:rPr>
        <w:t xml:space="preserve"> </w:t>
      </w:r>
      <w:r>
        <w:rPr>
          <w:color w:val="4D4D4F"/>
        </w:rPr>
        <w:t>as</w:t>
      </w:r>
      <w:r>
        <w:rPr>
          <w:color w:val="4D4D4F"/>
          <w:spacing w:val="-9"/>
        </w:rPr>
        <w:t xml:space="preserve"> </w:t>
      </w:r>
      <w:r>
        <w:rPr>
          <w:color w:val="4D4D4F"/>
        </w:rPr>
        <w:t>it</w:t>
      </w:r>
      <w:r>
        <w:rPr>
          <w:color w:val="4D4D4F"/>
          <w:spacing w:val="-9"/>
        </w:rPr>
        <w:t xml:space="preserve"> </w:t>
      </w:r>
      <w:r>
        <w:rPr>
          <w:color w:val="4D4D4F"/>
        </w:rPr>
        <w:t xml:space="preserve">would reduce </w:t>
      </w:r>
      <w:r>
        <w:rPr>
          <w:color w:val="4D4D4F"/>
          <w:spacing w:val="2"/>
        </w:rPr>
        <w:t xml:space="preserve">the </w:t>
      </w:r>
      <w:r>
        <w:rPr>
          <w:color w:val="4D4D4F"/>
        </w:rPr>
        <w:t xml:space="preserve">flow of water over </w:t>
      </w:r>
      <w:r>
        <w:rPr>
          <w:color w:val="4D4D4F"/>
          <w:spacing w:val="2"/>
        </w:rPr>
        <w:t xml:space="preserve">the </w:t>
      </w:r>
      <w:r>
        <w:rPr>
          <w:color w:val="4D4D4F"/>
        </w:rPr>
        <w:t xml:space="preserve">seabed under </w:t>
      </w:r>
      <w:r>
        <w:rPr>
          <w:color w:val="4D4D4F"/>
          <w:spacing w:val="2"/>
        </w:rPr>
        <w:t xml:space="preserve">the </w:t>
      </w:r>
      <w:r>
        <w:rPr>
          <w:color w:val="4D4D4F"/>
        </w:rPr>
        <w:t>vessels (reducing the food supp</w:t>
      </w:r>
      <w:r>
        <w:rPr>
          <w:color w:val="4D4D4F"/>
        </w:rPr>
        <w:t xml:space="preserve">ly to infauna) although this would be compensated (to the east of the FSRU) by the </w:t>
      </w:r>
      <w:r>
        <w:rPr>
          <w:color w:val="4D4D4F"/>
          <w:spacing w:val="3"/>
        </w:rPr>
        <w:t xml:space="preserve">extra </w:t>
      </w:r>
      <w:r>
        <w:rPr>
          <w:color w:val="4D4D4F"/>
        </w:rPr>
        <w:t xml:space="preserve">food supply from the </w:t>
      </w:r>
      <w:r>
        <w:rPr>
          <w:color w:val="4D4D4F"/>
          <w:spacing w:val="4"/>
        </w:rPr>
        <w:t xml:space="preserve">effects </w:t>
      </w:r>
      <w:r>
        <w:rPr>
          <w:color w:val="4D4D4F"/>
        </w:rPr>
        <w:t xml:space="preserve">of plankton </w:t>
      </w:r>
      <w:r>
        <w:rPr>
          <w:color w:val="4D4D4F"/>
          <w:spacing w:val="2"/>
        </w:rPr>
        <w:t xml:space="preserve">damaged </w:t>
      </w:r>
      <w:r>
        <w:rPr>
          <w:color w:val="4D4D4F"/>
        </w:rPr>
        <w:t xml:space="preserve">in </w:t>
      </w:r>
      <w:r>
        <w:rPr>
          <w:color w:val="4D4D4F"/>
          <w:spacing w:val="2"/>
        </w:rPr>
        <w:t xml:space="preserve">the used </w:t>
      </w:r>
      <w:r>
        <w:rPr>
          <w:color w:val="4D4D4F"/>
        </w:rPr>
        <w:t xml:space="preserve">seawater. </w:t>
      </w:r>
      <w:r>
        <w:rPr>
          <w:color w:val="4D4D4F"/>
          <w:spacing w:val="2"/>
        </w:rPr>
        <w:t xml:space="preserve">This assessment </w:t>
      </w:r>
      <w:r>
        <w:rPr>
          <w:color w:val="4D4D4F"/>
        </w:rPr>
        <w:t xml:space="preserve">is based on 100 per cent loss of viability of all plankton entrained. This may be a conservative assumption, as </w:t>
      </w:r>
      <w:r>
        <w:rPr>
          <w:color w:val="4D4D4F"/>
          <w:spacing w:val="2"/>
        </w:rPr>
        <w:t xml:space="preserve">there </w:t>
      </w:r>
      <w:r>
        <w:rPr>
          <w:color w:val="4D4D4F"/>
        </w:rPr>
        <w:t xml:space="preserve">is evidence that </w:t>
      </w:r>
      <w:r>
        <w:rPr>
          <w:color w:val="4D4D4F"/>
          <w:spacing w:val="2"/>
        </w:rPr>
        <w:t xml:space="preserve">about </w:t>
      </w:r>
      <w:r>
        <w:rPr>
          <w:color w:val="4D4D4F"/>
        </w:rPr>
        <w:t xml:space="preserve">half </w:t>
      </w:r>
      <w:r>
        <w:rPr>
          <w:color w:val="4D4D4F"/>
          <w:spacing w:val="2"/>
        </w:rPr>
        <w:t xml:space="preserve">the plankton </w:t>
      </w:r>
      <w:r>
        <w:rPr>
          <w:color w:val="4D4D4F"/>
        </w:rPr>
        <w:t xml:space="preserve">would </w:t>
      </w:r>
      <w:r>
        <w:rPr>
          <w:color w:val="4D4D4F"/>
          <w:spacing w:val="2"/>
        </w:rPr>
        <w:t xml:space="preserve">survive (Michels, </w:t>
      </w:r>
      <w:r>
        <w:rPr>
          <w:color w:val="4D4D4F"/>
        </w:rPr>
        <w:t>2010; Ramirez-Duque, 2012;  Wang &amp; Lan, 2018). Whether survival is 50 per</w:t>
      </w:r>
      <w:r>
        <w:rPr>
          <w:color w:val="4D4D4F"/>
        </w:rPr>
        <w:t xml:space="preserve"> cent or zero, there</w:t>
      </w:r>
      <w:r>
        <w:rPr>
          <w:color w:val="4D4D4F"/>
          <w:spacing w:val="-6"/>
        </w:rPr>
        <w:t xml:space="preserve"> </w:t>
      </w:r>
      <w:r>
        <w:rPr>
          <w:color w:val="4D4D4F"/>
        </w:rPr>
        <w:t>would</w:t>
      </w:r>
      <w:r>
        <w:rPr>
          <w:color w:val="4D4D4F"/>
          <w:spacing w:val="-5"/>
        </w:rPr>
        <w:t xml:space="preserve"> </w:t>
      </w:r>
      <w:r>
        <w:rPr>
          <w:color w:val="4D4D4F"/>
        </w:rPr>
        <w:t>be</w:t>
      </w:r>
      <w:r>
        <w:rPr>
          <w:color w:val="4D4D4F"/>
          <w:spacing w:val="-5"/>
        </w:rPr>
        <w:t xml:space="preserve"> </w:t>
      </w:r>
      <w:r>
        <w:rPr>
          <w:color w:val="4D4D4F"/>
        </w:rPr>
        <w:t>a</w:t>
      </w:r>
      <w:r>
        <w:rPr>
          <w:color w:val="4D4D4F"/>
          <w:spacing w:val="-6"/>
        </w:rPr>
        <w:t xml:space="preserve"> </w:t>
      </w:r>
      <w:r>
        <w:rPr>
          <w:color w:val="4D4D4F"/>
        </w:rPr>
        <w:t>supply</w:t>
      </w:r>
      <w:r>
        <w:rPr>
          <w:color w:val="4D4D4F"/>
          <w:spacing w:val="-5"/>
        </w:rPr>
        <w:t xml:space="preserve"> </w:t>
      </w:r>
      <w:r>
        <w:rPr>
          <w:color w:val="4D4D4F"/>
        </w:rPr>
        <w:t>of</w:t>
      </w:r>
      <w:r>
        <w:rPr>
          <w:color w:val="4D4D4F"/>
          <w:spacing w:val="-5"/>
        </w:rPr>
        <w:t xml:space="preserve"> </w:t>
      </w:r>
      <w:r>
        <w:rPr>
          <w:color w:val="4D4D4F"/>
        </w:rPr>
        <w:t>food</w:t>
      </w:r>
      <w:r>
        <w:rPr>
          <w:color w:val="4D4D4F"/>
          <w:spacing w:val="-6"/>
        </w:rPr>
        <w:t xml:space="preserve"> </w:t>
      </w:r>
      <w:r>
        <w:rPr>
          <w:color w:val="4D4D4F"/>
        </w:rPr>
        <w:t>to</w:t>
      </w:r>
      <w:r>
        <w:rPr>
          <w:color w:val="4D4D4F"/>
          <w:spacing w:val="-5"/>
        </w:rPr>
        <w:t xml:space="preserve"> </w:t>
      </w:r>
      <w:r>
        <w:rPr>
          <w:color w:val="4D4D4F"/>
        </w:rPr>
        <w:t>the</w:t>
      </w:r>
      <w:r>
        <w:rPr>
          <w:color w:val="4D4D4F"/>
          <w:spacing w:val="-5"/>
        </w:rPr>
        <w:t xml:space="preserve"> </w:t>
      </w:r>
      <w:r>
        <w:rPr>
          <w:color w:val="4D4D4F"/>
        </w:rPr>
        <w:t>infauna</w:t>
      </w:r>
      <w:r>
        <w:rPr>
          <w:color w:val="4D4D4F"/>
          <w:spacing w:val="-5"/>
        </w:rPr>
        <w:t xml:space="preserve"> </w:t>
      </w:r>
      <w:r>
        <w:rPr>
          <w:color w:val="4D4D4F"/>
        </w:rPr>
        <w:t>under</w:t>
      </w:r>
      <w:r>
        <w:rPr>
          <w:color w:val="4D4D4F"/>
          <w:spacing w:val="-6"/>
        </w:rPr>
        <w:t xml:space="preserve"> </w:t>
      </w:r>
      <w:r>
        <w:rPr>
          <w:color w:val="4D4D4F"/>
        </w:rPr>
        <w:t xml:space="preserve">the discharge </w:t>
      </w:r>
      <w:r>
        <w:rPr>
          <w:color w:val="4D4D4F"/>
          <w:spacing w:val="3"/>
        </w:rPr>
        <w:t xml:space="preserve">ports, </w:t>
      </w:r>
      <w:r>
        <w:rPr>
          <w:color w:val="4D4D4F"/>
        </w:rPr>
        <w:t xml:space="preserve">and filter feeders (and their predators) are </w:t>
      </w:r>
      <w:r>
        <w:rPr>
          <w:color w:val="4D4D4F"/>
          <w:spacing w:val="3"/>
        </w:rPr>
        <w:t xml:space="preserve">expected </w:t>
      </w:r>
      <w:r>
        <w:rPr>
          <w:color w:val="4D4D4F"/>
        </w:rPr>
        <w:t xml:space="preserve">to </w:t>
      </w:r>
      <w:r>
        <w:rPr>
          <w:color w:val="4D4D4F"/>
          <w:spacing w:val="2"/>
        </w:rPr>
        <w:t xml:space="preserve">flourish. There </w:t>
      </w:r>
      <w:r>
        <w:rPr>
          <w:color w:val="4D4D4F"/>
        </w:rPr>
        <w:t>would be no loss or addition of organic carbon and</w:t>
      </w:r>
      <w:r>
        <w:rPr>
          <w:color w:val="4D4D4F"/>
          <w:spacing w:val="5"/>
        </w:rPr>
        <w:t xml:space="preserve"> </w:t>
      </w:r>
      <w:r>
        <w:rPr>
          <w:color w:val="4D4D4F"/>
          <w:spacing w:val="2"/>
        </w:rPr>
        <w:t>nutrients.</w:t>
      </w:r>
    </w:p>
    <w:p w:rsidR="00AE4E8D" w:rsidRDefault="00FA2A26">
      <w:pPr>
        <w:pStyle w:val="BodyText"/>
        <w:spacing w:before="156" w:line="216" w:lineRule="auto"/>
        <w:ind w:left="1247" w:right="2"/>
        <w:jc w:val="both"/>
      </w:pPr>
      <w:r>
        <w:rPr>
          <w:color w:val="4D4D4F"/>
        </w:rPr>
        <w:t>The overall effect of these comb</w:t>
      </w:r>
      <w:r>
        <w:rPr>
          <w:color w:val="4D4D4F"/>
        </w:rPr>
        <w:t>ined potential impacts is expected to be a greater shift in the composition of the infauna community within the five-hectare zone of combined impacts.</w:t>
      </w:r>
    </w:p>
    <w:p w:rsidR="00AE4E8D" w:rsidRDefault="00FA2A26">
      <w:pPr>
        <w:pStyle w:val="BodyText"/>
        <w:rPr>
          <w:sz w:val="26"/>
        </w:rPr>
      </w:pPr>
      <w:r>
        <w:br w:type="column"/>
      </w:r>
    </w:p>
    <w:p w:rsidR="00AE4E8D" w:rsidRDefault="00AE4E8D">
      <w:pPr>
        <w:pStyle w:val="BodyText"/>
        <w:spacing w:before="11"/>
        <w:rPr>
          <w:sz w:val="29"/>
        </w:rPr>
      </w:pPr>
    </w:p>
    <w:p w:rsidR="00AE4E8D" w:rsidRDefault="00FA2A26">
      <w:pPr>
        <w:pStyle w:val="Heading4"/>
        <w:spacing w:before="0" w:line="211" w:lineRule="auto"/>
        <w:ind w:left="409" w:right="1357"/>
      </w:pPr>
      <w:r>
        <w:rPr>
          <w:color w:val="4D4D4F"/>
        </w:rPr>
        <w:t>Combined Project and catchment development stresses</w:t>
      </w:r>
    </w:p>
    <w:p w:rsidR="00AE4E8D" w:rsidRDefault="00FA2A26">
      <w:pPr>
        <w:pStyle w:val="BodyText"/>
        <w:spacing w:before="109" w:line="216" w:lineRule="auto"/>
        <w:ind w:left="409" w:right="1244"/>
        <w:jc w:val="both"/>
      </w:pPr>
      <w:r>
        <w:pict>
          <v:rect id="_x0000_s1058" style="position:absolute;left:0;text-align:left;margin-left:581.1pt;margin-top:-57.05pt;width:14.15pt;height:39.7pt;z-index:252989440;mso-position-horizontal-relative:page" fillcolor="#0e5d61" stroked="f">
            <w10:wrap anchorx="page"/>
          </v:rect>
        </w:pict>
      </w:r>
      <w:r>
        <w:rPr>
          <w:color w:val="4D4D4F"/>
        </w:rPr>
        <w:t>By the year 2041, the population in the Western Port catchment is projected to increase from the 45,000 to about 250,000 people (sum of municipality projections by id.population, 2020).</w:t>
      </w:r>
    </w:p>
    <w:p w:rsidR="00AE4E8D" w:rsidRDefault="00FA2A26">
      <w:pPr>
        <w:pStyle w:val="BodyText"/>
        <w:spacing w:before="166" w:line="216" w:lineRule="auto"/>
        <w:ind w:left="409" w:right="1244"/>
        <w:jc w:val="both"/>
      </w:pPr>
      <w:r>
        <w:rPr>
          <w:color w:val="4D4D4F"/>
        </w:rPr>
        <w:t>The majority of the runoff from urban development associated with this</w:t>
      </w:r>
      <w:r>
        <w:rPr>
          <w:color w:val="4D4D4F"/>
        </w:rPr>
        <w:t xml:space="preserve"> population growth would drain into the northern part of Western Port. This would exacerbate the already elevated nutrient concentrations in the north-east section of Western Port due to runoff from the existing urban population and agricultural runoff.</w:t>
      </w:r>
    </w:p>
    <w:p w:rsidR="00AE4E8D" w:rsidRDefault="00FA2A26">
      <w:pPr>
        <w:pStyle w:val="BodyText"/>
        <w:spacing w:before="163" w:line="216" w:lineRule="auto"/>
        <w:ind w:left="409" w:right="1244"/>
        <w:jc w:val="both"/>
      </w:pPr>
      <w:r>
        <w:rPr>
          <w:color w:val="4D4D4F"/>
          <w:spacing w:val="-3"/>
        </w:rPr>
        <w:t>EP</w:t>
      </w:r>
      <w:r>
        <w:rPr>
          <w:color w:val="4D4D4F"/>
          <w:spacing w:val="-3"/>
        </w:rPr>
        <w:t xml:space="preserve">A </w:t>
      </w:r>
      <w:r>
        <w:rPr>
          <w:color w:val="4D4D4F"/>
          <w:spacing w:val="2"/>
        </w:rPr>
        <w:t xml:space="preserve">Victoria </w:t>
      </w:r>
      <w:r>
        <w:rPr>
          <w:color w:val="4D4D4F"/>
        </w:rPr>
        <w:t xml:space="preserve">water quality monitoring of Western </w:t>
      </w:r>
      <w:r>
        <w:rPr>
          <w:color w:val="4D4D4F"/>
          <w:spacing w:val="2"/>
        </w:rPr>
        <w:t xml:space="preserve">Port </w:t>
      </w:r>
      <w:r>
        <w:rPr>
          <w:color w:val="4D4D4F"/>
        </w:rPr>
        <w:t xml:space="preserve">has identified that nutrient concentrations in the </w:t>
      </w:r>
      <w:r>
        <w:rPr>
          <w:color w:val="4D4D4F"/>
          <w:spacing w:val="2"/>
        </w:rPr>
        <w:t xml:space="preserve">north- </w:t>
      </w:r>
      <w:r>
        <w:rPr>
          <w:color w:val="4D4D4F"/>
        </w:rPr>
        <w:t>east</w:t>
      </w:r>
      <w:r>
        <w:rPr>
          <w:color w:val="4D4D4F"/>
          <w:spacing w:val="-12"/>
        </w:rPr>
        <w:t xml:space="preserve"> </w:t>
      </w:r>
      <w:r>
        <w:rPr>
          <w:color w:val="4D4D4F"/>
        </w:rPr>
        <w:t>of</w:t>
      </w:r>
      <w:r>
        <w:rPr>
          <w:color w:val="4D4D4F"/>
          <w:spacing w:val="-12"/>
        </w:rPr>
        <w:t xml:space="preserve"> </w:t>
      </w:r>
      <w:r>
        <w:rPr>
          <w:color w:val="4D4D4F"/>
        </w:rPr>
        <w:t>Western</w:t>
      </w:r>
      <w:r>
        <w:rPr>
          <w:color w:val="4D4D4F"/>
          <w:spacing w:val="-12"/>
        </w:rPr>
        <w:t xml:space="preserve"> </w:t>
      </w:r>
      <w:r>
        <w:rPr>
          <w:color w:val="4D4D4F"/>
          <w:spacing w:val="2"/>
        </w:rPr>
        <w:t>Port</w:t>
      </w:r>
      <w:r>
        <w:rPr>
          <w:color w:val="4D4D4F"/>
          <w:spacing w:val="-12"/>
        </w:rPr>
        <w:t xml:space="preserve"> </w:t>
      </w:r>
      <w:r>
        <w:rPr>
          <w:color w:val="4D4D4F"/>
        </w:rPr>
        <w:t>are</w:t>
      </w:r>
      <w:r>
        <w:rPr>
          <w:color w:val="4D4D4F"/>
          <w:spacing w:val="-12"/>
        </w:rPr>
        <w:t xml:space="preserve"> </w:t>
      </w:r>
      <w:r>
        <w:rPr>
          <w:color w:val="4D4D4F"/>
        </w:rPr>
        <w:t>approximately</w:t>
      </w:r>
      <w:r>
        <w:rPr>
          <w:color w:val="4D4D4F"/>
          <w:spacing w:val="-12"/>
        </w:rPr>
        <w:t xml:space="preserve"> </w:t>
      </w:r>
      <w:r>
        <w:rPr>
          <w:color w:val="4D4D4F"/>
        </w:rPr>
        <w:t>twice</w:t>
      </w:r>
      <w:r>
        <w:rPr>
          <w:color w:val="4D4D4F"/>
          <w:spacing w:val="-12"/>
        </w:rPr>
        <w:t xml:space="preserve"> </w:t>
      </w:r>
      <w:r>
        <w:rPr>
          <w:color w:val="4D4D4F"/>
        </w:rPr>
        <w:t>those</w:t>
      </w:r>
      <w:r>
        <w:rPr>
          <w:color w:val="4D4D4F"/>
          <w:spacing w:val="-12"/>
        </w:rPr>
        <w:t xml:space="preserve"> </w:t>
      </w:r>
      <w:r>
        <w:rPr>
          <w:color w:val="4D4D4F"/>
        </w:rPr>
        <w:t xml:space="preserve">near </w:t>
      </w:r>
      <w:r>
        <w:rPr>
          <w:color w:val="4D4D4F"/>
          <w:spacing w:val="2"/>
        </w:rPr>
        <w:t xml:space="preserve">Hastings </w:t>
      </w:r>
      <w:r>
        <w:rPr>
          <w:color w:val="4D4D4F"/>
        </w:rPr>
        <w:t xml:space="preserve">(such as total </w:t>
      </w:r>
      <w:r>
        <w:rPr>
          <w:color w:val="4D4D4F"/>
          <w:spacing w:val="2"/>
        </w:rPr>
        <w:t xml:space="preserve">nitrogen </w:t>
      </w:r>
      <w:r>
        <w:rPr>
          <w:color w:val="4D4D4F"/>
        </w:rPr>
        <w:t xml:space="preserve">averages </w:t>
      </w:r>
      <w:r>
        <w:rPr>
          <w:color w:val="4D4D4F"/>
          <w:spacing w:val="2"/>
        </w:rPr>
        <w:t xml:space="preserve">0.25 </w:t>
      </w:r>
      <w:r>
        <w:rPr>
          <w:color w:val="4D4D4F"/>
          <w:spacing w:val="4"/>
        </w:rPr>
        <w:t xml:space="preserve">mg/L </w:t>
      </w:r>
      <w:r>
        <w:rPr>
          <w:color w:val="4D4D4F"/>
        </w:rPr>
        <w:t xml:space="preserve">near Lang Lang and 0.12 </w:t>
      </w:r>
      <w:r>
        <w:rPr>
          <w:color w:val="4D4D4F"/>
          <w:spacing w:val="4"/>
        </w:rPr>
        <w:t xml:space="preserve">mg/L </w:t>
      </w:r>
      <w:r>
        <w:rPr>
          <w:color w:val="4D4D4F"/>
        </w:rPr>
        <w:t xml:space="preserve">near Hastings). Some </w:t>
      </w:r>
      <w:r>
        <w:rPr>
          <w:color w:val="4D4D4F"/>
          <w:spacing w:val="2"/>
        </w:rPr>
        <w:t xml:space="preserve">further </w:t>
      </w:r>
      <w:r>
        <w:rPr>
          <w:color w:val="4D4D4F"/>
        </w:rPr>
        <w:t xml:space="preserve">increase in nutrient concentrations in the </w:t>
      </w:r>
      <w:r>
        <w:rPr>
          <w:color w:val="4D4D4F"/>
          <w:spacing w:val="2"/>
        </w:rPr>
        <w:t xml:space="preserve">north- </w:t>
      </w:r>
      <w:r>
        <w:rPr>
          <w:color w:val="4D4D4F"/>
        </w:rPr>
        <w:t xml:space="preserve">east of Western </w:t>
      </w:r>
      <w:r>
        <w:rPr>
          <w:color w:val="4D4D4F"/>
          <w:spacing w:val="2"/>
        </w:rPr>
        <w:t xml:space="preserve">Port </w:t>
      </w:r>
      <w:r>
        <w:rPr>
          <w:color w:val="4D4D4F"/>
        </w:rPr>
        <w:t>can be anticipated with possibly a small</w:t>
      </w:r>
      <w:r>
        <w:rPr>
          <w:color w:val="4D4D4F"/>
          <w:spacing w:val="-14"/>
        </w:rPr>
        <w:t xml:space="preserve"> </w:t>
      </w:r>
      <w:r>
        <w:rPr>
          <w:color w:val="4D4D4F"/>
        </w:rPr>
        <w:t>increase</w:t>
      </w:r>
      <w:r>
        <w:rPr>
          <w:color w:val="4D4D4F"/>
          <w:spacing w:val="-13"/>
        </w:rPr>
        <w:t xml:space="preserve"> </w:t>
      </w:r>
      <w:r>
        <w:rPr>
          <w:color w:val="4D4D4F"/>
        </w:rPr>
        <w:t>elsewhere</w:t>
      </w:r>
      <w:r>
        <w:rPr>
          <w:color w:val="4D4D4F"/>
          <w:spacing w:val="-14"/>
        </w:rPr>
        <w:t xml:space="preserve"> </w:t>
      </w:r>
      <w:r>
        <w:rPr>
          <w:color w:val="4D4D4F"/>
        </w:rPr>
        <w:t>in</w:t>
      </w:r>
      <w:r>
        <w:rPr>
          <w:color w:val="4D4D4F"/>
          <w:spacing w:val="-13"/>
        </w:rPr>
        <w:t xml:space="preserve"> </w:t>
      </w:r>
      <w:r>
        <w:rPr>
          <w:color w:val="4D4D4F"/>
        </w:rPr>
        <w:t>Western</w:t>
      </w:r>
      <w:r>
        <w:rPr>
          <w:color w:val="4D4D4F"/>
          <w:spacing w:val="-13"/>
        </w:rPr>
        <w:t xml:space="preserve"> </w:t>
      </w:r>
      <w:r>
        <w:rPr>
          <w:color w:val="4D4D4F"/>
          <w:spacing w:val="2"/>
        </w:rPr>
        <w:t>Port</w:t>
      </w:r>
      <w:r>
        <w:rPr>
          <w:color w:val="4D4D4F"/>
          <w:spacing w:val="-14"/>
        </w:rPr>
        <w:t xml:space="preserve"> </w:t>
      </w:r>
      <w:r>
        <w:rPr>
          <w:color w:val="4D4D4F"/>
        </w:rPr>
        <w:t>(responding</w:t>
      </w:r>
      <w:r>
        <w:rPr>
          <w:color w:val="4D4D4F"/>
          <w:spacing w:val="-13"/>
        </w:rPr>
        <w:t xml:space="preserve"> </w:t>
      </w:r>
      <w:r>
        <w:rPr>
          <w:color w:val="4D4D4F"/>
        </w:rPr>
        <w:t>to dispersion</w:t>
      </w:r>
      <w:r>
        <w:rPr>
          <w:color w:val="4D4D4F"/>
          <w:spacing w:val="-14"/>
        </w:rPr>
        <w:t xml:space="preserve"> </w:t>
      </w:r>
      <w:r>
        <w:rPr>
          <w:color w:val="4D4D4F"/>
        </w:rPr>
        <w:t>and</w:t>
      </w:r>
      <w:r>
        <w:rPr>
          <w:color w:val="4D4D4F"/>
          <w:spacing w:val="-13"/>
        </w:rPr>
        <w:t xml:space="preserve"> </w:t>
      </w:r>
      <w:r>
        <w:rPr>
          <w:color w:val="4D4D4F"/>
        </w:rPr>
        <w:t>also</w:t>
      </w:r>
      <w:r>
        <w:rPr>
          <w:color w:val="4D4D4F"/>
          <w:spacing w:val="-14"/>
        </w:rPr>
        <w:t xml:space="preserve"> </w:t>
      </w:r>
      <w:r>
        <w:rPr>
          <w:color w:val="4D4D4F"/>
        </w:rPr>
        <w:t>the</w:t>
      </w:r>
      <w:r>
        <w:rPr>
          <w:color w:val="4D4D4F"/>
          <w:spacing w:val="-13"/>
        </w:rPr>
        <w:t xml:space="preserve"> </w:t>
      </w:r>
      <w:r>
        <w:rPr>
          <w:color w:val="4D4D4F"/>
        </w:rPr>
        <w:t>smaller</w:t>
      </w:r>
      <w:r>
        <w:rPr>
          <w:color w:val="4D4D4F"/>
          <w:spacing w:val="-13"/>
        </w:rPr>
        <w:t xml:space="preserve"> </w:t>
      </w:r>
      <w:r>
        <w:rPr>
          <w:color w:val="4D4D4F"/>
        </w:rPr>
        <w:t>rate</w:t>
      </w:r>
      <w:r>
        <w:rPr>
          <w:color w:val="4D4D4F"/>
          <w:spacing w:val="-14"/>
        </w:rPr>
        <w:t xml:space="preserve"> </w:t>
      </w:r>
      <w:r>
        <w:rPr>
          <w:color w:val="4D4D4F"/>
        </w:rPr>
        <w:t>of</w:t>
      </w:r>
      <w:r>
        <w:rPr>
          <w:color w:val="4D4D4F"/>
          <w:spacing w:val="-13"/>
        </w:rPr>
        <w:t xml:space="preserve"> </w:t>
      </w:r>
      <w:r>
        <w:rPr>
          <w:color w:val="4D4D4F"/>
        </w:rPr>
        <w:t>population</w:t>
      </w:r>
      <w:r>
        <w:rPr>
          <w:color w:val="4D4D4F"/>
          <w:spacing w:val="-13"/>
        </w:rPr>
        <w:t xml:space="preserve"> </w:t>
      </w:r>
      <w:r>
        <w:rPr>
          <w:color w:val="4D4D4F"/>
        </w:rPr>
        <w:t>growth in</w:t>
      </w:r>
      <w:r>
        <w:rPr>
          <w:color w:val="4D4D4F"/>
          <w:spacing w:val="-18"/>
        </w:rPr>
        <w:t xml:space="preserve"> </w:t>
      </w:r>
      <w:r>
        <w:rPr>
          <w:color w:val="4D4D4F"/>
        </w:rPr>
        <w:t>Hastings</w:t>
      </w:r>
      <w:r>
        <w:rPr>
          <w:color w:val="4D4D4F"/>
          <w:spacing w:val="-17"/>
        </w:rPr>
        <w:t xml:space="preserve"> </w:t>
      </w:r>
      <w:r>
        <w:rPr>
          <w:color w:val="4D4D4F"/>
        </w:rPr>
        <w:t>and</w:t>
      </w:r>
      <w:r>
        <w:rPr>
          <w:color w:val="4D4D4F"/>
          <w:spacing w:val="-18"/>
        </w:rPr>
        <w:t xml:space="preserve"> </w:t>
      </w:r>
      <w:r>
        <w:rPr>
          <w:color w:val="4D4D4F"/>
        </w:rPr>
        <w:t>elsewhere</w:t>
      </w:r>
      <w:r>
        <w:rPr>
          <w:color w:val="4D4D4F"/>
          <w:spacing w:val="-17"/>
        </w:rPr>
        <w:t xml:space="preserve"> </w:t>
      </w:r>
      <w:r>
        <w:rPr>
          <w:color w:val="4D4D4F"/>
        </w:rPr>
        <w:t>on</w:t>
      </w:r>
      <w:r>
        <w:rPr>
          <w:color w:val="4D4D4F"/>
          <w:spacing w:val="-18"/>
        </w:rPr>
        <w:t xml:space="preserve"> </w:t>
      </w:r>
      <w:r>
        <w:rPr>
          <w:color w:val="4D4D4F"/>
        </w:rPr>
        <w:t>the</w:t>
      </w:r>
      <w:r>
        <w:rPr>
          <w:color w:val="4D4D4F"/>
          <w:spacing w:val="-17"/>
        </w:rPr>
        <w:t xml:space="preserve"> </w:t>
      </w:r>
      <w:r>
        <w:rPr>
          <w:color w:val="4D4D4F"/>
        </w:rPr>
        <w:t>Mornington</w:t>
      </w:r>
      <w:r>
        <w:rPr>
          <w:color w:val="4D4D4F"/>
          <w:spacing w:val="-18"/>
        </w:rPr>
        <w:t xml:space="preserve"> </w:t>
      </w:r>
      <w:r>
        <w:rPr>
          <w:color w:val="4D4D4F"/>
        </w:rPr>
        <w:t>Peninsula).</w:t>
      </w:r>
    </w:p>
    <w:p w:rsidR="00AE4E8D" w:rsidRDefault="00FA2A26">
      <w:pPr>
        <w:pStyle w:val="BodyText"/>
        <w:spacing w:before="161" w:line="216" w:lineRule="auto"/>
        <w:ind w:left="409" w:right="1240"/>
        <w:jc w:val="both"/>
      </w:pPr>
      <w:r>
        <w:rPr>
          <w:color w:val="4D4D4F"/>
        </w:rPr>
        <w:t>Assuming</w:t>
      </w:r>
      <w:r>
        <w:rPr>
          <w:color w:val="4D4D4F"/>
          <w:spacing w:val="-16"/>
        </w:rPr>
        <w:t xml:space="preserve"> </w:t>
      </w:r>
      <w:r>
        <w:rPr>
          <w:color w:val="4D4D4F"/>
        </w:rPr>
        <w:t>nutrients</w:t>
      </w:r>
      <w:r>
        <w:rPr>
          <w:color w:val="4D4D4F"/>
          <w:spacing w:val="-16"/>
        </w:rPr>
        <w:t xml:space="preserve"> </w:t>
      </w:r>
      <w:r>
        <w:rPr>
          <w:color w:val="4D4D4F"/>
        </w:rPr>
        <w:t>are</w:t>
      </w:r>
      <w:r>
        <w:rPr>
          <w:color w:val="4D4D4F"/>
          <w:spacing w:val="-16"/>
        </w:rPr>
        <w:t xml:space="preserve"> </w:t>
      </w:r>
      <w:r>
        <w:rPr>
          <w:color w:val="4D4D4F"/>
        </w:rPr>
        <w:t>at</w:t>
      </w:r>
      <w:r>
        <w:rPr>
          <w:color w:val="4D4D4F"/>
          <w:spacing w:val="-16"/>
        </w:rPr>
        <w:t xml:space="preserve"> </w:t>
      </w:r>
      <w:r>
        <w:rPr>
          <w:color w:val="4D4D4F"/>
        </w:rPr>
        <w:t>times</w:t>
      </w:r>
      <w:r>
        <w:rPr>
          <w:color w:val="4D4D4F"/>
          <w:spacing w:val="-16"/>
        </w:rPr>
        <w:t xml:space="preserve"> </w:t>
      </w:r>
      <w:r>
        <w:rPr>
          <w:color w:val="4D4D4F"/>
        </w:rPr>
        <w:t>a</w:t>
      </w:r>
      <w:r>
        <w:rPr>
          <w:color w:val="4D4D4F"/>
          <w:spacing w:val="-16"/>
        </w:rPr>
        <w:t xml:space="preserve"> </w:t>
      </w:r>
      <w:r>
        <w:rPr>
          <w:color w:val="4D4D4F"/>
        </w:rPr>
        <w:t>factor</w:t>
      </w:r>
      <w:r>
        <w:rPr>
          <w:color w:val="4D4D4F"/>
          <w:spacing w:val="-16"/>
        </w:rPr>
        <w:t xml:space="preserve"> </w:t>
      </w:r>
      <w:r>
        <w:rPr>
          <w:color w:val="4D4D4F"/>
        </w:rPr>
        <w:t>limiting</w:t>
      </w:r>
      <w:r>
        <w:rPr>
          <w:color w:val="4D4D4F"/>
          <w:spacing w:val="-16"/>
        </w:rPr>
        <w:t xml:space="preserve"> </w:t>
      </w:r>
      <w:r>
        <w:rPr>
          <w:color w:val="4D4D4F"/>
        </w:rPr>
        <w:t>plankton growth,</w:t>
      </w:r>
      <w:r>
        <w:rPr>
          <w:color w:val="4D4D4F"/>
          <w:spacing w:val="-18"/>
        </w:rPr>
        <w:t xml:space="preserve"> </w:t>
      </w:r>
      <w:r>
        <w:rPr>
          <w:color w:val="4D4D4F"/>
        </w:rPr>
        <w:t>the</w:t>
      </w:r>
      <w:r>
        <w:rPr>
          <w:color w:val="4D4D4F"/>
          <w:spacing w:val="-18"/>
        </w:rPr>
        <w:t xml:space="preserve"> </w:t>
      </w:r>
      <w:r>
        <w:rPr>
          <w:color w:val="4D4D4F"/>
        </w:rPr>
        <w:t>higher</w:t>
      </w:r>
      <w:r>
        <w:rPr>
          <w:color w:val="4D4D4F"/>
          <w:spacing w:val="-17"/>
        </w:rPr>
        <w:t xml:space="preserve"> </w:t>
      </w:r>
      <w:r>
        <w:rPr>
          <w:color w:val="4D4D4F"/>
        </w:rPr>
        <w:t>nutrient</w:t>
      </w:r>
      <w:r>
        <w:rPr>
          <w:color w:val="4D4D4F"/>
          <w:spacing w:val="-18"/>
        </w:rPr>
        <w:t xml:space="preserve"> </w:t>
      </w:r>
      <w:r>
        <w:rPr>
          <w:color w:val="4D4D4F"/>
        </w:rPr>
        <w:t>levels</w:t>
      </w:r>
      <w:r>
        <w:rPr>
          <w:color w:val="4D4D4F"/>
          <w:spacing w:val="-18"/>
        </w:rPr>
        <w:t xml:space="preserve"> </w:t>
      </w:r>
      <w:r>
        <w:rPr>
          <w:color w:val="4D4D4F"/>
        </w:rPr>
        <w:t>would</w:t>
      </w:r>
      <w:r>
        <w:rPr>
          <w:color w:val="4D4D4F"/>
          <w:spacing w:val="-17"/>
        </w:rPr>
        <w:t xml:space="preserve"> </w:t>
      </w:r>
      <w:r>
        <w:rPr>
          <w:color w:val="4D4D4F"/>
        </w:rPr>
        <w:t>permit</w:t>
      </w:r>
      <w:r>
        <w:rPr>
          <w:color w:val="4D4D4F"/>
          <w:spacing w:val="-18"/>
        </w:rPr>
        <w:t xml:space="preserve"> </w:t>
      </w:r>
      <w:r>
        <w:rPr>
          <w:color w:val="4D4D4F"/>
        </w:rPr>
        <w:t xml:space="preserve">increased </w:t>
      </w:r>
      <w:r>
        <w:rPr>
          <w:color w:val="4D4D4F"/>
          <w:spacing w:val="4"/>
        </w:rPr>
        <w:t xml:space="preserve">plankton </w:t>
      </w:r>
      <w:r>
        <w:rPr>
          <w:color w:val="4D4D4F"/>
          <w:spacing w:val="3"/>
        </w:rPr>
        <w:t xml:space="preserve">populations, </w:t>
      </w:r>
      <w:r>
        <w:rPr>
          <w:color w:val="4D4D4F"/>
          <w:spacing w:val="4"/>
        </w:rPr>
        <w:t xml:space="preserve">mostly </w:t>
      </w:r>
      <w:r>
        <w:rPr>
          <w:color w:val="4D4D4F"/>
        </w:rPr>
        <w:t xml:space="preserve">in </w:t>
      </w:r>
      <w:r>
        <w:rPr>
          <w:color w:val="4D4D4F"/>
          <w:spacing w:val="3"/>
        </w:rPr>
        <w:t xml:space="preserve">the </w:t>
      </w:r>
      <w:r>
        <w:rPr>
          <w:color w:val="4D4D4F"/>
          <w:spacing w:val="4"/>
        </w:rPr>
        <w:t xml:space="preserve">north-east of </w:t>
      </w:r>
      <w:r>
        <w:rPr>
          <w:color w:val="4D4D4F"/>
        </w:rPr>
        <w:t>Western</w:t>
      </w:r>
      <w:r>
        <w:rPr>
          <w:color w:val="4D4D4F"/>
          <w:spacing w:val="-9"/>
        </w:rPr>
        <w:t xml:space="preserve"> </w:t>
      </w:r>
      <w:r>
        <w:rPr>
          <w:color w:val="4D4D4F"/>
          <w:spacing w:val="2"/>
        </w:rPr>
        <w:t>Port.</w:t>
      </w:r>
      <w:r>
        <w:rPr>
          <w:color w:val="4D4D4F"/>
          <w:spacing w:val="-9"/>
        </w:rPr>
        <w:t xml:space="preserve"> </w:t>
      </w:r>
      <w:r>
        <w:rPr>
          <w:color w:val="4D4D4F"/>
        </w:rPr>
        <w:t>The</w:t>
      </w:r>
      <w:r>
        <w:rPr>
          <w:color w:val="4D4D4F"/>
          <w:spacing w:val="-9"/>
        </w:rPr>
        <w:t xml:space="preserve"> </w:t>
      </w:r>
      <w:r>
        <w:rPr>
          <w:color w:val="4D4D4F"/>
        </w:rPr>
        <w:t>2013</w:t>
      </w:r>
      <w:r>
        <w:rPr>
          <w:color w:val="4D4D4F"/>
          <w:spacing w:val="-9"/>
        </w:rPr>
        <w:t xml:space="preserve"> </w:t>
      </w:r>
      <w:r>
        <w:rPr>
          <w:color w:val="4D4D4F"/>
        </w:rPr>
        <w:t>Melbourne</w:t>
      </w:r>
      <w:r>
        <w:rPr>
          <w:color w:val="4D4D4F"/>
          <w:spacing w:val="-9"/>
        </w:rPr>
        <w:t xml:space="preserve"> </w:t>
      </w:r>
      <w:r>
        <w:rPr>
          <w:color w:val="4D4D4F"/>
        </w:rPr>
        <w:t>Water</w:t>
      </w:r>
      <w:r>
        <w:rPr>
          <w:color w:val="4D4D4F"/>
          <w:spacing w:val="-8"/>
        </w:rPr>
        <w:t xml:space="preserve"> </w:t>
      </w:r>
      <w:r>
        <w:rPr>
          <w:color w:val="4D4D4F"/>
          <w:spacing w:val="2"/>
        </w:rPr>
        <w:t>report</w:t>
      </w:r>
      <w:r>
        <w:rPr>
          <w:color w:val="4D4D4F"/>
          <w:spacing w:val="-9"/>
        </w:rPr>
        <w:t xml:space="preserve"> </w:t>
      </w:r>
      <w:r>
        <w:rPr>
          <w:color w:val="4D4D4F"/>
        </w:rPr>
        <w:t xml:space="preserve">points out that areas with the highest anthropogenic nutrient concentrations in Western </w:t>
      </w:r>
      <w:r>
        <w:rPr>
          <w:color w:val="4D4D4F"/>
          <w:spacing w:val="2"/>
        </w:rPr>
        <w:t xml:space="preserve">Port, </w:t>
      </w:r>
      <w:r>
        <w:rPr>
          <w:color w:val="4D4D4F"/>
        </w:rPr>
        <w:t>such as Watson Inlet, also</w:t>
      </w:r>
      <w:r>
        <w:rPr>
          <w:color w:val="4D4D4F"/>
          <w:spacing w:val="-22"/>
        </w:rPr>
        <w:t xml:space="preserve"> </w:t>
      </w:r>
      <w:r>
        <w:rPr>
          <w:color w:val="4D4D4F"/>
        </w:rPr>
        <w:t>have</w:t>
      </w:r>
      <w:r>
        <w:rPr>
          <w:color w:val="4D4D4F"/>
          <w:spacing w:val="-22"/>
        </w:rPr>
        <w:t xml:space="preserve"> </w:t>
      </w:r>
      <w:r>
        <w:rPr>
          <w:color w:val="4D4D4F"/>
        </w:rPr>
        <w:t>some</w:t>
      </w:r>
      <w:r>
        <w:rPr>
          <w:color w:val="4D4D4F"/>
          <w:spacing w:val="-21"/>
        </w:rPr>
        <w:t xml:space="preserve"> </w:t>
      </w:r>
      <w:r>
        <w:rPr>
          <w:color w:val="4D4D4F"/>
        </w:rPr>
        <w:t>of</w:t>
      </w:r>
      <w:r>
        <w:rPr>
          <w:color w:val="4D4D4F"/>
          <w:spacing w:val="-22"/>
        </w:rPr>
        <w:t xml:space="preserve"> </w:t>
      </w:r>
      <w:r>
        <w:rPr>
          <w:color w:val="4D4D4F"/>
        </w:rPr>
        <w:t>the</w:t>
      </w:r>
      <w:r>
        <w:rPr>
          <w:color w:val="4D4D4F"/>
          <w:spacing w:val="-21"/>
        </w:rPr>
        <w:t xml:space="preserve"> </w:t>
      </w:r>
      <w:r>
        <w:rPr>
          <w:color w:val="4D4D4F"/>
        </w:rPr>
        <w:t>highest</w:t>
      </w:r>
      <w:r>
        <w:rPr>
          <w:color w:val="4D4D4F"/>
          <w:spacing w:val="-22"/>
        </w:rPr>
        <w:t xml:space="preserve"> </w:t>
      </w:r>
      <w:r>
        <w:rPr>
          <w:color w:val="4D4D4F"/>
        </w:rPr>
        <w:t>seagrass</w:t>
      </w:r>
      <w:r>
        <w:rPr>
          <w:color w:val="4D4D4F"/>
          <w:spacing w:val="-21"/>
        </w:rPr>
        <w:t xml:space="preserve"> </w:t>
      </w:r>
      <w:r>
        <w:rPr>
          <w:color w:val="4D4D4F"/>
        </w:rPr>
        <w:t>densities</w:t>
      </w:r>
      <w:r>
        <w:rPr>
          <w:color w:val="4D4D4F"/>
          <w:spacing w:val="-22"/>
        </w:rPr>
        <w:t xml:space="preserve"> </w:t>
      </w:r>
      <w:r>
        <w:rPr>
          <w:color w:val="4D4D4F"/>
        </w:rPr>
        <w:t>(Holland et</w:t>
      </w:r>
      <w:r>
        <w:rPr>
          <w:color w:val="4D4D4F"/>
          <w:spacing w:val="-14"/>
        </w:rPr>
        <w:t xml:space="preserve"> </w:t>
      </w:r>
      <w:r>
        <w:rPr>
          <w:color w:val="4D4D4F"/>
        </w:rPr>
        <w:t>al.,</w:t>
      </w:r>
      <w:r>
        <w:rPr>
          <w:color w:val="4D4D4F"/>
          <w:spacing w:val="-13"/>
        </w:rPr>
        <w:t xml:space="preserve"> </w:t>
      </w:r>
      <w:r>
        <w:rPr>
          <w:color w:val="4D4D4F"/>
        </w:rPr>
        <w:t>2013).</w:t>
      </w:r>
      <w:r>
        <w:rPr>
          <w:color w:val="4D4D4F"/>
          <w:spacing w:val="-14"/>
        </w:rPr>
        <w:t xml:space="preserve"> </w:t>
      </w:r>
      <w:r>
        <w:rPr>
          <w:color w:val="4D4D4F"/>
        </w:rPr>
        <w:t>Urban</w:t>
      </w:r>
      <w:r>
        <w:rPr>
          <w:color w:val="4D4D4F"/>
          <w:spacing w:val="-13"/>
        </w:rPr>
        <w:t xml:space="preserve"> </w:t>
      </w:r>
      <w:r>
        <w:rPr>
          <w:color w:val="4D4D4F"/>
        </w:rPr>
        <w:t>growth</w:t>
      </w:r>
      <w:r>
        <w:rPr>
          <w:color w:val="4D4D4F"/>
          <w:spacing w:val="-14"/>
        </w:rPr>
        <w:t xml:space="preserve"> </w:t>
      </w:r>
      <w:r>
        <w:rPr>
          <w:color w:val="4D4D4F"/>
        </w:rPr>
        <w:t>may</w:t>
      </w:r>
      <w:r>
        <w:rPr>
          <w:color w:val="4D4D4F"/>
          <w:spacing w:val="-13"/>
        </w:rPr>
        <w:t xml:space="preserve"> </w:t>
      </w:r>
      <w:r>
        <w:rPr>
          <w:color w:val="4D4D4F"/>
        </w:rPr>
        <w:t>therefore</w:t>
      </w:r>
      <w:r>
        <w:rPr>
          <w:color w:val="4D4D4F"/>
          <w:spacing w:val="-14"/>
        </w:rPr>
        <w:t xml:space="preserve"> </w:t>
      </w:r>
      <w:r>
        <w:rPr>
          <w:color w:val="4D4D4F"/>
        </w:rPr>
        <w:t>result</w:t>
      </w:r>
      <w:r>
        <w:rPr>
          <w:color w:val="4D4D4F"/>
          <w:spacing w:val="-13"/>
        </w:rPr>
        <w:t xml:space="preserve"> </w:t>
      </w:r>
      <w:r>
        <w:rPr>
          <w:color w:val="4D4D4F"/>
        </w:rPr>
        <w:t>in</w:t>
      </w:r>
      <w:r>
        <w:rPr>
          <w:color w:val="4D4D4F"/>
          <w:spacing w:val="-13"/>
        </w:rPr>
        <w:t xml:space="preserve"> </w:t>
      </w:r>
      <w:r>
        <w:rPr>
          <w:color w:val="4D4D4F"/>
        </w:rPr>
        <w:t>higher plankton and seagrass</w:t>
      </w:r>
      <w:r>
        <w:rPr>
          <w:color w:val="4D4D4F"/>
          <w:spacing w:val="2"/>
        </w:rPr>
        <w:t xml:space="preserve"> </w:t>
      </w:r>
      <w:r>
        <w:rPr>
          <w:color w:val="4D4D4F"/>
        </w:rPr>
        <w:t>abundance.</w:t>
      </w:r>
    </w:p>
    <w:p w:rsidR="00AE4E8D" w:rsidRDefault="00FA2A26">
      <w:pPr>
        <w:pStyle w:val="BodyText"/>
        <w:spacing w:before="161" w:line="216" w:lineRule="auto"/>
        <w:ind w:left="409" w:right="1244"/>
        <w:jc w:val="both"/>
      </w:pPr>
      <w:r>
        <w:rPr>
          <w:color w:val="4D4D4F"/>
        </w:rPr>
        <w:t xml:space="preserve">On a bay-wide basis, </w:t>
      </w:r>
      <w:r>
        <w:rPr>
          <w:color w:val="4D4D4F"/>
          <w:spacing w:val="2"/>
        </w:rPr>
        <w:t xml:space="preserve">the </w:t>
      </w:r>
      <w:r>
        <w:rPr>
          <w:color w:val="4D4D4F"/>
          <w:spacing w:val="4"/>
        </w:rPr>
        <w:t xml:space="preserve">extra </w:t>
      </w:r>
      <w:r>
        <w:rPr>
          <w:color w:val="4D4D4F"/>
          <w:spacing w:val="2"/>
        </w:rPr>
        <w:t xml:space="preserve">plankton </w:t>
      </w:r>
      <w:r>
        <w:rPr>
          <w:color w:val="4D4D4F"/>
        </w:rPr>
        <w:t xml:space="preserve">abundance would compensate (most likely more than compensate) for </w:t>
      </w:r>
      <w:r>
        <w:rPr>
          <w:color w:val="4D4D4F"/>
          <w:spacing w:val="2"/>
        </w:rPr>
        <w:t xml:space="preserve">the </w:t>
      </w:r>
      <w:r>
        <w:rPr>
          <w:color w:val="4D4D4F"/>
          <w:spacing w:val="3"/>
        </w:rPr>
        <w:t xml:space="preserve">predicted potential </w:t>
      </w:r>
      <w:r>
        <w:rPr>
          <w:color w:val="4D4D4F"/>
        </w:rPr>
        <w:t xml:space="preserve">loss of </w:t>
      </w:r>
      <w:r>
        <w:rPr>
          <w:color w:val="4D4D4F"/>
          <w:spacing w:val="3"/>
        </w:rPr>
        <w:t xml:space="preserve">plankton </w:t>
      </w:r>
      <w:r>
        <w:rPr>
          <w:color w:val="4D4D4F"/>
        </w:rPr>
        <w:t xml:space="preserve">due to </w:t>
      </w:r>
      <w:r>
        <w:rPr>
          <w:color w:val="4D4D4F"/>
          <w:spacing w:val="2"/>
        </w:rPr>
        <w:t xml:space="preserve">entrainment </w:t>
      </w:r>
      <w:r>
        <w:rPr>
          <w:color w:val="4D4D4F"/>
        </w:rPr>
        <w:t xml:space="preserve">into </w:t>
      </w:r>
      <w:r>
        <w:rPr>
          <w:color w:val="4D4D4F"/>
          <w:spacing w:val="2"/>
        </w:rPr>
        <w:t xml:space="preserve">the </w:t>
      </w:r>
      <w:r>
        <w:rPr>
          <w:color w:val="4D4D4F"/>
        </w:rPr>
        <w:t>FSRU</w:t>
      </w:r>
      <w:r>
        <w:rPr>
          <w:color w:val="4D4D4F"/>
        </w:rPr>
        <w:t xml:space="preserve">. However, </w:t>
      </w:r>
      <w:r>
        <w:rPr>
          <w:color w:val="4D4D4F"/>
          <w:spacing w:val="2"/>
        </w:rPr>
        <w:t xml:space="preserve">the </w:t>
      </w:r>
      <w:r>
        <w:rPr>
          <w:color w:val="4D4D4F"/>
        </w:rPr>
        <w:t xml:space="preserve">increase in plankton is hypothesised for the </w:t>
      </w:r>
      <w:r>
        <w:rPr>
          <w:color w:val="4D4D4F"/>
          <w:spacing w:val="2"/>
        </w:rPr>
        <w:t xml:space="preserve">north-east </w:t>
      </w:r>
      <w:r>
        <w:rPr>
          <w:color w:val="4D4D4F"/>
        </w:rPr>
        <w:t xml:space="preserve">of Western </w:t>
      </w:r>
      <w:r>
        <w:rPr>
          <w:color w:val="4D4D4F"/>
          <w:spacing w:val="2"/>
        </w:rPr>
        <w:t xml:space="preserve">Port </w:t>
      </w:r>
      <w:r>
        <w:rPr>
          <w:color w:val="4D4D4F"/>
        </w:rPr>
        <w:t xml:space="preserve">while the entrainment process would occur at Crib Point. These are widely </w:t>
      </w:r>
      <w:r>
        <w:rPr>
          <w:color w:val="4D4D4F"/>
          <w:spacing w:val="2"/>
        </w:rPr>
        <w:t xml:space="preserve">different </w:t>
      </w:r>
      <w:r>
        <w:rPr>
          <w:color w:val="4D4D4F"/>
        </w:rPr>
        <w:t xml:space="preserve">ecological zones, with a slow </w:t>
      </w:r>
      <w:r>
        <w:rPr>
          <w:color w:val="4D4D4F"/>
          <w:spacing w:val="2"/>
        </w:rPr>
        <w:t xml:space="preserve">connection </w:t>
      </w:r>
      <w:r>
        <w:rPr>
          <w:color w:val="4D4D4F"/>
        </w:rPr>
        <w:t xml:space="preserve">from mixing over many tide </w:t>
      </w:r>
      <w:r>
        <w:rPr>
          <w:color w:val="4D4D4F"/>
          <w:spacing w:val="2"/>
        </w:rPr>
        <w:t>cycles</w:t>
      </w:r>
      <w:r>
        <w:rPr>
          <w:color w:val="4D4D4F"/>
          <w:spacing w:val="50"/>
        </w:rPr>
        <w:t xml:space="preserve"> </w:t>
      </w:r>
      <w:r>
        <w:rPr>
          <w:color w:val="4D4D4F"/>
        </w:rPr>
        <w:t>as indicat</w:t>
      </w:r>
      <w:r>
        <w:rPr>
          <w:color w:val="4D4D4F"/>
        </w:rPr>
        <w:t xml:space="preserve">ed in the hydrodynamic model prepared for the </w:t>
      </w:r>
      <w:r>
        <w:rPr>
          <w:color w:val="4D4D4F"/>
          <w:spacing w:val="2"/>
        </w:rPr>
        <w:t>Project.</w:t>
      </w:r>
    </w:p>
    <w:p w:rsidR="00AE4E8D" w:rsidRDefault="00FA2A26">
      <w:pPr>
        <w:pStyle w:val="BodyText"/>
        <w:spacing w:before="161" w:line="216" w:lineRule="auto"/>
        <w:ind w:left="409" w:right="1243"/>
        <w:jc w:val="both"/>
      </w:pPr>
      <w:r>
        <w:rPr>
          <w:color w:val="4D4D4F"/>
        </w:rPr>
        <w:t>It is not considered there is the potential for significant cumulative impacts between the Project and catchment development – instead these are separate effects in different areas of Western Port.</w:t>
      </w:r>
    </w:p>
    <w:p w:rsidR="00AE4E8D" w:rsidRDefault="00AE4E8D">
      <w:pPr>
        <w:spacing w:line="216" w:lineRule="auto"/>
        <w:jc w:val="both"/>
        <w:sectPr w:rsidR="00AE4E8D">
          <w:type w:val="continuous"/>
          <w:pgSz w:w="11910" w:h="16840"/>
          <w:pgMar w:top="0" w:right="0" w:bottom="280" w:left="0" w:header="720" w:footer="720" w:gutter="0"/>
          <w:cols w:num="2" w:space="720" w:equalWidth="0">
            <w:col w:w="5731" w:space="40"/>
            <w:col w:w="6139"/>
          </w:cols>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pgSz w:w="11910" w:h="16840"/>
          <w:pgMar w:top="1240" w:right="0" w:bottom="280" w:left="0" w:header="748" w:footer="0" w:gutter="0"/>
          <w:cols w:space="720"/>
        </w:sectPr>
      </w:pPr>
    </w:p>
    <w:p w:rsidR="00AE4E8D" w:rsidRDefault="00FA2A26">
      <w:pPr>
        <w:pStyle w:val="Heading4"/>
      </w:pPr>
      <w:r>
        <w:pict>
          <v:rect id="_x0000_s1057" style="position:absolute;left:0;text-align:left;margin-left:0;margin-top:5pt;width:14.15pt;height:39.7pt;z-index:252990464;mso-position-horizontal-relative:page" fillcolor="#0e5d61" stroked="f">
            <w10:wrap anchorx="page"/>
          </v:rect>
        </w:pict>
      </w:r>
      <w:r>
        <w:rPr>
          <w:color w:val="4D4D4F"/>
        </w:rPr>
        <w:t>Combined Project and climate change stresses</w:t>
      </w:r>
    </w:p>
    <w:p w:rsidR="00AE4E8D" w:rsidRDefault="00FA2A26">
      <w:pPr>
        <w:pStyle w:val="BodyText"/>
        <w:spacing w:before="102" w:line="216" w:lineRule="auto"/>
        <w:ind w:left="1247"/>
        <w:jc w:val="both"/>
      </w:pPr>
      <w:r>
        <w:rPr>
          <w:color w:val="4D4D4F"/>
        </w:rPr>
        <w:t xml:space="preserve">Sea level in Western </w:t>
      </w:r>
      <w:r>
        <w:rPr>
          <w:color w:val="4D4D4F"/>
          <w:spacing w:val="2"/>
        </w:rPr>
        <w:t xml:space="preserve">Port </w:t>
      </w:r>
      <w:r>
        <w:rPr>
          <w:color w:val="4D4D4F"/>
        </w:rPr>
        <w:t>has increased by about 250 millimetres</w:t>
      </w:r>
      <w:r>
        <w:rPr>
          <w:color w:val="4D4D4F"/>
          <w:spacing w:val="-25"/>
        </w:rPr>
        <w:t xml:space="preserve"> </w:t>
      </w:r>
      <w:r>
        <w:rPr>
          <w:color w:val="4D4D4F"/>
        </w:rPr>
        <w:t>over</w:t>
      </w:r>
      <w:r>
        <w:rPr>
          <w:color w:val="4D4D4F"/>
          <w:spacing w:val="-24"/>
        </w:rPr>
        <w:t xml:space="preserve"> </w:t>
      </w:r>
      <w:r>
        <w:rPr>
          <w:color w:val="4D4D4F"/>
        </w:rPr>
        <w:t>the</w:t>
      </w:r>
      <w:r>
        <w:rPr>
          <w:color w:val="4D4D4F"/>
          <w:spacing w:val="-24"/>
        </w:rPr>
        <w:t xml:space="preserve"> </w:t>
      </w:r>
      <w:r>
        <w:rPr>
          <w:color w:val="4D4D4F"/>
        </w:rPr>
        <w:t>last</w:t>
      </w:r>
      <w:r>
        <w:rPr>
          <w:color w:val="4D4D4F"/>
          <w:spacing w:val="-24"/>
        </w:rPr>
        <w:t xml:space="preserve"> </w:t>
      </w:r>
      <w:r>
        <w:rPr>
          <w:color w:val="4D4D4F"/>
        </w:rPr>
        <w:t>hundred</w:t>
      </w:r>
      <w:r>
        <w:rPr>
          <w:color w:val="4D4D4F"/>
          <w:spacing w:val="-24"/>
        </w:rPr>
        <w:t xml:space="preserve"> </w:t>
      </w:r>
      <w:r>
        <w:rPr>
          <w:color w:val="4D4D4F"/>
        </w:rPr>
        <w:t>years.</w:t>
      </w:r>
      <w:r>
        <w:rPr>
          <w:color w:val="4D4D4F"/>
          <w:spacing w:val="-24"/>
        </w:rPr>
        <w:t xml:space="preserve"> </w:t>
      </w:r>
      <w:r>
        <w:rPr>
          <w:color w:val="4D4D4F"/>
        </w:rPr>
        <w:t>This</w:t>
      </w:r>
      <w:r>
        <w:rPr>
          <w:color w:val="4D4D4F"/>
          <w:spacing w:val="-24"/>
        </w:rPr>
        <w:t xml:space="preserve"> </w:t>
      </w:r>
      <w:r>
        <w:rPr>
          <w:color w:val="4D4D4F"/>
        </w:rPr>
        <w:t>has</w:t>
      </w:r>
      <w:r>
        <w:rPr>
          <w:color w:val="4D4D4F"/>
          <w:spacing w:val="-24"/>
        </w:rPr>
        <w:t xml:space="preserve"> </w:t>
      </w:r>
      <w:r>
        <w:rPr>
          <w:color w:val="4D4D4F"/>
        </w:rPr>
        <w:t>impacted the intertidal zones of Western</w:t>
      </w:r>
      <w:r>
        <w:rPr>
          <w:color w:val="4D4D4F"/>
          <w:spacing w:val="4"/>
        </w:rPr>
        <w:t xml:space="preserve"> </w:t>
      </w:r>
      <w:r>
        <w:rPr>
          <w:color w:val="4D4D4F"/>
          <w:spacing w:val="2"/>
        </w:rPr>
        <w:t>Port.</w:t>
      </w:r>
    </w:p>
    <w:p w:rsidR="00AE4E8D" w:rsidRDefault="00FA2A26">
      <w:pPr>
        <w:pStyle w:val="BodyText"/>
        <w:spacing w:before="167" w:line="216" w:lineRule="auto"/>
        <w:ind w:left="1247" w:right="1"/>
        <w:jc w:val="both"/>
      </w:pPr>
      <w:r>
        <w:rPr>
          <w:color w:val="4D4D4F"/>
        </w:rPr>
        <w:t>Predicted</w:t>
      </w:r>
      <w:r>
        <w:rPr>
          <w:color w:val="4D4D4F"/>
          <w:spacing w:val="-29"/>
        </w:rPr>
        <w:t xml:space="preserve"> </w:t>
      </w:r>
      <w:r>
        <w:rPr>
          <w:color w:val="4D4D4F"/>
        </w:rPr>
        <w:t>increases</w:t>
      </w:r>
      <w:r>
        <w:rPr>
          <w:color w:val="4D4D4F"/>
          <w:spacing w:val="-29"/>
        </w:rPr>
        <w:t xml:space="preserve"> </w:t>
      </w:r>
      <w:r>
        <w:rPr>
          <w:color w:val="4D4D4F"/>
        </w:rPr>
        <w:t>in</w:t>
      </w:r>
      <w:r>
        <w:rPr>
          <w:color w:val="4D4D4F"/>
          <w:spacing w:val="-29"/>
        </w:rPr>
        <w:t xml:space="preserve"> </w:t>
      </w:r>
      <w:r>
        <w:rPr>
          <w:color w:val="4D4D4F"/>
        </w:rPr>
        <w:t>sea</w:t>
      </w:r>
      <w:r>
        <w:rPr>
          <w:color w:val="4D4D4F"/>
          <w:spacing w:val="-28"/>
        </w:rPr>
        <w:t xml:space="preserve"> </w:t>
      </w:r>
      <w:r>
        <w:rPr>
          <w:color w:val="4D4D4F"/>
        </w:rPr>
        <w:t>level</w:t>
      </w:r>
      <w:r>
        <w:rPr>
          <w:color w:val="4D4D4F"/>
          <w:spacing w:val="-29"/>
        </w:rPr>
        <w:t xml:space="preserve"> </w:t>
      </w:r>
      <w:r>
        <w:rPr>
          <w:color w:val="4D4D4F"/>
        </w:rPr>
        <w:t>and</w:t>
      </w:r>
      <w:r>
        <w:rPr>
          <w:color w:val="4D4D4F"/>
          <w:spacing w:val="-29"/>
        </w:rPr>
        <w:t xml:space="preserve"> </w:t>
      </w:r>
      <w:r>
        <w:rPr>
          <w:color w:val="4D4D4F"/>
        </w:rPr>
        <w:t>seawater</w:t>
      </w:r>
      <w:r>
        <w:rPr>
          <w:color w:val="4D4D4F"/>
          <w:spacing w:val="-28"/>
        </w:rPr>
        <w:t xml:space="preserve"> </w:t>
      </w:r>
      <w:r>
        <w:rPr>
          <w:color w:val="4D4D4F"/>
        </w:rPr>
        <w:t xml:space="preserve">temperature over coming decades would have </w:t>
      </w:r>
      <w:r>
        <w:rPr>
          <w:color w:val="4D4D4F"/>
          <w:spacing w:val="3"/>
        </w:rPr>
        <w:t xml:space="preserve">further impacts </w:t>
      </w:r>
      <w:r>
        <w:rPr>
          <w:color w:val="4D4D4F"/>
        </w:rPr>
        <w:t xml:space="preserve">on Western </w:t>
      </w:r>
      <w:r>
        <w:rPr>
          <w:color w:val="4D4D4F"/>
          <w:spacing w:val="3"/>
        </w:rPr>
        <w:t xml:space="preserve">Port, </w:t>
      </w:r>
      <w:r>
        <w:rPr>
          <w:color w:val="4D4D4F"/>
          <w:spacing w:val="2"/>
        </w:rPr>
        <w:t xml:space="preserve">particularly </w:t>
      </w:r>
      <w:r>
        <w:rPr>
          <w:color w:val="4D4D4F"/>
        </w:rPr>
        <w:t xml:space="preserve">on mangroves, </w:t>
      </w:r>
      <w:r>
        <w:rPr>
          <w:color w:val="4D4D4F"/>
          <w:spacing w:val="2"/>
        </w:rPr>
        <w:t xml:space="preserve">saltmarsh, </w:t>
      </w:r>
      <w:r>
        <w:rPr>
          <w:color w:val="4D4D4F"/>
        </w:rPr>
        <w:t xml:space="preserve">estuaries and seagrasses. These </w:t>
      </w:r>
      <w:r>
        <w:rPr>
          <w:color w:val="4D4D4F"/>
          <w:spacing w:val="2"/>
        </w:rPr>
        <w:t xml:space="preserve">impacts </w:t>
      </w:r>
      <w:r>
        <w:rPr>
          <w:color w:val="4D4D4F"/>
        </w:rPr>
        <w:t>would mos</w:t>
      </w:r>
      <w:r>
        <w:rPr>
          <w:color w:val="4D4D4F"/>
        </w:rPr>
        <w:t xml:space="preserve">tly occur around </w:t>
      </w:r>
      <w:r>
        <w:rPr>
          <w:color w:val="4D4D4F"/>
          <w:spacing w:val="2"/>
        </w:rPr>
        <w:t xml:space="preserve">the perimeter </w:t>
      </w:r>
      <w:r>
        <w:rPr>
          <w:color w:val="4D4D4F"/>
        </w:rPr>
        <w:t xml:space="preserve">of Western </w:t>
      </w:r>
      <w:r>
        <w:rPr>
          <w:color w:val="4D4D4F"/>
          <w:spacing w:val="3"/>
        </w:rPr>
        <w:t xml:space="preserve">Port </w:t>
      </w:r>
      <w:r>
        <w:rPr>
          <w:color w:val="4D4D4F"/>
        </w:rPr>
        <w:t xml:space="preserve">and be separate from the potential </w:t>
      </w:r>
      <w:r>
        <w:rPr>
          <w:color w:val="4D4D4F"/>
          <w:spacing w:val="3"/>
        </w:rPr>
        <w:t xml:space="preserve">effects </w:t>
      </w:r>
      <w:r>
        <w:rPr>
          <w:color w:val="4D4D4F"/>
        </w:rPr>
        <w:t>of the Project in the deeper</w:t>
      </w:r>
      <w:r>
        <w:rPr>
          <w:color w:val="4D4D4F"/>
          <w:spacing w:val="-9"/>
        </w:rPr>
        <w:t xml:space="preserve"> </w:t>
      </w:r>
      <w:r>
        <w:rPr>
          <w:color w:val="4D4D4F"/>
        </w:rPr>
        <w:t>shipping</w:t>
      </w:r>
      <w:r>
        <w:rPr>
          <w:color w:val="4D4D4F"/>
          <w:spacing w:val="-9"/>
        </w:rPr>
        <w:t xml:space="preserve"> </w:t>
      </w:r>
      <w:r>
        <w:rPr>
          <w:color w:val="4D4D4F"/>
        </w:rPr>
        <w:t>channel</w:t>
      </w:r>
      <w:r>
        <w:rPr>
          <w:color w:val="4D4D4F"/>
          <w:spacing w:val="-8"/>
        </w:rPr>
        <w:t xml:space="preserve"> </w:t>
      </w:r>
      <w:r>
        <w:rPr>
          <w:color w:val="4D4D4F"/>
        </w:rPr>
        <w:t>near</w:t>
      </w:r>
      <w:r>
        <w:rPr>
          <w:color w:val="4D4D4F"/>
          <w:spacing w:val="-9"/>
        </w:rPr>
        <w:t xml:space="preserve"> </w:t>
      </w:r>
      <w:r>
        <w:rPr>
          <w:color w:val="4D4D4F"/>
          <w:spacing w:val="3"/>
        </w:rPr>
        <w:t>Berth</w:t>
      </w:r>
      <w:r>
        <w:rPr>
          <w:color w:val="4D4D4F"/>
          <w:spacing w:val="-8"/>
        </w:rPr>
        <w:t xml:space="preserve"> </w:t>
      </w:r>
      <w:r>
        <w:rPr>
          <w:color w:val="4D4D4F"/>
        </w:rPr>
        <w:t>2</w:t>
      </w:r>
      <w:r>
        <w:rPr>
          <w:color w:val="4D4D4F"/>
          <w:spacing w:val="-9"/>
        </w:rPr>
        <w:t xml:space="preserve"> </w:t>
      </w:r>
      <w:r>
        <w:rPr>
          <w:color w:val="4D4D4F"/>
        </w:rPr>
        <w:t>of</w:t>
      </w:r>
      <w:r>
        <w:rPr>
          <w:color w:val="4D4D4F"/>
          <w:spacing w:val="-9"/>
        </w:rPr>
        <w:t xml:space="preserve"> </w:t>
      </w:r>
      <w:r>
        <w:rPr>
          <w:color w:val="4D4D4F"/>
        </w:rPr>
        <w:t>Crib</w:t>
      </w:r>
      <w:r>
        <w:rPr>
          <w:color w:val="4D4D4F"/>
          <w:spacing w:val="-8"/>
        </w:rPr>
        <w:t xml:space="preserve"> </w:t>
      </w:r>
      <w:r>
        <w:rPr>
          <w:color w:val="4D4D4F"/>
        </w:rPr>
        <w:t>Point</w:t>
      </w:r>
      <w:r>
        <w:rPr>
          <w:color w:val="4D4D4F"/>
          <w:spacing w:val="-9"/>
        </w:rPr>
        <w:t xml:space="preserve"> </w:t>
      </w:r>
      <w:r>
        <w:rPr>
          <w:color w:val="4D4D4F"/>
        </w:rPr>
        <w:t>Jetty. There</w:t>
      </w:r>
      <w:r>
        <w:rPr>
          <w:color w:val="4D4D4F"/>
          <w:spacing w:val="-9"/>
        </w:rPr>
        <w:t xml:space="preserve"> </w:t>
      </w:r>
      <w:r>
        <w:rPr>
          <w:color w:val="4D4D4F"/>
        </w:rPr>
        <w:t>is</w:t>
      </w:r>
      <w:r>
        <w:rPr>
          <w:color w:val="4D4D4F"/>
          <w:spacing w:val="-8"/>
        </w:rPr>
        <w:t xml:space="preserve"> </w:t>
      </w:r>
      <w:r>
        <w:rPr>
          <w:color w:val="4D4D4F"/>
        </w:rPr>
        <w:t>minimal</w:t>
      </w:r>
      <w:r>
        <w:rPr>
          <w:color w:val="4D4D4F"/>
          <w:spacing w:val="-9"/>
        </w:rPr>
        <w:t xml:space="preserve"> </w:t>
      </w:r>
      <w:r>
        <w:rPr>
          <w:color w:val="4D4D4F"/>
        </w:rPr>
        <w:t>overlap</w:t>
      </w:r>
      <w:r>
        <w:rPr>
          <w:color w:val="4D4D4F"/>
          <w:spacing w:val="-8"/>
        </w:rPr>
        <w:t xml:space="preserve"> </w:t>
      </w:r>
      <w:r>
        <w:rPr>
          <w:color w:val="4D4D4F"/>
        </w:rPr>
        <w:t>between</w:t>
      </w:r>
      <w:r>
        <w:rPr>
          <w:color w:val="4D4D4F"/>
          <w:spacing w:val="-9"/>
        </w:rPr>
        <w:t xml:space="preserve"> </w:t>
      </w:r>
      <w:r>
        <w:rPr>
          <w:color w:val="4D4D4F"/>
        </w:rPr>
        <w:t>the</w:t>
      </w:r>
      <w:r>
        <w:rPr>
          <w:color w:val="4D4D4F"/>
          <w:spacing w:val="-8"/>
        </w:rPr>
        <w:t xml:space="preserve"> </w:t>
      </w:r>
      <w:r>
        <w:rPr>
          <w:color w:val="4D4D4F"/>
        </w:rPr>
        <w:t>areas</w:t>
      </w:r>
      <w:r>
        <w:rPr>
          <w:color w:val="4D4D4F"/>
          <w:spacing w:val="-9"/>
        </w:rPr>
        <w:t xml:space="preserve"> </w:t>
      </w:r>
      <w:r>
        <w:rPr>
          <w:color w:val="4D4D4F"/>
        </w:rPr>
        <w:t>impacted</w:t>
      </w:r>
      <w:r>
        <w:rPr>
          <w:color w:val="4D4D4F"/>
          <w:spacing w:val="-8"/>
        </w:rPr>
        <w:t xml:space="preserve"> </w:t>
      </w:r>
      <w:r>
        <w:rPr>
          <w:color w:val="4D4D4F"/>
        </w:rPr>
        <w:t xml:space="preserve">by climate change and the predicted area of Western </w:t>
      </w:r>
      <w:r>
        <w:rPr>
          <w:color w:val="4D4D4F"/>
          <w:spacing w:val="2"/>
        </w:rPr>
        <w:t xml:space="preserve">Port </w:t>
      </w:r>
      <w:r>
        <w:rPr>
          <w:color w:val="4D4D4F"/>
        </w:rPr>
        <w:t xml:space="preserve">that may be </w:t>
      </w:r>
      <w:r>
        <w:rPr>
          <w:color w:val="4D4D4F"/>
          <w:spacing w:val="2"/>
        </w:rPr>
        <w:t xml:space="preserve">affected </w:t>
      </w:r>
      <w:r>
        <w:rPr>
          <w:color w:val="4D4D4F"/>
        </w:rPr>
        <w:t xml:space="preserve">by entrainment and cooler water and CPO containing discharges from the FSRU. Infauna are unlikely to be </w:t>
      </w:r>
      <w:r>
        <w:rPr>
          <w:color w:val="4D4D4F"/>
          <w:spacing w:val="2"/>
        </w:rPr>
        <w:t xml:space="preserve">affected </w:t>
      </w:r>
      <w:r>
        <w:rPr>
          <w:color w:val="4D4D4F"/>
        </w:rPr>
        <w:t>by rising sea</w:t>
      </w:r>
      <w:r>
        <w:rPr>
          <w:color w:val="4D4D4F"/>
          <w:spacing w:val="7"/>
        </w:rPr>
        <w:t xml:space="preserve"> </w:t>
      </w:r>
      <w:r>
        <w:rPr>
          <w:color w:val="4D4D4F"/>
        </w:rPr>
        <w:t>level.</w:t>
      </w:r>
    </w:p>
    <w:p w:rsidR="00AE4E8D" w:rsidRDefault="00FA2A26">
      <w:pPr>
        <w:pStyle w:val="BodyText"/>
        <w:spacing w:before="159" w:line="216" w:lineRule="auto"/>
        <w:ind w:left="1247"/>
        <w:jc w:val="both"/>
      </w:pPr>
      <w:r>
        <w:rPr>
          <w:color w:val="4D4D4F"/>
          <w:spacing w:val="2"/>
        </w:rPr>
        <w:t xml:space="preserve">The </w:t>
      </w:r>
      <w:r>
        <w:rPr>
          <w:color w:val="4D4D4F"/>
        </w:rPr>
        <w:t xml:space="preserve">regional model </w:t>
      </w:r>
      <w:r>
        <w:rPr>
          <w:color w:val="4D4D4F"/>
          <w:spacing w:val="2"/>
        </w:rPr>
        <w:t xml:space="preserve">predictions </w:t>
      </w:r>
      <w:r>
        <w:rPr>
          <w:color w:val="4D4D4F"/>
        </w:rPr>
        <w:t>show that the</w:t>
      </w:r>
      <w:r>
        <w:rPr>
          <w:color w:val="4D4D4F"/>
        </w:rPr>
        <w:t xml:space="preserve">re is no continual cooling of waters in the Project area or more broadly in Western </w:t>
      </w:r>
      <w:r>
        <w:rPr>
          <w:color w:val="4D4D4F"/>
          <w:spacing w:val="2"/>
        </w:rPr>
        <w:t xml:space="preserve">Port. </w:t>
      </w:r>
      <w:r>
        <w:rPr>
          <w:color w:val="4D4D4F"/>
        </w:rPr>
        <w:t>Assuming the cooler seawater mixes</w:t>
      </w:r>
      <w:r>
        <w:rPr>
          <w:color w:val="4D4D4F"/>
          <w:spacing w:val="-11"/>
        </w:rPr>
        <w:t xml:space="preserve"> </w:t>
      </w:r>
      <w:r>
        <w:rPr>
          <w:color w:val="4D4D4F"/>
        </w:rPr>
        <w:t>over</w:t>
      </w:r>
      <w:r>
        <w:rPr>
          <w:color w:val="4D4D4F"/>
          <w:spacing w:val="-11"/>
        </w:rPr>
        <w:t xml:space="preserve"> </w:t>
      </w:r>
      <w:r>
        <w:rPr>
          <w:color w:val="4D4D4F"/>
        </w:rPr>
        <w:t>the</w:t>
      </w:r>
      <w:r>
        <w:rPr>
          <w:color w:val="4D4D4F"/>
          <w:spacing w:val="-11"/>
        </w:rPr>
        <w:t xml:space="preserve"> </w:t>
      </w:r>
      <w:r>
        <w:rPr>
          <w:color w:val="4D4D4F"/>
        </w:rPr>
        <w:t>tidal</w:t>
      </w:r>
      <w:r>
        <w:rPr>
          <w:color w:val="4D4D4F"/>
          <w:spacing w:val="-11"/>
        </w:rPr>
        <w:t xml:space="preserve"> </w:t>
      </w:r>
      <w:r>
        <w:rPr>
          <w:color w:val="4D4D4F"/>
        </w:rPr>
        <w:t>excursion</w:t>
      </w:r>
      <w:r>
        <w:rPr>
          <w:color w:val="4D4D4F"/>
          <w:spacing w:val="-10"/>
        </w:rPr>
        <w:t xml:space="preserve"> </w:t>
      </w:r>
      <w:r>
        <w:rPr>
          <w:color w:val="4D4D4F"/>
        </w:rPr>
        <w:t>of</w:t>
      </w:r>
      <w:r>
        <w:rPr>
          <w:color w:val="4D4D4F"/>
          <w:spacing w:val="-11"/>
        </w:rPr>
        <w:t xml:space="preserve"> </w:t>
      </w:r>
      <w:r>
        <w:rPr>
          <w:color w:val="4D4D4F"/>
        </w:rPr>
        <w:t>eight</w:t>
      </w:r>
      <w:r>
        <w:rPr>
          <w:color w:val="4D4D4F"/>
          <w:spacing w:val="-11"/>
        </w:rPr>
        <w:t xml:space="preserve"> </w:t>
      </w:r>
      <w:r>
        <w:rPr>
          <w:color w:val="4D4D4F"/>
        </w:rPr>
        <w:t>km</w:t>
      </w:r>
      <w:r>
        <w:rPr>
          <w:color w:val="4D4D4F"/>
          <w:spacing w:val="-11"/>
        </w:rPr>
        <w:t xml:space="preserve"> </w:t>
      </w:r>
      <w:r>
        <w:rPr>
          <w:color w:val="4D4D4F"/>
        </w:rPr>
        <w:t>north/south</w:t>
      </w:r>
      <w:r>
        <w:rPr>
          <w:color w:val="4D4D4F"/>
          <w:spacing w:val="-10"/>
        </w:rPr>
        <w:t xml:space="preserve"> </w:t>
      </w:r>
      <w:r>
        <w:rPr>
          <w:color w:val="4D4D4F"/>
        </w:rPr>
        <w:t>by</w:t>
      </w:r>
    </w:p>
    <w:p w:rsidR="00AE4E8D" w:rsidRDefault="00FA2A26">
      <w:pPr>
        <w:pStyle w:val="BodyText"/>
        <w:spacing w:line="216" w:lineRule="auto"/>
        <w:ind w:left="1247"/>
        <w:jc w:val="both"/>
      </w:pPr>
      <w:r>
        <w:rPr>
          <w:color w:val="4D4D4F"/>
        </w:rPr>
        <w:t>1.5</w:t>
      </w:r>
      <w:r>
        <w:rPr>
          <w:color w:val="4D4D4F"/>
          <w:spacing w:val="-11"/>
        </w:rPr>
        <w:t xml:space="preserve"> </w:t>
      </w:r>
      <w:r>
        <w:rPr>
          <w:color w:val="4D4D4F"/>
        </w:rPr>
        <w:t>km</w:t>
      </w:r>
      <w:r>
        <w:rPr>
          <w:color w:val="4D4D4F"/>
          <w:spacing w:val="-11"/>
        </w:rPr>
        <w:t xml:space="preserve"> </w:t>
      </w:r>
      <w:r>
        <w:rPr>
          <w:color w:val="4D4D4F"/>
          <w:spacing w:val="2"/>
        </w:rPr>
        <w:t>east/west,</w:t>
      </w:r>
      <w:r>
        <w:rPr>
          <w:color w:val="4D4D4F"/>
          <w:spacing w:val="-11"/>
        </w:rPr>
        <w:t xml:space="preserve"> </w:t>
      </w:r>
      <w:r>
        <w:rPr>
          <w:color w:val="4D4D4F"/>
        </w:rPr>
        <w:t>a</w:t>
      </w:r>
      <w:r>
        <w:rPr>
          <w:color w:val="4D4D4F"/>
          <w:spacing w:val="-11"/>
        </w:rPr>
        <w:t xml:space="preserve"> </w:t>
      </w:r>
      <w:r>
        <w:rPr>
          <w:color w:val="4D4D4F"/>
        </w:rPr>
        <w:t>temperature</w:t>
      </w:r>
      <w:r>
        <w:rPr>
          <w:color w:val="4D4D4F"/>
          <w:spacing w:val="-11"/>
        </w:rPr>
        <w:t xml:space="preserve"> </w:t>
      </w:r>
      <w:r>
        <w:rPr>
          <w:color w:val="4D4D4F"/>
        </w:rPr>
        <w:t>reduction</w:t>
      </w:r>
      <w:r>
        <w:rPr>
          <w:color w:val="4D4D4F"/>
          <w:spacing w:val="-11"/>
        </w:rPr>
        <w:t xml:space="preserve"> </w:t>
      </w:r>
      <w:r>
        <w:rPr>
          <w:color w:val="4D4D4F"/>
        </w:rPr>
        <w:t>of</w:t>
      </w:r>
      <w:r>
        <w:rPr>
          <w:color w:val="4D4D4F"/>
          <w:spacing w:val="-10"/>
        </w:rPr>
        <w:t xml:space="preserve"> </w:t>
      </w:r>
      <w:r>
        <w:rPr>
          <w:color w:val="4D4D4F"/>
        </w:rPr>
        <w:t>0.015</w:t>
      </w:r>
      <w:r>
        <w:rPr>
          <w:color w:val="4D4D4F"/>
          <w:spacing w:val="-11"/>
        </w:rPr>
        <w:t xml:space="preserve"> </w:t>
      </w:r>
      <w:r>
        <w:rPr>
          <w:color w:val="4D4D4F"/>
          <w:position w:val="6"/>
          <w:sz w:val="10"/>
        </w:rPr>
        <w:t>o</w:t>
      </w:r>
      <w:r>
        <w:rPr>
          <w:color w:val="4D4D4F"/>
        </w:rPr>
        <w:t>C</w:t>
      </w:r>
      <w:r>
        <w:rPr>
          <w:color w:val="4D4D4F"/>
          <w:spacing w:val="-11"/>
        </w:rPr>
        <w:t xml:space="preserve"> </w:t>
      </w:r>
      <w:r>
        <w:rPr>
          <w:color w:val="4D4D4F"/>
        </w:rPr>
        <w:t>in the waters within this</w:t>
      </w:r>
      <w:r>
        <w:rPr>
          <w:color w:val="4D4D4F"/>
        </w:rPr>
        <w:t xml:space="preserve"> zone would alter the atmospheric heat balance to </w:t>
      </w:r>
      <w:r>
        <w:rPr>
          <w:color w:val="4D4D4F"/>
          <w:spacing w:val="2"/>
        </w:rPr>
        <w:t xml:space="preserve">the </w:t>
      </w:r>
      <w:r>
        <w:rPr>
          <w:color w:val="4D4D4F"/>
          <w:spacing w:val="3"/>
        </w:rPr>
        <w:t xml:space="preserve">extent </w:t>
      </w:r>
      <w:r>
        <w:rPr>
          <w:color w:val="4D4D4F"/>
          <w:spacing w:val="2"/>
        </w:rPr>
        <w:t xml:space="preserve">necessary </w:t>
      </w:r>
      <w:r>
        <w:rPr>
          <w:color w:val="4D4D4F"/>
        </w:rPr>
        <w:t xml:space="preserve">to balance </w:t>
      </w:r>
      <w:r>
        <w:rPr>
          <w:color w:val="4D4D4F"/>
          <w:spacing w:val="2"/>
        </w:rPr>
        <w:t xml:space="preserve">the </w:t>
      </w:r>
      <w:r>
        <w:rPr>
          <w:color w:val="4D4D4F"/>
        </w:rPr>
        <w:t xml:space="preserve">temperature </w:t>
      </w:r>
      <w:r>
        <w:rPr>
          <w:color w:val="4D4D4F"/>
          <w:spacing w:val="2"/>
        </w:rPr>
        <w:t xml:space="preserve">reduction </w:t>
      </w:r>
      <w:r>
        <w:rPr>
          <w:color w:val="4D4D4F"/>
        </w:rPr>
        <w:t xml:space="preserve">caused by the FSRU seawater discharge. This </w:t>
      </w:r>
      <w:r>
        <w:rPr>
          <w:color w:val="4D4D4F"/>
          <w:spacing w:val="2"/>
        </w:rPr>
        <w:t xml:space="preserve">reduction </w:t>
      </w:r>
      <w:r>
        <w:rPr>
          <w:color w:val="4D4D4F"/>
        </w:rPr>
        <w:t xml:space="preserve">in seawater </w:t>
      </w:r>
      <w:r>
        <w:rPr>
          <w:color w:val="4D4D4F"/>
          <w:spacing w:val="2"/>
        </w:rPr>
        <w:t xml:space="preserve">temperature </w:t>
      </w:r>
      <w:r>
        <w:rPr>
          <w:color w:val="4D4D4F"/>
        </w:rPr>
        <w:t xml:space="preserve">is </w:t>
      </w:r>
      <w:r>
        <w:rPr>
          <w:color w:val="4D4D4F"/>
          <w:spacing w:val="2"/>
        </w:rPr>
        <w:t xml:space="preserve">approximately </w:t>
      </w:r>
      <w:r>
        <w:rPr>
          <w:color w:val="4D4D4F"/>
        </w:rPr>
        <w:t xml:space="preserve">equal to </w:t>
      </w:r>
      <w:r>
        <w:rPr>
          <w:color w:val="4D4D4F"/>
          <w:spacing w:val="2"/>
        </w:rPr>
        <w:t xml:space="preserve">the </w:t>
      </w:r>
      <w:r>
        <w:rPr>
          <w:color w:val="4D4D4F"/>
        </w:rPr>
        <w:t>annual increase in water temperature due</w:t>
      </w:r>
      <w:r>
        <w:rPr>
          <w:color w:val="4D4D4F"/>
        </w:rPr>
        <w:t xml:space="preserve"> to global warming (0.015 </w:t>
      </w:r>
      <w:r>
        <w:rPr>
          <w:color w:val="4D4D4F"/>
          <w:position w:val="6"/>
          <w:sz w:val="10"/>
        </w:rPr>
        <w:t>o</w:t>
      </w:r>
      <w:r>
        <w:rPr>
          <w:color w:val="4D4D4F"/>
        </w:rPr>
        <w:t>C per</w:t>
      </w:r>
      <w:r>
        <w:rPr>
          <w:color w:val="4D4D4F"/>
          <w:spacing w:val="18"/>
        </w:rPr>
        <w:t xml:space="preserve"> </w:t>
      </w:r>
      <w:r>
        <w:rPr>
          <w:color w:val="4D4D4F"/>
        </w:rPr>
        <w:t>year).</w:t>
      </w:r>
    </w:p>
    <w:p w:rsidR="00AE4E8D" w:rsidRDefault="00FA2A26">
      <w:pPr>
        <w:pStyle w:val="Heading1"/>
        <w:numPr>
          <w:ilvl w:val="1"/>
          <w:numId w:val="4"/>
        </w:numPr>
        <w:tabs>
          <w:tab w:val="left" w:pos="1261"/>
          <w:tab w:val="left" w:pos="1262"/>
        </w:tabs>
        <w:spacing w:line="359" w:lineRule="exact"/>
        <w:jc w:val="left"/>
        <w:rPr>
          <w:b/>
        </w:rPr>
      </w:pPr>
      <w:r>
        <w:rPr>
          <w:b/>
          <w:color w:val="4D4D4F"/>
          <w:spacing w:val="-5"/>
        </w:rPr>
        <w:br w:type="column"/>
      </w:r>
      <w:r>
        <w:rPr>
          <w:b/>
          <w:color w:val="4D4D4F"/>
        </w:rPr>
        <w:t>Potential impacts</w:t>
      </w:r>
      <w:r>
        <w:rPr>
          <w:b/>
          <w:color w:val="4D4D4F"/>
          <w:spacing w:val="-1"/>
        </w:rPr>
        <w:t xml:space="preserve"> </w:t>
      </w:r>
      <w:r>
        <w:rPr>
          <w:b/>
          <w:color w:val="4D4D4F"/>
        </w:rPr>
        <w:t>on</w:t>
      </w:r>
    </w:p>
    <w:p w:rsidR="00AE4E8D" w:rsidRDefault="00FA2A26">
      <w:pPr>
        <w:spacing w:line="359" w:lineRule="exact"/>
        <w:ind w:left="1261"/>
        <w:rPr>
          <w:rFonts w:ascii="Nunito Sans SemiBold"/>
          <w:b/>
          <w:sz w:val="28"/>
        </w:rPr>
      </w:pPr>
      <w:r>
        <w:rPr>
          <w:rFonts w:ascii="Nunito Sans SemiBold"/>
          <w:b/>
          <w:color w:val="4D4D4F"/>
          <w:sz w:val="28"/>
        </w:rPr>
        <w:t>Ramsar values</w:t>
      </w:r>
    </w:p>
    <w:p w:rsidR="00AE4E8D" w:rsidRDefault="00FA2A26">
      <w:pPr>
        <w:pStyle w:val="BodyText"/>
        <w:spacing w:before="80" w:line="216" w:lineRule="auto"/>
        <w:ind w:left="411" w:right="1244"/>
        <w:jc w:val="both"/>
      </w:pPr>
      <w:r>
        <w:rPr>
          <w:color w:val="4D4D4F"/>
        </w:rPr>
        <w:t>The</w:t>
      </w:r>
      <w:r>
        <w:rPr>
          <w:color w:val="4D4D4F"/>
          <w:spacing w:val="-21"/>
        </w:rPr>
        <w:t xml:space="preserve"> </w:t>
      </w:r>
      <w:r>
        <w:rPr>
          <w:color w:val="4D4D4F"/>
        </w:rPr>
        <w:t>ecological</w:t>
      </w:r>
      <w:r>
        <w:rPr>
          <w:color w:val="4D4D4F"/>
          <w:spacing w:val="-22"/>
        </w:rPr>
        <w:t xml:space="preserve"> </w:t>
      </w:r>
      <w:r>
        <w:rPr>
          <w:color w:val="4D4D4F"/>
        </w:rPr>
        <w:t>character</w:t>
      </w:r>
      <w:r>
        <w:rPr>
          <w:color w:val="4D4D4F"/>
          <w:spacing w:val="-21"/>
        </w:rPr>
        <w:t xml:space="preserve"> </w:t>
      </w:r>
      <w:r>
        <w:rPr>
          <w:color w:val="4D4D4F"/>
        </w:rPr>
        <w:t>description</w:t>
      </w:r>
      <w:r>
        <w:rPr>
          <w:color w:val="4D4D4F"/>
          <w:spacing w:val="-21"/>
        </w:rPr>
        <w:t xml:space="preserve"> </w:t>
      </w:r>
      <w:r>
        <w:rPr>
          <w:color w:val="4D4D4F"/>
        </w:rPr>
        <w:t>of</w:t>
      </w:r>
      <w:r>
        <w:rPr>
          <w:color w:val="4D4D4F"/>
          <w:spacing w:val="-21"/>
        </w:rPr>
        <w:t xml:space="preserve"> </w:t>
      </w:r>
      <w:r>
        <w:rPr>
          <w:color w:val="4D4D4F"/>
        </w:rPr>
        <w:t>the</w:t>
      </w:r>
      <w:r>
        <w:rPr>
          <w:color w:val="4D4D4F"/>
          <w:spacing w:val="-21"/>
        </w:rPr>
        <w:t xml:space="preserve"> </w:t>
      </w:r>
      <w:r>
        <w:rPr>
          <w:color w:val="4D4D4F"/>
        </w:rPr>
        <w:t>Ramsar</w:t>
      </w:r>
      <w:r>
        <w:rPr>
          <w:color w:val="4D4D4F"/>
          <w:spacing w:val="-21"/>
        </w:rPr>
        <w:t xml:space="preserve"> </w:t>
      </w:r>
      <w:r>
        <w:rPr>
          <w:color w:val="4D4D4F"/>
        </w:rPr>
        <w:t xml:space="preserve">values of Western </w:t>
      </w:r>
      <w:r>
        <w:rPr>
          <w:color w:val="4D4D4F"/>
          <w:spacing w:val="3"/>
        </w:rPr>
        <w:t xml:space="preserve">Port </w:t>
      </w:r>
      <w:r>
        <w:rPr>
          <w:color w:val="4D4D4F"/>
        </w:rPr>
        <w:t xml:space="preserve">was proposed in 2010 </w:t>
      </w:r>
      <w:r>
        <w:rPr>
          <w:color w:val="4D4D4F"/>
          <w:spacing w:val="4"/>
        </w:rPr>
        <w:t xml:space="preserve">(KBR, </w:t>
      </w:r>
      <w:r>
        <w:rPr>
          <w:color w:val="4D4D4F"/>
        </w:rPr>
        <w:t xml:space="preserve">2010) and most recently reassessed in </w:t>
      </w:r>
      <w:r>
        <w:rPr>
          <w:color w:val="4D4D4F"/>
          <w:spacing w:val="-3"/>
        </w:rPr>
        <w:t xml:space="preserve">2016 </w:t>
      </w:r>
      <w:r>
        <w:rPr>
          <w:color w:val="4D4D4F"/>
        </w:rPr>
        <w:t>(Hale, 2016). The assessment</w:t>
      </w:r>
      <w:r>
        <w:rPr>
          <w:color w:val="4D4D4F"/>
          <w:spacing w:val="-13"/>
        </w:rPr>
        <w:t xml:space="preserve"> </w:t>
      </w:r>
      <w:r>
        <w:rPr>
          <w:color w:val="4D4D4F"/>
        </w:rPr>
        <w:t>was</w:t>
      </w:r>
      <w:r>
        <w:rPr>
          <w:color w:val="4D4D4F"/>
          <w:spacing w:val="-12"/>
        </w:rPr>
        <w:t xml:space="preserve"> </w:t>
      </w:r>
      <w:r>
        <w:rPr>
          <w:color w:val="4D4D4F"/>
        </w:rPr>
        <w:t>based</w:t>
      </w:r>
      <w:r>
        <w:rPr>
          <w:color w:val="4D4D4F"/>
          <w:spacing w:val="-12"/>
        </w:rPr>
        <w:t xml:space="preserve"> </w:t>
      </w:r>
      <w:r>
        <w:rPr>
          <w:color w:val="4D4D4F"/>
        </w:rPr>
        <w:t>on</w:t>
      </w:r>
      <w:r>
        <w:rPr>
          <w:color w:val="4D4D4F"/>
          <w:spacing w:val="-12"/>
        </w:rPr>
        <w:t xml:space="preserve"> </w:t>
      </w:r>
      <w:r>
        <w:rPr>
          <w:color w:val="4D4D4F"/>
        </w:rPr>
        <w:t>a</w:t>
      </w:r>
      <w:r>
        <w:rPr>
          <w:color w:val="4D4D4F"/>
          <w:spacing w:val="-12"/>
        </w:rPr>
        <w:t xml:space="preserve"> </w:t>
      </w:r>
      <w:r>
        <w:rPr>
          <w:color w:val="4D4D4F"/>
        </w:rPr>
        <w:t>review</w:t>
      </w:r>
      <w:r>
        <w:rPr>
          <w:color w:val="4D4D4F"/>
          <w:spacing w:val="-13"/>
        </w:rPr>
        <w:t xml:space="preserve"> </w:t>
      </w:r>
      <w:r>
        <w:rPr>
          <w:color w:val="4D4D4F"/>
        </w:rPr>
        <w:t>of</w:t>
      </w:r>
      <w:r>
        <w:rPr>
          <w:color w:val="4D4D4F"/>
          <w:spacing w:val="-12"/>
        </w:rPr>
        <w:t xml:space="preserve"> </w:t>
      </w:r>
      <w:r>
        <w:rPr>
          <w:color w:val="4D4D4F"/>
        </w:rPr>
        <w:t>recent</w:t>
      </w:r>
      <w:r>
        <w:rPr>
          <w:color w:val="4D4D4F"/>
          <w:spacing w:val="-12"/>
        </w:rPr>
        <w:t xml:space="preserve"> </w:t>
      </w:r>
      <w:r>
        <w:rPr>
          <w:color w:val="4D4D4F"/>
        </w:rPr>
        <w:t>information against</w:t>
      </w:r>
      <w:r>
        <w:rPr>
          <w:color w:val="4D4D4F"/>
          <w:spacing w:val="-14"/>
        </w:rPr>
        <w:t xml:space="preserve"> </w:t>
      </w:r>
      <w:r>
        <w:rPr>
          <w:color w:val="4D4D4F"/>
        </w:rPr>
        <w:t>the</w:t>
      </w:r>
      <w:r>
        <w:rPr>
          <w:color w:val="4D4D4F"/>
          <w:spacing w:val="-13"/>
        </w:rPr>
        <w:t xml:space="preserve"> </w:t>
      </w:r>
      <w:r>
        <w:rPr>
          <w:color w:val="4D4D4F"/>
        </w:rPr>
        <w:t>Limits</w:t>
      </w:r>
      <w:r>
        <w:rPr>
          <w:color w:val="4D4D4F"/>
          <w:spacing w:val="-13"/>
        </w:rPr>
        <w:t xml:space="preserve"> </w:t>
      </w:r>
      <w:r>
        <w:rPr>
          <w:color w:val="4D4D4F"/>
        </w:rPr>
        <w:t>of</w:t>
      </w:r>
      <w:r>
        <w:rPr>
          <w:color w:val="4D4D4F"/>
          <w:spacing w:val="-14"/>
        </w:rPr>
        <w:t xml:space="preserve"> </w:t>
      </w:r>
      <w:r>
        <w:rPr>
          <w:color w:val="4D4D4F"/>
        </w:rPr>
        <w:t>Acceptable</w:t>
      </w:r>
      <w:r>
        <w:rPr>
          <w:color w:val="4D4D4F"/>
          <w:spacing w:val="-13"/>
        </w:rPr>
        <w:t xml:space="preserve"> </w:t>
      </w:r>
      <w:r>
        <w:rPr>
          <w:color w:val="4D4D4F"/>
        </w:rPr>
        <w:t>Change</w:t>
      </w:r>
      <w:r>
        <w:rPr>
          <w:color w:val="4D4D4F"/>
          <w:spacing w:val="-13"/>
        </w:rPr>
        <w:t xml:space="preserve"> </w:t>
      </w:r>
      <w:r>
        <w:rPr>
          <w:color w:val="4D4D4F"/>
          <w:spacing w:val="2"/>
        </w:rPr>
        <w:t>(LAC)</w:t>
      </w:r>
      <w:r>
        <w:rPr>
          <w:color w:val="4D4D4F"/>
          <w:spacing w:val="-14"/>
        </w:rPr>
        <w:t xml:space="preserve"> </w:t>
      </w:r>
      <w:r>
        <w:rPr>
          <w:color w:val="4D4D4F"/>
        </w:rPr>
        <w:t>to</w:t>
      </w:r>
      <w:r>
        <w:rPr>
          <w:color w:val="4D4D4F"/>
          <w:spacing w:val="-13"/>
        </w:rPr>
        <w:t xml:space="preserve"> </w:t>
      </w:r>
      <w:r>
        <w:rPr>
          <w:color w:val="4D4D4F"/>
        </w:rPr>
        <w:t xml:space="preserve">Critical </w:t>
      </w:r>
      <w:r>
        <w:rPr>
          <w:color w:val="4D4D4F"/>
          <w:spacing w:val="2"/>
        </w:rPr>
        <w:t xml:space="preserve">Components, Processes </w:t>
      </w:r>
      <w:r>
        <w:rPr>
          <w:color w:val="4D4D4F"/>
        </w:rPr>
        <w:t xml:space="preserve">and </w:t>
      </w:r>
      <w:r>
        <w:rPr>
          <w:color w:val="4D4D4F"/>
          <w:spacing w:val="3"/>
        </w:rPr>
        <w:t xml:space="preserve">Services </w:t>
      </w:r>
      <w:r>
        <w:rPr>
          <w:color w:val="4D4D4F"/>
          <w:spacing w:val="2"/>
        </w:rPr>
        <w:t xml:space="preserve">(CPS)  specific </w:t>
      </w:r>
      <w:r>
        <w:rPr>
          <w:color w:val="4D4D4F"/>
        </w:rPr>
        <w:t xml:space="preserve">to </w:t>
      </w:r>
      <w:r>
        <w:rPr>
          <w:color w:val="4D4D4F"/>
          <w:spacing w:val="2"/>
        </w:rPr>
        <w:t xml:space="preserve">the </w:t>
      </w:r>
      <w:r>
        <w:rPr>
          <w:color w:val="4D4D4F"/>
        </w:rPr>
        <w:t xml:space="preserve">Western </w:t>
      </w:r>
      <w:r>
        <w:rPr>
          <w:color w:val="4D4D4F"/>
          <w:spacing w:val="3"/>
        </w:rPr>
        <w:t xml:space="preserve">Port </w:t>
      </w:r>
      <w:r>
        <w:rPr>
          <w:color w:val="4D4D4F"/>
        </w:rPr>
        <w:t xml:space="preserve">Ramsar </w:t>
      </w:r>
      <w:r>
        <w:rPr>
          <w:color w:val="4D4D4F"/>
          <w:spacing w:val="2"/>
        </w:rPr>
        <w:t xml:space="preserve">site. </w:t>
      </w:r>
      <w:r>
        <w:rPr>
          <w:color w:val="4D4D4F"/>
        </w:rPr>
        <w:t xml:space="preserve">A </w:t>
      </w:r>
      <w:r>
        <w:rPr>
          <w:color w:val="4D4D4F"/>
          <w:spacing w:val="2"/>
        </w:rPr>
        <w:t xml:space="preserve">summary </w:t>
      </w:r>
      <w:r>
        <w:rPr>
          <w:color w:val="4D4D4F"/>
        </w:rPr>
        <w:t xml:space="preserve">of </w:t>
      </w:r>
      <w:r>
        <w:rPr>
          <w:color w:val="4D4D4F"/>
          <w:spacing w:val="2"/>
        </w:rPr>
        <w:t xml:space="preserve">the </w:t>
      </w:r>
      <w:r>
        <w:rPr>
          <w:color w:val="4D4D4F"/>
        </w:rPr>
        <w:t xml:space="preserve">reassessment outcomes is shown in </w:t>
      </w:r>
      <w:hyperlink w:anchor="_bookmark86" w:history="1">
        <w:r>
          <w:rPr>
            <w:b/>
            <w:color w:val="4D4D4F"/>
          </w:rPr>
          <w:t>Table</w:t>
        </w:r>
        <w:r>
          <w:rPr>
            <w:b/>
            <w:color w:val="4D4D4F"/>
            <w:spacing w:val="6"/>
          </w:rPr>
          <w:t xml:space="preserve"> </w:t>
        </w:r>
        <w:r>
          <w:rPr>
            <w:b/>
            <w:color w:val="4D4D4F"/>
          </w:rPr>
          <w:t>6-22</w:t>
        </w:r>
      </w:hyperlink>
      <w:r>
        <w:rPr>
          <w:color w:val="4D4D4F"/>
        </w:rPr>
        <w:t>.</w:t>
      </w:r>
    </w:p>
    <w:p w:rsidR="00AE4E8D" w:rsidRDefault="00FA2A26">
      <w:pPr>
        <w:pStyle w:val="BodyText"/>
        <w:spacing w:before="162" w:line="216" w:lineRule="auto"/>
        <w:ind w:left="411" w:right="1244"/>
        <w:jc w:val="both"/>
      </w:pPr>
      <w:r>
        <w:rPr>
          <w:color w:val="4D4D4F"/>
          <w:spacing w:val="2"/>
        </w:rPr>
        <w:t xml:space="preserve">The Project </w:t>
      </w:r>
      <w:r>
        <w:rPr>
          <w:color w:val="4D4D4F"/>
        </w:rPr>
        <w:t xml:space="preserve">is not </w:t>
      </w:r>
      <w:r>
        <w:rPr>
          <w:color w:val="4D4D4F"/>
          <w:spacing w:val="2"/>
        </w:rPr>
        <w:t xml:space="preserve">expected </w:t>
      </w:r>
      <w:r>
        <w:rPr>
          <w:color w:val="4D4D4F"/>
        </w:rPr>
        <w:t xml:space="preserve">to significantly </w:t>
      </w:r>
      <w:r>
        <w:rPr>
          <w:color w:val="4D4D4F"/>
          <w:spacing w:val="2"/>
        </w:rPr>
        <w:t xml:space="preserve">impact </w:t>
      </w:r>
      <w:r>
        <w:rPr>
          <w:color w:val="4D4D4F"/>
        </w:rPr>
        <w:t xml:space="preserve">on any </w:t>
      </w:r>
      <w:r>
        <w:rPr>
          <w:color w:val="4D4D4F"/>
          <w:spacing w:val="2"/>
        </w:rPr>
        <w:t xml:space="preserve">CPS </w:t>
      </w:r>
      <w:r>
        <w:rPr>
          <w:color w:val="4D4D4F"/>
        </w:rPr>
        <w:t xml:space="preserve">that are considered </w:t>
      </w:r>
      <w:r>
        <w:rPr>
          <w:color w:val="4D4D4F"/>
          <w:spacing w:val="2"/>
        </w:rPr>
        <w:t xml:space="preserve">critical </w:t>
      </w:r>
      <w:r>
        <w:rPr>
          <w:color w:val="4D4D4F"/>
        </w:rPr>
        <w:t xml:space="preserve">to the ecological character of the Western </w:t>
      </w:r>
      <w:r>
        <w:rPr>
          <w:color w:val="4D4D4F"/>
          <w:spacing w:val="2"/>
        </w:rPr>
        <w:t xml:space="preserve">Port </w:t>
      </w:r>
      <w:r>
        <w:rPr>
          <w:color w:val="4D4D4F"/>
        </w:rPr>
        <w:t>Ramsar site on the basis that</w:t>
      </w:r>
      <w:r>
        <w:rPr>
          <w:color w:val="4D4D4F"/>
          <w:spacing w:val="-12"/>
        </w:rPr>
        <w:t xml:space="preserve"> </w:t>
      </w:r>
      <w:r>
        <w:rPr>
          <w:color w:val="4D4D4F"/>
        </w:rPr>
        <w:t>none</w:t>
      </w:r>
      <w:r>
        <w:rPr>
          <w:color w:val="4D4D4F"/>
          <w:spacing w:val="-12"/>
        </w:rPr>
        <w:t xml:space="preserve"> </w:t>
      </w:r>
      <w:r>
        <w:rPr>
          <w:color w:val="4D4D4F"/>
        </w:rPr>
        <w:t>of</w:t>
      </w:r>
      <w:r>
        <w:rPr>
          <w:color w:val="4D4D4F"/>
          <w:spacing w:val="-12"/>
        </w:rPr>
        <w:t xml:space="preserve"> </w:t>
      </w:r>
      <w:r>
        <w:rPr>
          <w:color w:val="4D4D4F"/>
        </w:rPr>
        <w:t>t</w:t>
      </w:r>
      <w:r>
        <w:rPr>
          <w:color w:val="4D4D4F"/>
        </w:rPr>
        <w:t>he</w:t>
      </w:r>
      <w:r>
        <w:rPr>
          <w:color w:val="4D4D4F"/>
          <w:spacing w:val="-12"/>
        </w:rPr>
        <w:t xml:space="preserve"> </w:t>
      </w:r>
      <w:r>
        <w:rPr>
          <w:color w:val="4D4D4F"/>
          <w:spacing w:val="2"/>
        </w:rPr>
        <w:t>LAC</w:t>
      </w:r>
      <w:r>
        <w:rPr>
          <w:color w:val="4D4D4F"/>
          <w:spacing w:val="-12"/>
        </w:rPr>
        <w:t xml:space="preserve"> </w:t>
      </w:r>
      <w:r>
        <w:rPr>
          <w:color w:val="4D4D4F"/>
        </w:rPr>
        <w:t>which</w:t>
      </w:r>
      <w:r>
        <w:rPr>
          <w:color w:val="4D4D4F"/>
          <w:spacing w:val="-12"/>
        </w:rPr>
        <w:t xml:space="preserve"> </w:t>
      </w:r>
      <w:r>
        <w:rPr>
          <w:color w:val="4D4D4F"/>
        </w:rPr>
        <w:t>establish</w:t>
      </w:r>
      <w:r>
        <w:rPr>
          <w:color w:val="4D4D4F"/>
          <w:spacing w:val="-12"/>
        </w:rPr>
        <w:t xml:space="preserve"> </w:t>
      </w:r>
      <w:r>
        <w:rPr>
          <w:color w:val="4D4D4F"/>
        </w:rPr>
        <w:t>quantifiable</w:t>
      </w:r>
      <w:r>
        <w:rPr>
          <w:color w:val="4D4D4F"/>
          <w:spacing w:val="-12"/>
        </w:rPr>
        <w:t xml:space="preserve"> </w:t>
      </w:r>
      <w:r>
        <w:rPr>
          <w:color w:val="4D4D4F"/>
        </w:rPr>
        <w:t>criteria for</w:t>
      </w:r>
      <w:r>
        <w:rPr>
          <w:color w:val="4D4D4F"/>
          <w:spacing w:val="-23"/>
        </w:rPr>
        <w:t xml:space="preserve"> </w:t>
      </w:r>
      <w:r>
        <w:rPr>
          <w:color w:val="4D4D4F"/>
        </w:rPr>
        <w:t>potential</w:t>
      </w:r>
      <w:r>
        <w:rPr>
          <w:color w:val="4D4D4F"/>
          <w:spacing w:val="-22"/>
        </w:rPr>
        <w:t xml:space="preserve"> </w:t>
      </w:r>
      <w:r>
        <w:rPr>
          <w:color w:val="4D4D4F"/>
        </w:rPr>
        <w:t>impacts</w:t>
      </w:r>
      <w:r>
        <w:rPr>
          <w:color w:val="4D4D4F"/>
          <w:spacing w:val="-22"/>
        </w:rPr>
        <w:t xml:space="preserve"> </w:t>
      </w:r>
      <w:r>
        <w:rPr>
          <w:color w:val="4D4D4F"/>
        </w:rPr>
        <w:t>on</w:t>
      </w:r>
      <w:r>
        <w:rPr>
          <w:color w:val="4D4D4F"/>
          <w:spacing w:val="-23"/>
        </w:rPr>
        <w:t xml:space="preserve"> </w:t>
      </w:r>
      <w:r>
        <w:rPr>
          <w:color w:val="4D4D4F"/>
        </w:rPr>
        <w:t>CPS</w:t>
      </w:r>
      <w:r>
        <w:rPr>
          <w:color w:val="4D4D4F"/>
          <w:spacing w:val="-22"/>
        </w:rPr>
        <w:t xml:space="preserve"> </w:t>
      </w:r>
      <w:r>
        <w:rPr>
          <w:color w:val="4D4D4F"/>
        </w:rPr>
        <w:t>would</w:t>
      </w:r>
      <w:r>
        <w:rPr>
          <w:color w:val="4D4D4F"/>
          <w:spacing w:val="-22"/>
        </w:rPr>
        <w:t xml:space="preserve"> </w:t>
      </w:r>
      <w:r>
        <w:rPr>
          <w:color w:val="4D4D4F"/>
        </w:rPr>
        <w:t>be</w:t>
      </w:r>
      <w:r>
        <w:rPr>
          <w:color w:val="4D4D4F"/>
          <w:spacing w:val="-23"/>
        </w:rPr>
        <w:t xml:space="preserve"> </w:t>
      </w:r>
      <w:r>
        <w:rPr>
          <w:color w:val="4D4D4F"/>
        </w:rPr>
        <w:t>adversely</w:t>
      </w:r>
      <w:r>
        <w:rPr>
          <w:color w:val="4D4D4F"/>
          <w:spacing w:val="-22"/>
        </w:rPr>
        <w:t xml:space="preserve"> </w:t>
      </w:r>
      <w:r>
        <w:rPr>
          <w:color w:val="4D4D4F"/>
        </w:rPr>
        <w:t xml:space="preserve">affected. </w:t>
      </w:r>
      <w:hyperlink w:anchor="_bookmark88" w:history="1">
        <w:r>
          <w:rPr>
            <w:b/>
            <w:color w:val="4D4D4F"/>
          </w:rPr>
          <w:t>Table</w:t>
        </w:r>
        <w:r>
          <w:rPr>
            <w:b/>
            <w:color w:val="4D4D4F"/>
            <w:spacing w:val="-6"/>
          </w:rPr>
          <w:t xml:space="preserve"> </w:t>
        </w:r>
        <w:r>
          <w:rPr>
            <w:b/>
            <w:color w:val="4D4D4F"/>
          </w:rPr>
          <w:t>6-23</w:t>
        </w:r>
        <w:r>
          <w:rPr>
            <w:b/>
            <w:color w:val="4D4D4F"/>
            <w:spacing w:val="-8"/>
          </w:rPr>
          <w:t xml:space="preserve"> </w:t>
        </w:r>
      </w:hyperlink>
      <w:r>
        <w:rPr>
          <w:color w:val="4D4D4F"/>
        </w:rPr>
        <w:t>outlines</w:t>
      </w:r>
      <w:r>
        <w:rPr>
          <w:color w:val="4D4D4F"/>
          <w:spacing w:val="-5"/>
        </w:rPr>
        <w:t xml:space="preserve"> </w:t>
      </w:r>
      <w:r>
        <w:rPr>
          <w:color w:val="4D4D4F"/>
        </w:rPr>
        <w:t>the</w:t>
      </w:r>
      <w:r>
        <w:rPr>
          <w:color w:val="4D4D4F"/>
          <w:spacing w:val="-5"/>
        </w:rPr>
        <w:t xml:space="preserve"> </w:t>
      </w:r>
      <w:r>
        <w:rPr>
          <w:color w:val="4D4D4F"/>
        </w:rPr>
        <w:t>critical</w:t>
      </w:r>
      <w:r>
        <w:rPr>
          <w:color w:val="4D4D4F"/>
          <w:spacing w:val="-5"/>
        </w:rPr>
        <w:t xml:space="preserve"> </w:t>
      </w:r>
      <w:r>
        <w:rPr>
          <w:color w:val="4D4D4F"/>
        </w:rPr>
        <w:t>CPS</w:t>
      </w:r>
      <w:r>
        <w:rPr>
          <w:color w:val="4D4D4F"/>
          <w:spacing w:val="-5"/>
        </w:rPr>
        <w:t xml:space="preserve"> </w:t>
      </w:r>
      <w:r>
        <w:rPr>
          <w:color w:val="4D4D4F"/>
        </w:rPr>
        <w:t>of</w:t>
      </w:r>
      <w:r>
        <w:rPr>
          <w:color w:val="4D4D4F"/>
          <w:spacing w:val="-6"/>
        </w:rPr>
        <w:t xml:space="preserve"> </w:t>
      </w:r>
      <w:r>
        <w:rPr>
          <w:color w:val="4D4D4F"/>
        </w:rPr>
        <w:t>the</w:t>
      </w:r>
      <w:r>
        <w:rPr>
          <w:color w:val="4D4D4F"/>
          <w:spacing w:val="-5"/>
        </w:rPr>
        <w:t xml:space="preserve"> </w:t>
      </w:r>
      <w:r>
        <w:rPr>
          <w:color w:val="4D4D4F"/>
        </w:rPr>
        <w:t>Western</w:t>
      </w:r>
      <w:r>
        <w:rPr>
          <w:color w:val="4D4D4F"/>
          <w:spacing w:val="-5"/>
        </w:rPr>
        <w:t xml:space="preserve"> </w:t>
      </w:r>
      <w:r>
        <w:rPr>
          <w:color w:val="4D4D4F"/>
          <w:spacing w:val="2"/>
        </w:rPr>
        <w:t xml:space="preserve">Port </w:t>
      </w:r>
      <w:r>
        <w:rPr>
          <w:color w:val="4D4D4F"/>
        </w:rPr>
        <w:t xml:space="preserve">Ramsar site, along with an assessment of the </w:t>
      </w:r>
      <w:r>
        <w:rPr>
          <w:color w:val="4D4D4F"/>
          <w:spacing w:val="2"/>
        </w:rPr>
        <w:t xml:space="preserve">Project </w:t>
      </w:r>
      <w:r>
        <w:rPr>
          <w:color w:val="4D4D4F"/>
        </w:rPr>
        <w:t>against each of these</w:t>
      </w:r>
      <w:r>
        <w:rPr>
          <w:color w:val="4D4D4F"/>
          <w:spacing w:val="3"/>
        </w:rPr>
        <w:t xml:space="preserve"> </w:t>
      </w:r>
      <w:r>
        <w:rPr>
          <w:color w:val="4D4D4F"/>
        </w:rPr>
        <w:t>components.</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AE4E8D">
      <w:pPr>
        <w:pStyle w:val="BodyText"/>
        <w:rPr>
          <w:sz w:val="20"/>
        </w:rPr>
      </w:pPr>
    </w:p>
    <w:p w:rsidR="00AE4E8D" w:rsidRDefault="00AE4E8D">
      <w:pPr>
        <w:pStyle w:val="BodyText"/>
        <w:spacing w:before="1"/>
        <w:rPr>
          <w:sz w:val="23"/>
        </w:rPr>
      </w:pPr>
    </w:p>
    <w:p w:rsidR="00AE4E8D" w:rsidRDefault="00FA2A26">
      <w:pPr>
        <w:spacing w:before="88" w:after="36"/>
        <w:ind w:left="1247"/>
        <w:rPr>
          <w:sz w:val="16"/>
        </w:rPr>
      </w:pPr>
      <w:r>
        <w:rPr>
          <w:b/>
          <w:color w:val="4D4D4F"/>
          <w:sz w:val="16"/>
        </w:rPr>
        <w:t xml:space="preserve">Table 6-22: </w:t>
      </w:r>
      <w:r>
        <w:rPr>
          <w:color w:val="4D4D4F"/>
          <w:sz w:val="16"/>
        </w:rPr>
        <w:t xml:space="preserve">Summary of </w:t>
      </w:r>
      <w:bookmarkStart w:id="82" w:name="_bookmark86"/>
      <w:bookmarkEnd w:id="82"/>
      <w:r>
        <w:rPr>
          <w:color w:val="4D4D4F"/>
          <w:sz w:val="16"/>
        </w:rPr>
        <w:t>assessment of the Project on CPS for the Western Port Ramsar site</w:t>
      </w:r>
    </w:p>
    <w:tbl>
      <w:tblPr>
        <w:tblW w:w="0" w:type="auto"/>
        <w:tblInd w:w="1254" w:type="dxa"/>
        <w:tblLayout w:type="fixed"/>
        <w:tblCellMar>
          <w:left w:w="0" w:type="dxa"/>
          <w:right w:w="0" w:type="dxa"/>
        </w:tblCellMar>
        <w:tblLook w:val="01E0" w:firstRow="1" w:lastRow="1" w:firstColumn="1" w:lastColumn="1" w:noHBand="0" w:noVBand="0"/>
      </w:tblPr>
      <w:tblGrid>
        <w:gridCol w:w="1660"/>
        <w:gridCol w:w="3402"/>
        <w:gridCol w:w="4351"/>
      </w:tblGrid>
      <w:tr w:rsidR="00AE4E8D">
        <w:trPr>
          <w:trHeight w:val="592"/>
        </w:trPr>
        <w:tc>
          <w:tcPr>
            <w:tcW w:w="1660"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Critical CPS</w:t>
            </w:r>
          </w:p>
        </w:tc>
        <w:tc>
          <w:tcPr>
            <w:tcW w:w="3402" w:type="dxa"/>
            <w:shd w:val="clear" w:color="auto" w:fill="0E5D61"/>
          </w:tcPr>
          <w:p w:rsidR="00AE4E8D" w:rsidRDefault="00FA2A26">
            <w:pPr>
              <w:pStyle w:val="TableParagraph"/>
              <w:spacing w:before="100" w:line="194" w:lineRule="auto"/>
              <w:ind w:left="84"/>
              <w:rPr>
                <w:rFonts w:ascii="Nunito Sans SemiBold"/>
                <w:b/>
                <w:sz w:val="18"/>
              </w:rPr>
            </w:pPr>
            <w:r>
              <w:rPr>
                <w:rFonts w:ascii="Nunito Sans SemiBold"/>
                <w:b/>
                <w:color w:val="FFFFFF"/>
                <w:sz w:val="18"/>
              </w:rPr>
              <w:t>Limit of Acceptable Change (2016 revision)</w:t>
            </w:r>
          </w:p>
        </w:tc>
        <w:tc>
          <w:tcPr>
            <w:tcW w:w="4351" w:type="dxa"/>
            <w:shd w:val="clear" w:color="auto" w:fill="0E5D61"/>
          </w:tcPr>
          <w:p w:rsidR="00AE4E8D" w:rsidRDefault="00FA2A26">
            <w:pPr>
              <w:pStyle w:val="TableParagraph"/>
              <w:spacing w:before="62"/>
              <w:ind w:left="135"/>
              <w:rPr>
                <w:rFonts w:ascii="Nunito Sans SemiBold"/>
                <w:b/>
                <w:sz w:val="18"/>
              </w:rPr>
            </w:pPr>
            <w:r>
              <w:rPr>
                <w:rFonts w:ascii="Nunito Sans SemiBold"/>
                <w:b/>
                <w:color w:val="FFFFFF"/>
                <w:sz w:val="18"/>
              </w:rPr>
              <w:t>Assessment of the Project on Critical CPS</w:t>
            </w:r>
          </w:p>
        </w:tc>
      </w:tr>
      <w:tr w:rsidR="00AE4E8D">
        <w:trPr>
          <w:trHeight w:val="1489"/>
        </w:trPr>
        <w:tc>
          <w:tcPr>
            <w:tcW w:w="1660" w:type="dxa"/>
            <w:tcBorders>
              <w:bottom w:val="single" w:sz="18" w:space="0" w:color="D7D6C7"/>
            </w:tcBorders>
          </w:tcPr>
          <w:p w:rsidR="00AE4E8D" w:rsidRDefault="00FA2A26">
            <w:pPr>
              <w:pStyle w:val="TableParagraph"/>
              <w:spacing w:before="24"/>
              <w:rPr>
                <w:sz w:val="16"/>
              </w:rPr>
            </w:pPr>
            <w:r>
              <w:rPr>
                <w:color w:val="4D4D4F"/>
                <w:sz w:val="16"/>
              </w:rPr>
              <w:t>Wetland bathymetry</w:t>
            </w:r>
          </w:p>
        </w:tc>
        <w:tc>
          <w:tcPr>
            <w:tcW w:w="3402" w:type="dxa"/>
            <w:tcBorders>
              <w:bottom w:val="single" w:sz="18" w:space="0" w:color="D7D6C7"/>
            </w:tcBorders>
          </w:tcPr>
          <w:p w:rsidR="00AE4E8D" w:rsidRDefault="00FA2A26">
            <w:pPr>
              <w:pStyle w:val="TableParagraph"/>
              <w:spacing w:before="24"/>
              <w:ind w:left="84"/>
              <w:rPr>
                <w:sz w:val="16"/>
              </w:rPr>
            </w:pPr>
            <w:r>
              <w:rPr>
                <w:color w:val="4D4D4F"/>
                <w:sz w:val="16"/>
              </w:rPr>
              <w:t>No loss of intertidal mudflat area (270 km</w:t>
            </w:r>
            <w:r>
              <w:rPr>
                <w:color w:val="4D4D4F"/>
                <w:position w:val="5"/>
                <w:sz w:val="9"/>
              </w:rPr>
              <w:t>2</w:t>
            </w:r>
            <w:r>
              <w:rPr>
                <w:color w:val="4D4D4F"/>
                <w:sz w:val="16"/>
              </w:rPr>
              <w:t>)</w:t>
            </w:r>
          </w:p>
        </w:tc>
        <w:tc>
          <w:tcPr>
            <w:tcW w:w="4351" w:type="dxa"/>
            <w:tcBorders>
              <w:bottom w:val="single" w:sz="18" w:space="0" w:color="D7D6C7"/>
            </w:tcBorders>
          </w:tcPr>
          <w:p w:rsidR="00AE4E8D" w:rsidRDefault="00FA2A26">
            <w:pPr>
              <w:pStyle w:val="TableParagraph"/>
              <w:spacing w:before="38" w:line="220" w:lineRule="auto"/>
              <w:ind w:left="135"/>
              <w:rPr>
                <w:sz w:val="16"/>
              </w:rPr>
            </w:pPr>
            <w:r>
              <w:rPr>
                <w:color w:val="4D4D4F"/>
                <w:sz w:val="16"/>
              </w:rPr>
              <w:t>No change to wetland bathymetry or loss of intertidal mudflat area. The Project would not involve any direct physical disturbance of intertidal mudflats and is not expected to indirectly impact on these communities from cold water or chlorine discharge.</w:t>
            </w:r>
          </w:p>
          <w:p w:rsidR="00AE4E8D" w:rsidRDefault="00FA2A26">
            <w:pPr>
              <w:pStyle w:val="TableParagraph"/>
              <w:spacing w:before="0" w:line="191" w:lineRule="exact"/>
              <w:ind w:left="135"/>
              <w:rPr>
                <w:sz w:val="16"/>
              </w:rPr>
            </w:pPr>
            <w:r>
              <w:rPr>
                <w:color w:val="4D4D4F"/>
                <w:sz w:val="16"/>
              </w:rPr>
              <w:t>CPS would not be impacted and LAC would not be</w:t>
            </w:r>
          </w:p>
          <w:p w:rsidR="00AE4E8D" w:rsidRDefault="00FA2A26">
            <w:pPr>
              <w:pStyle w:val="TableParagraph"/>
              <w:spacing w:before="0" w:line="209" w:lineRule="exact"/>
              <w:ind w:left="135"/>
              <w:rPr>
                <w:sz w:val="16"/>
              </w:rPr>
            </w:pPr>
            <w:r>
              <w:rPr>
                <w:color w:val="4D4D4F"/>
                <w:sz w:val="16"/>
              </w:rPr>
              <w:t>exceeded.</w:t>
            </w:r>
          </w:p>
        </w:tc>
      </w:tr>
      <w:tr w:rsidR="00AE4E8D">
        <w:trPr>
          <w:trHeight w:val="1486"/>
        </w:trPr>
        <w:tc>
          <w:tcPr>
            <w:tcW w:w="1660"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Geomorphology and sedimentation</w:t>
            </w:r>
          </w:p>
        </w:tc>
        <w:tc>
          <w:tcPr>
            <w:tcW w:w="3402" w:type="dxa"/>
            <w:tcBorders>
              <w:top w:val="single" w:sz="18" w:space="0" w:color="D7D6C7"/>
              <w:bottom w:val="single" w:sz="18" w:space="0" w:color="D7D6C7"/>
            </w:tcBorders>
          </w:tcPr>
          <w:p w:rsidR="00AE4E8D" w:rsidRDefault="00FA2A26">
            <w:pPr>
              <w:pStyle w:val="TableParagraph"/>
              <w:ind w:left="84"/>
              <w:rPr>
                <w:sz w:val="16"/>
              </w:rPr>
            </w:pPr>
            <w:r>
              <w:rPr>
                <w:color w:val="4D4D4F"/>
                <w:sz w:val="16"/>
              </w:rPr>
              <w:t>No LAC set</w:t>
            </w:r>
          </w:p>
        </w:tc>
        <w:tc>
          <w:tcPr>
            <w:tcW w:w="4351" w:type="dxa"/>
            <w:tcBorders>
              <w:top w:val="single" w:sz="18" w:space="0" w:color="D7D6C7"/>
              <w:bottom w:val="single" w:sz="18" w:space="0" w:color="D7D6C7"/>
            </w:tcBorders>
          </w:tcPr>
          <w:p w:rsidR="00AE4E8D" w:rsidRDefault="00FA2A26">
            <w:pPr>
              <w:pStyle w:val="TableParagraph"/>
              <w:spacing w:before="35" w:line="220" w:lineRule="auto"/>
              <w:ind w:left="135" w:right="212"/>
              <w:rPr>
                <w:sz w:val="16"/>
              </w:rPr>
            </w:pPr>
            <w:r>
              <w:rPr>
                <w:color w:val="4D4D4F"/>
                <w:sz w:val="16"/>
              </w:rPr>
              <w:t>No change to geomorphology. Minor change to resuspension of sediments within the area of the existing port due to vessel movements and operations. Addition</w:t>
            </w:r>
            <w:r>
              <w:rPr>
                <w:color w:val="4D4D4F"/>
                <w:sz w:val="16"/>
              </w:rPr>
              <w:t xml:space="preserve">al sediment loads from Pipeline Works in the catchment unlikely to occur (see </w:t>
            </w:r>
            <w:r>
              <w:rPr>
                <w:b/>
                <w:color w:val="4D4D4F"/>
                <w:sz w:val="16"/>
              </w:rPr>
              <w:t xml:space="preserve">Chapter 8 </w:t>
            </w:r>
            <w:r>
              <w:rPr>
                <w:color w:val="4D4D4F"/>
                <w:sz w:val="16"/>
              </w:rPr>
              <w:t>Surface water).</w:t>
            </w:r>
          </w:p>
          <w:p w:rsidR="00AE4E8D" w:rsidRDefault="00FA2A26">
            <w:pPr>
              <w:pStyle w:val="TableParagraph"/>
              <w:spacing w:before="0" w:line="200" w:lineRule="exact"/>
              <w:ind w:left="135"/>
              <w:rPr>
                <w:sz w:val="16"/>
              </w:rPr>
            </w:pPr>
            <w:r>
              <w:rPr>
                <w:color w:val="4D4D4F"/>
                <w:sz w:val="16"/>
              </w:rPr>
              <w:t>CPS would not be impacted.</w:t>
            </w:r>
          </w:p>
        </w:tc>
      </w:tr>
      <w:tr w:rsidR="00AE4E8D">
        <w:trPr>
          <w:trHeight w:val="1286"/>
        </w:trPr>
        <w:tc>
          <w:tcPr>
            <w:tcW w:w="1660" w:type="dxa"/>
            <w:tcBorders>
              <w:top w:val="single" w:sz="18" w:space="0" w:color="D7D6C7"/>
              <w:bottom w:val="single" w:sz="18" w:space="0" w:color="D7D6C7"/>
            </w:tcBorders>
          </w:tcPr>
          <w:p w:rsidR="00AE4E8D" w:rsidRDefault="00FA2A26">
            <w:pPr>
              <w:pStyle w:val="TableParagraph"/>
              <w:rPr>
                <w:sz w:val="16"/>
              </w:rPr>
            </w:pPr>
            <w:r>
              <w:rPr>
                <w:color w:val="4D4D4F"/>
                <w:sz w:val="16"/>
              </w:rPr>
              <w:t>Flora – seagrass</w:t>
            </w:r>
          </w:p>
        </w:tc>
        <w:tc>
          <w:tcPr>
            <w:tcW w:w="3402" w:type="dxa"/>
            <w:tcBorders>
              <w:top w:val="single" w:sz="18" w:space="0" w:color="D7D6C7"/>
              <w:bottom w:val="single" w:sz="18" w:space="0" w:color="D7D6C7"/>
            </w:tcBorders>
          </w:tcPr>
          <w:p w:rsidR="00AE4E8D" w:rsidRDefault="00FA2A26">
            <w:pPr>
              <w:pStyle w:val="TableParagraph"/>
              <w:spacing w:before="35" w:line="220" w:lineRule="auto"/>
              <w:ind w:left="84" w:right="115"/>
              <w:rPr>
                <w:sz w:val="16"/>
              </w:rPr>
            </w:pPr>
            <w:r>
              <w:rPr>
                <w:color w:val="4D4D4F"/>
                <w:sz w:val="16"/>
              </w:rPr>
              <w:t>Total seagrass extent will not decline below 5,400 hectares for a period of greater than 10 continuous years.</w:t>
            </w:r>
          </w:p>
        </w:tc>
        <w:tc>
          <w:tcPr>
            <w:tcW w:w="4351" w:type="dxa"/>
            <w:tcBorders>
              <w:top w:val="single" w:sz="18" w:space="0" w:color="D7D6C7"/>
              <w:bottom w:val="single" w:sz="18" w:space="0" w:color="D7D6C7"/>
            </w:tcBorders>
          </w:tcPr>
          <w:p w:rsidR="00AE4E8D" w:rsidRDefault="00FA2A26">
            <w:pPr>
              <w:pStyle w:val="TableParagraph"/>
              <w:spacing w:before="35" w:line="220" w:lineRule="auto"/>
              <w:ind w:left="135" w:right="212"/>
              <w:rPr>
                <w:sz w:val="16"/>
              </w:rPr>
            </w:pPr>
            <w:r>
              <w:rPr>
                <w:color w:val="4D4D4F"/>
                <w:sz w:val="16"/>
              </w:rPr>
              <w:t>No loss of seagrass from the Project. The nearest seagrass in 700 metres from the proposed FSRU location and would not be impacted by cold-water o</w:t>
            </w:r>
            <w:r>
              <w:rPr>
                <w:color w:val="4D4D4F"/>
                <w:sz w:val="16"/>
              </w:rPr>
              <w:t>r chlorine discharges.</w:t>
            </w:r>
          </w:p>
          <w:p w:rsidR="00AE4E8D" w:rsidRDefault="00FA2A26">
            <w:pPr>
              <w:pStyle w:val="TableParagraph"/>
              <w:spacing w:before="0" w:line="192" w:lineRule="exact"/>
              <w:ind w:left="135"/>
              <w:rPr>
                <w:sz w:val="16"/>
              </w:rPr>
            </w:pPr>
            <w:r>
              <w:rPr>
                <w:color w:val="4D4D4F"/>
                <w:sz w:val="16"/>
              </w:rPr>
              <w:t>CPS would not be impacted and LAC would not be</w:t>
            </w:r>
          </w:p>
          <w:p w:rsidR="00AE4E8D" w:rsidRDefault="00FA2A26">
            <w:pPr>
              <w:pStyle w:val="TableParagraph"/>
              <w:spacing w:before="0" w:line="209" w:lineRule="exact"/>
              <w:ind w:left="135"/>
              <w:rPr>
                <w:sz w:val="16"/>
              </w:rPr>
            </w:pPr>
            <w:r>
              <w:rPr>
                <w:color w:val="4D4D4F"/>
                <w:sz w:val="16"/>
              </w:rPr>
              <w:t>exceeded.</w:t>
            </w:r>
          </w:p>
        </w:tc>
      </w:tr>
    </w:tbl>
    <w:p w:rsidR="00AE4E8D" w:rsidRDefault="00AE4E8D">
      <w:pPr>
        <w:spacing w:line="209" w:lineRule="exact"/>
        <w:rPr>
          <w:sz w:val="16"/>
        </w:rPr>
        <w:sectPr w:rsidR="00AE4E8D">
          <w:type w:val="continuous"/>
          <w:pgSz w:w="11910" w:h="16840"/>
          <w:pgMar w:top="0" w:right="0" w:bottom="280" w:left="0" w:header="720" w:footer="720" w:gutter="0"/>
          <w:cols w:space="720"/>
        </w:sectPr>
      </w:pPr>
    </w:p>
    <w:p w:rsidR="00AE4E8D" w:rsidRDefault="00FA2A26">
      <w:pPr>
        <w:pStyle w:val="BodyText"/>
        <w:rPr>
          <w:sz w:val="20"/>
        </w:rPr>
      </w:pPr>
      <w:r>
        <w:lastRenderedPageBreak/>
        <w:pict>
          <v:rect id="_x0000_s1056" style="position:absolute;margin-left:581.1pt;margin-top:124.5pt;width:14.15pt;height:39.7pt;z-index:252991488;mso-position-horizontal-relative:page;mso-position-vertical-relative:page" fillcolor="#0e5d61" stroked="f">
            <w10:wrap anchorx="page" anchory="page"/>
          </v:rect>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tbl>
      <w:tblPr>
        <w:tblW w:w="0" w:type="auto"/>
        <w:tblInd w:w="1254" w:type="dxa"/>
        <w:tblLayout w:type="fixed"/>
        <w:tblCellMar>
          <w:left w:w="0" w:type="dxa"/>
          <w:right w:w="0" w:type="dxa"/>
        </w:tblCellMar>
        <w:tblLook w:val="01E0" w:firstRow="1" w:lastRow="1" w:firstColumn="1" w:lastColumn="1" w:noHBand="0" w:noVBand="0"/>
      </w:tblPr>
      <w:tblGrid>
        <w:gridCol w:w="1687"/>
        <w:gridCol w:w="3452"/>
        <w:gridCol w:w="4272"/>
      </w:tblGrid>
      <w:tr w:rsidR="00AE4E8D">
        <w:trPr>
          <w:trHeight w:val="592"/>
        </w:trPr>
        <w:tc>
          <w:tcPr>
            <w:tcW w:w="1687"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Critical CPS</w:t>
            </w:r>
          </w:p>
        </w:tc>
        <w:tc>
          <w:tcPr>
            <w:tcW w:w="3452" w:type="dxa"/>
            <w:shd w:val="clear" w:color="auto" w:fill="0E5D61"/>
          </w:tcPr>
          <w:p w:rsidR="00AE4E8D" w:rsidRDefault="00FA2A26">
            <w:pPr>
              <w:pStyle w:val="TableParagraph"/>
              <w:spacing w:before="100" w:line="194" w:lineRule="auto"/>
              <w:ind w:left="57"/>
              <w:rPr>
                <w:rFonts w:ascii="Nunito Sans SemiBold"/>
                <w:b/>
                <w:sz w:val="18"/>
              </w:rPr>
            </w:pPr>
            <w:r>
              <w:rPr>
                <w:rFonts w:ascii="Nunito Sans SemiBold"/>
                <w:b/>
                <w:color w:val="FFFFFF"/>
                <w:sz w:val="18"/>
              </w:rPr>
              <w:t>Limit of Acceptable Change (2016 revision)</w:t>
            </w:r>
          </w:p>
        </w:tc>
        <w:tc>
          <w:tcPr>
            <w:tcW w:w="4272" w:type="dxa"/>
            <w:shd w:val="clear" w:color="auto" w:fill="0E5D61"/>
          </w:tcPr>
          <w:p w:rsidR="00AE4E8D" w:rsidRDefault="00FA2A26">
            <w:pPr>
              <w:pStyle w:val="TableParagraph"/>
              <w:spacing w:before="62"/>
              <w:ind w:left="58"/>
              <w:rPr>
                <w:rFonts w:ascii="Nunito Sans SemiBold"/>
                <w:b/>
                <w:sz w:val="18"/>
              </w:rPr>
            </w:pPr>
            <w:r>
              <w:rPr>
                <w:rFonts w:ascii="Nunito Sans SemiBold"/>
                <w:b/>
                <w:color w:val="FFFFFF"/>
                <w:sz w:val="18"/>
              </w:rPr>
              <w:t>Assessment of the Project on Critical CPS</w:t>
            </w:r>
          </w:p>
        </w:tc>
      </w:tr>
      <w:tr w:rsidR="00AE4E8D">
        <w:trPr>
          <w:trHeight w:val="1289"/>
        </w:trPr>
        <w:tc>
          <w:tcPr>
            <w:tcW w:w="1687" w:type="dxa"/>
            <w:tcBorders>
              <w:bottom w:val="single" w:sz="18" w:space="0" w:color="D7D6C7"/>
            </w:tcBorders>
          </w:tcPr>
          <w:p w:rsidR="00AE4E8D" w:rsidRDefault="00FA2A26">
            <w:pPr>
              <w:pStyle w:val="TableParagraph"/>
              <w:spacing w:before="38" w:line="220" w:lineRule="auto"/>
              <w:rPr>
                <w:sz w:val="16"/>
              </w:rPr>
            </w:pPr>
            <w:r>
              <w:rPr>
                <w:color w:val="4D4D4F"/>
                <w:sz w:val="16"/>
              </w:rPr>
              <w:t>Flora – mangrove and saltmarsh</w:t>
            </w:r>
          </w:p>
        </w:tc>
        <w:tc>
          <w:tcPr>
            <w:tcW w:w="3452" w:type="dxa"/>
            <w:tcBorders>
              <w:bottom w:val="single" w:sz="18" w:space="0" w:color="D7D6C7"/>
            </w:tcBorders>
          </w:tcPr>
          <w:p w:rsidR="00AE4E8D" w:rsidRDefault="00FA2A26">
            <w:pPr>
              <w:pStyle w:val="TableParagraph"/>
              <w:spacing w:before="38" w:line="220" w:lineRule="auto"/>
              <w:ind w:left="57"/>
              <w:rPr>
                <w:sz w:val="16"/>
              </w:rPr>
            </w:pPr>
            <w:r>
              <w:rPr>
                <w:color w:val="4D4D4F"/>
                <w:sz w:val="16"/>
              </w:rPr>
              <w:t>Total mangrove extent will not decline below 900 hectares.</w:t>
            </w:r>
          </w:p>
          <w:p w:rsidR="00AE4E8D" w:rsidRDefault="00FA2A26">
            <w:pPr>
              <w:pStyle w:val="TableParagraph"/>
              <w:spacing w:before="0" w:line="194" w:lineRule="exact"/>
              <w:ind w:left="57"/>
              <w:rPr>
                <w:sz w:val="16"/>
              </w:rPr>
            </w:pPr>
            <w:r>
              <w:rPr>
                <w:color w:val="4D4D4F"/>
                <w:sz w:val="16"/>
              </w:rPr>
              <w:t>Total saltmarsh extent will not decline below</w:t>
            </w:r>
          </w:p>
          <w:p w:rsidR="00AE4E8D" w:rsidRDefault="00FA2A26">
            <w:pPr>
              <w:pStyle w:val="TableParagraph"/>
              <w:spacing w:before="0" w:line="209" w:lineRule="exact"/>
              <w:ind w:left="57"/>
              <w:rPr>
                <w:sz w:val="16"/>
              </w:rPr>
            </w:pPr>
            <w:r>
              <w:rPr>
                <w:color w:val="4D4D4F"/>
                <w:sz w:val="16"/>
              </w:rPr>
              <w:t>850 hectares.</w:t>
            </w:r>
          </w:p>
        </w:tc>
        <w:tc>
          <w:tcPr>
            <w:tcW w:w="4272" w:type="dxa"/>
            <w:tcBorders>
              <w:bottom w:val="single" w:sz="18" w:space="0" w:color="D7D6C7"/>
            </w:tcBorders>
          </w:tcPr>
          <w:p w:rsidR="00AE4E8D" w:rsidRDefault="00FA2A26">
            <w:pPr>
              <w:pStyle w:val="TableParagraph"/>
              <w:spacing w:before="38" w:line="220" w:lineRule="auto"/>
              <w:ind w:left="58" w:right="138"/>
              <w:rPr>
                <w:sz w:val="16"/>
              </w:rPr>
            </w:pPr>
            <w:r>
              <w:rPr>
                <w:color w:val="4D4D4F"/>
                <w:sz w:val="16"/>
              </w:rPr>
              <w:t xml:space="preserve">No loss of mangrove or saltmarsh from the Project. The nearest mangrove and saltmarsh are 400 metres from </w:t>
            </w:r>
            <w:r>
              <w:rPr>
                <w:color w:val="4D4D4F"/>
                <w:sz w:val="16"/>
              </w:rPr>
              <w:t>the proposed FSRU location and would not be impacted by cold-water or chlorine discharges.</w:t>
            </w:r>
          </w:p>
          <w:p w:rsidR="00AE4E8D" w:rsidRDefault="00FA2A26">
            <w:pPr>
              <w:pStyle w:val="TableParagraph"/>
              <w:spacing w:before="0" w:line="192" w:lineRule="exact"/>
              <w:ind w:left="58"/>
              <w:rPr>
                <w:sz w:val="16"/>
              </w:rPr>
            </w:pPr>
            <w:r>
              <w:rPr>
                <w:color w:val="4D4D4F"/>
                <w:sz w:val="16"/>
              </w:rPr>
              <w:t>CPS would not be impacted and LAC would not be</w:t>
            </w:r>
          </w:p>
          <w:p w:rsidR="00AE4E8D" w:rsidRDefault="00FA2A26">
            <w:pPr>
              <w:pStyle w:val="TableParagraph"/>
              <w:spacing w:before="0" w:line="209" w:lineRule="exact"/>
              <w:ind w:left="58"/>
              <w:rPr>
                <w:sz w:val="16"/>
              </w:rPr>
            </w:pPr>
            <w:r>
              <w:rPr>
                <w:color w:val="4D4D4F"/>
                <w:sz w:val="16"/>
              </w:rPr>
              <w:t>exceeded.</w:t>
            </w:r>
          </w:p>
        </w:tc>
      </w:tr>
      <w:tr w:rsidR="00AE4E8D">
        <w:trPr>
          <w:trHeight w:val="2686"/>
        </w:trPr>
        <w:tc>
          <w:tcPr>
            <w:tcW w:w="1687" w:type="dxa"/>
            <w:tcBorders>
              <w:top w:val="single" w:sz="18" w:space="0" w:color="D7D6C7"/>
              <w:bottom w:val="single" w:sz="18" w:space="0" w:color="D7D6C7"/>
            </w:tcBorders>
          </w:tcPr>
          <w:p w:rsidR="00AE4E8D" w:rsidRDefault="00FA2A26">
            <w:pPr>
              <w:pStyle w:val="TableParagraph"/>
              <w:rPr>
                <w:sz w:val="16"/>
              </w:rPr>
            </w:pPr>
            <w:r>
              <w:rPr>
                <w:color w:val="4D4D4F"/>
                <w:sz w:val="16"/>
              </w:rPr>
              <w:t>Fauna - Waterbirds</w:t>
            </w:r>
          </w:p>
        </w:tc>
        <w:tc>
          <w:tcPr>
            <w:tcW w:w="3452" w:type="dxa"/>
            <w:tcBorders>
              <w:top w:val="single" w:sz="18" w:space="0" w:color="D7D6C7"/>
              <w:bottom w:val="single" w:sz="18" w:space="0" w:color="D7D6C7"/>
            </w:tcBorders>
          </w:tcPr>
          <w:p w:rsidR="00AE4E8D" w:rsidRDefault="00FA2A26">
            <w:pPr>
              <w:pStyle w:val="TableParagraph"/>
              <w:spacing w:before="35" w:line="220" w:lineRule="auto"/>
              <w:ind w:left="57" w:right="126"/>
              <w:rPr>
                <w:sz w:val="16"/>
              </w:rPr>
            </w:pPr>
            <w:r>
              <w:rPr>
                <w:color w:val="4D4D4F"/>
                <w:sz w:val="16"/>
              </w:rPr>
              <w:t>Abundance of waterbirds will not decline below the following (calculated as a rolling five year average of maximum annual count): Total waterbirds – 12,000</w:t>
            </w:r>
          </w:p>
          <w:p w:rsidR="00AE4E8D" w:rsidRDefault="00FA2A26">
            <w:pPr>
              <w:pStyle w:val="TableParagraph"/>
              <w:spacing w:before="0" w:line="220" w:lineRule="auto"/>
              <w:ind w:left="57" w:right="1446"/>
              <w:jc w:val="both"/>
              <w:rPr>
                <w:sz w:val="16"/>
              </w:rPr>
            </w:pPr>
            <w:r>
              <w:rPr>
                <w:color w:val="4D4D4F"/>
                <w:sz w:val="16"/>
              </w:rPr>
              <w:t>Migratory waders – 5,300 Australasian waders - 800 Ducks - 500</w:t>
            </w:r>
          </w:p>
          <w:p w:rsidR="00AE4E8D" w:rsidRDefault="00FA2A26">
            <w:pPr>
              <w:pStyle w:val="TableParagraph"/>
              <w:spacing w:before="0" w:line="193" w:lineRule="exact"/>
              <w:ind w:left="57"/>
              <w:jc w:val="both"/>
              <w:rPr>
                <w:sz w:val="16"/>
              </w:rPr>
            </w:pPr>
            <w:r>
              <w:rPr>
                <w:color w:val="4D4D4F"/>
                <w:sz w:val="16"/>
              </w:rPr>
              <w:t>Fishers - 550</w:t>
            </w:r>
          </w:p>
          <w:p w:rsidR="00AE4E8D" w:rsidRDefault="00FA2A26">
            <w:pPr>
              <w:pStyle w:val="TableParagraph"/>
              <w:spacing w:before="0" w:line="200" w:lineRule="exact"/>
              <w:ind w:left="57"/>
              <w:jc w:val="both"/>
              <w:rPr>
                <w:sz w:val="16"/>
              </w:rPr>
            </w:pPr>
            <w:r>
              <w:rPr>
                <w:color w:val="4D4D4F"/>
                <w:sz w:val="16"/>
              </w:rPr>
              <w:t>Gulls - 1600</w:t>
            </w:r>
          </w:p>
          <w:p w:rsidR="00AE4E8D" w:rsidRDefault="00FA2A26">
            <w:pPr>
              <w:pStyle w:val="TableParagraph"/>
              <w:spacing w:before="2" w:line="220" w:lineRule="auto"/>
              <w:ind w:left="57" w:right="1111"/>
              <w:rPr>
                <w:sz w:val="16"/>
              </w:rPr>
            </w:pPr>
            <w:r>
              <w:rPr>
                <w:color w:val="4D4D4F"/>
                <w:sz w:val="16"/>
              </w:rPr>
              <w:t>Large wading birds - 980 Swans – 1,600</w:t>
            </w:r>
          </w:p>
          <w:p w:rsidR="00AE4E8D" w:rsidRDefault="00FA2A26">
            <w:pPr>
              <w:pStyle w:val="TableParagraph"/>
              <w:spacing w:before="0" w:line="220" w:lineRule="auto"/>
              <w:ind w:left="57" w:right="126"/>
              <w:rPr>
                <w:sz w:val="16"/>
              </w:rPr>
            </w:pPr>
            <w:r>
              <w:rPr>
                <w:color w:val="4D4D4F"/>
                <w:sz w:val="16"/>
              </w:rPr>
              <w:t>Breeding of beach nesting birds annually within the site</w:t>
            </w:r>
          </w:p>
        </w:tc>
        <w:tc>
          <w:tcPr>
            <w:tcW w:w="4272" w:type="dxa"/>
            <w:tcBorders>
              <w:top w:val="single" w:sz="18" w:space="0" w:color="D7D6C7"/>
              <w:bottom w:val="single" w:sz="18" w:space="0" w:color="D7D6C7"/>
            </w:tcBorders>
          </w:tcPr>
          <w:p w:rsidR="00AE4E8D" w:rsidRDefault="00FA2A26">
            <w:pPr>
              <w:pStyle w:val="TableParagraph"/>
              <w:spacing w:before="35" w:line="220" w:lineRule="auto"/>
              <w:ind w:left="58" w:right="138"/>
              <w:rPr>
                <w:i/>
                <w:sz w:val="16"/>
              </w:rPr>
            </w:pPr>
            <w:r>
              <w:rPr>
                <w:color w:val="4D4D4F"/>
                <w:sz w:val="16"/>
              </w:rPr>
              <w:t xml:space="preserve">No impact to waterbird habitat from cold water or chlorine discharge as plumes would not reach waterbird habitat (see </w:t>
            </w:r>
            <w:r>
              <w:rPr>
                <w:b/>
                <w:color w:val="4D4D4F"/>
                <w:sz w:val="16"/>
              </w:rPr>
              <w:t xml:space="preserve">Chapter 7 </w:t>
            </w:r>
            <w:r>
              <w:rPr>
                <w:i/>
                <w:color w:val="4D4D4F"/>
                <w:sz w:val="16"/>
              </w:rPr>
              <w:t>Terrestrial and freshwater biodiversity)</w:t>
            </w:r>
          </w:p>
          <w:p w:rsidR="00AE4E8D" w:rsidRDefault="00FA2A26">
            <w:pPr>
              <w:pStyle w:val="TableParagraph"/>
              <w:spacing w:before="0" w:line="192" w:lineRule="exact"/>
              <w:ind w:left="58"/>
              <w:rPr>
                <w:sz w:val="16"/>
              </w:rPr>
            </w:pPr>
            <w:r>
              <w:rPr>
                <w:color w:val="4D4D4F"/>
                <w:sz w:val="16"/>
              </w:rPr>
              <w:t>CPS would not be impacted and LAC would not be</w:t>
            </w:r>
          </w:p>
          <w:p w:rsidR="00AE4E8D" w:rsidRDefault="00FA2A26">
            <w:pPr>
              <w:pStyle w:val="TableParagraph"/>
              <w:spacing w:before="0" w:line="209" w:lineRule="exact"/>
              <w:ind w:left="58"/>
              <w:rPr>
                <w:sz w:val="16"/>
              </w:rPr>
            </w:pPr>
            <w:r>
              <w:rPr>
                <w:color w:val="4D4D4F"/>
                <w:sz w:val="16"/>
              </w:rPr>
              <w:t>exceeded.</w:t>
            </w:r>
          </w:p>
        </w:tc>
      </w:tr>
      <w:tr w:rsidR="00AE4E8D">
        <w:trPr>
          <w:trHeight w:val="1086"/>
        </w:trPr>
        <w:tc>
          <w:tcPr>
            <w:tcW w:w="1687" w:type="dxa"/>
            <w:tcBorders>
              <w:top w:val="single" w:sz="18" w:space="0" w:color="D7D6C7"/>
              <w:bottom w:val="single" w:sz="18" w:space="0" w:color="D7D6C7"/>
            </w:tcBorders>
          </w:tcPr>
          <w:p w:rsidR="00AE4E8D" w:rsidRDefault="00FA2A26">
            <w:pPr>
              <w:pStyle w:val="TableParagraph"/>
              <w:spacing w:before="35" w:line="220" w:lineRule="auto"/>
              <w:ind w:right="532"/>
              <w:rPr>
                <w:sz w:val="16"/>
              </w:rPr>
            </w:pPr>
            <w:r>
              <w:rPr>
                <w:color w:val="4D4D4F"/>
                <w:sz w:val="16"/>
              </w:rPr>
              <w:t>Fauna - Marine invertebrates</w:t>
            </w:r>
          </w:p>
        </w:tc>
        <w:tc>
          <w:tcPr>
            <w:tcW w:w="3452" w:type="dxa"/>
            <w:tcBorders>
              <w:top w:val="single" w:sz="18" w:space="0" w:color="D7D6C7"/>
              <w:bottom w:val="single" w:sz="18" w:space="0" w:color="D7D6C7"/>
            </w:tcBorders>
          </w:tcPr>
          <w:p w:rsidR="00AE4E8D" w:rsidRDefault="00FA2A26">
            <w:pPr>
              <w:pStyle w:val="TableParagraph"/>
              <w:ind w:left="57"/>
              <w:rPr>
                <w:sz w:val="16"/>
              </w:rPr>
            </w:pPr>
            <w:r>
              <w:rPr>
                <w:color w:val="4D4D4F"/>
                <w:sz w:val="16"/>
              </w:rPr>
              <w:t>No LAC set</w:t>
            </w:r>
          </w:p>
        </w:tc>
        <w:tc>
          <w:tcPr>
            <w:tcW w:w="4272" w:type="dxa"/>
            <w:tcBorders>
              <w:top w:val="single" w:sz="18" w:space="0" w:color="D7D6C7"/>
              <w:bottom w:val="single" w:sz="18" w:space="0" w:color="D7D6C7"/>
            </w:tcBorders>
          </w:tcPr>
          <w:p w:rsidR="00AE4E8D" w:rsidRDefault="00FA2A26">
            <w:pPr>
              <w:pStyle w:val="TableParagraph"/>
              <w:spacing w:before="35" w:line="220" w:lineRule="auto"/>
              <w:ind w:left="58" w:right="331"/>
              <w:rPr>
                <w:sz w:val="16"/>
              </w:rPr>
            </w:pPr>
            <w:r>
              <w:rPr>
                <w:color w:val="4D4D4F"/>
                <w:sz w:val="16"/>
              </w:rPr>
              <w:t>Potential minor impacts to subtidal invertebrate species over 20 hectares within the Port of Hastings area (shipping basin). No impact elsewhere in 36,000 hectares of soft sediments in Lower North Arm or the wider Western Port community.</w:t>
            </w:r>
          </w:p>
        </w:tc>
      </w:tr>
      <w:tr w:rsidR="00AE4E8D">
        <w:trPr>
          <w:trHeight w:val="1286"/>
        </w:trPr>
        <w:tc>
          <w:tcPr>
            <w:tcW w:w="1687" w:type="dxa"/>
            <w:tcBorders>
              <w:top w:val="single" w:sz="18" w:space="0" w:color="D7D6C7"/>
              <w:bottom w:val="single" w:sz="18" w:space="0" w:color="D7D6C7"/>
            </w:tcBorders>
          </w:tcPr>
          <w:p w:rsidR="00AE4E8D" w:rsidRDefault="00FA2A26">
            <w:pPr>
              <w:pStyle w:val="TableParagraph"/>
              <w:rPr>
                <w:sz w:val="16"/>
              </w:rPr>
            </w:pPr>
            <w:r>
              <w:rPr>
                <w:color w:val="4D4D4F"/>
                <w:sz w:val="16"/>
              </w:rPr>
              <w:t xml:space="preserve">Fauna </w:t>
            </w:r>
            <w:r>
              <w:rPr>
                <w:color w:val="4D4D4F"/>
                <w:sz w:val="16"/>
              </w:rPr>
              <w:t>–fish</w:t>
            </w:r>
          </w:p>
        </w:tc>
        <w:tc>
          <w:tcPr>
            <w:tcW w:w="3452" w:type="dxa"/>
            <w:tcBorders>
              <w:top w:val="single" w:sz="18" w:space="0" w:color="D7D6C7"/>
              <w:bottom w:val="single" w:sz="18" w:space="0" w:color="D7D6C7"/>
            </w:tcBorders>
          </w:tcPr>
          <w:p w:rsidR="00AE4E8D" w:rsidRDefault="00FA2A26">
            <w:pPr>
              <w:pStyle w:val="TableParagraph"/>
              <w:ind w:left="57"/>
              <w:rPr>
                <w:sz w:val="16"/>
              </w:rPr>
            </w:pPr>
            <w:r>
              <w:rPr>
                <w:color w:val="4D4D4F"/>
                <w:sz w:val="16"/>
              </w:rPr>
              <w:t>No LAC set</w:t>
            </w:r>
          </w:p>
        </w:tc>
        <w:tc>
          <w:tcPr>
            <w:tcW w:w="4272" w:type="dxa"/>
            <w:tcBorders>
              <w:top w:val="single" w:sz="18" w:space="0" w:color="D7D6C7"/>
              <w:bottom w:val="single" w:sz="18" w:space="0" w:color="D7D6C7"/>
            </w:tcBorders>
          </w:tcPr>
          <w:p w:rsidR="00AE4E8D" w:rsidRDefault="00FA2A26">
            <w:pPr>
              <w:pStyle w:val="TableParagraph"/>
              <w:spacing w:before="35" w:line="220" w:lineRule="auto"/>
              <w:ind w:left="58" w:right="331"/>
              <w:rPr>
                <w:sz w:val="16"/>
              </w:rPr>
            </w:pPr>
            <w:r>
              <w:rPr>
                <w:color w:val="4D4D4F"/>
                <w:sz w:val="16"/>
              </w:rPr>
              <w:t>The Project would have negligible impacts on fish populations in North Arm. Potential local effects for fish populations under Crib Point Jetty Berth 2, in conjunction with effects of shading, avoidance or attraction and dredging.</w:t>
            </w:r>
          </w:p>
          <w:p w:rsidR="00AE4E8D" w:rsidRDefault="00FA2A26">
            <w:pPr>
              <w:pStyle w:val="TableParagraph"/>
              <w:spacing w:before="0" w:line="200" w:lineRule="exact"/>
              <w:ind w:left="58"/>
              <w:rPr>
                <w:sz w:val="16"/>
              </w:rPr>
            </w:pPr>
            <w:r>
              <w:rPr>
                <w:color w:val="4D4D4F"/>
                <w:sz w:val="16"/>
              </w:rPr>
              <w:t>CPS woul</w:t>
            </w:r>
            <w:r>
              <w:rPr>
                <w:color w:val="4D4D4F"/>
                <w:sz w:val="16"/>
              </w:rPr>
              <w:t>d not be impacted.</w:t>
            </w:r>
          </w:p>
        </w:tc>
      </w:tr>
      <w:tr w:rsidR="00AE4E8D">
        <w:trPr>
          <w:trHeight w:val="1886"/>
        </w:trPr>
        <w:tc>
          <w:tcPr>
            <w:tcW w:w="1687"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Supports threatened species - birds</w:t>
            </w:r>
          </w:p>
        </w:tc>
        <w:tc>
          <w:tcPr>
            <w:tcW w:w="3452" w:type="dxa"/>
            <w:tcBorders>
              <w:top w:val="single" w:sz="18" w:space="0" w:color="D7D6C7"/>
              <w:bottom w:val="single" w:sz="18" w:space="0" w:color="D7D6C7"/>
            </w:tcBorders>
          </w:tcPr>
          <w:p w:rsidR="00AE4E8D" w:rsidRDefault="00FA2A26">
            <w:pPr>
              <w:pStyle w:val="TableParagraph"/>
              <w:spacing w:before="35" w:line="220" w:lineRule="auto"/>
              <w:ind w:left="57" w:right="347"/>
              <w:rPr>
                <w:sz w:val="16"/>
              </w:rPr>
            </w:pPr>
            <w:r>
              <w:rPr>
                <w:color w:val="4D4D4F"/>
                <w:sz w:val="16"/>
              </w:rPr>
              <w:t>Abundance of eastern curlew, curlew sandpiper and fairy tern will not decline below 1% of the population as stated in the most recent Wetlands International Population estimate (based on a five-year</w:t>
            </w:r>
          </w:p>
          <w:p w:rsidR="00AE4E8D" w:rsidRDefault="00FA2A26">
            <w:pPr>
              <w:pStyle w:val="TableParagraph"/>
              <w:spacing w:before="0" w:line="220" w:lineRule="auto"/>
              <w:ind w:left="57" w:right="126"/>
              <w:rPr>
                <w:sz w:val="16"/>
              </w:rPr>
            </w:pPr>
            <w:r>
              <w:rPr>
                <w:color w:val="4D4D4F"/>
                <w:sz w:val="16"/>
              </w:rPr>
              <w:t>rolling average of annual maximum counts). Presence of ba</w:t>
            </w:r>
            <w:r>
              <w:rPr>
                <w:color w:val="4D4D4F"/>
                <w:sz w:val="16"/>
              </w:rPr>
              <w:t>r-tailed godwit, lesser sand plover and red knot in at least three out of every five years.</w:t>
            </w:r>
          </w:p>
        </w:tc>
        <w:tc>
          <w:tcPr>
            <w:tcW w:w="4272" w:type="dxa"/>
            <w:tcBorders>
              <w:top w:val="single" w:sz="18" w:space="0" w:color="D7D6C7"/>
              <w:bottom w:val="single" w:sz="18" w:space="0" w:color="D7D6C7"/>
            </w:tcBorders>
          </w:tcPr>
          <w:p w:rsidR="00AE4E8D" w:rsidRDefault="00FA2A26">
            <w:pPr>
              <w:pStyle w:val="TableParagraph"/>
              <w:spacing w:before="35" w:line="220" w:lineRule="auto"/>
              <w:ind w:left="58"/>
              <w:rPr>
                <w:sz w:val="16"/>
              </w:rPr>
            </w:pPr>
            <w:r>
              <w:rPr>
                <w:color w:val="4D4D4F"/>
                <w:sz w:val="16"/>
              </w:rPr>
              <w:t>The Project would not involve any direct physical disturbance of intertidal mudflats and there would be no impact to waterbird habitat from cold water or chlorine d</w:t>
            </w:r>
            <w:r>
              <w:rPr>
                <w:color w:val="4D4D4F"/>
                <w:sz w:val="16"/>
              </w:rPr>
              <w:t>ischarge plumes.</w:t>
            </w:r>
          </w:p>
          <w:p w:rsidR="00AE4E8D" w:rsidRDefault="00FA2A26">
            <w:pPr>
              <w:pStyle w:val="TableParagraph"/>
              <w:spacing w:before="0" w:line="201" w:lineRule="exact"/>
              <w:ind w:left="58"/>
              <w:rPr>
                <w:sz w:val="16"/>
              </w:rPr>
            </w:pPr>
            <w:r>
              <w:rPr>
                <w:color w:val="4D4D4F"/>
                <w:sz w:val="16"/>
              </w:rPr>
              <w:t>No change to the abundance of threatened bird species</w:t>
            </w:r>
          </w:p>
          <w:p w:rsidR="00AE4E8D" w:rsidRDefault="00FA2A26">
            <w:pPr>
              <w:pStyle w:val="TableParagraph"/>
              <w:spacing w:before="16" w:line="220" w:lineRule="auto"/>
              <w:ind w:left="58" w:right="138"/>
              <w:rPr>
                <w:sz w:val="16"/>
              </w:rPr>
            </w:pPr>
            <w:r>
              <w:rPr>
                <w:color w:val="4D4D4F"/>
                <w:sz w:val="16"/>
              </w:rPr>
              <w:t xml:space="preserve">(see </w:t>
            </w:r>
            <w:r>
              <w:rPr>
                <w:b/>
                <w:color w:val="4D4D4F"/>
                <w:sz w:val="16"/>
              </w:rPr>
              <w:t xml:space="preserve">Chapter 7 </w:t>
            </w:r>
            <w:r>
              <w:rPr>
                <w:i/>
                <w:color w:val="4D4D4F"/>
                <w:sz w:val="16"/>
              </w:rPr>
              <w:t>Terrestrial and freshwater biodiversity</w:t>
            </w:r>
            <w:r>
              <w:rPr>
                <w:color w:val="4D4D4F"/>
                <w:sz w:val="16"/>
              </w:rPr>
              <w:t>). CPS would not be impacted and LAC would not be exceeded.</w:t>
            </w:r>
          </w:p>
        </w:tc>
      </w:tr>
      <w:tr w:rsidR="00AE4E8D">
        <w:trPr>
          <w:trHeight w:val="1886"/>
        </w:trPr>
        <w:tc>
          <w:tcPr>
            <w:tcW w:w="1687" w:type="dxa"/>
            <w:tcBorders>
              <w:top w:val="single" w:sz="18" w:space="0" w:color="D7D6C7"/>
              <w:bottom w:val="single" w:sz="18" w:space="0" w:color="D7D6C7"/>
            </w:tcBorders>
          </w:tcPr>
          <w:p w:rsidR="00AE4E8D" w:rsidRDefault="00FA2A26">
            <w:pPr>
              <w:pStyle w:val="TableParagraph"/>
              <w:spacing w:line="209" w:lineRule="exact"/>
              <w:rPr>
                <w:sz w:val="16"/>
              </w:rPr>
            </w:pPr>
            <w:r>
              <w:rPr>
                <w:color w:val="4D4D4F"/>
                <w:sz w:val="16"/>
              </w:rPr>
              <w:t>Supports threatened</w:t>
            </w:r>
          </w:p>
          <w:p w:rsidR="00AE4E8D" w:rsidRDefault="00FA2A26">
            <w:pPr>
              <w:pStyle w:val="TableParagraph"/>
              <w:spacing w:before="0" w:line="209" w:lineRule="exact"/>
              <w:rPr>
                <w:sz w:val="16"/>
              </w:rPr>
            </w:pPr>
            <w:r>
              <w:rPr>
                <w:color w:val="4D4D4F"/>
                <w:sz w:val="16"/>
              </w:rPr>
              <w:t>species - fish</w:t>
            </w:r>
          </w:p>
        </w:tc>
        <w:tc>
          <w:tcPr>
            <w:tcW w:w="3452" w:type="dxa"/>
            <w:tcBorders>
              <w:top w:val="single" w:sz="18" w:space="0" w:color="D7D6C7"/>
              <w:bottom w:val="single" w:sz="18" w:space="0" w:color="D7D6C7"/>
            </w:tcBorders>
          </w:tcPr>
          <w:p w:rsidR="00AE4E8D" w:rsidRDefault="00FA2A26">
            <w:pPr>
              <w:pStyle w:val="TableParagraph"/>
              <w:spacing w:before="35" w:line="220" w:lineRule="auto"/>
              <w:ind w:left="57" w:right="67"/>
              <w:rPr>
                <w:sz w:val="16"/>
              </w:rPr>
            </w:pPr>
            <w:r>
              <w:rPr>
                <w:color w:val="4D4D4F"/>
                <w:sz w:val="16"/>
              </w:rPr>
              <w:t xml:space="preserve">Australian grayling continues to be </w:t>
            </w:r>
            <w:r>
              <w:rPr>
                <w:color w:val="4D4D4F"/>
                <w:spacing w:val="2"/>
                <w:sz w:val="16"/>
              </w:rPr>
              <w:t xml:space="preserve">supported </w:t>
            </w:r>
            <w:r>
              <w:rPr>
                <w:color w:val="4D4D4F"/>
                <w:sz w:val="16"/>
              </w:rPr>
              <w:t xml:space="preserve">in one or more of the  catchments  draining into Western </w:t>
            </w:r>
            <w:r>
              <w:rPr>
                <w:color w:val="4D4D4F"/>
                <w:spacing w:val="2"/>
                <w:sz w:val="16"/>
              </w:rPr>
              <w:t>Port</w:t>
            </w:r>
          </w:p>
        </w:tc>
        <w:tc>
          <w:tcPr>
            <w:tcW w:w="4272" w:type="dxa"/>
            <w:tcBorders>
              <w:top w:val="single" w:sz="18" w:space="0" w:color="D7D6C7"/>
              <w:bottom w:val="single" w:sz="18" w:space="0" w:color="D7D6C7"/>
            </w:tcBorders>
          </w:tcPr>
          <w:p w:rsidR="00AE4E8D" w:rsidRDefault="00FA2A26">
            <w:pPr>
              <w:pStyle w:val="TableParagraph"/>
              <w:spacing w:line="209" w:lineRule="exact"/>
              <w:ind w:left="58"/>
              <w:rPr>
                <w:sz w:val="16"/>
              </w:rPr>
            </w:pPr>
            <w:r>
              <w:rPr>
                <w:color w:val="4D4D4F"/>
                <w:sz w:val="16"/>
              </w:rPr>
              <w:t>No change to the occurrence of Australian grayling</w:t>
            </w:r>
          </w:p>
          <w:p w:rsidR="00AE4E8D" w:rsidRDefault="00FA2A26">
            <w:pPr>
              <w:pStyle w:val="TableParagraph"/>
              <w:spacing w:before="0" w:line="209" w:lineRule="exact"/>
              <w:ind w:left="58"/>
              <w:rPr>
                <w:sz w:val="16"/>
              </w:rPr>
            </w:pPr>
            <w:r>
              <w:rPr>
                <w:color w:val="4D4D4F"/>
                <w:sz w:val="16"/>
              </w:rPr>
              <w:t>populations in Western Port catchments.</w:t>
            </w:r>
          </w:p>
          <w:p w:rsidR="00AE4E8D" w:rsidRDefault="00FA2A26">
            <w:pPr>
              <w:pStyle w:val="TableParagraph"/>
              <w:spacing w:before="196" w:line="220" w:lineRule="auto"/>
              <w:ind w:left="58" w:right="109"/>
              <w:rPr>
                <w:sz w:val="16"/>
              </w:rPr>
            </w:pPr>
            <w:r>
              <w:rPr>
                <w:color w:val="4D4D4F"/>
                <w:sz w:val="16"/>
              </w:rPr>
              <w:t xml:space="preserve">There is a low potential for </w:t>
            </w:r>
            <w:r>
              <w:rPr>
                <w:color w:val="4D4D4F"/>
                <w:spacing w:val="2"/>
                <w:sz w:val="16"/>
              </w:rPr>
              <w:t xml:space="preserve">impacts </w:t>
            </w:r>
            <w:r>
              <w:rPr>
                <w:color w:val="4D4D4F"/>
                <w:sz w:val="16"/>
              </w:rPr>
              <w:t xml:space="preserve">on adult, late </w:t>
            </w:r>
            <w:r>
              <w:rPr>
                <w:color w:val="4D4D4F"/>
                <w:spacing w:val="2"/>
                <w:sz w:val="16"/>
              </w:rPr>
              <w:t>larva</w:t>
            </w:r>
            <w:r>
              <w:rPr>
                <w:color w:val="4D4D4F"/>
                <w:spacing w:val="2"/>
                <w:sz w:val="16"/>
              </w:rPr>
              <w:t xml:space="preserve">e </w:t>
            </w:r>
            <w:r>
              <w:rPr>
                <w:color w:val="4D4D4F"/>
                <w:sz w:val="16"/>
              </w:rPr>
              <w:t xml:space="preserve">or juvenile Australian Graylings from the </w:t>
            </w:r>
            <w:r>
              <w:rPr>
                <w:color w:val="4D4D4F"/>
                <w:spacing w:val="2"/>
                <w:sz w:val="16"/>
              </w:rPr>
              <w:t xml:space="preserve">operation </w:t>
            </w:r>
            <w:r>
              <w:rPr>
                <w:color w:val="4D4D4F"/>
                <w:sz w:val="16"/>
              </w:rPr>
              <w:t xml:space="preserve">of the </w:t>
            </w:r>
            <w:r>
              <w:rPr>
                <w:color w:val="4D4D4F"/>
                <w:spacing w:val="2"/>
                <w:sz w:val="16"/>
              </w:rPr>
              <w:t>FSRU.</w:t>
            </w:r>
          </w:p>
          <w:p w:rsidR="00AE4E8D" w:rsidRDefault="00FA2A26">
            <w:pPr>
              <w:pStyle w:val="TableParagraph"/>
              <w:spacing w:before="184" w:line="209" w:lineRule="exact"/>
              <w:ind w:left="58"/>
              <w:rPr>
                <w:sz w:val="16"/>
              </w:rPr>
            </w:pPr>
            <w:r>
              <w:rPr>
                <w:color w:val="4D4D4F"/>
                <w:sz w:val="16"/>
              </w:rPr>
              <w:t>CPS would not be impacted and LAC would not be</w:t>
            </w:r>
          </w:p>
          <w:p w:rsidR="00AE4E8D" w:rsidRDefault="00FA2A26">
            <w:pPr>
              <w:pStyle w:val="TableParagraph"/>
              <w:spacing w:before="0" w:line="209" w:lineRule="exact"/>
              <w:ind w:left="58"/>
              <w:rPr>
                <w:sz w:val="16"/>
              </w:rPr>
            </w:pPr>
            <w:r>
              <w:rPr>
                <w:color w:val="4D4D4F"/>
                <w:sz w:val="16"/>
              </w:rPr>
              <w:t>exceeded.</w:t>
            </w:r>
          </w:p>
        </w:tc>
      </w:tr>
    </w:tbl>
    <w:p w:rsidR="00AE4E8D" w:rsidRDefault="00AE4E8D">
      <w:pPr>
        <w:pStyle w:val="BodyText"/>
        <w:spacing w:before="11"/>
        <w:rPr>
          <w:sz w:val="12"/>
        </w:rPr>
      </w:pPr>
    </w:p>
    <w:p w:rsidR="00AE4E8D" w:rsidRDefault="00FA2A26">
      <w:pPr>
        <w:pStyle w:val="BodyText"/>
        <w:spacing w:before="106" w:line="216" w:lineRule="auto"/>
        <w:ind w:left="1247" w:right="6177"/>
        <w:jc w:val="both"/>
      </w:pPr>
      <w:r>
        <w:rPr>
          <w:color w:val="4D4D4F"/>
        </w:rPr>
        <w:t>Based on the risk and impact assessments conducted as</w:t>
      </w:r>
      <w:r>
        <w:rPr>
          <w:color w:val="4D4D4F"/>
          <w:spacing w:val="-6"/>
        </w:rPr>
        <w:t xml:space="preserve"> </w:t>
      </w:r>
      <w:r>
        <w:rPr>
          <w:color w:val="4D4D4F"/>
          <w:spacing w:val="2"/>
        </w:rPr>
        <w:t>part</w:t>
      </w:r>
      <w:r>
        <w:rPr>
          <w:color w:val="4D4D4F"/>
          <w:spacing w:val="-6"/>
        </w:rPr>
        <w:t xml:space="preserve"> </w:t>
      </w:r>
      <w:r>
        <w:rPr>
          <w:color w:val="4D4D4F"/>
        </w:rPr>
        <w:t>of</w:t>
      </w:r>
      <w:r>
        <w:rPr>
          <w:color w:val="4D4D4F"/>
          <w:spacing w:val="-5"/>
        </w:rPr>
        <w:t xml:space="preserve"> </w:t>
      </w:r>
      <w:r>
        <w:rPr>
          <w:color w:val="4D4D4F"/>
        </w:rPr>
        <w:t>the</w:t>
      </w:r>
      <w:r>
        <w:rPr>
          <w:color w:val="4D4D4F"/>
          <w:spacing w:val="-6"/>
        </w:rPr>
        <w:t xml:space="preserve"> </w:t>
      </w:r>
      <w:r>
        <w:rPr>
          <w:color w:val="4D4D4F"/>
        </w:rPr>
        <w:t>marine</w:t>
      </w:r>
      <w:r>
        <w:rPr>
          <w:color w:val="4D4D4F"/>
          <w:spacing w:val="-6"/>
        </w:rPr>
        <w:t xml:space="preserve"> </w:t>
      </w:r>
      <w:r>
        <w:rPr>
          <w:color w:val="4D4D4F"/>
        </w:rPr>
        <w:t>biodiversity</w:t>
      </w:r>
      <w:r>
        <w:rPr>
          <w:color w:val="4D4D4F"/>
          <w:spacing w:val="-5"/>
        </w:rPr>
        <w:t xml:space="preserve"> </w:t>
      </w:r>
      <w:r>
        <w:rPr>
          <w:color w:val="4D4D4F"/>
        </w:rPr>
        <w:t>studies</w:t>
      </w:r>
      <w:r>
        <w:rPr>
          <w:color w:val="4D4D4F"/>
          <w:spacing w:val="-6"/>
        </w:rPr>
        <w:t xml:space="preserve"> </w:t>
      </w:r>
      <w:r>
        <w:rPr>
          <w:color w:val="4D4D4F"/>
        </w:rPr>
        <w:t>for</w:t>
      </w:r>
      <w:r>
        <w:rPr>
          <w:color w:val="4D4D4F"/>
          <w:spacing w:val="-6"/>
        </w:rPr>
        <w:t xml:space="preserve"> </w:t>
      </w:r>
      <w:r>
        <w:rPr>
          <w:color w:val="4D4D4F"/>
        </w:rPr>
        <w:t>the</w:t>
      </w:r>
      <w:r>
        <w:rPr>
          <w:color w:val="4D4D4F"/>
          <w:spacing w:val="-5"/>
        </w:rPr>
        <w:t xml:space="preserve"> </w:t>
      </w:r>
      <w:r>
        <w:rPr>
          <w:color w:val="4D4D4F"/>
          <w:spacing w:val="2"/>
        </w:rPr>
        <w:t xml:space="preserve">Project, </w:t>
      </w:r>
      <w:r>
        <w:rPr>
          <w:color w:val="4D4D4F"/>
        </w:rPr>
        <w:t xml:space="preserve">and outlined in this chapter, it is considered the Ramsar requirements that limit change in Western </w:t>
      </w:r>
      <w:r>
        <w:rPr>
          <w:color w:val="4D4D4F"/>
          <w:spacing w:val="2"/>
        </w:rPr>
        <w:t xml:space="preserve">Port </w:t>
      </w:r>
      <w:r>
        <w:rPr>
          <w:color w:val="4D4D4F"/>
        </w:rPr>
        <w:t>are not at risk from the</w:t>
      </w:r>
      <w:r>
        <w:rPr>
          <w:color w:val="4D4D4F"/>
          <w:spacing w:val="1"/>
        </w:rPr>
        <w:t xml:space="preserve"> </w:t>
      </w:r>
      <w:r>
        <w:rPr>
          <w:color w:val="4D4D4F"/>
          <w:spacing w:val="2"/>
        </w:rPr>
        <w:t>Project.</w:t>
      </w:r>
    </w:p>
    <w:p w:rsidR="00AE4E8D" w:rsidRDefault="00AE4E8D">
      <w:pPr>
        <w:spacing w:line="216" w:lineRule="auto"/>
        <w:jc w:val="both"/>
        <w:sectPr w:rsidR="00AE4E8D">
          <w:pgSz w:w="11910" w:h="16840"/>
          <w:pgMar w:top="1240" w:right="0" w:bottom="280" w:left="0" w:header="748"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FA2A26">
      <w:pPr>
        <w:pStyle w:val="Heading1"/>
        <w:numPr>
          <w:ilvl w:val="1"/>
          <w:numId w:val="4"/>
        </w:numPr>
        <w:tabs>
          <w:tab w:val="left" w:pos="2097"/>
          <w:tab w:val="left" w:pos="2098"/>
        </w:tabs>
        <w:ind w:left="2097"/>
        <w:jc w:val="left"/>
        <w:rPr>
          <w:b/>
        </w:rPr>
      </w:pPr>
      <w:r>
        <w:pict>
          <v:rect id="_x0000_s1055" style="position:absolute;left:0;text-align:left;margin-left:0;margin-top:5pt;width:14.15pt;height:39.7pt;z-index:252992512;mso-position-horizontal-relative:page" fillcolor="#0e5d61" stroked="f">
            <w10:wrap anchorx="page"/>
          </v:rect>
        </w:pict>
      </w:r>
      <w:bookmarkStart w:id="83" w:name="_bookmark87"/>
      <w:bookmarkEnd w:id="83"/>
      <w:r>
        <w:rPr>
          <w:b/>
          <w:color w:val="4D4D4F"/>
        </w:rPr>
        <w:t>Mitigation</w:t>
      </w:r>
      <w:r>
        <w:rPr>
          <w:b/>
          <w:color w:val="4D4D4F"/>
          <w:spacing w:val="-1"/>
        </w:rPr>
        <w:t xml:space="preserve"> </w:t>
      </w:r>
      <w:r>
        <w:rPr>
          <w:b/>
          <w:color w:val="4D4D4F"/>
        </w:rPr>
        <w:t>measures</w:t>
      </w:r>
    </w:p>
    <w:p w:rsidR="00AE4E8D" w:rsidRDefault="00FA2A26">
      <w:pPr>
        <w:pStyle w:val="BodyText"/>
        <w:spacing w:before="80" w:line="216" w:lineRule="auto"/>
        <w:ind w:left="1247" w:right="6170"/>
        <w:jc w:val="both"/>
      </w:pPr>
      <w:hyperlink w:anchor="_bookmark88" w:history="1">
        <w:r>
          <w:rPr>
            <w:b/>
            <w:color w:val="4D4D4F"/>
            <w:spacing w:val="3"/>
          </w:rPr>
          <w:t xml:space="preserve">Table </w:t>
        </w:r>
        <w:r>
          <w:rPr>
            <w:b/>
            <w:color w:val="4D4D4F"/>
            <w:spacing w:val="4"/>
          </w:rPr>
          <w:t>6-23</w:t>
        </w:r>
      </w:hyperlink>
      <w:r>
        <w:rPr>
          <w:b/>
          <w:color w:val="4D4D4F"/>
          <w:spacing w:val="4"/>
        </w:rPr>
        <w:t xml:space="preserve"> </w:t>
      </w:r>
      <w:r>
        <w:rPr>
          <w:color w:val="4D4D4F"/>
          <w:spacing w:val="6"/>
        </w:rPr>
        <w:t xml:space="preserve">sets </w:t>
      </w:r>
      <w:r>
        <w:rPr>
          <w:color w:val="4D4D4F"/>
          <w:spacing w:val="4"/>
        </w:rPr>
        <w:t xml:space="preserve">out the </w:t>
      </w:r>
      <w:r>
        <w:rPr>
          <w:color w:val="4D4D4F"/>
          <w:spacing w:val="5"/>
        </w:rPr>
        <w:t xml:space="preserve">recommended </w:t>
      </w:r>
      <w:r>
        <w:rPr>
          <w:color w:val="4D4D4F"/>
          <w:spacing w:val="6"/>
        </w:rPr>
        <w:t>mitigat</w:t>
      </w:r>
      <w:r>
        <w:rPr>
          <w:color w:val="4D4D4F"/>
          <w:spacing w:val="6"/>
        </w:rPr>
        <w:t xml:space="preserve">ion </w:t>
      </w:r>
      <w:r>
        <w:rPr>
          <w:color w:val="4D4D4F"/>
          <w:spacing w:val="2"/>
        </w:rPr>
        <w:t xml:space="preserve">measures developed </w:t>
      </w:r>
      <w:r>
        <w:rPr>
          <w:color w:val="4D4D4F"/>
        </w:rPr>
        <w:t xml:space="preserve">to </w:t>
      </w:r>
      <w:r>
        <w:rPr>
          <w:color w:val="4D4D4F"/>
          <w:spacing w:val="2"/>
        </w:rPr>
        <w:t xml:space="preserve">avoid, minimise </w:t>
      </w:r>
      <w:r>
        <w:rPr>
          <w:color w:val="4D4D4F"/>
        </w:rPr>
        <w:t>and manage potential</w:t>
      </w:r>
      <w:r>
        <w:rPr>
          <w:color w:val="4D4D4F"/>
          <w:spacing w:val="-23"/>
        </w:rPr>
        <w:t xml:space="preserve"> </w:t>
      </w:r>
      <w:r>
        <w:rPr>
          <w:color w:val="4D4D4F"/>
        </w:rPr>
        <w:t>marine</w:t>
      </w:r>
      <w:r>
        <w:rPr>
          <w:color w:val="4D4D4F"/>
          <w:spacing w:val="-22"/>
        </w:rPr>
        <w:t xml:space="preserve"> </w:t>
      </w:r>
      <w:r>
        <w:rPr>
          <w:color w:val="4D4D4F"/>
        </w:rPr>
        <w:t>biodiversity</w:t>
      </w:r>
      <w:r>
        <w:rPr>
          <w:color w:val="4D4D4F"/>
          <w:spacing w:val="-22"/>
        </w:rPr>
        <w:t xml:space="preserve"> </w:t>
      </w:r>
      <w:r>
        <w:rPr>
          <w:color w:val="4D4D4F"/>
        </w:rPr>
        <w:t>impacts</w:t>
      </w:r>
      <w:r>
        <w:rPr>
          <w:color w:val="4D4D4F"/>
          <w:spacing w:val="-22"/>
        </w:rPr>
        <w:t xml:space="preserve"> </w:t>
      </w:r>
      <w:r>
        <w:rPr>
          <w:color w:val="4D4D4F"/>
        </w:rPr>
        <w:t>during</w:t>
      </w:r>
      <w:r>
        <w:rPr>
          <w:color w:val="4D4D4F"/>
          <w:spacing w:val="-23"/>
        </w:rPr>
        <w:t xml:space="preserve"> </w:t>
      </w:r>
      <w:r>
        <w:rPr>
          <w:color w:val="4D4D4F"/>
        </w:rPr>
        <w:t>construction and operation of the</w:t>
      </w:r>
      <w:r>
        <w:rPr>
          <w:color w:val="4D4D4F"/>
          <w:spacing w:val="1"/>
        </w:rPr>
        <w:t xml:space="preserve"> </w:t>
      </w:r>
      <w:r>
        <w:rPr>
          <w:color w:val="4D4D4F"/>
          <w:spacing w:val="2"/>
        </w:rPr>
        <w:t>Project.</w:t>
      </w:r>
    </w:p>
    <w:p w:rsidR="00AE4E8D" w:rsidRDefault="00FA2A26">
      <w:pPr>
        <w:pStyle w:val="BodyText"/>
        <w:spacing w:before="173" w:line="216" w:lineRule="auto"/>
        <w:ind w:left="1247" w:right="6175"/>
        <w:jc w:val="both"/>
      </w:pPr>
      <w:r>
        <w:rPr>
          <w:color w:val="4D4D4F"/>
        </w:rPr>
        <w:t>The</w:t>
      </w:r>
      <w:r>
        <w:rPr>
          <w:color w:val="4D4D4F"/>
          <w:spacing w:val="-19"/>
        </w:rPr>
        <w:t xml:space="preserve"> </w:t>
      </w:r>
      <w:r>
        <w:rPr>
          <w:color w:val="4D4D4F"/>
        </w:rPr>
        <w:t>mitigation</w:t>
      </w:r>
      <w:r>
        <w:rPr>
          <w:color w:val="4D4D4F"/>
          <w:spacing w:val="-18"/>
        </w:rPr>
        <w:t xml:space="preserve"> </w:t>
      </w:r>
      <w:r>
        <w:rPr>
          <w:color w:val="4D4D4F"/>
        </w:rPr>
        <w:t>measures</w:t>
      </w:r>
      <w:r>
        <w:rPr>
          <w:color w:val="4D4D4F"/>
          <w:spacing w:val="-19"/>
        </w:rPr>
        <w:t xml:space="preserve"> </w:t>
      </w:r>
      <w:r>
        <w:rPr>
          <w:color w:val="4D4D4F"/>
        </w:rPr>
        <w:t>in</w:t>
      </w:r>
      <w:r>
        <w:rPr>
          <w:color w:val="4D4D4F"/>
          <w:spacing w:val="-18"/>
        </w:rPr>
        <w:t xml:space="preserve"> </w:t>
      </w:r>
      <w:r>
        <w:rPr>
          <w:color w:val="4D4D4F"/>
        </w:rPr>
        <w:t>relation</w:t>
      </w:r>
      <w:r>
        <w:rPr>
          <w:color w:val="4D4D4F"/>
          <w:spacing w:val="-19"/>
        </w:rPr>
        <w:t xml:space="preserve"> </w:t>
      </w:r>
      <w:r>
        <w:rPr>
          <w:color w:val="4D4D4F"/>
        </w:rPr>
        <w:t>to</w:t>
      </w:r>
      <w:r>
        <w:rPr>
          <w:color w:val="4D4D4F"/>
          <w:spacing w:val="-18"/>
        </w:rPr>
        <w:t xml:space="preserve"> </w:t>
      </w:r>
      <w:r>
        <w:rPr>
          <w:color w:val="4D4D4F"/>
        </w:rPr>
        <w:t>marine</w:t>
      </w:r>
      <w:r>
        <w:rPr>
          <w:color w:val="4D4D4F"/>
          <w:spacing w:val="-19"/>
        </w:rPr>
        <w:t xml:space="preserve"> </w:t>
      </w:r>
      <w:r>
        <w:rPr>
          <w:color w:val="4D4D4F"/>
        </w:rPr>
        <w:t xml:space="preserve">biodiversity would be implemented through relevant key </w:t>
      </w:r>
      <w:r>
        <w:rPr>
          <w:color w:val="4D4D4F"/>
          <w:spacing w:val="2"/>
        </w:rPr>
        <w:t xml:space="preserve">statutory </w:t>
      </w:r>
      <w:r>
        <w:rPr>
          <w:color w:val="4D4D4F"/>
        </w:rPr>
        <w:t xml:space="preserve">approvals and consents, including the Works Approval and </w:t>
      </w:r>
      <w:r>
        <w:rPr>
          <w:color w:val="4D4D4F"/>
          <w:spacing w:val="-3"/>
        </w:rPr>
        <w:t xml:space="preserve">EPA </w:t>
      </w:r>
      <w:r>
        <w:rPr>
          <w:color w:val="4D4D4F"/>
        </w:rPr>
        <w:t xml:space="preserve">licence for the FSRU and EPBC </w:t>
      </w:r>
      <w:r>
        <w:rPr>
          <w:color w:val="4D4D4F"/>
          <w:spacing w:val="2"/>
        </w:rPr>
        <w:t xml:space="preserve">Act </w:t>
      </w:r>
      <w:r>
        <w:rPr>
          <w:color w:val="4D4D4F"/>
        </w:rPr>
        <w:t xml:space="preserve">approval for the Gas </w:t>
      </w:r>
      <w:r>
        <w:rPr>
          <w:color w:val="4D4D4F"/>
          <w:spacing w:val="2"/>
        </w:rPr>
        <w:t xml:space="preserve">Import </w:t>
      </w:r>
      <w:r>
        <w:rPr>
          <w:color w:val="4D4D4F"/>
          <w:spacing w:val="3"/>
        </w:rPr>
        <w:t xml:space="preserve">Jetty </w:t>
      </w:r>
      <w:r>
        <w:rPr>
          <w:color w:val="4D4D4F"/>
        </w:rPr>
        <w:t xml:space="preserve">Works. The implementation of the mitigation measures is </w:t>
      </w:r>
      <w:r>
        <w:rPr>
          <w:color w:val="4D4D4F"/>
          <w:spacing w:val="2"/>
        </w:rPr>
        <w:t>furthe</w:t>
      </w:r>
      <w:r>
        <w:rPr>
          <w:color w:val="4D4D4F"/>
          <w:spacing w:val="2"/>
        </w:rPr>
        <w:t xml:space="preserve">r </w:t>
      </w:r>
      <w:r>
        <w:rPr>
          <w:color w:val="4D4D4F"/>
        </w:rPr>
        <w:t xml:space="preserve">explained in </w:t>
      </w:r>
      <w:r>
        <w:rPr>
          <w:b/>
          <w:color w:val="4D4D4F"/>
        </w:rPr>
        <w:t xml:space="preserve">Chapter 25 </w:t>
      </w:r>
      <w:r>
        <w:rPr>
          <w:i/>
          <w:color w:val="4D4D4F"/>
        </w:rPr>
        <w:t>Environmental Management</w:t>
      </w:r>
      <w:r>
        <w:rPr>
          <w:i/>
          <w:color w:val="4D4D4F"/>
          <w:spacing w:val="1"/>
        </w:rPr>
        <w:t xml:space="preserve"> </w:t>
      </w:r>
      <w:r>
        <w:rPr>
          <w:i/>
          <w:color w:val="4D4D4F"/>
        </w:rPr>
        <w:t>Framework</w:t>
      </w:r>
      <w:r>
        <w:rPr>
          <w:color w:val="4D4D4F"/>
        </w:rPr>
        <w:t>.</w:t>
      </w:r>
    </w:p>
    <w:p w:rsidR="00AE4E8D" w:rsidRDefault="00AE4E8D">
      <w:pPr>
        <w:pStyle w:val="BodyText"/>
        <w:spacing w:before="8"/>
        <w:rPr>
          <w:sz w:val="23"/>
        </w:rPr>
      </w:pPr>
    </w:p>
    <w:p w:rsidR="00AE4E8D" w:rsidRDefault="00FA2A26">
      <w:pPr>
        <w:spacing w:after="37"/>
        <w:ind w:left="1247"/>
        <w:jc w:val="both"/>
        <w:rPr>
          <w:sz w:val="16"/>
        </w:rPr>
      </w:pPr>
      <w:r>
        <w:rPr>
          <w:b/>
          <w:color w:val="4D4D4F"/>
          <w:sz w:val="16"/>
        </w:rPr>
        <w:t xml:space="preserve">Table 6-23: </w:t>
      </w:r>
      <w:r>
        <w:rPr>
          <w:color w:val="4D4D4F"/>
          <w:sz w:val="16"/>
        </w:rPr>
        <w:t xml:space="preserve">Mitigation </w:t>
      </w:r>
      <w:bookmarkStart w:id="84" w:name="_bookmark88"/>
      <w:bookmarkEnd w:id="84"/>
      <w:r>
        <w:rPr>
          <w:color w:val="4D4D4F"/>
          <w:sz w:val="16"/>
        </w:rPr>
        <w:t>measures – marine biodiversity</w:t>
      </w:r>
    </w:p>
    <w:tbl>
      <w:tblPr>
        <w:tblW w:w="0" w:type="auto"/>
        <w:tblInd w:w="1274" w:type="dxa"/>
        <w:tblLayout w:type="fixed"/>
        <w:tblCellMar>
          <w:left w:w="0" w:type="dxa"/>
          <w:right w:w="0" w:type="dxa"/>
        </w:tblCellMar>
        <w:tblLook w:val="01E0" w:firstRow="1" w:lastRow="1" w:firstColumn="1" w:lastColumn="1" w:noHBand="0" w:noVBand="0"/>
      </w:tblPr>
      <w:tblGrid>
        <w:gridCol w:w="1172"/>
        <w:gridCol w:w="4563"/>
        <w:gridCol w:w="1394"/>
        <w:gridCol w:w="2271"/>
      </w:tblGrid>
      <w:tr w:rsidR="00AE4E8D">
        <w:trPr>
          <w:trHeight w:val="592"/>
        </w:trPr>
        <w:tc>
          <w:tcPr>
            <w:tcW w:w="1172" w:type="dxa"/>
            <w:shd w:val="clear" w:color="auto" w:fill="0E5D61"/>
          </w:tcPr>
          <w:p w:rsidR="00AE4E8D" w:rsidRDefault="00FA2A26">
            <w:pPr>
              <w:pStyle w:val="TableParagraph"/>
              <w:spacing w:before="100" w:line="194" w:lineRule="auto"/>
              <w:ind w:right="169"/>
              <w:rPr>
                <w:rFonts w:ascii="Nunito Sans SemiBold"/>
                <w:b/>
                <w:sz w:val="18"/>
              </w:rPr>
            </w:pPr>
            <w:r>
              <w:rPr>
                <w:rFonts w:ascii="Nunito Sans SemiBold"/>
                <w:b/>
                <w:color w:val="FFFFFF"/>
                <w:sz w:val="18"/>
              </w:rPr>
              <w:t>Mitigation measure ID</w:t>
            </w:r>
          </w:p>
        </w:tc>
        <w:tc>
          <w:tcPr>
            <w:tcW w:w="4563" w:type="dxa"/>
            <w:shd w:val="clear" w:color="auto" w:fill="0E5D61"/>
          </w:tcPr>
          <w:p w:rsidR="00AE4E8D" w:rsidRDefault="00FA2A26">
            <w:pPr>
              <w:pStyle w:val="TableParagraph"/>
              <w:spacing w:before="62"/>
              <w:ind w:left="177"/>
              <w:rPr>
                <w:rFonts w:ascii="Nunito Sans SemiBold"/>
                <w:b/>
                <w:sz w:val="18"/>
              </w:rPr>
            </w:pPr>
            <w:r>
              <w:rPr>
                <w:rFonts w:ascii="Nunito Sans SemiBold"/>
                <w:b/>
                <w:color w:val="FFFFFF"/>
                <w:sz w:val="18"/>
              </w:rPr>
              <w:t>Mitigation measure</w:t>
            </w:r>
          </w:p>
        </w:tc>
        <w:tc>
          <w:tcPr>
            <w:tcW w:w="139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Works area</w:t>
            </w:r>
          </w:p>
        </w:tc>
        <w:tc>
          <w:tcPr>
            <w:tcW w:w="2271" w:type="dxa"/>
            <w:shd w:val="clear" w:color="auto" w:fill="0E5D61"/>
          </w:tcPr>
          <w:p w:rsidR="00AE4E8D" w:rsidRDefault="00FA2A26">
            <w:pPr>
              <w:pStyle w:val="TableParagraph"/>
              <w:spacing w:before="62"/>
              <w:ind w:left="139"/>
              <w:rPr>
                <w:rFonts w:ascii="Nunito Sans SemiBold"/>
                <w:b/>
                <w:sz w:val="18"/>
              </w:rPr>
            </w:pPr>
            <w:r>
              <w:rPr>
                <w:rFonts w:ascii="Nunito Sans SemiBold"/>
                <w:b/>
                <w:color w:val="FFFFFF"/>
                <w:sz w:val="18"/>
              </w:rPr>
              <w:t>Project phase</w:t>
            </w:r>
          </w:p>
        </w:tc>
      </w:tr>
      <w:tr w:rsidR="00AE4E8D">
        <w:trPr>
          <w:trHeight w:val="2909"/>
        </w:trPr>
        <w:tc>
          <w:tcPr>
            <w:tcW w:w="1172" w:type="dxa"/>
            <w:tcBorders>
              <w:bottom w:val="single" w:sz="18" w:space="0" w:color="D7D6C7"/>
            </w:tcBorders>
          </w:tcPr>
          <w:p w:rsidR="00AE4E8D" w:rsidRDefault="00FA2A26">
            <w:pPr>
              <w:pStyle w:val="TableParagraph"/>
              <w:spacing w:before="44"/>
              <w:rPr>
                <w:sz w:val="16"/>
              </w:rPr>
            </w:pPr>
            <w:r>
              <w:rPr>
                <w:color w:val="4D4D4F"/>
                <w:sz w:val="16"/>
              </w:rPr>
              <w:t>MM-ME01</w:t>
            </w:r>
          </w:p>
        </w:tc>
        <w:tc>
          <w:tcPr>
            <w:tcW w:w="4563" w:type="dxa"/>
            <w:tcBorders>
              <w:bottom w:val="single" w:sz="18" w:space="0" w:color="D7D6C7"/>
            </w:tcBorders>
          </w:tcPr>
          <w:p w:rsidR="00AE4E8D" w:rsidRDefault="00FA2A26">
            <w:pPr>
              <w:pStyle w:val="TableParagraph"/>
              <w:spacing w:before="44" w:line="209" w:lineRule="exact"/>
              <w:ind w:left="177"/>
              <w:jc w:val="both"/>
              <w:rPr>
                <w:b/>
                <w:sz w:val="16"/>
              </w:rPr>
            </w:pPr>
            <w:r>
              <w:rPr>
                <w:b/>
                <w:color w:val="4D4D4F"/>
                <w:sz w:val="16"/>
              </w:rPr>
              <w:t>Design of intake, velocity and screening grilles</w:t>
            </w:r>
          </w:p>
          <w:p w:rsidR="00AE4E8D" w:rsidRDefault="00FA2A26">
            <w:pPr>
              <w:pStyle w:val="TableParagraph"/>
              <w:spacing w:before="5" w:line="220" w:lineRule="auto"/>
              <w:ind w:left="177" w:right="307"/>
              <w:jc w:val="both"/>
              <w:rPr>
                <w:sz w:val="16"/>
              </w:rPr>
            </w:pPr>
            <w:r>
              <w:rPr>
                <w:color w:val="4D4D4F"/>
                <w:sz w:val="16"/>
              </w:rPr>
              <w:t>The intake of the FSRU will be designed in the following way:</w:t>
            </w:r>
          </w:p>
          <w:p w:rsidR="00AE4E8D" w:rsidRDefault="00FA2A26">
            <w:pPr>
              <w:pStyle w:val="TableParagraph"/>
              <w:numPr>
                <w:ilvl w:val="0"/>
                <w:numId w:val="3"/>
              </w:numPr>
              <w:tabs>
                <w:tab w:val="left" w:pos="538"/>
              </w:tabs>
              <w:spacing w:before="0" w:line="220" w:lineRule="auto"/>
              <w:ind w:right="54"/>
              <w:jc w:val="both"/>
              <w:rPr>
                <w:sz w:val="16"/>
              </w:rPr>
            </w:pPr>
            <w:r>
              <w:rPr>
                <w:color w:val="4D4D4F"/>
                <w:spacing w:val="2"/>
                <w:sz w:val="16"/>
              </w:rPr>
              <w:t xml:space="preserve">The </w:t>
            </w:r>
            <w:r>
              <w:rPr>
                <w:color w:val="4D4D4F"/>
                <w:sz w:val="16"/>
              </w:rPr>
              <w:t xml:space="preserve">intake will have a screening grille with spaces not exceeding 100 </w:t>
            </w:r>
            <w:r>
              <w:rPr>
                <w:color w:val="4D4D4F"/>
                <w:spacing w:val="2"/>
                <w:sz w:val="16"/>
              </w:rPr>
              <w:t xml:space="preserve">millimetres </w:t>
            </w:r>
            <w:r>
              <w:rPr>
                <w:color w:val="4D4D4F"/>
                <w:sz w:val="16"/>
              </w:rPr>
              <w:t xml:space="preserve">by 100 </w:t>
            </w:r>
            <w:r>
              <w:rPr>
                <w:color w:val="4D4D4F"/>
                <w:spacing w:val="2"/>
                <w:sz w:val="16"/>
              </w:rPr>
              <w:t xml:space="preserve">millimetres </w:t>
            </w:r>
            <w:r>
              <w:rPr>
                <w:color w:val="4D4D4F"/>
                <w:sz w:val="16"/>
              </w:rPr>
              <w:t xml:space="preserve">in </w:t>
            </w:r>
            <w:r>
              <w:rPr>
                <w:color w:val="4D4D4F"/>
                <w:spacing w:val="2"/>
                <w:sz w:val="16"/>
              </w:rPr>
              <w:t xml:space="preserve">the vertical </w:t>
            </w:r>
            <w:r>
              <w:rPr>
                <w:color w:val="4D4D4F"/>
                <w:sz w:val="16"/>
              </w:rPr>
              <w:t xml:space="preserve">dimension to prevent larger </w:t>
            </w:r>
            <w:r>
              <w:rPr>
                <w:color w:val="4D4D4F"/>
                <w:sz w:val="16"/>
              </w:rPr>
              <w:t xml:space="preserve">organisms such as penguins and large fish </w:t>
            </w:r>
            <w:r>
              <w:rPr>
                <w:color w:val="4D4D4F"/>
                <w:spacing w:val="2"/>
                <w:sz w:val="16"/>
              </w:rPr>
              <w:t xml:space="preserve">from entering the </w:t>
            </w:r>
            <w:r>
              <w:rPr>
                <w:color w:val="4D4D4F"/>
                <w:sz w:val="16"/>
              </w:rPr>
              <w:t xml:space="preserve">intake and becoming </w:t>
            </w:r>
            <w:r>
              <w:rPr>
                <w:color w:val="4D4D4F"/>
                <w:spacing w:val="2"/>
                <w:sz w:val="16"/>
              </w:rPr>
              <w:t xml:space="preserve">trapped, </w:t>
            </w:r>
            <w:r>
              <w:rPr>
                <w:color w:val="4D4D4F"/>
                <w:sz w:val="16"/>
              </w:rPr>
              <w:t xml:space="preserve">injured or </w:t>
            </w:r>
            <w:r>
              <w:rPr>
                <w:color w:val="4D4D4F"/>
                <w:spacing w:val="2"/>
                <w:sz w:val="16"/>
              </w:rPr>
              <w:t>killed.</w:t>
            </w:r>
          </w:p>
          <w:p w:rsidR="00AE4E8D" w:rsidRDefault="00FA2A26">
            <w:pPr>
              <w:pStyle w:val="TableParagraph"/>
              <w:numPr>
                <w:ilvl w:val="0"/>
                <w:numId w:val="3"/>
              </w:numPr>
              <w:tabs>
                <w:tab w:val="left" w:pos="538"/>
              </w:tabs>
              <w:spacing w:before="0" w:line="220" w:lineRule="auto"/>
              <w:ind w:right="54"/>
              <w:jc w:val="both"/>
              <w:rPr>
                <w:sz w:val="16"/>
              </w:rPr>
            </w:pPr>
            <w:r>
              <w:rPr>
                <w:color w:val="4D4D4F"/>
                <w:sz w:val="16"/>
              </w:rPr>
              <w:t xml:space="preserve">Design the intake so water is taken in horizontally. This allows fish and </w:t>
            </w:r>
            <w:r>
              <w:rPr>
                <w:color w:val="4D4D4F"/>
                <w:spacing w:val="2"/>
                <w:sz w:val="16"/>
              </w:rPr>
              <w:t xml:space="preserve">other free-swimming </w:t>
            </w:r>
            <w:r>
              <w:rPr>
                <w:color w:val="4D4D4F"/>
                <w:sz w:val="16"/>
              </w:rPr>
              <w:t>marine biota to sense</w:t>
            </w:r>
            <w:r>
              <w:rPr>
                <w:color w:val="4D4D4F"/>
                <w:spacing w:val="-10"/>
                <w:sz w:val="16"/>
              </w:rPr>
              <w:t xml:space="preserve"> </w:t>
            </w:r>
            <w:r>
              <w:rPr>
                <w:color w:val="4D4D4F"/>
                <w:sz w:val="16"/>
              </w:rPr>
              <w:t>the</w:t>
            </w:r>
            <w:r>
              <w:rPr>
                <w:color w:val="4D4D4F"/>
                <w:spacing w:val="-9"/>
                <w:sz w:val="16"/>
              </w:rPr>
              <w:t xml:space="preserve"> </w:t>
            </w:r>
            <w:r>
              <w:rPr>
                <w:color w:val="4D4D4F"/>
                <w:sz w:val="16"/>
              </w:rPr>
              <w:t>intake</w:t>
            </w:r>
            <w:r>
              <w:rPr>
                <w:color w:val="4D4D4F"/>
                <w:spacing w:val="-9"/>
                <w:sz w:val="16"/>
              </w:rPr>
              <w:t xml:space="preserve"> </w:t>
            </w:r>
            <w:r>
              <w:rPr>
                <w:color w:val="4D4D4F"/>
                <w:sz w:val="16"/>
              </w:rPr>
              <w:t>current</w:t>
            </w:r>
            <w:r>
              <w:rPr>
                <w:color w:val="4D4D4F"/>
                <w:spacing w:val="-9"/>
                <w:sz w:val="16"/>
              </w:rPr>
              <w:t xml:space="preserve"> </w:t>
            </w:r>
            <w:r>
              <w:rPr>
                <w:color w:val="4D4D4F"/>
                <w:sz w:val="16"/>
              </w:rPr>
              <w:t>and</w:t>
            </w:r>
            <w:r>
              <w:rPr>
                <w:color w:val="4D4D4F"/>
                <w:spacing w:val="-9"/>
                <w:sz w:val="16"/>
              </w:rPr>
              <w:t xml:space="preserve"> </w:t>
            </w:r>
            <w:r>
              <w:rPr>
                <w:color w:val="4D4D4F"/>
                <w:sz w:val="16"/>
              </w:rPr>
              <w:t>swim</w:t>
            </w:r>
            <w:r>
              <w:rPr>
                <w:color w:val="4D4D4F"/>
                <w:spacing w:val="-9"/>
                <w:sz w:val="16"/>
              </w:rPr>
              <w:t xml:space="preserve"> </w:t>
            </w:r>
            <w:r>
              <w:rPr>
                <w:color w:val="4D4D4F"/>
                <w:sz w:val="16"/>
              </w:rPr>
              <w:t>away</w:t>
            </w:r>
            <w:r>
              <w:rPr>
                <w:color w:val="4D4D4F"/>
                <w:spacing w:val="-9"/>
                <w:sz w:val="16"/>
              </w:rPr>
              <w:t xml:space="preserve"> </w:t>
            </w:r>
            <w:r>
              <w:rPr>
                <w:color w:val="4D4D4F"/>
                <w:sz w:val="16"/>
              </w:rPr>
              <w:t>from</w:t>
            </w:r>
            <w:r>
              <w:rPr>
                <w:color w:val="4D4D4F"/>
                <w:spacing w:val="-9"/>
                <w:sz w:val="16"/>
              </w:rPr>
              <w:t xml:space="preserve"> </w:t>
            </w:r>
            <w:r>
              <w:rPr>
                <w:color w:val="4D4D4F"/>
                <w:sz w:val="16"/>
              </w:rPr>
              <w:t>the</w:t>
            </w:r>
            <w:r>
              <w:rPr>
                <w:color w:val="4D4D4F"/>
                <w:spacing w:val="-9"/>
                <w:sz w:val="16"/>
              </w:rPr>
              <w:t xml:space="preserve"> </w:t>
            </w:r>
            <w:r>
              <w:rPr>
                <w:color w:val="4D4D4F"/>
                <w:sz w:val="16"/>
              </w:rPr>
              <w:t>intake.</w:t>
            </w:r>
          </w:p>
          <w:p w:rsidR="00AE4E8D" w:rsidRDefault="00FA2A26">
            <w:pPr>
              <w:pStyle w:val="TableParagraph"/>
              <w:numPr>
                <w:ilvl w:val="0"/>
                <w:numId w:val="3"/>
              </w:numPr>
              <w:tabs>
                <w:tab w:val="left" w:pos="538"/>
              </w:tabs>
              <w:spacing w:before="0" w:line="220" w:lineRule="auto"/>
              <w:ind w:right="54"/>
              <w:jc w:val="both"/>
              <w:rPr>
                <w:sz w:val="16"/>
              </w:rPr>
            </w:pPr>
            <w:r>
              <w:rPr>
                <w:color w:val="4D4D4F"/>
                <w:sz w:val="16"/>
              </w:rPr>
              <w:t xml:space="preserve">Limit the intake </w:t>
            </w:r>
            <w:r>
              <w:rPr>
                <w:color w:val="4D4D4F"/>
                <w:spacing w:val="2"/>
                <w:sz w:val="16"/>
              </w:rPr>
              <w:t xml:space="preserve">velocity </w:t>
            </w:r>
            <w:r>
              <w:rPr>
                <w:color w:val="4D4D4F"/>
                <w:sz w:val="16"/>
              </w:rPr>
              <w:t xml:space="preserve">to 0.15 m/s at peak </w:t>
            </w:r>
            <w:r>
              <w:rPr>
                <w:color w:val="4D4D4F"/>
                <w:spacing w:val="2"/>
                <w:sz w:val="16"/>
              </w:rPr>
              <w:t xml:space="preserve">production </w:t>
            </w:r>
            <w:r>
              <w:rPr>
                <w:color w:val="4D4D4F"/>
                <w:sz w:val="16"/>
              </w:rPr>
              <w:t xml:space="preserve">so that fish and </w:t>
            </w:r>
            <w:r>
              <w:rPr>
                <w:color w:val="4D4D4F"/>
                <w:spacing w:val="2"/>
                <w:sz w:val="16"/>
              </w:rPr>
              <w:t xml:space="preserve">other </w:t>
            </w:r>
            <w:r>
              <w:rPr>
                <w:color w:val="4D4D4F"/>
                <w:sz w:val="16"/>
              </w:rPr>
              <w:t xml:space="preserve">biota can swim away </w:t>
            </w:r>
            <w:r>
              <w:rPr>
                <w:color w:val="4D4D4F"/>
                <w:spacing w:val="2"/>
                <w:sz w:val="16"/>
              </w:rPr>
              <w:t xml:space="preserve">from the </w:t>
            </w:r>
            <w:r>
              <w:rPr>
                <w:color w:val="4D4D4F"/>
                <w:sz w:val="16"/>
              </w:rPr>
              <w:t xml:space="preserve">intake </w:t>
            </w:r>
            <w:r>
              <w:rPr>
                <w:color w:val="4D4D4F"/>
                <w:spacing w:val="2"/>
                <w:sz w:val="16"/>
              </w:rPr>
              <w:t xml:space="preserve">without </w:t>
            </w:r>
            <w:r>
              <w:rPr>
                <w:color w:val="4D4D4F"/>
                <w:sz w:val="16"/>
              </w:rPr>
              <w:t>becoming impinged or</w:t>
            </w:r>
            <w:r>
              <w:rPr>
                <w:color w:val="4D4D4F"/>
                <w:spacing w:val="7"/>
                <w:sz w:val="16"/>
              </w:rPr>
              <w:t xml:space="preserve"> </w:t>
            </w:r>
            <w:r>
              <w:rPr>
                <w:color w:val="4D4D4F"/>
                <w:spacing w:val="2"/>
                <w:sz w:val="16"/>
              </w:rPr>
              <w:t>entrained.</w:t>
            </w:r>
          </w:p>
        </w:tc>
        <w:tc>
          <w:tcPr>
            <w:tcW w:w="1394" w:type="dxa"/>
            <w:tcBorders>
              <w:bottom w:val="single" w:sz="18" w:space="0" w:color="D7D6C7"/>
            </w:tcBorders>
          </w:tcPr>
          <w:p w:rsidR="00AE4E8D" w:rsidRDefault="00FA2A26">
            <w:pPr>
              <w:pStyle w:val="TableParagraph"/>
              <w:spacing w:before="58" w:line="220" w:lineRule="auto"/>
              <w:rPr>
                <w:sz w:val="16"/>
              </w:rPr>
            </w:pPr>
            <w:r>
              <w:rPr>
                <w:color w:val="4D4D4F"/>
                <w:sz w:val="16"/>
              </w:rPr>
              <w:t>Gas Import Jetty Works</w:t>
            </w:r>
          </w:p>
        </w:tc>
        <w:tc>
          <w:tcPr>
            <w:tcW w:w="2271" w:type="dxa"/>
            <w:tcBorders>
              <w:bottom w:val="single" w:sz="18" w:space="0" w:color="D7D6C7"/>
            </w:tcBorders>
          </w:tcPr>
          <w:p w:rsidR="00AE4E8D" w:rsidRDefault="00FA2A26">
            <w:pPr>
              <w:pStyle w:val="TableParagraph"/>
              <w:spacing w:before="44"/>
              <w:ind w:left="139"/>
              <w:rPr>
                <w:sz w:val="16"/>
              </w:rPr>
            </w:pPr>
            <w:r>
              <w:rPr>
                <w:color w:val="4D4D4F"/>
                <w:sz w:val="16"/>
              </w:rPr>
              <w:t>Operation</w:t>
            </w:r>
          </w:p>
        </w:tc>
      </w:tr>
      <w:tr w:rsidR="00AE4E8D">
        <w:trPr>
          <w:trHeight w:val="20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MM-ME02</w:t>
            </w:r>
          </w:p>
        </w:tc>
        <w:tc>
          <w:tcPr>
            <w:tcW w:w="4563" w:type="dxa"/>
            <w:tcBorders>
              <w:top w:val="single" w:sz="18" w:space="0" w:color="D7D6C7"/>
              <w:bottom w:val="single" w:sz="18" w:space="0" w:color="D7D6C7"/>
            </w:tcBorders>
          </w:tcPr>
          <w:p w:rsidR="00AE4E8D" w:rsidRDefault="00FA2A26">
            <w:pPr>
              <w:pStyle w:val="TableParagraph"/>
              <w:spacing w:before="35" w:line="220" w:lineRule="auto"/>
              <w:ind w:left="177" w:right="162"/>
              <w:jc w:val="both"/>
              <w:rPr>
                <w:b/>
                <w:sz w:val="16"/>
              </w:rPr>
            </w:pPr>
            <w:r>
              <w:rPr>
                <w:b/>
                <w:color w:val="4D4D4F"/>
                <w:sz w:val="16"/>
              </w:rPr>
              <w:t>Limit seawater regasification flows between September and February</w:t>
            </w:r>
          </w:p>
          <w:p w:rsidR="00AE4E8D" w:rsidRDefault="00FA2A26">
            <w:pPr>
              <w:pStyle w:val="TableParagraph"/>
              <w:spacing w:before="0" w:line="220" w:lineRule="auto"/>
              <w:ind w:left="177" w:right="51"/>
              <w:jc w:val="both"/>
              <w:rPr>
                <w:sz w:val="16"/>
              </w:rPr>
            </w:pPr>
            <w:r>
              <w:rPr>
                <w:color w:val="4D4D4F"/>
                <w:spacing w:val="-5"/>
                <w:sz w:val="16"/>
              </w:rPr>
              <w:t xml:space="preserve">To </w:t>
            </w:r>
            <w:r>
              <w:rPr>
                <w:color w:val="4D4D4F"/>
                <w:sz w:val="16"/>
              </w:rPr>
              <w:t xml:space="preserve">minimise </w:t>
            </w:r>
            <w:r>
              <w:rPr>
                <w:color w:val="4D4D4F"/>
                <w:spacing w:val="2"/>
                <w:sz w:val="16"/>
              </w:rPr>
              <w:t xml:space="preserve">potential entrainment </w:t>
            </w:r>
            <w:r>
              <w:rPr>
                <w:color w:val="4D4D4F"/>
                <w:spacing w:val="3"/>
                <w:sz w:val="16"/>
              </w:rPr>
              <w:t xml:space="preserve">impacts </w:t>
            </w:r>
            <w:r>
              <w:rPr>
                <w:color w:val="4D4D4F"/>
                <w:spacing w:val="2"/>
                <w:sz w:val="16"/>
              </w:rPr>
              <w:t xml:space="preserve">the FSRU will </w:t>
            </w:r>
            <w:r>
              <w:rPr>
                <w:color w:val="4D4D4F"/>
                <w:sz w:val="16"/>
              </w:rPr>
              <w:t xml:space="preserve">operate at a 14-day moving average (mean) regasification seawater flow of 312,000 m3 per day </w:t>
            </w:r>
            <w:r>
              <w:rPr>
                <w:color w:val="4D4D4F"/>
                <w:spacing w:val="2"/>
                <w:sz w:val="16"/>
              </w:rPr>
              <w:t xml:space="preserve">between September </w:t>
            </w:r>
            <w:r>
              <w:rPr>
                <w:color w:val="4D4D4F"/>
                <w:sz w:val="16"/>
              </w:rPr>
              <w:t>and</w:t>
            </w:r>
            <w:r>
              <w:rPr>
                <w:color w:val="4D4D4F"/>
                <w:spacing w:val="-12"/>
                <w:sz w:val="16"/>
              </w:rPr>
              <w:t xml:space="preserve"> </w:t>
            </w:r>
            <w:r>
              <w:rPr>
                <w:color w:val="4D4D4F"/>
                <w:spacing w:val="2"/>
                <w:sz w:val="16"/>
              </w:rPr>
              <w:t>February</w:t>
            </w:r>
            <w:r>
              <w:rPr>
                <w:color w:val="4D4D4F"/>
                <w:spacing w:val="-12"/>
                <w:sz w:val="16"/>
              </w:rPr>
              <w:t xml:space="preserve"> </w:t>
            </w:r>
            <w:r>
              <w:rPr>
                <w:color w:val="4D4D4F"/>
                <w:sz w:val="16"/>
              </w:rPr>
              <w:t>(inclusiv</w:t>
            </w:r>
            <w:r>
              <w:rPr>
                <w:color w:val="4D4D4F"/>
                <w:sz w:val="16"/>
              </w:rPr>
              <w:t>e).</w:t>
            </w:r>
            <w:r>
              <w:rPr>
                <w:color w:val="4D4D4F"/>
                <w:spacing w:val="-11"/>
                <w:sz w:val="16"/>
              </w:rPr>
              <w:t xml:space="preserve"> </w:t>
            </w:r>
            <w:r>
              <w:rPr>
                <w:color w:val="4D4D4F"/>
                <w:sz w:val="16"/>
              </w:rPr>
              <w:t>The</w:t>
            </w:r>
            <w:r>
              <w:rPr>
                <w:color w:val="4D4D4F"/>
                <w:spacing w:val="-12"/>
                <w:sz w:val="16"/>
              </w:rPr>
              <w:t xml:space="preserve"> </w:t>
            </w:r>
            <w:r>
              <w:rPr>
                <w:color w:val="4D4D4F"/>
                <w:sz w:val="16"/>
              </w:rPr>
              <w:t>use</w:t>
            </w:r>
            <w:r>
              <w:rPr>
                <w:color w:val="4D4D4F"/>
                <w:spacing w:val="-12"/>
                <w:sz w:val="16"/>
              </w:rPr>
              <w:t xml:space="preserve"> </w:t>
            </w:r>
            <w:r>
              <w:rPr>
                <w:color w:val="4D4D4F"/>
                <w:sz w:val="16"/>
              </w:rPr>
              <w:t>of</w:t>
            </w:r>
            <w:r>
              <w:rPr>
                <w:color w:val="4D4D4F"/>
                <w:spacing w:val="-11"/>
                <w:sz w:val="16"/>
              </w:rPr>
              <w:t xml:space="preserve"> </w:t>
            </w:r>
            <w:r>
              <w:rPr>
                <w:color w:val="4D4D4F"/>
                <w:sz w:val="16"/>
              </w:rPr>
              <w:t>a</w:t>
            </w:r>
            <w:r>
              <w:rPr>
                <w:color w:val="4D4D4F"/>
                <w:spacing w:val="-12"/>
                <w:sz w:val="16"/>
              </w:rPr>
              <w:t xml:space="preserve"> </w:t>
            </w:r>
            <w:r>
              <w:rPr>
                <w:color w:val="4D4D4F"/>
                <w:sz w:val="16"/>
              </w:rPr>
              <w:t>14-day</w:t>
            </w:r>
            <w:r>
              <w:rPr>
                <w:color w:val="4D4D4F"/>
                <w:spacing w:val="-11"/>
                <w:sz w:val="16"/>
              </w:rPr>
              <w:t xml:space="preserve"> </w:t>
            </w:r>
            <w:r>
              <w:rPr>
                <w:color w:val="4D4D4F"/>
                <w:sz w:val="16"/>
              </w:rPr>
              <w:t>moving</w:t>
            </w:r>
            <w:r>
              <w:rPr>
                <w:color w:val="4D4D4F"/>
                <w:spacing w:val="-12"/>
                <w:sz w:val="16"/>
              </w:rPr>
              <w:t xml:space="preserve"> </w:t>
            </w:r>
            <w:r>
              <w:rPr>
                <w:color w:val="4D4D4F"/>
                <w:sz w:val="16"/>
              </w:rPr>
              <w:t xml:space="preserve">average </w:t>
            </w:r>
            <w:r>
              <w:rPr>
                <w:color w:val="4D4D4F"/>
                <w:spacing w:val="3"/>
                <w:sz w:val="16"/>
              </w:rPr>
              <w:t xml:space="preserve">reflects </w:t>
            </w:r>
            <w:r>
              <w:rPr>
                <w:color w:val="4D4D4F"/>
                <w:sz w:val="16"/>
              </w:rPr>
              <w:t xml:space="preserve">the </w:t>
            </w:r>
            <w:r>
              <w:rPr>
                <w:color w:val="4D4D4F"/>
                <w:spacing w:val="2"/>
                <w:sz w:val="16"/>
              </w:rPr>
              <w:t xml:space="preserve">sensitivity </w:t>
            </w:r>
            <w:r>
              <w:rPr>
                <w:color w:val="4D4D4F"/>
                <w:sz w:val="16"/>
              </w:rPr>
              <w:t xml:space="preserve">of </w:t>
            </w:r>
            <w:r>
              <w:rPr>
                <w:color w:val="4D4D4F"/>
                <w:spacing w:val="2"/>
                <w:sz w:val="16"/>
              </w:rPr>
              <w:t xml:space="preserve">certain </w:t>
            </w:r>
            <w:r>
              <w:rPr>
                <w:color w:val="4D4D4F"/>
                <w:sz w:val="16"/>
              </w:rPr>
              <w:t xml:space="preserve">marine biota and accounts for their renewal rate and the flushing rate in </w:t>
            </w:r>
            <w:r>
              <w:rPr>
                <w:color w:val="4D4D4F"/>
                <w:spacing w:val="3"/>
                <w:sz w:val="16"/>
              </w:rPr>
              <w:t xml:space="preserve">North </w:t>
            </w:r>
            <w:r>
              <w:rPr>
                <w:color w:val="4D4D4F"/>
                <w:spacing w:val="2"/>
                <w:sz w:val="16"/>
              </w:rPr>
              <w:t xml:space="preserve">Arm </w:t>
            </w:r>
            <w:r>
              <w:rPr>
                <w:color w:val="4D4D4F"/>
                <w:sz w:val="16"/>
              </w:rPr>
              <w:t>of Western</w:t>
            </w:r>
            <w:r>
              <w:rPr>
                <w:color w:val="4D4D4F"/>
                <w:spacing w:val="-7"/>
                <w:sz w:val="16"/>
              </w:rPr>
              <w:t xml:space="preserve"> </w:t>
            </w:r>
            <w:r>
              <w:rPr>
                <w:color w:val="4D4D4F"/>
                <w:spacing w:val="2"/>
                <w:sz w:val="16"/>
              </w:rPr>
              <w:t>Port</w:t>
            </w:r>
            <w:r>
              <w:rPr>
                <w:color w:val="4D4D4F"/>
                <w:spacing w:val="-7"/>
                <w:sz w:val="16"/>
              </w:rPr>
              <w:t xml:space="preserve"> </w:t>
            </w:r>
            <w:r>
              <w:rPr>
                <w:color w:val="4D4D4F"/>
                <w:sz w:val="16"/>
              </w:rPr>
              <w:t>that</w:t>
            </w:r>
            <w:r>
              <w:rPr>
                <w:color w:val="4D4D4F"/>
                <w:spacing w:val="-7"/>
                <w:sz w:val="16"/>
              </w:rPr>
              <w:t xml:space="preserve"> </w:t>
            </w:r>
            <w:r>
              <w:rPr>
                <w:color w:val="4D4D4F"/>
                <w:sz w:val="16"/>
              </w:rPr>
              <w:t>has</w:t>
            </w:r>
            <w:r>
              <w:rPr>
                <w:color w:val="4D4D4F"/>
                <w:spacing w:val="-7"/>
                <w:sz w:val="16"/>
              </w:rPr>
              <w:t xml:space="preserve"> </w:t>
            </w:r>
            <w:r>
              <w:rPr>
                <w:color w:val="4D4D4F"/>
                <w:sz w:val="16"/>
              </w:rPr>
              <w:t>been</w:t>
            </w:r>
            <w:r>
              <w:rPr>
                <w:color w:val="4D4D4F"/>
                <w:spacing w:val="-7"/>
                <w:sz w:val="16"/>
              </w:rPr>
              <w:t xml:space="preserve"> </w:t>
            </w:r>
            <w:r>
              <w:rPr>
                <w:color w:val="4D4D4F"/>
                <w:sz w:val="16"/>
              </w:rPr>
              <w:t>established</w:t>
            </w:r>
            <w:r>
              <w:rPr>
                <w:color w:val="4D4D4F"/>
                <w:spacing w:val="-7"/>
                <w:sz w:val="16"/>
              </w:rPr>
              <w:t xml:space="preserve"> </w:t>
            </w:r>
            <w:r>
              <w:rPr>
                <w:color w:val="4D4D4F"/>
                <w:sz w:val="16"/>
              </w:rPr>
              <w:t>as</w:t>
            </w:r>
            <w:r>
              <w:rPr>
                <w:color w:val="4D4D4F"/>
                <w:spacing w:val="-7"/>
                <w:sz w:val="16"/>
              </w:rPr>
              <w:t xml:space="preserve"> </w:t>
            </w:r>
            <w:r>
              <w:rPr>
                <w:color w:val="4D4D4F"/>
                <w:spacing w:val="2"/>
                <w:sz w:val="16"/>
              </w:rPr>
              <w:t>part</w:t>
            </w:r>
            <w:r>
              <w:rPr>
                <w:color w:val="4D4D4F"/>
                <w:spacing w:val="-7"/>
                <w:sz w:val="16"/>
              </w:rPr>
              <w:t xml:space="preserve"> </w:t>
            </w:r>
            <w:r>
              <w:rPr>
                <w:color w:val="4D4D4F"/>
                <w:sz w:val="16"/>
              </w:rPr>
              <w:t>of</w:t>
            </w:r>
            <w:r>
              <w:rPr>
                <w:color w:val="4D4D4F"/>
                <w:spacing w:val="-7"/>
                <w:sz w:val="16"/>
              </w:rPr>
              <w:t xml:space="preserve"> </w:t>
            </w:r>
            <w:r>
              <w:rPr>
                <w:color w:val="4D4D4F"/>
                <w:sz w:val="16"/>
              </w:rPr>
              <w:t>the</w:t>
            </w:r>
            <w:r>
              <w:rPr>
                <w:color w:val="4D4D4F"/>
                <w:spacing w:val="-7"/>
                <w:sz w:val="16"/>
              </w:rPr>
              <w:t xml:space="preserve"> </w:t>
            </w:r>
            <w:r>
              <w:rPr>
                <w:color w:val="4D4D4F"/>
                <w:sz w:val="16"/>
              </w:rPr>
              <w:t>marine entrainment investigations.</w:t>
            </w:r>
          </w:p>
        </w:tc>
        <w:tc>
          <w:tcPr>
            <w:tcW w:w="1394"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Gas I</w:t>
            </w:r>
            <w:r>
              <w:rPr>
                <w:color w:val="4D4D4F"/>
                <w:sz w:val="16"/>
              </w:rPr>
              <w:t>mport Jetty Works</w:t>
            </w:r>
          </w:p>
        </w:tc>
        <w:tc>
          <w:tcPr>
            <w:tcW w:w="2271" w:type="dxa"/>
            <w:tcBorders>
              <w:top w:val="single" w:sz="18" w:space="0" w:color="D7D6C7"/>
              <w:bottom w:val="single" w:sz="18" w:space="0" w:color="D7D6C7"/>
            </w:tcBorders>
          </w:tcPr>
          <w:p w:rsidR="00AE4E8D" w:rsidRDefault="00FA2A26">
            <w:pPr>
              <w:pStyle w:val="TableParagraph"/>
              <w:ind w:left="139"/>
              <w:rPr>
                <w:sz w:val="16"/>
              </w:rPr>
            </w:pPr>
            <w:r>
              <w:rPr>
                <w:color w:val="4D4D4F"/>
                <w:sz w:val="16"/>
              </w:rPr>
              <w:t>Operation</w:t>
            </w:r>
          </w:p>
        </w:tc>
      </w:tr>
      <w:tr w:rsidR="00AE4E8D">
        <w:trPr>
          <w:trHeight w:val="12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MM-ME03</w:t>
            </w:r>
          </w:p>
        </w:tc>
        <w:tc>
          <w:tcPr>
            <w:tcW w:w="4563"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Use 6 port design to increase mixing</w:t>
            </w:r>
          </w:p>
          <w:p w:rsidR="00AE4E8D" w:rsidRDefault="00FA2A26">
            <w:pPr>
              <w:pStyle w:val="TableParagraph"/>
              <w:spacing w:before="5" w:line="220" w:lineRule="auto"/>
              <w:ind w:left="177" w:right="164"/>
              <w:rPr>
                <w:sz w:val="16"/>
              </w:rPr>
            </w:pPr>
            <w:r>
              <w:rPr>
                <w:color w:val="4D4D4F"/>
                <w:sz w:val="16"/>
              </w:rPr>
              <w:t>The FSRU has been designed with a six discharge port configuration to optimise dilution and minimise thermal differences. The discharge ports will be located above the seawater inlets and will be spaced at a minimum distance of 10 metres.</w:t>
            </w:r>
          </w:p>
        </w:tc>
        <w:tc>
          <w:tcPr>
            <w:tcW w:w="1394"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 xml:space="preserve">Gas Import Jetty </w:t>
            </w:r>
            <w:r>
              <w:rPr>
                <w:color w:val="4D4D4F"/>
                <w:sz w:val="16"/>
              </w:rPr>
              <w:t>Works</w:t>
            </w:r>
          </w:p>
        </w:tc>
        <w:tc>
          <w:tcPr>
            <w:tcW w:w="2271" w:type="dxa"/>
            <w:tcBorders>
              <w:top w:val="single" w:sz="18" w:space="0" w:color="D7D6C7"/>
              <w:bottom w:val="single" w:sz="18" w:space="0" w:color="D7D6C7"/>
            </w:tcBorders>
          </w:tcPr>
          <w:p w:rsidR="00AE4E8D" w:rsidRDefault="00FA2A26">
            <w:pPr>
              <w:pStyle w:val="TableParagraph"/>
              <w:ind w:left="139"/>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MM-ME04</w:t>
            </w:r>
          </w:p>
        </w:tc>
        <w:tc>
          <w:tcPr>
            <w:tcW w:w="4563"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High velocity discharge to increase dilution</w:t>
            </w:r>
          </w:p>
          <w:p w:rsidR="00AE4E8D" w:rsidRDefault="00FA2A26">
            <w:pPr>
              <w:pStyle w:val="TableParagraph"/>
              <w:spacing w:before="5" w:line="220" w:lineRule="auto"/>
              <w:ind w:left="177" w:right="64"/>
              <w:rPr>
                <w:sz w:val="16"/>
              </w:rPr>
            </w:pPr>
            <w:r>
              <w:rPr>
                <w:color w:val="4D4D4F"/>
                <w:sz w:val="16"/>
              </w:rPr>
              <w:t xml:space="preserve">Seawater will be discharged from the FSRU at high </w:t>
            </w:r>
            <w:r>
              <w:rPr>
                <w:color w:val="4D4D4F"/>
                <w:spacing w:val="2"/>
                <w:sz w:val="16"/>
              </w:rPr>
              <w:t xml:space="preserve">velocity </w:t>
            </w:r>
            <w:r>
              <w:rPr>
                <w:color w:val="4D4D4F"/>
                <w:sz w:val="16"/>
              </w:rPr>
              <w:t>no less than 5 m/s to facilitate mixing and increase dilution so that seawater can return to ambient</w:t>
            </w:r>
            <w:r>
              <w:rPr>
                <w:color w:val="4D4D4F"/>
                <w:spacing w:val="18"/>
                <w:sz w:val="16"/>
              </w:rPr>
              <w:t xml:space="preserve"> </w:t>
            </w:r>
            <w:r>
              <w:rPr>
                <w:color w:val="4D4D4F"/>
                <w:sz w:val="16"/>
              </w:rPr>
              <w:t>conditions.</w:t>
            </w:r>
          </w:p>
        </w:tc>
        <w:tc>
          <w:tcPr>
            <w:tcW w:w="1394"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Gas Import Jet</w:t>
            </w:r>
            <w:r>
              <w:rPr>
                <w:color w:val="4D4D4F"/>
                <w:sz w:val="16"/>
              </w:rPr>
              <w:t>ty Works</w:t>
            </w:r>
          </w:p>
        </w:tc>
        <w:tc>
          <w:tcPr>
            <w:tcW w:w="2271" w:type="dxa"/>
            <w:tcBorders>
              <w:top w:val="single" w:sz="18" w:space="0" w:color="D7D6C7"/>
              <w:bottom w:val="single" w:sz="18" w:space="0" w:color="D7D6C7"/>
            </w:tcBorders>
          </w:tcPr>
          <w:p w:rsidR="00AE4E8D" w:rsidRDefault="00FA2A26">
            <w:pPr>
              <w:pStyle w:val="TableParagraph"/>
              <w:ind w:left="139"/>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MM-ME05</w:t>
            </w:r>
          </w:p>
        </w:tc>
        <w:tc>
          <w:tcPr>
            <w:tcW w:w="4563"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Port of Hastings Handbook</w:t>
            </w:r>
          </w:p>
          <w:p w:rsidR="00AE4E8D" w:rsidRDefault="00FA2A26">
            <w:pPr>
              <w:pStyle w:val="TableParagraph"/>
              <w:spacing w:before="5" w:line="220" w:lineRule="auto"/>
              <w:ind w:left="177" w:right="164"/>
              <w:rPr>
                <w:sz w:val="16"/>
              </w:rPr>
            </w:pPr>
            <w:r>
              <w:rPr>
                <w:color w:val="4D4D4F"/>
                <w:sz w:val="16"/>
              </w:rPr>
              <w:t>All vessels will comply with the Port of Hastings Development Authority Safety and Environmental Management Plan and Port Operating Handbook.</w:t>
            </w:r>
          </w:p>
        </w:tc>
        <w:tc>
          <w:tcPr>
            <w:tcW w:w="1394" w:type="dxa"/>
            <w:tcBorders>
              <w:top w:val="single" w:sz="18" w:space="0" w:color="D7D6C7"/>
              <w:bottom w:val="single" w:sz="18" w:space="0" w:color="D7D6C7"/>
            </w:tcBorders>
          </w:tcPr>
          <w:p w:rsidR="00AE4E8D" w:rsidRDefault="00FA2A26">
            <w:pPr>
              <w:pStyle w:val="TableParagraph"/>
              <w:spacing w:before="35" w:line="220" w:lineRule="auto"/>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9"/>
              <w:rPr>
                <w:sz w:val="16"/>
              </w:rPr>
            </w:pPr>
            <w:r>
              <w:rPr>
                <w:color w:val="4D4D4F"/>
                <w:sz w:val="16"/>
              </w:rPr>
              <w:t>Operation</w:t>
            </w:r>
          </w:p>
        </w:tc>
      </w:tr>
    </w:tbl>
    <w:p w:rsidR="00AE4E8D" w:rsidRDefault="00AE4E8D">
      <w:pPr>
        <w:rPr>
          <w:sz w:val="16"/>
        </w:rPr>
        <w:sectPr w:rsidR="00AE4E8D">
          <w:pgSz w:w="11910" w:h="16840"/>
          <w:pgMar w:top="1240" w:right="0" w:bottom="280" w:left="0" w:header="748" w:footer="0" w:gutter="0"/>
          <w:cols w:space="720"/>
        </w:sectPr>
      </w:pPr>
    </w:p>
    <w:p w:rsidR="00AE4E8D" w:rsidRDefault="00FA2A26">
      <w:pPr>
        <w:pStyle w:val="BodyText"/>
        <w:rPr>
          <w:sz w:val="20"/>
        </w:rPr>
      </w:pPr>
      <w:r>
        <w:lastRenderedPageBreak/>
        <w:pict>
          <v:rect id="_x0000_s1054" style="position:absolute;margin-left:581.1pt;margin-top:124.5pt;width:14.15pt;height:39.7pt;z-index:252993536;mso-position-horizontal-relative:page;mso-position-vertical-relative:page" fillcolor="#0e5d61" stroked="f">
            <w10:wrap anchorx="page" anchory="page"/>
          </v:rect>
        </w:pict>
      </w:r>
      <w:r>
        <w:pict>
          <v:group id="_x0000_s1049" style="position:absolute;margin-left:62.35pt;margin-top:37.4pt;width:532.95pt;height:25.2pt;z-index:252996608;mso-position-horizontal-relative:page;mso-position-vertical-relative:page" coordorigin="1247,748" coordsize="10659,504">
            <v:line id="_x0000_s1053" style="position:absolute" from="10616,748" to="10616,1247" strokecolor="#0e5d61" strokeweight="1.5mm"/>
            <v:line id="_x0000_s1052" style="position:absolute" from="1247,1247" to="11906,1247" strokecolor="#808285" strokeweight=".5pt"/>
            <v:shape id="_x0000_s1051"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1050" type="#_x0000_t202" style="position:absolute;left:10831;top:802;width:736;height:355" filled="f" stroked="f">
              <v:textbox inset="0,0,0,0">
                <w:txbxContent>
                  <w:p w:rsidR="00AE4E8D" w:rsidRDefault="00FA2A26">
                    <w:pPr>
                      <w:spacing w:line="334" w:lineRule="exact"/>
                      <w:rPr>
                        <w:b/>
                        <w:sz w:val="26"/>
                      </w:rPr>
                    </w:pPr>
                    <w:r>
                      <w:rPr>
                        <w:b/>
                        <w:color w:val="4D4D4F"/>
                        <w:spacing w:val="-5"/>
                        <w:sz w:val="26"/>
                      </w:rPr>
                      <w:t>6-119</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tbl>
      <w:tblPr>
        <w:tblW w:w="0" w:type="auto"/>
        <w:tblInd w:w="1274" w:type="dxa"/>
        <w:tblLayout w:type="fixed"/>
        <w:tblCellMar>
          <w:left w:w="0" w:type="dxa"/>
          <w:right w:w="0" w:type="dxa"/>
        </w:tblCellMar>
        <w:tblLook w:val="01E0" w:firstRow="1" w:lastRow="1" w:firstColumn="1" w:lastColumn="1" w:noHBand="0" w:noVBand="0"/>
      </w:tblPr>
      <w:tblGrid>
        <w:gridCol w:w="1172"/>
        <w:gridCol w:w="4557"/>
        <w:gridCol w:w="1401"/>
        <w:gridCol w:w="2271"/>
      </w:tblGrid>
      <w:tr w:rsidR="00AE4E8D">
        <w:trPr>
          <w:trHeight w:val="592"/>
        </w:trPr>
        <w:tc>
          <w:tcPr>
            <w:tcW w:w="1172" w:type="dxa"/>
            <w:shd w:val="clear" w:color="auto" w:fill="0E5D61"/>
          </w:tcPr>
          <w:p w:rsidR="00AE4E8D" w:rsidRDefault="00FA2A26">
            <w:pPr>
              <w:pStyle w:val="TableParagraph"/>
              <w:spacing w:before="100" w:line="194" w:lineRule="auto"/>
              <w:ind w:right="169"/>
              <w:rPr>
                <w:rFonts w:ascii="Nunito Sans SemiBold"/>
                <w:b/>
                <w:sz w:val="18"/>
              </w:rPr>
            </w:pPr>
            <w:r>
              <w:rPr>
                <w:rFonts w:ascii="Nunito Sans SemiBold"/>
                <w:b/>
                <w:color w:val="FFFFFF"/>
                <w:sz w:val="18"/>
              </w:rPr>
              <w:t>Mitigation measure ID</w:t>
            </w:r>
          </w:p>
        </w:tc>
        <w:tc>
          <w:tcPr>
            <w:tcW w:w="4557" w:type="dxa"/>
            <w:shd w:val="clear" w:color="auto" w:fill="0E5D61"/>
          </w:tcPr>
          <w:p w:rsidR="00AE4E8D" w:rsidRDefault="00FA2A26">
            <w:pPr>
              <w:pStyle w:val="TableParagraph"/>
              <w:spacing w:before="62"/>
              <w:ind w:left="177"/>
              <w:rPr>
                <w:rFonts w:ascii="Nunito Sans SemiBold"/>
                <w:b/>
                <w:sz w:val="18"/>
              </w:rPr>
            </w:pPr>
            <w:r>
              <w:rPr>
                <w:rFonts w:ascii="Nunito Sans SemiBold"/>
                <w:b/>
                <w:color w:val="FFFFFF"/>
                <w:sz w:val="18"/>
              </w:rPr>
              <w:t>Mitigation measure</w:t>
            </w:r>
          </w:p>
        </w:tc>
        <w:tc>
          <w:tcPr>
            <w:tcW w:w="1401" w:type="dxa"/>
            <w:shd w:val="clear" w:color="auto" w:fill="0E5D61"/>
          </w:tcPr>
          <w:p w:rsidR="00AE4E8D" w:rsidRDefault="00FA2A26">
            <w:pPr>
              <w:pStyle w:val="TableParagraph"/>
              <w:spacing w:before="62"/>
              <w:ind w:left="62"/>
              <w:rPr>
                <w:rFonts w:ascii="Nunito Sans SemiBold"/>
                <w:b/>
                <w:sz w:val="18"/>
              </w:rPr>
            </w:pPr>
            <w:r>
              <w:rPr>
                <w:rFonts w:ascii="Nunito Sans SemiBold"/>
                <w:b/>
                <w:color w:val="FFFFFF"/>
                <w:sz w:val="18"/>
              </w:rPr>
              <w:t>Works area</w:t>
            </w:r>
          </w:p>
        </w:tc>
        <w:tc>
          <w:tcPr>
            <w:tcW w:w="2271" w:type="dxa"/>
            <w:shd w:val="clear" w:color="auto" w:fill="0E5D61"/>
          </w:tcPr>
          <w:p w:rsidR="00AE4E8D" w:rsidRDefault="00FA2A26">
            <w:pPr>
              <w:pStyle w:val="TableParagraph"/>
              <w:spacing w:before="62"/>
              <w:ind w:left="138"/>
              <w:rPr>
                <w:rFonts w:ascii="Nunito Sans SemiBold"/>
                <w:b/>
                <w:sz w:val="18"/>
              </w:rPr>
            </w:pPr>
            <w:r>
              <w:rPr>
                <w:rFonts w:ascii="Nunito Sans SemiBold"/>
                <w:b/>
                <w:color w:val="FFFFFF"/>
                <w:sz w:val="18"/>
              </w:rPr>
              <w:t>Project phase</w:t>
            </w:r>
          </w:p>
        </w:tc>
      </w:tr>
      <w:tr w:rsidR="00AE4E8D">
        <w:trPr>
          <w:trHeight w:val="1689"/>
        </w:trPr>
        <w:tc>
          <w:tcPr>
            <w:tcW w:w="1172" w:type="dxa"/>
            <w:tcBorders>
              <w:bottom w:val="single" w:sz="18" w:space="0" w:color="D7D6C7"/>
            </w:tcBorders>
          </w:tcPr>
          <w:p w:rsidR="00AE4E8D" w:rsidRDefault="00FA2A26">
            <w:pPr>
              <w:pStyle w:val="TableParagraph"/>
              <w:spacing w:before="24"/>
              <w:rPr>
                <w:sz w:val="16"/>
              </w:rPr>
            </w:pPr>
            <w:r>
              <w:rPr>
                <w:color w:val="4D4D4F"/>
                <w:sz w:val="16"/>
              </w:rPr>
              <w:t>MM-ME06</w:t>
            </w:r>
          </w:p>
        </w:tc>
        <w:tc>
          <w:tcPr>
            <w:tcW w:w="4557" w:type="dxa"/>
            <w:tcBorders>
              <w:bottom w:val="single" w:sz="18" w:space="0" w:color="D7D6C7"/>
            </w:tcBorders>
          </w:tcPr>
          <w:p w:rsidR="00AE4E8D" w:rsidRDefault="00FA2A26">
            <w:pPr>
              <w:pStyle w:val="TableParagraph"/>
              <w:spacing w:before="38" w:line="220" w:lineRule="auto"/>
              <w:ind w:left="177"/>
              <w:rPr>
                <w:b/>
                <w:sz w:val="16"/>
              </w:rPr>
            </w:pPr>
            <w:r>
              <w:rPr>
                <w:b/>
                <w:color w:val="4D4D4F"/>
                <w:sz w:val="16"/>
              </w:rPr>
              <w:t>Compliance with the environment management plan, regulations or policies</w:t>
            </w:r>
          </w:p>
          <w:p w:rsidR="00AE4E8D" w:rsidRDefault="00FA2A26">
            <w:pPr>
              <w:pStyle w:val="TableParagraph"/>
              <w:spacing w:before="0" w:line="220" w:lineRule="auto"/>
              <w:ind w:left="177" w:right="241"/>
              <w:rPr>
                <w:sz w:val="16"/>
              </w:rPr>
            </w:pPr>
            <w:r>
              <w:rPr>
                <w:color w:val="4D4D4F"/>
                <w:spacing w:val="2"/>
                <w:sz w:val="16"/>
              </w:rPr>
              <w:t xml:space="preserve">The operation </w:t>
            </w:r>
            <w:r>
              <w:rPr>
                <w:color w:val="4D4D4F"/>
                <w:sz w:val="16"/>
              </w:rPr>
              <w:t xml:space="preserve">of the FSRU and </w:t>
            </w:r>
            <w:r>
              <w:rPr>
                <w:color w:val="4D4D4F"/>
                <w:spacing w:val="2"/>
                <w:sz w:val="16"/>
              </w:rPr>
              <w:t xml:space="preserve">LNG carriers </w:t>
            </w:r>
            <w:r>
              <w:rPr>
                <w:color w:val="4D4D4F"/>
                <w:sz w:val="16"/>
              </w:rPr>
              <w:t xml:space="preserve">proposed   to enter, moor and </w:t>
            </w:r>
            <w:r>
              <w:rPr>
                <w:color w:val="4D4D4F"/>
                <w:spacing w:val="2"/>
                <w:sz w:val="16"/>
              </w:rPr>
              <w:t xml:space="preserve">depart </w:t>
            </w:r>
            <w:r>
              <w:rPr>
                <w:color w:val="4D4D4F"/>
                <w:sz w:val="16"/>
              </w:rPr>
              <w:t xml:space="preserve">the </w:t>
            </w:r>
            <w:r>
              <w:rPr>
                <w:color w:val="4D4D4F"/>
                <w:spacing w:val="2"/>
                <w:sz w:val="16"/>
              </w:rPr>
              <w:t xml:space="preserve">Port </w:t>
            </w:r>
            <w:r>
              <w:rPr>
                <w:color w:val="4D4D4F"/>
                <w:sz w:val="16"/>
              </w:rPr>
              <w:t xml:space="preserve">of Hastings will be consistent with present and past operations within the </w:t>
            </w:r>
            <w:r>
              <w:rPr>
                <w:color w:val="4D4D4F"/>
                <w:spacing w:val="3"/>
                <w:sz w:val="16"/>
              </w:rPr>
              <w:t xml:space="preserve">port. </w:t>
            </w:r>
            <w:r>
              <w:rPr>
                <w:color w:val="4D4D4F"/>
                <w:spacing w:val="2"/>
                <w:sz w:val="16"/>
              </w:rPr>
              <w:t xml:space="preserve">Operation </w:t>
            </w:r>
            <w:r>
              <w:rPr>
                <w:color w:val="4D4D4F"/>
                <w:sz w:val="16"/>
              </w:rPr>
              <w:t>wil</w:t>
            </w:r>
            <w:r>
              <w:rPr>
                <w:color w:val="4D4D4F"/>
                <w:sz w:val="16"/>
              </w:rPr>
              <w:t xml:space="preserve">l comply with the same </w:t>
            </w:r>
            <w:r>
              <w:rPr>
                <w:color w:val="4D4D4F"/>
                <w:spacing w:val="3"/>
                <w:sz w:val="16"/>
              </w:rPr>
              <w:t xml:space="preserve">port </w:t>
            </w:r>
            <w:r>
              <w:rPr>
                <w:color w:val="4D4D4F"/>
                <w:sz w:val="16"/>
              </w:rPr>
              <w:t xml:space="preserve">and </w:t>
            </w:r>
            <w:r>
              <w:rPr>
                <w:color w:val="4D4D4F"/>
                <w:spacing w:val="2"/>
                <w:sz w:val="16"/>
              </w:rPr>
              <w:t xml:space="preserve">state </w:t>
            </w:r>
            <w:r>
              <w:rPr>
                <w:color w:val="4D4D4F"/>
                <w:sz w:val="16"/>
              </w:rPr>
              <w:t>environmental guidelines, regulations and environmental management plans as other similar</w:t>
            </w:r>
            <w:r>
              <w:rPr>
                <w:color w:val="4D4D4F"/>
                <w:spacing w:val="7"/>
                <w:sz w:val="16"/>
              </w:rPr>
              <w:t xml:space="preserve"> </w:t>
            </w:r>
            <w:r>
              <w:rPr>
                <w:color w:val="4D4D4F"/>
                <w:sz w:val="16"/>
              </w:rPr>
              <w:t>vessels.</w:t>
            </w:r>
          </w:p>
        </w:tc>
        <w:tc>
          <w:tcPr>
            <w:tcW w:w="1401" w:type="dxa"/>
            <w:tcBorders>
              <w:bottom w:val="single" w:sz="18" w:space="0" w:color="D7D6C7"/>
            </w:tcBorders>
          </w:tcPr>
          <w:p w:rsidR="00AE4E8D" w:rsidRDefault="00FA2A26">
            <w:pPr>
              <w:pStyle w:val="TableParagraph"/>
              <w:spacing w:before="38" w:line="220" w:lineRule="auto"/>
              <w:ind w:left="62"/>
              <w:rPr>
                <w:sz w:val="16"/>
              </w:rPr>
            </w:pPr>
            <w:r>
              <w:rPr>
                <w:color w:val="4D4D4F"/>
                <w:sz w:val="16"/>
              </w:rPr>
              <w:t>Gas Import Jetty Works</w:t>
            </w:r>
          </w:p>
        </w:tc>
        <w:tc>
          <w:tcPr>
            <w:tcW w:w="2271" w:type="dxa"/>
            <w:tcBorders>
              <w:bottom w:val="single" w:sz="18" w:space="0" w:color="D7D6C7"/>
            </w:tcBorders>
          </w:tcPr>
          <w:p w:rsidR="00AE4E8D" w:rsidRDefault="00FA2A26">
            <w:pPr>
              <w:pStyle w:val="TableParagraph"/>
              <w:spacing w:before="24"/>
              <w:ind w:left="138"/>
              <w:rPr>
                <w:sz w:val="16"/>
              </w:rPr>
            </w:pPr>
            <w:r>
              <w:rPr>
                <w:color w:val="4D4D4F"/>
                <w:sz w:val="16"/>
              </w:rPr>
              <w:t>Construction &amp; 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MM-ME07</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No unauthorised cleaning</w:t>
            </w:r>
          </w:p>
          <w:p w:rsidR="00AE4E8D" w:rsidRDefault="00FA2A26">
            <w:pPr>
              <w:pStyle w:val="TableParagraph"/>
              <w:spacing w:before="5" w:line="220" w:lineRule="auto"/>
              <w:ind w:left="177" w:right="324"/>
              <w:rPr>
                <w:sz w:val="16"/>
              </w:rPr>
            </w:pPr>
            <w:r>
              <w:rPr>
                <w:color w:val="4D4D4F"/>
                <w:sz w:val="16"/>
              </w:rPr>
              <w:t>Hull cleaning and propeller polishing will be undertaken in accordance with the PoHDA and harbour master requirements.</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MM-ME08</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Operation within dredged area</w:t>
            </w:r>
          </w:p>
          <w:p w:rsidR="00AE4E8D" w:rsidRDefault="00FA2A26">
            <w:pPr>
              <w:pStyle w:val="TableParagraph"/>
              <w:spacing w:before="5" w:line="220" w:lineRule="auto"/>
              <w:ind w:left="177" w:right="107"/>
              <w:rPr>
                <w:sz w:val="16"/>
              </w:rPr>
            </w:pPr>
            <w:r>
              <w:rPr>
                <w:color w:val="4D4D4F"/>
                <w:spacing w:val="2"/>
                <w:sz w:val="16"/>
              </w:rPr>
              <w:t xml:space="preserve">The </w:t>
            </w:r>
            <w:r>
              <w:rPr>
                <w:color w:val="4D4D4F"/>
                <w:sz w:val="16"/>
              </w:rPr>
              <w:t xml:space="preserve">FSRU will be moored and </w:t>
            </w:r>
            <w:r>
              <w:rPr>
                <w:color w:val="4D4D4F"/>
                <w:spacing w:val="2"/>
                <w:sz w:val="16"/>
              </w:rPr>
              <w:t xml:space="preserve">operated </w:t>
            </w:r>
            <w:r>
              <w:rPr>
                <w:color w:val="4D4D4F"/>
                <w:sz w:val="16"/>
              </w:rPr>
              <w:t xml:space="preserve">within an area that has been dredged in the past to create and develop the </w:t>
            </w:r>
            <w:r>
              <w:rPr>
                <w:color w:val="4D4D4F"/>
                <w:spacing w:val="3"/>
                <w:sz w:val="16"/>
              </w:rPr>
              <w:t>port.</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MM-ME09</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Class and IMO standards</w:t>
            </w:r>
          </w:p>
          <w:p w:rsidR="00AE4E8D" w:rsidRDefault="00FA2A26">
            <w:pPr>
              <w:pStyle w:val="TableParagraph"/>
              <w:spacing w:before="5" w:line="220" w:lineRule="auto"/>
              <w:ind w:left="177" w:right="241"/>
              <w:rPr>
                <w:sz w:val="16"/>
              </w:rPr>
            </w:pPr>
            <w:r>
              <w:rPr>
                <w:color w:val="4D4D4F"/>
                <w:sz w:val="16"/>
              </w:rPr>
              <w:t>The FSRU and LNG carriers will be designed and constructed to be compliant with shipping class and IMO standards.</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10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MM-ME10</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FSRU mooring and LNG carrier pilotage</w:t>
            </w:r>
          </w:p>
          <w:p w:rsidR="00AE4E8D" w:rsidRDefault="00FA2A26">
            <w:pPr>
              <w:pStyle w:val="TableParagraph"/>
              <w:spacing w:before="5" w:line="220" w:lineRule="auto"/>
              <w:ind w:left="177" w:right="107"/>
              <w:rPr>
                <w:sz w:val="16"/>
              </w:rPr>
            </w:pPr>
            <w:r>
              <w:rPr>
                <w:color w:val="4D4D4F"/>
                <w:sz w:val="16"/>
              </w:rPr>
              <w:t>The FSRU will be moored in an area where the seabed has already been disturbed to create a port. Vessels will be operated by experienced captains and at speeds less than the maximum allowed vessel speed.</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MM-ME11</w:t>
            </w:r>
          </w:p>
        </w:tc>
        <w:tc>
          <w:tcPr>
            <w:tcW w:w="4557" w:type="dxa"/>
            <w:tcBorders>
              <w:top w:val="single" w:sz="18" w:space="0" w:color="D7D6C7"/>
              <w:bottom w:val="single" w:sz="18" w:space="0" w:color="D7D6C7"/>
            </w:tcBorders>
          </w:tcPr>
          <w:p w:rsidR="00AE4E8D" w:rsidRDefault="00FA2A26">
            <w:pPr>
              <w:pStyle w:val="TableParagraph"/>
              <w:spacing w:before="35" w:line="220" w:lineRule="auto"/>
              <w:ind w:left="177" w:right="459"/>
              <w:rPr>
                <w:sz w:val="16"/>
              </w:rPr>
            </w:pPr>
            <w:r>
              <w:rPr>
                <w:b/>
                <w:color w:val="4D4D4F"/>
                <w:sz w:val="16"/>
              </w:rPr>
              <w:t xml:space="preserve">Limiting lights to the number for safe operations </w:t>
            </w:r>
            <w:r>
              <w:rPr>
                <w:color w:val="4D4D4F"/>
                <w:sz w:val="16"/>
              </w:rPr>
              <w:t>Limit lights to the number for safe operations. Reduce direct light spill where possible subject to meeting navigation and vessel safety standards.</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10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MM-ME12</w:t>
            </w:r>
          </w:p>
        </w:tc>
        <w:tc>
          <w:tcPr>
            <w:tcW w:w="4557" w:type="dxa"/>
            <w:tcBorders>
              <w:top w:val="single" w:sz="18" w:space="0" w:color="D7D6C7"/>
              <w:bottom w:val="single" w:sz="18" w:space="0" w:color="D7D6C7"/>
            </w:tcBorders>
          </w:tcPr>
          <w:p w:rsidR="00AE4E8D" w:rsidRDefault="00FA2A26">
            <w:pPr>
              <w:pStyle w:val="TableParagraph"/>
              <w:spacing w:before="35" w:line="220" w:lineRule="auto"/>
              <w:ind w:left="177" w:right="241"/>
              <w:rPr>
                <w:b/>
                <w:sz w:val="16"/>
              </w:rPr>
            </w:pPr>
            <w:r>
              <w:rPr>
                <w:b/>
                <w:color w:val="4D4D4F"/>
                <w:sz w:val="16"/>
              </w:rPr>
              <w:t>Appropriate antifoul, cleaned and inspected in accordance with regulations</w:t>
            </w:r>
          </w:p>
          <w:p w:rsidR="00AE4E8D" w:rsidRDefault="00FA2A26">
            <w:pPr>
              <w:pStyle w:val="TableParagraph"/>
              <w:spacing w:before="0" w:line="220" w:lineRule="auto"/>
              <w:ind w:left="177"/>
              <w:rPr>
                <w:sz w:val="16"/>
              </w:rPr>
            </w:pPr>
            <w:r>
              <w:rPr>
                <w:color w:val="4D4D4F"/>
                <w:sz w:val="16"/>
              </w:rPr>
              <w:t>FSRU and LNG carriers to be protected with approved use antifoul and will be inspected by biofouling/IMS inspectors. Vessels will also be cleaned at appropriate intervals.</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w:t>
            </w:r>
            <w:r>
              <w:rPr>
                <w:color w:val="4D4D4F"/>
                <w:sz w:val="16"/>
              </w:rPr>
              <w:t>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12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MM-ME13</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Exclusion zone around FSRU</w:t>
            </w:r>
          </w:p>
          <w:p w:rsidR="00AE4E8D" w:rsidRDefault="00FA2A26">
            <w:pPr>
              <w:pStyle w:val="TableParagraph"/>
              <w:spacing w:before="0" w:line="200" w:lineRule="exact"/>
              <w:ind w:left="177"/>
              <w:rPr>
                <w:sz w:val="16"/>
              </w:rPr>
            </w:pPr>
            <w:r>
              <w:rPr>
                <w:color w:val="4D4D4F"/>
                <w:sz w:val="16"/>
              </w:rPr>
              <w:t>A vessel exclusion zone will be established that extends for</w:t>
            </w:r>
          </w:p>
          <w:p w:rsidR="00AE4E8D" w:rsidRDefault="00FA2A26">
            <w:pPr>
              <w:pStyle w:val="TableParagraph"/>
              <w:spacing w:before="5" w:line="220" w:lineRule="auto"/>
              <w:ind w:left="177" w:right="223"/>
              <w:rPr>
                <w:sz w:val="16"/>
              </w:rPr>
            </w:pPr>
            <w:r>
              <w:rPr>
                <w:color w:val="4D4D4F"/>
                <w:sz w:val="16"/>
              </w:rPr>
              <w:t xml:space="preserve">100 metres from the FSRU and any moored </w:t>
            </w:r>
            <w:r>
              <w:rPr>
                <w:color w:val="4D4D4F"/>
                <w:spacing w:val="2"/>
                <w:sz w:val="16"/>
              </w:rPr>
              <w:t xml:space="preserve">LNG carriers. </w:t>
            </w:r>
            <w:r>
              <w:rPr>
                <w:color w:val="4D4D4F"/>
                <w:sz w:val="16"/>
              </w:rPr>
              <w:t>Recreational or commercial fishing within this zone will  not be allowed, which means the fish aggregation will be untouched, except for natural</w:t>
            </w:r>
            <w:r>
              <w:rPr>
                <w:color w:val="4D4D4F"/>
                <w:spacing w:val="4"/>
                <w:sz w:val="16"/>
              </w:rPr>
              <w:t xml:space="preserve"> </w:t>
            </w:r>
            <w:r>
              <w:rPr>
                <w:color w:val="4D4D4F"/>
                <w:spacing w:val="2"/>
                <w:sz w:val="16"/>
              </w:rPr>
              <w:t>predation.</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6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MM-ME14</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Policing of exclusion zone</w:t>
            </w:r>
          </w:p>
          <w:p w:rsidR="00AE4E8D" w:rsidRDefault="00FA2A26">
            <w:pPr>
              <w:pStyle w:val="TableParagraph"/>
              <w:spacing w:before="0" w:line="200" w:lineRule="exact"/>
              <w:ind w:left="177"/>
              <w:rPr>
                <w:sz w:val="16"/>
              </w:rPr>
            </w:pPr>
            <w:r>
              <w:rPr>
                <w:color w:val="4D4D4F"/>
                <w:sz w:val="16"/>
              </w:rPr>
              <w:t>Exclusion of recreational or co</w:t>
            </w:r>
            <w:r>
              <w:rPr>
                <w:color w:val="4D4D4F"/>
                <w:sz w:val="16"/>
              </w:rPr>
              <w:t>mmercial fishing within the</w:t>
            </w:r>
          </w:p>
          <w:p w:rsidR="00AE4E8D" w:rsidRDefault="00FA2A26">
            <w:pPr>
              <w:pStyle w:val="TableParagraph"/>
              <w:spacing w:before="0" w:line="209" w:lineRule="exact"/>
              <w:ind w:left="177"/>
              <w:rPr>
                <w:sz w:val="16"/>
              </w:rPr>
            </w:pPr>
            <w:r>
              <w:rPr>
                <w:color w:val="4D4D4F"/>
                <w:sz w:val="16"/>
              </w:rPr>
              <w:t>exclusion zone will be the responsibility of PoHDA.</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r w:rsidR="00AE4E8D">
        <w:trPr>
          <w:trHeight w:val="886"/>
        </w:trPr>
        <w:tc>
          <w:tcPr>
            <w:tcW w:w="1172" w:type="dxa"/>
            <w:tcBorders>
              <w:top w:val="single" w:sz="18" w:space="0" w:color="D7D6C7"/>
              <w:bottom w:val="single" w:sz="18" w:space="0" w:color="D7D6C7"/>
            </w:tcBorders>
          </w:tcPr>
          <w:p w:rsidR="00AE4E8D" w:rsidRDefault="00FA2A26">
            <w:pPr>
              <w:pStyle w:val="TableParagraph"/>
              <w:rPr>
                <w:sz w:val="16"/>
              </w:rPr>
            </w:pPr>
            <w:r>
              <w:rPr>
                <w:color w:val="4D4D4F"/>
                <w:sz w:val="16"/>
              </w:rPr>
              <w:t>MM-ME15</w:t>
            </w:r>
          </w:p>
        </w:tc>
        <w:tc>
          <w:tcPr>
            <w:tcW w:w="4557" w:type="dxa"/>
            <w:tcBorders>
              <w:top w:val="single" w:sz="18" w:space="0" w:color="D7D6C7"/>
              <w:bottom w:val="single" w:sz="18" w:space="0" w:color="D7D6C7"/>
            </w:tcBorders>
          </w:tcPr>
          <w:p w:rsidR="00AE4E8D" w:rsidRDefault="00FA2A26">
            <w:pPr>
              <w:pStyle w:val="TableParagraph"/>
              <w:spacing w:line="209" w:lineRule="exact"/>
              <w:ind w:left="177"/>
              <w:rPr>
                <w:b/>
                <w:sz w:val="16"/>
              </w:rPr>
            </w:pPr>
            <w:r>
              <w:rPr>
                <w:b/>
                <w:color w:val="4D4D4F"/>
                <w:sz w:val="16"/>
              </w:rPr>
              <w:t>Speed restrictions</w:t>
            </w:r>
          </w:p>
          <w:p w:rsidR="00AE4E8D" w:rsidRDefault="00FA2A26">
            <w:pPr>
              <w:pStyle w:val="TableParagraph"/>
              <w:spacing w:before="5" w:line="220" w:lineRule="auto"/>
              <w:ind w:left="177"/>
              <w:rPr>
                <w:sz w:val="16"/>
              </w:rPr>
            </w:pPr>
            <w:r>
              <w:rPr>
                <w:color w:val="4D4D4F"/>
                <w:sz w:val="16"/>
              </w:rPr>
              <w:t>FSRU and LNG carriers will comply with the maximum allowed vessel speeds and comply with operational instruction if a marine mammal is encountered.</w:t>
            </w:r>
          </w:p>
        </w:tc>
        <w:tc>
          <w:tcPr>
            <w:tcW w:w="1401" w:type="dxa"/>
            <w:tcBorders>
              <w:top w:val="single" w:sz="18" w:space="0" w:color="D7D6C7"/>
              <w:bottom w:val="single" w:sz="18" w:space="0" w:color="D7D6C7"/>
            </w:tcBorders>
          </w:tcPr>
          <w:p w:rsidR="00AE4E8D" w:rsidRDefault="00FA2A26">
            <w:pPr>
              <w:pStyle w:val="TableParagraph"/>
              <w:spacing w:before="35" w:line="220" w:lineRule="auto"/>
              <w:ind w:left="62"/>
              <w:rPr>
                <w:sz w:val="16"/>
              </w:rPr>
            </w:pPr>
            <w:r>
              <w:rPr>
                <w:color w:val="4D4D4F"/>
                <w:sz w:val="16"/>
              </w:rPr>
              <w:t>Gas Import Jetty Works</w:t>
            </w:r>
          </w:p>
        </w:tc>
        <w:tc>
          <w:tcPr>
            <w:tcW w:w="2271" w:type="dxa"/>
            <w:tcBorders>
              <w:top w:val="single" w:sz="18" w:space="0" w:color="D7D6C7"/>
              <w:bottom w:val="single" w:sz="18" w:space="0" w:color="D7D6C7"/>
            </w:tcBorders>
          </w:tcPr>
          <w:p w:rsidR="00AE4E8D" w:rsidRDefault="00FA2A26">
            <w:pPr>
              <w:pStyle w:val="TableParagraph"/>
              <w:ind w:left="138"/>
              <w:rPr>
                <w:sz w:val="16"/>
              </w:rPr>
            </w:pPr>
            <w:r>
              <w:rPr>
                <w:color w:val="4D4D4F"/>
                <w:sz w:val="16"/>
              </w:rPr>
              <w:t>Operation</w:t>
            </w:r>
          </w:p>
        </w:tc>
      </w:tr>
    </w:tbl>
    <w:p w:rsidR="00AE4E8D" w:rsidRDefault="00AE4E8D">
      <w:pPr>
        <w:rPr>
          <w:sz w:val="16"/>
        </w:rPr>
        <w:sectPr w:rsidR="00AE4E8D">
          <w:headerReference w:type="default" r:id="rId278"/>
          <w:pgSz w:w="11910" w:h="16840"/>
          <w:pgMar w:top="740" w:right="0" w:bottom="280" w:left="0" w:header="0" w:footer="0" w:gutter="0"/>
          <w:cols w:space="720"/>
        </w:sectPr>
      </w:pPr>
    </w:p>
    <w:p w:rsidR="00AE4E8D" w:rsidRDefault="00FA2A26">
      <w:pPr>
        <w:pStyle w:val="BodyText"/>
        <w:rPr>
          <w:sz w:val="20"/>
        </w:rPr>
      </w:pPr>
      <w:r>
        <w:lastRenderedPageBreak/>
        <w:pict>
          <v:group id="_x0000_s1044" style="position:absolute;margin-left:0;margin-top:37.4pt;width:532.95pt;height:25.2pt;z-index:253000704;mso-position-horizontal-relative:page;mso-position-vertical-relative:page" coordorigin=",748" coordsize="10659,504">
            <v:line id="_x0000_s1048" style="position:absolute" from="1290,748" to="1290,1247" strokecolor="#0e5d61" strokeweight="1.5mm"/>
            <v:line id="_x0000_s1047" style="position:absolute" from="0,1247" to="10658,1247" strokecolor="#808285" strokeweight=".5pt"/>
            <v:shape id="_x0000_s1046" type="#_x0000_t202" style="position:absolute;left:365;top:802;width:738;height:355" filled="f" stroked="f">
              <v:textbox inset="0,0,0,0">
                <w:txbxContent>
                  <w:p w:rsidR="00AE4E8D" w:rsidRDefault="00FA2A26">
                    <w:pPr>
                      <w:spacing w:line="334" w:lineRule="exact"/>
                      <w:rPr>
                        <w:b/>
                        <w:sz w:val="26"/>
                      </w:rPr>
                    </w:pPr>
                    <w:r>
                      <w:rPr>
                        <w:b/>
                        <w:color w:val="4D4D4F"/>
                        <w:sz w:val="26"/>
                      </w:rPr>
                      <w:t>6-120</w:t>
                    </w:r>
                  </w:p>
                </w:txbxContent>
              </v:textbox>
            </v:shape>
            <v:shape id="_x0000_s1045" type="#_x0000_t202" style="position:absolute;left:1785;top:881;width:2301;height:219" filled="f" stroked="f">
              <v:textbox inset="0,0,0,0">
                <w:txbxContent>
                  <w:p w:rsidR="00AE4E8D" w:rsidRDefault="00FA2A26">
                    <w:pPr>
                      <w:spacing w:line="206" w:lineRule="exact"/>
                      <w:rPr>
                        <w:sz w:val="16"/>
                      </w:rPr>
                    </w:pPr>
                    <w:r>
                      <w:rPr>
                        <w:color w:val="4D4D4F"/>
                        <w:sz w:val="16"/>
                      </w:rPr>
                      <w:t>Marine biodiversity – Chapter 6</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p w:rsidR="00AE4E8D" w:rsidRDefault="00FA2A26">
      <w:pPr>
        <w:pStyle w:val="Heading5"/>
        <w:tabs>
          <w:tab w:val="left" w:pos="1247"/>
        </w:tabs>
      </w:pPr>
      <w:r>
        <w:rPr>
          <w:position w:val="773"/>
        </w:rPr>
      </w:r>
      <w:r>
        <w:rPr>
          <w:position w:val="773"/>
        </w:rPr>
        <w:pict>
          <v:group id="_x0000_s1042" style="width:14.2pt;height:39.7pt;mso-position-horizontal-relative:char;mso-position-vertical-relative:line" coordsize="284,794">
            <v:rect id="_x0000_s1043" style="position:absolute;width:284;height:794" fillcolor="#0e5d61" stroked="f"/>
            <w10:anchorlock/>
          </v:group>
        </w:pict>
      </w:r>
      <w:r>
        <w:rPr>
          <w:position w:val="773"/>
        </w:rPr>
        <w:tab/>
      </w:r>
      <w:r>
        <w:pict>
          <v:shape id="_x0000_s1041" type="#_x0000_t202" style="width:471.6pt;height:426.2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192"/>
                    <w:gridCol w:w="4563"/>
                    <w:gridCol w:w="1394"/>
                    <w:gridCol w:w="2281"/>
                  </w:tblGrid>
                  <w:tr w:rsidR="00AE4E8D">
                    <w:trPr>
                      <w:trHeight w:val="592"/>
                    </w:trPr>
                    <w:tc>
                      <w:tcPr>
                        <w:tcW w:w="1192" w:type="dxa"/>
                        <w:shd w:val="clear" w:color="auto" w:fill="0E5D61"/>
                      </w:tcPr>
                      <w:p w:rsidR="00AE4E8D" w:rsidRDefault="00FA2A26">
                        <w:pPr>
                          <w:pStyle w:val="TableParagraph"/>
                          <w:spacing w:before="100" w:line="194" w:lineRule="auto"/>
                          <w:ind w:left="76" w:right="169"/>
                          <w:rPr>
                            <w:rFonts w:ascii="Nunito Sans SemiBold"/>
                            <w:b/>
                            <w:sz w:val="18"/>
                          </w:rPr>
                        </w:pPr>
                        <w:r>
                          <w:rPr>
                            <w:rFonts w:ascii="Nunito Sans SemiBold"/>
                            <w:b/>
                            <w:color w:val="FFFFFF"/>
                            <w:sz w:val="18"/>
                          </w:rPr>
                          <w:t>Mitigation measure ID</w:t>
                        </w:r>
                      </w:p>
                    </w:tc>
                    <w:tc>
                      <w:tcPr>
                        <w:tcW w:w="4563" w:type="dxa"/>
                        <w:shd w:val="clear" w:color="auto" w:fill="0E5D61"/>
                      </w:tcPr>
                      <w:p w:rsidR="00AE4E8D" w:rsidRDefault="00FA2A26">
                        <w:pPr>
                          <w:pStyle w:val="TableParagraph"/>
                          <w:spacing w:before="62"/>
                          <w:ind w:left="177"/>
                          <w:rPr>
                            <w:rFonts w:ascii="Nunito Sans SemiBold"/>
                            <w:b/>
                            <w:sz w:val="18"/>
                          </w:rPr>
                        </w:pPr>
                        <w:r>
                          <w:rPr>
                            <w:rFonts w:ascii="Nunito Sans SemiBold"/>
                            <w:b/>
                            <w:color w:val="FFFFFF"/>
                            <w:sz w:val="18"/>
                          </w:rPr>
                          <w:t>Mitigation measure</w:t>
                        </w:r>
                      </w:p>
                    </w:tc>
                    <w:tc>
                      <w:tcPr>
                        <w:tcW w:w="1394" w:type="dxa"/>
                        <w:shd w:val="clear" w:color="auto" w:fill="0E5D61"/>
                      </w:tcPr>
                      <w:p w:rsidR="00AE4E8D" w:rsidRDefault="00FA2A26">
                        <w:pPr>
                          <w:pStyle w:val="TableParagraph"/>
                          <w:spacing w:before="62"/>
                          <w:rPr>
                            <w:rFonts w:ascii="Nunito Sans SemiBold"/>
                            <w:b/>
                            <w:sz w:val="18"/>
                          </w:rPr>
                        </w:pPr>
                        <w:r>
                          <w:rPr>
                            <w:rFonts w:ascii="Nunito Sans SemiBold"/>
                            <w:b/>
                            <w:color w:val="FFFFFF"/>
                            <w:sz w:val="18"/>
                          </w:rPr>
                          <w:t>Works area</w:t>
                        </w:r>
                      </w:p>
                    </w:tc>
                    <w:tc>
                      <w:tcPr>
                        <w:tcW w:w="2281" w:type="dxa"/>
                        <w:shd w:val="clear" w:color="auto" w:fill="0E5D61"/>
                      </w:tcPr>
                      <w:p w:rsidR="00AE4E8D" w:rsidRDefault="00FA2A26">
                        <w:pPr>
                          <w:pStyle w:val="TableParagraph"/>
                          <w:spacing w:before="62"/>
                          <w:ind w:left="139"/>
                          <w:rPr>
                            <w:rFonts w:ascii="Nunito Sans SemiBold"/>
                            <w:b/>
                            <w:sz w:val="18"/>
                          </w:rPr>
                        </w:pPr>
                        <w:r>
                          <w:rPr>
                            <w:rFonts w:ascii="Nunito Sans SemiBold"/>
                            <w:b/>
                            <w:color w:val="FFFFFF"/>
                            <w:sz w:val="18"/>
                          </w:rPr>
                          <w:t>Project phase</w:t>
                        </w:r>
                      </w:p>
                    </w:tc>
                  </w:tr>
                  <w:tr w:rsidR="00AE4E8D">
                    <w:trPr>
                      <w:trHeight w:val="7889"/>
                    </w:trPr>
                    <w:tc>
                      <w:tcPr>
                        <w:tcW w:w="1192" w:type="dxa"/>
                        <w:tcBorders>
                          <w:bottom w:val="single" w:sz="18" w:space="0" w:color="D7D6C7"/>
                        </w:tcBorders>
                      </w:tcPr>
                      <w:p w:rsidR="00AE4E8D" w:rsidRDefault="00FA2A26">
                        <w:pPr>
                          <w:pStyle w:val="TableParagraph"/>
                          <w:spacing w:before="24"/>
                          <w:ind w:left="76"/>
                          <w:rPr>
                            <w:sz w:val="16"/>
                          </w:rPr>
                        </w:pPr>
                        <w:r>
                          <w:rPr>
                            <w:color w:val="4D4D4F"/>
                            <w:sz w:val="16"/>
                          </w:rPr>
                          <w:t>MM-ME16</w:t>
                        </w:r>
                      </w:p>
                    </w:tc>
                    <w:tc>
                      <w:tcPr>
                        <w:tcW w:w="4563" w:type="dxa"/>
                        <w:tcBorders>
                          <w:bottom w:val="single" w:sz="18" w:space="0" w:color="D7D6C7"/>
                        </w:tcBorders>
                      </w:tcPr>
                      <w:p w:rsidR="00AE4E8D" w:rsidRDefault="00FA2A26">
                        <w:pPr>
                          <w:pStyle w:val="TableParagraph"/>
                          <w:spacing w:before="24" w:line="209" w:lineRule="exact"/>
                          <w:ind w:left="177"/>
                          <w:jc w:val="both"/>
                          <w:rPr>
                            <w:b/>
                            <w:sz w:val="16"/>
                          </w:rPr>
                        </w:pPr>
                        <w:r>
                          <w:rPr>
                            <w:b/>
                            <w:color w:val="4D4D4F"/>
                            <w:sz w:val="16"/>
                          </w:rPr>
                          <w:t>Monitoring program</w:t>
                        </w:r>
                      </w:p>
                      <w:p w:rsidR="00AE4E8D" w:rsidRDefault="00FA2A26">
                        <w:pPr>
                          <w:pStyle w:val="TableParagraph"/>
                          <w:spacing w:before="5" w:line="220" w:lineRule="auto"/>
                          <w:ind w:left="177" w:right="51"/>
                          <w:jc w:val="both"/>
                          <w:rPr>
                            <w:sz w:val="16"/>
                          </w:rPr>
                        </w:pPr>
                        <w:r>
                          <w:rPr>
                            <w:color w:val="4D4D4F"/>
                            <w:sz w:val="16"/>
                          </w:rPr>
                          <w:t>A</w:t>
                        </w:r>
                        <w:r>
                          <w:rPr>
                            <w:color w:val="4D4D4F"/>
                            <w:spacing w:val="-12"/>
                            <w:sz w:val="16"/>
                          </w:rPr>
                          <w:t xml:space="preserve"> </w:t>
                        </w:r>
                        <w:r>
                          <w:rPr>
                            <w:color w:val="4D4D4F"/>
                            <w:sz w:val="16"/>
                          </w:rPr>
                          <w:t>marine</w:t>
                        </w:r>
                        <w:r>
                          <w:rPr>
                            <w:color w:val="4D4D4F"/>
                            <w:spacing w:val="-11"/>
                            <w:sz w:val="16"/>
                          </w:rPr>
                          <w:t xml:space="preserve"> </w:t>
                        </w:r>
                        <w:r>
                          <w:rPr>
                            <w:color w:val="4D4D4F"/>
                            <w:sz w:val="16"/>
                          </w:rPr>
                          <w:t>monitoring</w:t>
                        </w:r>
                        <w:r>
                          <w:rPr>
                            <w:color w:val="4D4D4F"/>
                            <w:spacing w:val="-11"/>
                            <w:sz w:val="16"/>
                          </w:rPr>
                          <w:t xml:space="preserve"> </w:t>
                        </w:r>
                        <w:r>
                          <w:rPr>
                            <w:color w:val="4D4D4F"/>
                            <w:sz w:val="16"/>
                          </w:rPr>
                          <w:t>program</w:t>
                        </w:r>
                        <w:r>
                          <w:rPr>
                            <w:color w:val="4D4D4F"/>
                            <w:spacing w:val="-11"/>
                            <w:sz w:val="16"/>
                          </w:rPr>
                          <w:t xml:space="preserve"> </w:t>
                        </w:r>
                        <w:r>
                          <w:rPr>
                            <w:color w:val="4D4D4F"/>
                            <w:sz w:val="16"/>
                          </w:rPr>
                          <w:t>will</w:t>
                        </w:r>
                        <w:r>
                          <w:rPr>
                            <w:color w:val="4D4D4F"/>
                            <w:spacing w:val="-11"/>
                            <w:sz w:val="16"/>
                          </w:rPr>
                          <w:t xml:space="preserve"> </w:t>
                        </w:r>
                        <w:r>
                          <w:rPr>
                            <w:color w:val="4D4D4F"/>
                            <w:sz w:val="16"/>
                          </w:rPr>
                          <w:t>be</w:t>
                        </w:r>
                        <w:r>
                          <w:rPr>
                            <w:color w:val="4D4D4F"/>
                            <w:spacing w:val="-11"/>
                            <w:sz w:val="16"/>
                          </w:rPr>
                          <w:t xml:space="preserve"> </w:t>
                        </w:r>
                        <w:r>
                          <w:rPr>
                            <w:color w:val="4D4D4F"/>
                            <w:sz w:val="16"/>
                          </w:rPr>
                          <w:t>prepared</w:t>
                        </w:r>
                        <w:r>
                          <w:rPr>
                            <w:color w:val="4D4D4F"/>
                            <w:spacing w:val="-11"/>
                            <w:sz w:val="16"/>
                          </w:rPr>
                          <w:t xml:space="preserve"> </w:t>
                        </w:r>
                        <w:r>
                          <w:rPr>
                            <w:color w:val="4D4D4F"/>
                            <w:sz w:val="16"/>
                          </w:rPr>
                          <w:t>in</w:t>
                        </w:r>
                        <w:r>
                          <w:rPr>
                            <w:color w:val="4D4D4F"/>
                            <w:spacing w:val="-11"/>
                            <w:sz w:val="16"/>
                          </w:rPr>
                          <w:t xml:space="preserve"> </w:t>
                        </w:r>
                        <w:r>
                          <w:rPr>
                            <w:color w:val="4D4D4F"/>
                            <w:sz w:val="16"/>
                          </w:rPr>
                          <w:t xml:space="preserve">consultation with the EPA and will be included in the Gas </w:t>
                        </w:r>
                        <w:r>
                          <w:rPr>
                            <w:color w:val="4D4D4F"/>
                            <w:spacing w:val="3"/>
                            <w:sz w:val="16"/>
                          </w:rPr>
                          <w:t xml:space="preserve">Import </w:t>
                        </w:r>
                        <w:r>
                          <w:rPr>
                            <w:color w:val="4D4D4F"/>
                            <w:spacing w:val="4"/>
                            <w:sz w:val="16"/>
                          </w:rPr>
                          <w:t xml:space="preserve">Jetty </w:t>
                        </w:r>
                        <w:r>
                          <w:rPr>
                            <w:color w:val="4D4D4F"/>
                            <w:sz w:val="16"/>
                          </w:rPr>
                          <w:t xml:space="preserve">Works Operational Environmental Management Plan. </w:t>
                        </w:r>
                        <w:r>
                          <w:rPr>
                            <w:color w:val="4D4D4F"/>
                            <w:spacing w:val="2"/>
                            <w:sz w:val="16"/>
                          </w:rPr>
                          <w:t xml:space="preserve">The </w:t>
                        </w:r>
                        <w:r>
                          <w:rPr>
                            <w:color w:val="4D4D4F"/>
                            <w:sz w:val="16"/>
                          </w:rPr>
                          <w:t xml:space="preserve">monitoring program will be designed in collaboration with a </w:t>
                        </w:r>
                        <w:r>
                          <w:rPr>
                            <w:color w:val="4D4D4F"/>
                            <w:spacing w:val="2"/>
                            <w:sz w:val="16"/>
                          </w:rPr>
                          <w:t xml:space="preserve">statistician </w:t>
                        </w:r>
                        <w:r>
                          <w:rPr>
                            <w:color w:val="4D4D4F"/>
                            <w:sz w:val="16"/>
                          </w:rPr>
                          <w:t>and will include the following measures, having regard to t</w:t>
                        </w:r>
                        <w:r>
                          <w:rPr>
                            <w:color w:val="4D4D4F"/>
                            <w:sz w:val="16"/>
                          </w:rPr>
                          <w:t>he relevant objectives for each</w:t>
                        </w:r>
                        <w:r>
                          <w:rPr>
                            <w:color w:val="4D4D4F"/>
                            <w:spacing w:val="20"/>
                            <w:sz w:val="16"/>
                          </w:rPr>
                          <w:t xml:space="preserve"> </w:t>
                        </w:r>
                        <w:r>
                          <w:rPr>
                            <w:color w:val="4D4D4F"/>
                            <w:sz w:val="16"/>
                          </w:rPr>
                          <w:t>measure:</w:t>
                        </w:r>
                      </w:p>
                      <w:p w:rsidR="00AE4E8D" w:rsidRDefault="00FA2A26">
                        <w:pPr>
                          <w:pStyle w:val="TableParagraph"/>
                          <w:numPr>
                            <w:ilvl w:val="0"/>
                            <w:numId w:val="2"/>
                          </w:numPr>
                          <w:tabs>
                            <w:tab w:val="left" w:pos="632"/>
                          </w:tabs>
                          <w:spacing w:before="0" w:line="220" w:lineRule="auto"/>
                          <w:ind w:right="58"/>
                          <w:rPr>
                            <w:sz w:val="16"/>
                          </w:rPr>
                        </w:pPr>
                        <w:r>
                          <w:rPr>
                            <w:b/>
                            <w:color w:val="4D4D4F"/>
                            <w:sz w:val="16"/>
                          </w:rPr>
                          <w:t>Monitor Rates and Characteristics  of  all Discharges</w:t>
                        </w:r>
                        <w:r>
                          <w:rPr>
                            <w:color w:val="4D4D4F"/>
                            <w:sz w:val="16"/>
                          </w:rPr>
                          <w:t>. Monitoring and recording of the flow  rate, temperature and residual chlorine concentration of all major discharges, excluding fire water, water curtain and bal</w:t>
                        </w:r>
                        <w:r>
                          <w:rPr>
                            <w:color w:val="4D4D4F"/>
                            <w:sz w:val="16"/>
                          </w:rPr>
                          <w:t>last water, is</w:t>
                        </w:r>
                        <w:r>
                          <w:rPr>
                            <w:color w:val="4D4D4F"/>
                            <w:spacing w:val="7"/>
                            <w:sz w:val="16"/>
                          </w:rPr>
                          <w:t xml:space="preserve"> </w:t>
                        </w:r>
                        <w:r>
                          <w:rPr>
                            <w:color w:val="4D4D4F"/>
                            <w:sz w:val="16"/>
                          </w:rPr>
                          <w:t>required.</w:t>
                        </w:r>
                      </w:p>
                      <w:p w:rsidR="00AE4E8D" w:rsidRDefault="00FA2A26">
                        <w:pPr>
                          <w:pStyle w:val="TableParagraph"/>
                          <w:spacing w:before="0" w:line="220" w:lineRule="auto"/>
                          <w:ind w:left="177" w:right="54"/>
                          <w:jc w:val="both"/>
                          <w:rPr>
                            <w:sz w:val="16"/>
                          </w:rPr>
                        </w:pPr>
                        <w:r>
                          <w:rPr>
                            <w:color w:val="4D4D4F"/>
                            <w:sz w:val="16"/>
                          </w:rPr>
                          <w:t>The objectives are to keep a record of all discharges, confirm that the discharge rate and chlorine concentration are within the values set out in EPA licences and, if not, provide the trigger for remedial actual</w:t>
                        </w:r>
                      </w:p>
                      <w:p w:rsidR="00AE4E8D" w:rsidRDefault="00FA2A26">
                        <w:pPr>
                          <w:pStyle w:val="TableParagraph"/>
                          <w:numPr>
                            <w:ilvl w:val="0"/>
                            <w:numId w:val="2"/>
                          </w:numPr>
                          <w:tabs>
                            <w:tab w:val="left" w:pos="632"/>
                            <w:tab w:val="left" w:pos="2702"/>
                          </w:tabs>
                          <w:spacing w:before="0" w:line="220" w:lineRule="auto"/>
                          <w:ind w:right="345"/>
                          <w:rPr>
                            <w:sz w:val="16"/>
                          </w:rPr>
                        </w:pPr>
                        <w:r>
                          <w:rPr>
                            <w:b/>
                            <w:color w:val="4D4D4F"/>
                            <w:sz w:val="16"/>
                          </w:rPr>
                          <w:t>Plankton</w:t>
                        </w:r>
                        <w:r>
                          <w:rPr>
                            <w:b/>
                            <w:color w:val="4D4D4F"/>
                            <w:spacing w:val="19"/>
                            <w:sz w:val="16"/>
                          </w:rPr>
                          <w:t xml:space="preserve"> </w:t>
                        </w:r>
                        <w:r>
                          <w:rPr>
                            <w:b/>
                            <w:color w:val="4D4D4F"/>
                            <w:sz w:val="16"/>
                          </w:rPr>
                          <w:t>Survival</w:t>
                        </w:r>
                        <w:r>
                          <w:rPr>
                            <w:b/>
                            <w:color w:val="4D4D4F"/>
                            <w:spacing w:val="19"/>
                            <w:sz w:val="16"/>
                          </w:rPr>
                          <w:t xml:space="preserve"> </w:t>
                        </w:r>
                        <w:r>
                          <w:rPr>
                            <w:b/>
                            <w:color w:val="4D4D4F"/>
                            <w:sz w:val="16"/>
                          </w:rPr>
                          <w:t>Study.</w:t>
                        </w:r>
                        <w:r>
                          <w:rPr>
                            <w:b/>
                            <w:color w:val="4D4D4F"/>
                            <w:sz w:val="16"/>
                          </w:rPr>
                          <w:tab/>
                        </w:r>
                        <w:r>
                          <w:rPr>
                            <w:color w:val="4D4D4F"/>
                            <w:sz w:val="16"/>
                          </w:rPr>
                          <w:t xml:space="preserve">Collect plankton samples on the seawater intake and discharge of the FSRU and analyse the samples to determine the percentage of zooplankton and fish </w:t>
                        </w:r>
                        <w:r>
                          <w:rPr>
                            <w:color w:val="4D4D4F"/>
                            <w:spacing w:val="2"/>
                            <w:sz w:val="16"/>
                          </w:rPr>
                          <w:t xml:space="preserve">larvae </w:t>
                        </w:r>
                        <w:r>
                          <w:rPr>
                            <w:color w:val="4D4D4F"/>
                            <w:sz w:val="16"/>
                          </w:rPr>
                          <w:t>survival. Plankton samples must be collected</w:t>
                        </w:r>
                        <w:r>
                          <w:rPr>
                            <w:color w:val="4D4D4F"/>
                            <w:spacing w:val="31"/>
                            <w:sz w:val="16"/>
                          </w:rPr>
                          <w:t xml:space="preserve"> </w:t>
                        </w:r>
                        <w:r>
                          <w:rPr>
                            <w:color w:val="4D4D4F"/>
                            <w:sz w:val="16"/>
                          </w:rPr>
                          <w:t>and</w:t>
                        </w:r>
                      </w:p>
                      <w:p w:rsidR="00AE4E8D" w:rsidRDefault="00FA2A26">
                        <w:pPr>
                          <w:pStyle w:val="TableParagraph"/>
                          <w:spacing w:before="0" w:line="220" w:lineRule="auto"/>
                          <w:ind w:left="631"/>
                          <w:rPr>
                            <w:sz w:val="16"/>
                          </w:rPr>
                        </w:pPr>
                        <w:r>
                          <w:rPr>
                            <w:color w:val="4D4D4F"/>
                            <w:sz w:val="16"/>
                          </w:rPr>
                          <w:t>analysed once per quarter for a period of t</w:t>
                        </w:r>
                        <w:r>
                          <w:rPr>
                            <w:color w:val="4D4D4F"/>
                            <w:sz w:val="16"/>
                          </w:rPr>
                          <w:t>hree years (12 sampling events in total).</w:t>
                        </w:r>
                      </w:p>
                      <w:p w:rsidR="00AE4E8D" w:rsidRDefault="00FA2A26">
                        <w:pPr>
                          <w:pStyle w:val="TableParagraph"/>
                          <w:spacing w:before="0" w:line="220" w:lineRule="auto"/>
                          <w:ind w:left="177" w:right="54"/>
                          <w:jc w:val="both"/>
                          <w:rPr>
                            <w:sz w:val="16"/>
                          </w:rPr>
                        </w:pPr>
                        <w:r>
                          <w:rPr>
                            <w:color w:val="4D4D4F"/>
                            <w:spacing w:val="3"/>
                            <w:sz w:val="16"/>
                          </w:rPr>
                          <w:t xml:space="preserve">The EES </w:t>
                        </w:r>
                        <w:r>
                          <w:rPr>
                            <w:color w:val="4D4D4F"/>
                            <w:sz w:val="16"/>
                          </w:rPr>
                          <w:t xml:space="preserve">risk </w:t>
                        </w:r>
                        <w:r>
                          <w:rPr>
                            <w:color w:val="4D4D4F"/>
                            <w:spacing w:val="3"/>
                            <w:sz w:val="16"/>
                          </w:rPr>
                          <w:t xml:space="preserve">assessment </w:t>
                        </w:r>
                        <w:r>
                          <w:rPr>
                            <w:color w:val="4D4D4F"/>
                            <w:sz w:val="16"/>
                          </w:rPr>
                          <w:t xml:space="preserve">is based on </w:t>
                        </w:r>
                        <w:r>
                          <w:rPr>
                            <w:color w:val="4D4D4F"/>
                            <w:spacing w:val="3"/>
                            <w:sz w:val="16"/>
                          </w:rPr>
                          <w:t xml:space="preserve">the </w:t>
                        </w:r>
                        <w:r>
                          <w:rPr>
                            <w:color w:val="4D4D4F"/>
                            <w:spacing w:val="4"/>
                            <w:sz w:val="16"/>
                          </w:rPr>
                          <w:t xml:space="preserve">conservative </w:t>
                        </w:r>
                        <w:r>
                          <w:rPr>
                            <w:color w:val="4D4D4F"/>
                            <w:sz w:val="16"/>
                          </w:rPr>
                          <w:t>assumption</w:t>
                        </w:r>
                        <w:r>
                          <w:rPr>
                            <w:color w:val="4D4D4F"/>
                            <w:spacing w:val="-17"/>
                            <w:sz w:val="16"/>
                          </w:rPr>
                          <w:t xml:space="preserve"> </w:t>
                        </w:r>
                        <w:r>
                          <w:rPr>
                            <w:color w:val="4D4D4F"/>
                            <w:sz w:val="16"/>
                          </w:rPr>
                          <w:t>of</w:t>
                        </w:r>
                        <w:r>
                          <w:rPr>
                            <w:color w:val="4D4D4F"/>
                            <w:spacing w:val="-16"/>
                            <w:sz w:val="16"/>
                          </w:rPr>
                          <w:t xml:space="preserve"> </w:t>
                        </w:r>
                        <w:r>
                          <w:rPr>
                            <w:color w:val="4D4D4F"/>
                            <w:sz w:val="16"/>
                          </w:rPr>
                          <w:t>100</w:t>
                        </w:r>
                        <w:r>
                          <w:rPr>
                            <w:color w:val="4D4D4F"/>
                            <w:spacing w:val="-16"/>
                            <w:sz w:val="16"/>
                          </w:rPr>
                          <w:t xml:space="preserve"> </w:t>
                        </w:r>
                        <w:r>
                          <w:rPr>
                            <w:color w:val="4D4D4F"/>
                            <w:sz w:val="16"/>
                          </w:rPr>
                          <w:t>per</w:t>
                        </w:r>
                        <w:r>
                          <w:rPr>
                            <w:color w:val="4D4D4F"/>
                            <w:spacing w:val="-16"/>
                            <w:sz w:val="16"/>
                          </w:rPr>
                          <w:t xml:space="preserve"> </w:t>
                        </w:r>
                        <w:r>
                          <w:rPr>
                            <w:color w:val="4D4D4F"/>
                            <w:sz w:val="16"/>
                          </w:rPr>
                          <w:t>cent</w:t>
                        </w:r>
                        <w:r>
                          <w:rPr>
                            <w:color w:val="4D4D4F"/>
                            <w:spacing w:val="-16"/>
                            <w:sz w:val="16"/>
                          </w:rPr>
                          <w:t xml:space="preserve"> </w:t>
                        </w:r>
                        <w:r>
                          <w:rPr>
                            <w:color w:val="4D4D4F"/>
                            <w:sz w:val="16"/>
                          </w:rPr>
                          <w:t>loss</w:t>
                        </w:r>
                        <w:r>
                          <w:rPr>
                            <w:color w:val="4D4D4F"/>
                            <w:spacing w:val="-16"/>
                            <w:sz w:val="16"/>
                          </w:rPr>
                          <w:t xml:space="preserve"> </w:t>
                        </w:r>
                        <w:r>
                          <w:rPr>
                            <w:color w:val="4D4D4F"/>
                            <w:sz w:val="16"/>
                          </w:rPr>
                          <w:t>of</w:t>
                        </w:r>
                        <w:r>
                          <w:rPr>
                            <w:color w:val="4D4D4F"/>
                            <w:spacing w:val="-16"/>
                            <w:sz w:val="16"/>
                          </w:rPr>
                          <w:t xml:space="preserve"> </w:t>
                        </w:r>
                        <w:r>
                          <w:rPr>
                            <w:color w:val="4D4D4F"/>
                            <w:sz w:val="16"/>
                          </w:rPr>
                          <w:t>small</w:t>
                        </w:r>
                        <w:r>
                          <w:rPr>
                            <w:color w:val="4D4D4F"/>
                            <w:spacing w:val="-16"/>
                            <w:sz w:val="16"/>
                          </w:rPr>
                          <w:t xml:space="preserve"> </w:t>
                        </w:r>
                        <w:r>
                          <w:rPr>
                            <w:color w:val="4D4D4F"/>
                            <w:sz w:val="16"/>
                          </w:rPr>
                          <w:t>biota</w:t>
                        </w:r>
                        <w:r>
                          <w:rPr>
                            <w:color w:val="4D4D4F"/>
                            <w:spacing w:val="-16"/>
                            <w:sz w:val="16"/>
                          </w:rPr>
                          <w:t xml:space="preserve"> </w:t>
                        </w:r>
                        <w:r>
                          <w:rPr>
                            <w:color w:val="4D4D4F"/>
                            <w:sz w:val="16"/>
                          </w:rPr>
                          <w:t>that</w:t>
                        </w:r>
                        <w:r>
                          <w:rPr>
                            <w:color w:val="4D4D4F"/>
                            <w:spacing w:val="-16"/>
                            <w:sz w:val="16"/>
                          </w:rPr>
                          <w:t xml:space="preserve"> </w:t>
                        </w:r>
                        <w:r>
                          <w:rPr>
                            <w:color w:val="4D4D4F"/>
                            <w:sz w:val="16"/>
                          </w:rPr>
                          <w:t>is</w:t>
                        </w:r>
                        <w:r>
                          <w:rPr>
                            <w:color w:val="4D4D4F"/>
                            <w:spacing w:val="-16"/>
                            <w:sz w:val="16"/>
                          </w:rPr>
                          <w:t xml:space="preserve"> </w:t>
                        </w:r>
                        <w:r>
                          <w:rPr>
                            <w:color w:val="4D4D4F"/>
                            <w:sz w:val="16"/>
                          </w:rPr>
                          <w:t>entrained in</w:t>
                        </w:r>
                        <w:r>
                          <w:rPr>
                            <w:color w:val="4D4D4F"/>
                            <w:spacing w:val="-8"/>
                            <w:sz w:val="16"/>
                          </w:rPr>
                          <w:t xml:space="preserve"> </w:t>
                        </w:r>
                        <w:r>
                          <w:rPr>
                            <w:color w:val="4D4D4F"/>
                            <w:sz w:val="16"/>
                          </w:rPr>
                          <w:t>the</w:t>
                        </w:r>
                        <w:r>
                          <w:rPr>
                            <w:color w:val="4D4D4F"/>
                            <w:spacing w:val="-8"/>
                            <w:sz w:val="16"/>
                          </w:rPr>
                          <w:t xml:space="preserve"> </w:t>
                        </w:r>
                        <w:r>
                          <w:rPr>
                            <w:color w:val="4D4D4F"/>
                            <w:sz w:val="16"/>
                          </w:rPr>
                          <w:t>FSRU.</w:t>
                        </w:r>
                        <w:r>
                          <w:rPr>
                            <w:color w:val="4D4D4F"/>
                            <w:spacing w:val="26"/>
                            <w:sz w:val="16"/>
                          </w:rPr>
                          <w:t xml:space="preserve"> </w:t>
                        </w:r>
                        <w:r>
                          <w:rPr>
                            <w:color w:val="4D4D4F"/>
                            <w:sz w:val="16"/>
                          </w:rPr>
                          <w:t>The</w:t>
                        </w:r>
                        <w:r>
                          <w:rPr>
                            <w:color w:val="4D4D4F"/>
                            <w:spacing w:val="-8"/>
                            <w:sz w:val="16"/>
                          </w:rPr>
                          <w:t xml:space="preserve"> </w:t>
                        </w:r>
                        <w:r>
                          <w:rPr>
                            <w:color w:val="4D4D4F"/>
                            <w:sz w:val="16"/>
                          </w:rPr>
                          <w:t>objective</w:t>
                        </w:r>
                        <w:r>
                          <w:rPr>
                            <w:color w:val="4D4D4F"/>
                            <w:spacing w:val="-8"/>
                            <w:sz w:val="16"/>
                          </w:rPr>
                          <w:t xml:space="preserve"> </w:t>
                        </w:r>
                        <w:r>
                          <w:rPr>
                            <w:color w:val="4D4D4F"/>
                            <w:sz w:val="16"/>
                          </w:rPr>
                          <w:t>of</w:t>
                        </w:r>
                        <w:r>
                          <w:rPr>
                            <w:color w:val="4D4D4F"/>
                            <w:spacing w:val="-8"/>
                            <w:sz w:val="16"/>
                          </w:rPr>
                          <w:t xml:space="preserve"> </w:t>
                        </w:r>
                        <w:r>
                          <w:rPr>
                            <w:color w:val="4D4D4F"/>
                            <w:sz w:val="16"/>
                          </w:rPr>
                          <w:t>this</w:t>
                        </w:r>
                        <w:r>
                          <w:rPr>
                            <w:color w:val="4D4D4F"/>
                            <w:spacing w:val="-8"/>
                            <w:sz w:val="16"/>
                          </w:rPr>
                          <w:t xml:space="preserve"> </w:t>
                        </w:r>
                        <w:r>
                          <w:rPr>
                            <w:color w:val="4D4D4F"/>
                            <w:sz w:val="16"/>
                          </w:rPr>
                          <w:t>task</w:t>
                        </w:r>
                        <w:r>
                          <w:rPr>
                            <w:color w:val="4D4D4F"/>
                            <w:spacing w:val="-8"/>
                            <w:sz w:val="16"/>
                          </w:rPr>
                          <w:t xml:space="preserve"> </w:t>
                        </w:r>
                        <w:r>
                          <w:rPr>
                            <w:color w:val="4D4D4F"/>
                            <w:sz w:val="16"/>
                          </w:rPr>
                          <w:t>is</w:t>
                        </w:r>
                        <w:r>
                          <w:rPr>
                            <w:color w:val="4D4D4F"/>
                            <w:spacing w:val="-8"/>
                            <w:sz w:val="16"/>
                          </w:rPr>
                          <w:t xml:space="preserve"> </w:t>
                        </w:r>
                        <w:r>
                          <w:rPr>
                            <w:color w:val="4D4D4F"/>
                            <w:sz w:val="16"/>
                          </w:rPr>
                          <w:t>to</w:t>
                        </w:r>
                        <w:r>
                          <w:rPr>
                            <w:color w:val="4D4D4F"/>
                            <w:spacing w:val="-8"/>
                            <w:sz w:val="16"/>
                          </w:rPr>
                          <w:t xml:space="preserve"> </w:t>
                        </w:r>
                        <w:r>
                          <w:rPr>
                            <w:color w:val="4D4D4F"/>
                            <w:sz w:val="16"/>
                          </w:rPr>
                          <w:t>establish</w:t>
                        </w:r>
                        <w:r>
                          <w:rPr>
                            <w:color w:val="4D4D4F"/>
                            <w:spacing w:val="-8"/>
                            <w:sz w:val="16"/>
                          </w:rPr>
                          <w:t xml:space="preserve"> </w:t>
                        </w:r>
                        <w:r>
                          <w:rPr>
                            <w:color w:val="4D4D4F"/>
                            <w:sz w:val="16"/>
                          </w:rPr>
                          <w:t xml:space="preserve">whether a smaller loss might actually occur in practice, so the </w:t>
                        </w:r>
                        <w:r>
                          <w:rPr>
                            <w:color w:val="4D4D4F"/>
                            <w:spacing w:val="3"/>
                            <w:sz w:val="16"/>
                          </w:rPr>
                          <w:t xml:space="preserve">effect </w:t>
                        </w:r>
                        <w:r>
                          <w:rPr>
                            <w:color w:val="4D4D4F"/>
                            <w:sz w:val="16"/>
                          </w:rPr>
                          <w:t xml:space="preserve">of the Project on primary </w:t>
                        </w:r>
                        <w:r>
                          <w:rPr>
                            <w:color w:val="4D4D4F"/>
                            <w:spacing w:val="2"/>
                            <w:sz w:val="16"/>
                          </w:rPr>
                          <w:t xml:space="preserve">productivity </w:t>
                        </w:r>
                        <w:r>
                          <w:rPr>
                            <w:color w:val="4D4D4F"/>
                            <w:sz w:val="16"/>
                          </w:rPr>
                          <w:t xml:space="preserve">in </w:t>
                        </w:r>
                        <w:r>
                          <w:rPr>
                            <w:color w:val="4D4D4F"/>
                            <w:spacing w:val="3"/>
                            <w:sz w:val="16"/>
                          </w:rPr>
                          <w:t xml:space="preserve">North </w:t>
                        </w:r>
                        <w:r>
                          <w:rPr>
                            <w:color w:val="4D4D4F"/>
                            <w:spacing w:val="2"/>
                            <w:sz w:val="16"/>
                          </w:rPr>
                          <w:t xml:space="preserve">Arm </w:t>
                        </w:r>
                        <w:r>
                          <w:rPr>
                            <w:color w:val="4D4D4F"/>
                            <w:sz w:val="16"/>
                          </w:rPr>
                          <w:t>is less than calculated.</w:t>
                        </w:r>
                      </w:p>
                      <w:p w:rsidR="00AE4E8D" w:rsidRDefault="00FA2A26">
                        <w:pPr>
                          <w:pStyle w:val="TableParagraph"/>
                          <w:numPr>
                            <w:ilvl w:val="0"/>
                            <w:numId w:val="2"/>
                          </w:numPr>
                          <w:tabs>
                            <w:tab w:val="left" w:pos="632"/>
                          </w:tabs>
                          <w:spacing w:before="0" w:line="220" w:lineRule="auto"/>
                          <w:ind w:right="174"/>
                          <w:rPr>
                            <w:sz w:val="16"/>
                          </w:rPr>
                        </w:pPr>
                        <w:r>
                          <w:rPr>
                            <w:b/>
                            <w:color w:val="4D4D4F"/>
                            <w:spacing w:val="2"/>
                            <w:sz w:val="16"/>
                          </w:rPr>
                          <w:t xml:space="preserve">Seabed </w:t>
                        </w:r>
                        <w:r>
                          <w:rPr>
                            <w:b/>
                            <w:color w:val="4D4D4F"/>
                            <w:sz w:val="16"/>
                          </w:rPr>
                          <w:t xml:space="preserve">Biota Monitoring in Port Area. </w:t>
                        </w:r>
                        <w:r>
                          <w:rPr>
                            <w:color w:val="4D4D4F"/>
                            <w:sz w:val="16"/>
                          </w:rPr>
                          <w:t>Baseline surveys and post-commissioning surveys every six months for t</w:t>
                        </w:r>
                        <w:r>
                          <w:rPr>
                            <w:color w:val="4D4D4F"/>
                            <w:sz w:val="16"/>
                          </w:rPr>
                          <w:t xml:space="preserve">hree years of benthic fauna abundance, diversity and composition to </w:t>
                        </w:r>
                        <w:r>
                          <w:rPr>
                            <w:color w:val="4D4D4F"/>
                            <w:spacing w:val="2"/>
                            <w:sz w:val="16"/>
                          </w:rPr>
                          <w:t xml:space="preserve">detect </w:t>
                        </w:r>
                        <w:r>
                          <w:rPr>
                            <w:color w:val="4D4D4F"/>
                            <w:sz w:val="16"/>
                          </w:rPr>
                          <w:t xml:space="preserve">if there are any significant changes to infauna communities in the Port area and within </w:t>
                        </w:r>
                        <w:r>
                          <w:rPr>
                            <w:color w:val="4D4D4F"/>
                            <w:spacing w:val="3"/>
                            <w:sz w:val="16"/>
                          </w:rPr>
                          <w:t>North Arm.</w:t>
                        </w:r>
                      </w:p>
                      <w:p w:rsidR="00AE4E8D" w:rsidRDefault="00FA2A26">
                        <w:pPr>
                          <w:pStyle w:val="TableParagraph"/>
                          <w:spacing w:before="0" w:line="220" w:lineRule="auto"/>
                          <w:ind w:left="177" w:right="52"/>
                          <w:jc w:val="both"/>
                          <w:rPr>
                            <w:sz w:val="16"/>
                          </w:rPr>
                        </w:pPr>
                        <w:r>
                          <w:rPr>
                            <w:color w:val="4D4D4F"/>
                            <w:sz w:val="16"/>
                          </w:rPr>
                          <w:t>The objective is to check whether the impact on infauna is less or more than the impact predicted in the EES from the combined area of chlorine and temperature change on the seabed near Berth 2.</w:t>
                        </w:r>
                      </w:p>
                    </w:tc>
                    <w:tc>
                      <w:tcPr>
                        <w:tcW w:w="1394" w:type="dxa"/>
                        <w:tcBorders>
                          <w:bottom w:val="single" w:sz="18" w:space="0" w:color="D7D6C7"/>
                        </w:tcBorders>
                      </w:tcPr>
                      <w:p w:rsidR="00AE4E8D" w:rsidRDefault="00FA2A26">
                        <w:pPr>
                          <w:pStyle w:val="TableParagraph"/>
                          <w:spacing w:before="38" w:line="220" w:lineRule="auto"/>
                          <w:rPr>
                            <w:sz w:val="16"/>
                          </w:rPr>
                        </w:pPr>
                        <w:r>
                          <w:rPr>
                            <w:color w:val="4D4D4F"/>
                            <w:sz w:val="16"/>
                          </w:rPr>
                          <w:t>Gas Import Jetty Works</w:t>
                        </w:r>
                      </w:p>
                    </w:tc>
                    <w:tc>
                      <w:tcPr>
                        <w:tcW w:w="2281" w:type="dxa"/>
                        <w:tcBorders>
                          <w:bottom w:val="single" w:sz="18" w:space="0" w:color="D7D6C7"/>
                        </w:tcBorders>
                      </w:tcPr>
                      <w:p w:rsidR="00AE4E8D" w:rsidRDefault="00FA2A26">
                        <w:pPr>
                          <w:pStyle w:val="TableParagraph"/>
                          <w:spacing w:before="24"/>
                          <w:ind w:left="139"/>
                          <w:rPr>
                            <w:sz w:val="16"/>
                          </w:rPr>
                        </w:pPr>
                        <w:r>
                          <w:rPr>
                            <w:color w:val="4D4D4F"/>
                            <w:sz w:val="16"/>
                          </w:rPr>
                          <w:t>Operation</w:t>
                        </w:r>
                      </w:p>
                    </w:tc>
                  </w:tr>
                </w:tbl>
                <w:p w:rsidR="00AE4E8D" w:rsidRDefault="00AE4E8D">
                  <w:pPr>
                    <w:pStyle w:val="BodyText"/>
                  </w:pPr>
                </w:p>
              </w:txbxContent>
            </v:textbox>
            <w10:anchorlock/>
          </v:shape>
        </w:pict>
      </w:r>
    </w:p>
    <w:p w:rsidR="00AE4E8D" w:rsidRDefault="00AE4E8D">
      <w:pPr>
        <w:sectPr w:rsidR="00AE4E8D">
          <w:headerReference w:type="even" r:id="rId279"/>
          <w:pgSz w:w="11910" w:h="16840"/>
          <w:pgMar w:top="740" w:right="0" w:bottom="280" w:left="0" w:header="0" w:footer="0" w:gutter="0"/>
          <w:cols w:space="720"/>
        </w:sectPr>
      </w:pPr>
    </w:p>
    <w:p w:rsidR="00AE4E8D" w:rsidRDefault="00FA2A26">
      <w:pPr>
        <w:pStyle w:val="BodyText"/>
        <w:rPr>
          <w:sz w:val="20"/>
        </w:rPr>
      </w:pPr>
      <w:r>
        <w:lastRenderedPageBreak/>
        <w:pict>
          <v:rect id="_x0000_s1040" style="position:absolute;margin-left:581.1pt;margin-top:124.5pt;width:14.15pt;height:39.7pt;z-index:253001728;mso-position-horizontal-relative:page;mso-position-vertical-relative:page" fillcolor="#0e5d61" stroked="f">
            <w10:wrap anchorx="page" anchory="page"/>
          </v:rect>
        </w:pict>
      </w:r>
      <w:r>
        <w:pict>
          <v:group id="_x0000_s1035" style="position:absolute;margin-left:62.35pt;margin-top:37.4pt;width:532.95pt;height:25.2pt;z-index:253004800;mso-position-horizontal-relative:page;mso-position-vertical-relative:page" coordorigin="1247,748" coordsize="10659,504">
            <v:line id="_x0000_s1039" style="position:absolute" from="10616,748" to="10616,1247" strokecolor="#0e5d61" strokeweight="1.5mm"/>
            <v:line id="_x0000_s1038" style="position:absolute" from="1247,1247" to="11906,1247" strokecolor="#808285" strokeweight=".5pt"/>
            <v:shape id="_x0000_s1037"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1036" type="#_x0000_t202" style="position:absolute;left:10831;top:802;width:731;height:355" filled="f" stroked="f">
              <v:textbox inset="0,0,0,0">
                <w:txbxContent>
                  <w:p w:rsidR="00AE4E8D" w:rsidRDefault="00FA2A26">
                    <w:pPr>
                      <w:spacing w:line="334" w:lineRule="exact"/>
                      <w:rPr>
                        <w:b/>
                        <w:sz w:val="26"/>
                      </w:rPr>
                    </w:pPr>
                    <w:r>
                      <w:rPr>
                        <w:b/>
                        <w:color w:val="4D4D4F"/>
                        <w:spacing w:val="-6"/>
                        <w:sz w:val="26"/>
                      </w:rPr>
                      <w:t>6-121</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13"/>
        <w:rPr>
          <w:sz w:val="26"/>
        </w:rPr>
      </w:pPr>
    </w:p>
    <w:tbl>
      <w:tblPr>
        <w:tblW w:w="0" w:type="auto"/>
        <w:tblInd w:w="1264" w:type="dxa"/>
        <w:tblLayout w:type="fixed"/>
        <w:tblCellMar>
          <w:left w:w="0" w:type="dxa"/>
          <w:right w:w="0" w:type="dxa"/>
        </w:tblCellMar>
        <w:tblLook w:val="01E0" w:firstRow="1" w:lastRow="1" w:firstColumn="1" w:lastColumn="1" w:noHBand="0" w:noVBand="0"/>
      </w:tblPr>
      <w:tblGrid>
        <w:gridCol w:w="1182"/>
        <w:gridCol w:w="3192"/>
        <w:gridCol w:w="2642"/>
        <w:gridCol w:w="2404"/>
      </w:tblGrid>
      <w:tr w:rsidR="00AE4E8D">
        <w:trPr>
          <w:trHeight w:val="592"/>
        </w:trPr>
        <w:tc>
          <w:tcPr>
            <w:tcW w:w="1182" w:type="dxa"/>
            <w:shd w:val="clear" w:color="auto" w:fill="0E5D61"/>
          </w:tcPr>
          <w:p w:rsidR="00AE4E8D" w:rsidRDefault="00FA2A26">
            <w:pPr>
              <w:pStyle w:val="TableParagraph"/>
              <w:spacing w:before="100" w:line="194" w:lineRule="auto"/>
              <w:ind w:left="66" w:right="169"/>
              <w:rPr>
                <w:rFonts w:ascii="Nunito Sans SemiBold"/>
                <w:b/>
                <w:sz w:val="18"/>
              </w:rPr>
            </w:pPr>
            <w:r>
              <w:rPr>
                <w:rFonts w:ascii="Nunito Sans SemiBold"/>
                <w:b/>
                <w:color w:val="FFFFFF"/>
                <w:sz w:val="18"/>
              </w:rPr>
              <w:t>Mitigation measure ID</w:t>
            </w:r>
          </w:p>
        </w:tc>
        <w:tc>
          <w:tcPr>
            <w:tcW w:w="3192" w:type="dxa"/>
            <w:shd w:val="clear" w:color="auto" w:fill="0E5D61"/>
          </w:tcPr>
          <w:p w:rsidR="00AE4E8D" w:rsidRDefault="00FA2A26">
            <w:pPr>
              <w:pStyle w:val="TableParagraph"/>
              <w:spacing w:before="62"/>
              <w:ind w:left="177"/>
              <w:rPr>
                <w:rFonts w:ascii="Nunito Sans SemiBold"/>
                <w:b/>
                <w:sz w:val="18"/>
              </w:rPr>
            </w:pPr>
            <w:r>
              <w:rPr>
                <w:rFonts w:ascii="Nunito Sans SemiBold"/>
                <w:b/>
                <w:color w:val="FFFFFF"/>
                <w:sz w:val="18"/>
              </w:rPr>
              <w:t>Mitigation measure</w:t>
            </w:r>
          </w:p>
        </w:tc>
        <w:tc>
          <w:tcPr>
            <w:tcW w:w="2642" w:type="dxa"/>
            <w:shd w:val="clear" w:color="auto" w:fill="0E5D61"/>
          </w:tcPr>
          <w:p w:rsidR="00AE4E8D" w:rsidRDefault="00FA2A26">
            <w:pPr>
              <w:pStyle w:val="TableParagraph"/>
              <w:spacing w:before="62"/>
              <w:ind w:left="1427"/>
              <w:rPr>
                <w:rFonts w:ascii="Nunito Sans SemiBold"/>
                <w:b/>
                <w:sz w:val="18"/>
              </w:rPr>
            </w:pPr>
            <w:r>
              <w:rPr>
                <w:rFonts w:ascii="Nunito Sans SemiBold"/>
                <w:b/>
                <w:color w:val="FFFFFF"/>
                <w:sz w:val="18"/>
              </w:rPr>
              <w:t>Works area</w:t>
            </w:r>
          </w:p>
        </w:tc>
        <w:tc>
          <w:tcPr>
            <w:tcW w:w="2404" w:type="dxa"/>
            <w:shd w:val="clear" w:color="auto" w:fill="0E5D61"/>
          </w:tcPr>
          <w:p w:rsidR="00AE4E8D" w:rsidRDefault="00FA2A26">
            <w:pPr>
              <w:pStyle w:val="TableParagraph"/>
              <w:spacing w:before="62"/>
              <w:ind w:left="262"/>
              <w:rPr>
                <w:rFonts w:ascii="Nunito Sans SemiBold"/>
                <w:b/>
                <w:sz w:val="18"/>
              </w:rPr>
            </w:pPr>
            <w:r>
              <w:rPr>
                <w:rFonts w:ascii="Nunito Sans SemiBold"/>
                <w:b/>
                <w:color w:val="FFFFFF"/>
                <w:sz w:val="18"/>
              </w:rPr>
              <w:t>Project phase</w:t>
            </w:r>
          </w:p>
        </w:tc>
      </w:tr>
      <w:tr w:rsidR="00AE4E8D">
        <w:trPr>
          <w:trHeight w:val="5889"/>
        </w:trPr>
        <w:tc>
          <w:tcPr>
            <w:tcW w:w="1182" w:type="dxa"/>
            <w:tcBorders>
              <w:bottom w:val="single" w:sz="18" w:space="0" w:color="D7D6C7"/>
            </w:tcBorders>
          </w:tcPr>
          <w:p w:rsidR="00AE4E8D" w:rsidRDefault="00FA2A26">
            <w:pPr>
              <w:pStyle w:val="TableParagraph"/>
              <w:spacing w:before="24" w:line="209" w:lineRule="exact"/>
              <w:ind w:left="66"/>
              <w:rPr>
                <w:sz w:val="16"/>
              </w:rPr>
            </w:pPr>
            <w:r>
              <w:rPr>
                <w:color w:val="4D4D4F"/>
                <w:sz w:val="16"/>
              </w:rPr>
              <w:t>MM-ME16</w:t>
            </w:r>
          </w:p>
          <w:p w:rsidR="00AE4E8D" w:rsidRDefault="00FA2A26">
            <w:pPr>
              <w:pStyle w:val="TableParagraph"/>
              <w:spacing w:before="0" w:line="209" w:lineRule="exact"/>
              <w:ind w:left="66"/>
              <w:rPr>
                <w:sz w:val="16"/>
              </w:rPr>
            </w:pPr>
            <w:r>
              <w:rPr>
                <w:color w:val="4D4D4F"/>
                <w:sz w:val="16"/>
              </w:rPr>
              <w:t>(Cont.)</w:t>
            </w:r>
          </w:p>
        </w:tc>
        <w:tc>
          <w:tcPr>
            <w:tcW w:w="5834" w:type="dxa"/>
            <w:gridSpan w:val="2"/>
            <w:tcBorders>
              <w:bottom w:val="single" w:sz="18" w:space="0" w:color="D7D6C7"/>
            </w:tcBorders>
          </w:tcPr>
          <w:p w:rsidR="00AE4E8D" w:rsidRDefault="00FA2A26">
            <w:pPr>
              <w:pStyle w:val="TableParagraph"/>
              <w:numPr>
                <w:ilvl w:val="0"/>
                <w:numId w:val="1"/>
              </w:numPr>
              <w:tabs>
                <w:tab w:val="left" w:pos="632"/>
                <w:tab w:val="left" w:pos="2715"/>
              </w:tabs>
              <w:spacing w:before="38" w:line="220" w:lineRule="auto"/>
              <w:ind w:right="1458"/>
              <w:rPr>
                <w:sz w:val="16"/>
              </w:rPr>
            </w:pPr>
            <w:r>
              <w:rPr>
                <w:b/>
                <w:color w:val="4D4D4F"/>
                <w:sz w:val="16"/>
              </w:rPr>
              <w:t>Water</w:t>
            </w:r>
            <w:r>
              <w:rPr>
                <w:b/>
                <w:color w:val="4D4D4F"/>
                <w:spacing w:val="1"/>
                <w:sz w:val="16"/>
              </w:rPr>
              <w:t xml:space="preserve"> </w:t>
            </w:r>
            <w:r>
              <w:rPr>
                <w:b/>
                <w:color w:val="4D4D4F"/>
                <w:spacing w:val="2"/>
                <w:sz w:val="16"/>
              </w:rPr>
              <w:t>Quality Sampling.</w:t>
            </w:r>
            <w:r>
              <w:rPr>
                <w:b/>
                <w:color w:val="4D4D4F"/>
                <w:spacing w:val="2"/>
                <w:sz w:val="16"/>
              </w:rPr>
              <w:tab/>
            </w:r>
            <w:r>
              <w:rPr>
                <w:color w:val="4D4D4F"/>
                <w:spacing w:val="2"/>
                <w:sz w:val="16"/>
              </w:rPr>
              <w:t xml:space="preserve">Every quarter </w:t>
            </w:r>
            <w:r>
              <w:rPr>
                <w:color w:val="4D4D4F"/>
                <w:sz w:val="16"/>
              </w:rPr>
              <w:t xml:space="preserve">for a period of three years, monitor seawater at six sites down-current of the FSRU and at reference sites to accurately determine chlorine produced oxidants (CPO) concentration and temperature change as a result of FSRU </w:t>
            </w:r>
            <w:r>
              <w:rPr>
                <w:color w:val="4D4D4F"/>
                <w:spacing w:val="2"/>
                <w:sz w:val="16"/>
              </w:rPr>
              <w:t xml:space="preserve">operation. Collect </w:t>
            </w:r>
            <w:r>
              <w:rPr>
                <w:color w:val="4D4D4F"/>
                <w:sz w:val="16"/>
              </w:rPr>
              <w:t>re</w:t>
            </w:r>
            <w:r>
              <w:rPr>
                <w:color w:val="4D4D4F"/>
                <w:sz w:val="16"/>
              </w:rPr>
              <w:t>plicate samples for quality</w:t>
            </w:r>
            <w:r>
              <w:rPr>
                <w:color w:val="4D4D4F"/>
                <w:spacing w:val="1"/>
                <w:sz w:val="16"/>
              </w:rPr>
              <w:t xml:space="preserve"> </w:t>
            </w:r>
            <w:r>
              <w:rPr>
                <w:color w:val="4D4D4F"/>
                <w:sz w:val="16"/>
              </w:rPr>
              <w:t>control.</w:t>
            </w:r>
          </w:p>
          <w:p w:rsidR="00AE4E8D" w:rsidRDefault="00FA2A26">
            <w:pPr>
              <w:pStyle w:val="TableParagraph"/>
              <w:spacing w:before="0" w:line="220" w:lineRule="auto"/>
              <w:ind w:left="177" w:right="1325"/>
              <w:jc w:val="both"/>
              <w:rPr>
                <w:sz w:val="16"/>
              </w:rPr>
            </w:pPr>
            <w:r>
              <w:rPr>
                <w:color w:val="4D4D4F"/>
                <w:spacing w:val="2"/>
                <w:sz w:val="16"/>
              </w:rPr>
              <w:t xml:space="preserve">The objective </w:t>
            </w:r>
            <w:r>
              <w:rPr>
                <w:color w:val="4D4D4F"/>
                <w:sz w:val="16"/>
              </w:rPr>
              <w:t xml:space="preserve">is to check </w:t>
            </w:r>
            <w:r>
              <w:rPr>
                <w:color w:val="4D4D4F"/>
                <w:spacing w:val="2"/>
                <w:sz w:val="16"/>
              </w:rPr>
              <w:t xml:space="preserve">whether the predicted </w:t>
            </w:r>
            <w:r>
              <w:rPr>
                <w:color w:val="4D4D4F"/>
                <w:spacing w:val="3"/>
                <w:sz w:val="16"/>
              </w:rPr>
              <w:t xml:space="preserve">extent </w:t>
            </w:r>
            <w:r>
              <w:rPr>
                <w:color w:val="4D4D4F"/>
                <w:sz w:val="16"/>
              </w:rPr>
              <w:t>of chlorine</w:t>
            </w:r>
            <w:r>
              <w:rPr>
                <w:color w:val="4D4D4F"/>
                <w:spacing w:val="-12"/>
                <w:sz w:val="16"/>
              </w:rPr>
              <w:t xml:space="preserve"> </w:t>
            </w:r>
            <w:r>
              <w:rPr>
                <w:color w:val="4D4D4F"/>
                <w:sz w:val="16"/>
              </w:rPr>
              <w:t>concentration</w:t>
            </w:r>
            <w:r>
              <w:rPr>
                <w:color w:val="4D4D4F"/>
                <w:spacing w:val="-12"/>
                <w:sz w:val="16"/>
              </w:rPr>
              <w:t xml:space="preserve"> </w:t>
            </w:r>
            <w:r>
              <w:rPr>
                <w:color w:val="4D4D4F"/>
                <w:sz w:val="16"/>
              </w:rPr>
              <w:t>and</w:t>
            </w:r>
            <w:r>
              <w:rPr>
                <w:color w:val="4D4D4F"/>
                <w:spacing w:val="-12"/>
                <w:sz w:val="16"/>
              </w:rPr>
              <w:t xml:space="preserve"> </w:t>
            </w:r>
            <w:r>
              <w:rPr>
                <w:color w:val="4D4D4F"/>
                <w:sz w:val="16"/>
              </w:rPr>
              <w:t>the</w:t>
            </w:r>
            <w:r>
              <w:rPr>
                <w:color w:val="4D4D4F"/>
                <w:spacing w:val="-12"/>
                <w:sz w:val="16"/>
              </w:rPr>
              <w:t xml:space="preserve"> </w:t>
            </w:r>
            <w:r>
              <w:rPr>
                <w:color w:val="4D4D4F"/>
                <w:sz w:val="16"/>
              </w:rPr>
              <w:t>temperature</w:t>
            </w:r>
            <w:r>
              <w:rPr>
                <w:color w:val="4D4D4F"/>
                <w:spacing w:val="-12"/>
                <w:sz w:val="16"/>
              </w:rPr>
              <w:t xml:space="preserve"> </w:t>
            </w:r>
            <w:r>
              <w:rPr>
                <w:color w:val="4D4D4F"/>
                <w:sz w:val="16"/>
              </w:rPr>
              <w:t>anomaly</w:t>
            </w:r>
            <w:r>
              <w:rPr>
                <w:color w:val="4D4D4F"/>
                <w:spacing w:val="-12"/>
                <w:sz w:val="16"/>
              </w:rPr>
              <w:t xml:space="preserve"> </w:t>
            </w:r>
            <w:r>
              <w:rPr>
                <w:color w:val="4D4D4F"/>
                <w:sz w:val="16"/>
              </w:rPr>
              <w:t xml:space="preserve">matches the </w:t>
            </w:r>
            <w:r>
              <w:rPr>
                <w:color w:val="4D4D4F"/>
                <w:spacing w:val="2"/>
                <w:sz w:val="16"/>
              </w:rPr>
              <w:t xml:space="preserve">EES predictions </w:t>
            </w:r>
            <w:r>
              <w:rPr>
                <w:color w:val="4D4D4F"/>
                <w:sz w:val="16"/>
              </w:rPr>
              <w:t xml:space="preserve">and, if a greater </w:t>
            </w:r>
            <w:r>
              <w:rPr>
                <w:color w:val="4D4D4F"/>
                <w:spacing w:val="2"/>
                <w:sz w:val="16"/>
              </w:rPr>
              <w:t xml:space="preserve">extent, </w:t>
            </w:r>
            <w:r>
              <w:rPr>
                <w:color w:val="4D4D4F"/>
                <w:sz w:val="16"/>
              </w:rPr>
              <w:t xml:space="preserve">what </w:t>
            </w:r>
            <w:r>
              <w:rPr>
                <w:color w:val="4D4D4F"/>
                <w:spacing w:val="2"/>
                <w:sz w:val="16"/>
              </w:rPr>
              <w:t xml:space="preserve">corrective </w:t>
            </w:r>
            <w:r>
              <w:rPr>
                <w:color w:val="4D4D4F"/>
                <w:sz w:val="16"/>
              </w:rPr>
              <w:t xml:space="preserve">actual should be taken to limit the </w:t>
            </w:r>
            <w:r>
              <w:rPr>
                <w:color w:val="4D4D4F"/>
                <w:spacing w:val="3"/>
                <w:sz w:val="16"/>
              </w:rPr>
              <w:t xml:space="preserve">extent. </w:t>
            </w:r>
            <w:r>
              <w:rPr>
                <w:color w:val="4D4D4F"/>
                <w:spacing w:val="2"/>
                <w:sz w:val="16"/>
              </w:rPr>
              <w:t>The distribution</w:t>
            </w:r>
            <w:r>
              <w:rPr>
                <w:color w:val="4D4D4F"/>
                <w:spacing w:val="45"/>
                <w:sz w:val="16"/>
              </w:rPr>
              <w:t xml:space="preserve"> </w:t>
            </w:r>
            <w:r>
              <w:rPr>
                <w:color w:val="4D4D4F"/>
                <w:sz w:val="16"/>
              </w:rPr>
              <w:t xml:space="preserve">of </w:t>
            </w:r>
            <w:r>
              <w:rPr>
                <w:color w:val="4D4D4F"/>
                <w:spacing w:val="2"/>
                <w:sz w:val="16"/>
              </w:rPr>
              <w:t xml:space="preserve">CPO can </w:t>
            </w:r>
            <w:r>
              <w:rPr>
                <w:color w:val="4D4D4F"/>
                <w:sz w:val="16"/>
              </w:rPr>
              <w:t xml:space="preserve">be </w:t>
            </w:r>
            <w:r>
              <w:rPr>
                <w:color w:val="4D4D4F"/>
                <w:spacing w:val="3"/>
                <w:sz w:val="16"/>
              </w:rPr>
              <w:t xml:space="preserve">calculated from </w:t>
            </w:r>
            <w:r>
              <w:rPr>
                <w:color w:val="4D4D4F"/>
                <w:spacing w:val="2"/>
                <w:sz w:val="16"/>
              </w:rPr>
              <w:t xml:space="preserve">the measured </w:t>
            </w:r>
            <w:r>
              <w:rPr>
                <w:color w:val="4D4D4F"/>
                <w:spacing w:val="4"/>
                <w:sz w:val="16"/>
              </w:rPr>
              <w:t xml:space="preserve">extent </w:t>
            </w:r>
            <w:r>
              <w:rPr>
                <w:color w:val="4D4D4F"/>
                <w:sz w:val="16"/>
              </w:rPr>
              <w:t>of temperature.</w:t>
            </w:r>
          </w:p>
          <w:p w:rsidR="00AE4E8D" w:rsidRDefault="00FA2A26">
            <w:pPr>
              <w:pStyle w:val="TableParagraph"/>
              <w:numPr>
                <w:ilvl w:val="0"/>
                <w:numId w:val="1"/>
              </w:numPr>
              <w:tabs>
                <w:tab w:val="left" w:pos="632"/>
              </w:tabs>
              <w:spacing w:before="0" w:line="220" w:lineRule="auto"/>
              <w:ind w:right="1416"/>
              <w:rPr>
                <w:sz w:val="16"/>
              </w:rPr>
            </w:pPr>
            <w:r>
              <w:rPr>
                <w:b/>
                <w:color w:val="4D4D4F"/>
                <w:sz w:val="16"/>
              </w:rPr>
              <w:t xml:space="preserve">Transplanted Mussel </w:t>
            </w:r>
            <w:r>
              <w:rPr>
                <w:b/>
                <w:color w:val="4D4D4F"/>
                <w:spacing w:val="2"/>
                <w:sz w:val="16"/>
              </w:rPr>
              <w:t>Monitoring</w:t>
            </w:r>
            <w:r>
              <w:rPr>
                <w:color w:val="4D4D4F"/>
                <w:spacing w:val="2"/>
                <w:sz w:val="16"/>
              </w:rPr>
              <w:t xml:space="preserve">. </w:t>
            </w:r>
            <w:r>
              <w:rPr>
                <w:color w:val="4D4D4F"/>
                <w:spacing w:val="-4"/>
                <w:sz w:val="16"/>
              </w:rPr>
              <w:t xml:space="preserve">Two </w:t>
            </w:r>
            <w:r>
              <w:rPr>
                <w:color w:val="4D4D4F"/>
                <w:sz w:val="16"/>
              </w:rPr>
              <w:t xml:space="preserve">times per year for a period of three years, deploy 10 </w:t>
            </w:r>
            <w:r>
              <w:rPr>
                <w:color w:val="4D4D4F"/>
                <w:spacing w:val="2"/>
                <w:sz w:val="16"/>
              </w:rPr>
              <w:t xml:space="preserve">sets </w:t>
            </w:r>
            <w:r>
              <w:rPr>
                <w:color w:val="4D4D4F"/>
                <w:sz w:val="16"/>
              </w:rPr>
              <w:t xml:space="preserve">of mussels at </w:t>
            </w:r>
            <w:r>
              <w:rPr>
                <w:color w:val="4D4D4F"/>
                <w:spacing w:val="2"/>
                <w:sz w:val="16"/>
              </w:rPr>
              <w:t xml:space="preserve">different sites, </w:t>
            </w:r>
            <w:r>
              <w:rPr>
                <w:color w:val="4D4D4F"/>
                <w:sz w:val="16"/>
              </w:rPr>
              <w:t xml:space="preserve">for example, 100 </w:t>
            </w:r>
            <w:r>
              <w:rPr>
                <w:color w:val="4D4D4F"/>
                <w:spacing w:val="2"/>
                <w:sz w:val="16"/>
              </w:rPr>
              <w:t xml:space="preserve">metres, </w:t>
            </w:r>
            <w:r>
              <w:rPr>
                <w:color w:val="4D4D4F"/>
                <w:sz w:val="16"/>
              </w:rPr>
              <w:t xml:space="preserve">200 </w:t>
            </w:r>
            <w:r>
              <w:rPr>
                <w:color w:val="4D4D4F"/>
                <w:spacing w:val="2"/>
                <w:sz w:val="16"/>
              </w:rPr>
              <w:t xml:space="preserve">metres, </w:t>
            </w:r>
            <w:r>
              <w:rPr>
                <w:color w:val="4D4D4F"/>
                <w:spacing w:val="3"/>
                <w:sz w:val="16"/>
              </w:rPr>
              <w:t xml:space="preserve">400 </w:t>
            </w:r>
            <w:r>
              <w:rPr>
                <w:color w:val="4D4D4F"/>
                <w:spacing w:val="2"/>
                <w:sz w:val="16"/>
              </w:rPr>
              <w:t xml:space="preserve">metres, </w:t>
            </w:r>
            <w:r>
              <w:rPr>
                <w:color w:val="4D4D4F"/>
                <w:spacing w:val="3"/>
                <w:sz w:val="16"/>
              </w:rPr>
              <w:t xml:space="preserve">800 </w:t>
            </w:r>
            <w:r>
              <w:rPr>
                <w:color w:val="4D4D4F"/>
                <w:sz w:val="16"/>
              </w:rPr>
              <w:t xml:space="preserve">metres and </w:t>
            </w:r>
            <w:r>
              <w:rPr>
                <w:color w:val="4D4D4F"/>
                <w:spacing w:val="3"/>
                <w:sz w:val="16"/>
              </w:rPr>
              <w:t xml:space="preserve">1,500 </w:t>
            </w:r>
            <w:r>
              <w:rPr>
                <w:color w:val="4D4D4F"/>
                <w:sz w:val="16"/>
              </w:rPr>
              <w:t xml:space="preserve">metres to the </w:t>
            </w:r>
            <w:r>
              <w:rPr>
                <w:color w:val="4D4D4F"/>
                <w:spacing w:val="3"/>
                <w:sz w:val="16"/>
              </w:rPr>
              <w:t xml:space="preserve">north </w:t>
            </w:r>
            <w:r>
              <w:rPr>
                <w:color w:val="4D4D4F"/>
                <w:sz w:val="16"/>
              </w:rPr>
              <w:t>and south of the FSRU. Leave the mussels in place for 21 days for each monit</w:t>
            </w:r>
            <w:r>
              <w:rPr>
                <w:color w:val="4D4D4F"/>
                <w:sz w:val="16"/>
              </w:rPr>
              <w:t xml:space="preserve">oring </w:t>
            </w:r>
            <w:r>
              <w:rPr>
                <w:color w:val="4D4D4F"/>
                <w:spacing w:val="2"/>
                <w:sz w:val="16"/>
              </w:rPr>
              <w:t xml:space="preserve">period. </w:t>
            </w:r>
            <w:r>
              <w:rPr>
                <w:color w:val="4D4D4F"/>
                <w:sz w:val="16"/>
              </w:rPr>
              <w:t xml:space="preserve">At the end of the 21 day </w:t>
            </w:r>
            <w:r>
              <w:rPr>
                <w:color w:val="4D4D4F"/>
                <w:spacing w:val="2"/>
                <w:sz w:val="16"/>
              </w:rPr>
              <w:t xml:space="preserve">period, </w:t>
            </w:r>
            <w:r>
              <w:rPr>
                <w:color w:val="4D4D4F"/>
                <w:sz w:val="16"/>
              </w:rPr>
              <w:t>retrieve mussels and analyse for chlorinated</w:t>
            </w:r>
            <w:r>
              <w:rPr>
                <w:color w:val="4D4D4F"/>
                <w:spacing w:val="17"/>
                <w:sz w:val="16"/>
              </w:rPr>
              <w:t xml:space="preserve"> </w:t>
            </w:r>
            <w:r>
              <w:rPr>
                <w:color w:val="4D4D4F"/>
                <w:sz w:val="16"/>
              </w:rPr>
              <w:t>organics.</w:t>
            </w:r>
          </w:p>
          <w:p w:rsidR="00AE4E8D" w:rsidRDefault="00FA2A26">
            <w:pPr>
              <w:pStyle w:val="TableParagraph"/>
              <w:spacing w:before="0" w:line="220" w:lineRule="auto"/>
              <w:ind w:left="177" w:right="1650"/>
              <w:rPr>
                <w:sz w:val="16"/>
              </w:rPr>
            </w:pPr>
            <w:r>
              <w:rPr>
                <w:color w:val="4D4D4F"/>
                <w:spacing w:val="2"/>
                <w:sz w:val="16"/>
              </w:rPr>
              <w:t xml:space="preserve">The objective </w:t>
            </w:r>
            <w:r>
              <w:rPr>
                <w:color w:val="4D4D4F"/>
                <w:sz w:val="16"/>
              </w:rPr>
              <w:t xml:space="preserve">is to check whether there is measurable   or significant accumulation of chlorinated or brominated organics in </w:t>
            </w:r>
            <w:r>
              <w:rPr>
                <w:color w:val="4D4D4F"/>
                <w:spacing w:val="2"/>
                <w:sz w:val="16"/>
              </w:rPr>
              <w:t xml:space="preserve">biota. </w:t>
            </w:r>
            <w:r>
              <w:rPr>
                <w:color w:val="4D4D4F"/>
                <w:sz w:val="16"/>
              </w:rPr>
              <w:t>Mussels are recognised</w:t>
            </w:r>
            <w:r>
              <w:rPr>
                <w:color w:val="4D4D4F"/>
                <w:sz w:val="16"/>
              </w:rPr>
              <w:t xml:space="preserve"> as</w:t>
            </w:r>
            <w:r>
              <w:rPr>
                <w:color w:val="4D4D4F"/>
                <w:spacing w:val="11"/>
                <w:sz w:val="16"/>
              </w:rPr>
              <w:t xml:space="preserve"> </w:t>
            </w:r>
            <w:r>
              <w:rPr>
                <w:color w:val="4D4D4F"/>
                <w:sz w:val="16"/>
              </w:rPr>
              <w:t>an</w:t>
            </w:r>
          </w:p>
          <w:p w:rsidR="00AE4E8D" w:rsidRDefault="00FA2A26">
            <w:pPr>
              <w:pStyle w:val="TableParagraph"/>
              <w:spacing w:before="0" w:line="220" w:lineRule="auto"/>
              <w:ind w:left="177" w:right="1448"/>
              <w:rPr>
                <w:sz w:val="16"/>
              </w:rPr>
            </w:pPr>
            <w:r>
              <w:rPr>
                <w:color w:val="4D4D4F"/>
                <w:sz w:val="16"/>
              </w:rPr>
              <w:t xml:space="preserve">appropriate </w:t>
            </w:r>
            <w:r>
              <w:rPr>
                <w:color w:val="4D4D4F"/>
                <w:spacing w:val="2"/>
                <w:sz w:val="16"/>
              </w:rPr>
              <w:t xml:space="preserve">method </w:t>
            </w:r>
            <w:r>
              <w:rPr>
                <w:color w:val="4D4D4F"/>
                <w:sz w:val="16"/>
              </w:rPr>
              <w:t xml:space="preserve">to accumulate any </w:t>
            </w:r>
            <w:r>
              <w:rPr>
                <w:color w:val="4D4D4F"/>
                <w:spacing w:val="2"/>
                <w:sz w:val="16"/>
              </w:rPr>
              <w:t xml:space="preserve">collect </w:t>
            </w:r>
            <w:r>
              <w:rPr>
                <w:color w:val="4D4D4F"/>
                <w:sz w:val="16"/>
              </w:rPr>
              <w:t xml:space="preserve">chlorinated organics (if present) for analysis.  If there are elevated  levels (e.g. exceeding background levels at reference sites) then a review of chlorination rates and procedures will be </w:t>
            </w:r>
            <w:r>
              <w:rPr>
                <w:color w:val="4D4D4F"/>
                <w:spacing w:val="2"/>
                <w:sz w:val="16"/>
              </w:rPr>
              <w:t>undertaken.</w:t>
            </w:r>
          </w:p>
        </w:tc>
        <w:tc>
          <w:tcPr>
            <w:tcW w:w="2404" w:type="dxa"/>
            <w:tcBorders>
              <w:bottom w:val="single" w:sz="18" w:space="0" w:color="D7D6C7"/>
            </w:tcBorders>
          </w:tcPr>
          <w:p w:rsidR="00AE4E8D" w:rsidRDefault="00AE4E8D">
            <w:pPr>
              <w:pStyle w:val="TableParagraph"/>
              <w:spacing w:before="0"/>
              <w:ind w:left="0"/>
              <w:rPr>
                <w:rFonts w:ascii="Times New Roman"/>
                <w:sz w:val="16"/>
              </w:rPr>
            </w:pPr>
          </w:p>
        </w:tc>
      </w:tr>
    </w:tbl>
    <w:p w:rsidR="00AE4E8D" w:rsidRDefault="00AE4E8D">
      <w:pPr>
        <w:rPr>
          <w:rFonts w:ascii="Times New Roman"/>
          <w:sz w:val="16"/>
        </w:rPr>
        <w:sectPr w:rsidR="00AE4E8D">
          <w:headerReference w:type="default" r:id="rId280"/>
          <w:pgSz w:w="11910" w:h="16840"/>
          <w:pgMar w:top="740" w:right="0" w:bottom="280" w:left="0" w:header="0"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5"/>
        <w:rPr>
          <w:sz w:val="23"/>
        </w:rPr>
      </w:pPr>
    </w:p>
    <w:p w:rsidR="00AE4E8D" w:rsidRDefault="00AE4E8D">
      <w:pPr>
        <w:rPr>
          <w:sz w:val="23"/>
        </w:rPr>
        <w:sectPr w:rsidR="00AE4E8D">
          <w:headerReference w:type="even" r:id="rId281"/>
          <w:pgSz w:w="11910" w:h="16840"/>
          <w:pgMar w:top="1240" w:right="0" w:bottom="280" w:left="0" w:header="748" w:footer="0" w:gutter="0"/>
          <w:pgNumType w:start="122"/>
          <w:cols w:space="720"/>
        </w:sectPr>
      </w:pPr>
    </w:p>
    <w:p w:rsidR="00AE4E8D" w:rsidRDefault="00FA2A26">
      <w:pPr>
        <w:pStyle w:val="ListParagraph"/>
        <w:numPr>
          <w:ilvl w:val="1"/>
          <w:numId w:val="4"/>
        </w:numPr>
        <w:tabs>
          <w:tab w:val="left" w:pos="2097"/>
          <w:tab w:val="left" w:pos="2098"/>
        </w:tabs>
        <w:spacing w:before="78"/>
        <w:ind w:left="2097"/>
        <w:jc w:val="left"/>
        <w:rPr>
          <w:rFonts w:ascii="Nunito Sans SemiBold"/>
          <w:b/>
          <w:sz w:val="28"/>
        </w:rPr>
      </w:pPr>
      <w:r>
        <w:pict>
          <v:rect id="_x0000_s1034" style="position:absolute;left:0;text-align:left;margin-left:0;margin-top:5pt;width:14.15pt;height:39.7pt;z-index:253005824;mso-position-horizontal-relative:page" fillcolor="#0e5d61" stroked="f">
            <w10:wrap anchorx="page"/>
          </v:rect>
        </w:pict>
      </w:r>
      <w:r>
        <w:rPr>
          <w:rFonts w:ascii="Nunito Sans SemiBold"/>
          <w:b/>
          <w:color w:val="4D4D4F"/>
          <w:sz w:val="28"/>
        </w:rPr>
        <w:t>Conclusion</w:t>
      </w:r>
    </w:p>
    <w:p w:rsidR="00AE4E8D" w:rsidRDefault="00FA2A26">
      <w:pPr>
        <w:pStyle w:val="BodyText"/>
        <w:spacing w:before="80" w:line="216" w:lineRule="auto"/>
        <w:ind w:left="1247"/>
        <w:jc w:val="both"/>
      </w:pPr>
      <w:r>
        <w:rPr>
          <w:color w:val="4D4D4F"/>
        </w:rPr>
        <w:t>This section summarises the conclusions of the marine biodiversity impact assessment.</w:t>
      </w:r>
    </w:p>
    <w:p w:rsidR="00AE4E8D" w:rsidRDefault="00FA2A26">
      <w:pPr>
        <w:pStyle w:val="ListParagraph"/>
        <w:numPr>
          <w:ilvl w:val="2"/>
          <w:numId w:val="4"/>
        </w:numPr>
        <w:tabs>
          <w:tab w:val="left" w:pos="2097"/>
          <w:tab w:val="left" w:pos="2098"/>
        </w:tabs>
        <w:spacing w:before="94"/>
        <w:jc w:val="left"/>
        <w:rPr>
          <w:rFonts w:ascii="Nunito Sans SemiBold"/>
          <w:b/>
          <w:sz w:val="24"/>
        </w:rPr>
      </w:pPr>
      <w:r>
        <w:rPr>
          <w:rFonts w:ascii="Nunito Sans SemiBold"/>
          <w:b/>
          <w:color w:val="4D4D4F"/>
          <w:sz w:val="24"/>
        </w:rPr>
        <w:t>Potential entrainment</w:t>
      </w:r>
      <w:r>
        <w:rPr>
          <w:rFonts w:ascii="Nunito Sans SemiBold"/>
          <w:b/>
          <w:color w:val="4D4D4F"/>
          <w:spacing w:val="-3"/>
          <w:sz w:val="24"/>
        </w:rPr>
        <w:t xml:space="preserve"> </w:t>
      </w:r>
      <w:r>
        <w:rPr>
          <w:rFonts w:ascii="Nunito Sans SemiBold"/>
          <w:b/>
          <w:color w:val="4D4D4F"/>
          <w:sz w:val="24"/>
        </w:rPr>
        <w:t>effects</w:t>
      </w:r>
    </w:p>
    <w:p w:rsidR="00AE4E8D" w:rsidRDefault="00FA2A26">
      <w:pPr>
        <w:pStyle w:val="BodyText"/>
        <w:spacing w:before="91" w:line="216" w:lineRule="auto"/>
        <w:ind w:left="1247"/>
        <w:jc w:val="both"/>
      </w:pPr>
      <w:r>
        <w:rPr>
          <w:color w:val="4D4D4F"/>
        </w:rPr>
        <w:t>The</w:t>
      </w:r>
      <w:r>
        <w:rPr>
          <w:color w:val="4D4D4F"/>
          <w:spacing w:val="-7"/>
        </w:rPr>
        <w:t xml:space="preserve"> </w:t>
      </w:r>
      <w:r>
        <w:rPr>
          <w:color w:val="4D4D4F"/>
        </w:rPr>
        <w:t>predicted</w:t>
      </w:r>
      <w:r>
        <w:rPr>
          <w:color w:val="4D4D4F"/>
          <w:spacing w:val="-7"/>
        </w:rPr>
        <w:t xml:space="preserve"> </w:t>
      </w:r>
      <w:r>
        <w:rPr>
          <w:color w:val="4D4D4F"/>
        </w:rPr>
        <w:t>rate</w:t>
      </w:r>
      <w:r>
        <w:rPr>
          <w:color w:val="4D4D4F"/>
          <w:spacing w:val="-7"/>
        </w:rPr>
        <w:t xml:space="preserve"> </w:t>
      </w:r>
      <w:r>
        <w:rPr>
          <w:color w:val="4D4D4F"/>
        </w:rPr>
        <w:t>of</w:t>
      </w:r>
      <w:r>
        <w:rPr>
          <w:color w:val="4D4D4F"/>
          <w:spacing w:val="-7"/>
        </w:rPr>
        <w:t xml:space="preserve"> </w:t>
      </w:r>
      <w:r>
        <w:rPr>
          <w:color w:val="4D4D4F"/>
        </w:rPr>
        <w:t>entrainment</w:t>
      </w:r>
      <w:r>
        <w:rPr>
          <w:color w:val="4D4D4F"/>
          <w:spacing w:val="-7"/>
        </w:rPr>
        <w:t xml:space="preserve"> </w:t>
      </w:r>
      <w:r>
        <w:rPr>
          <w:color w:val="4D4D4F"/>
        </w:rPr>
        <w:t>for</w:t>
      </w:r>
      <w:r>
        <w:rPr>
          <w:color w:val="4D4D4F"/>
          <w:spacing w:val="-7"/>
        </w:rPr>
        <w:t xml:space="preserve"> </w:t>
      </w:r>
      <w:r>
        <w:rPr>
          <w:color w:val="4D4D4F"/>
          <w:spacing w:val="3"/>
        </w:rPr>
        <w:t>North</w:t>
      </w:r>
      <w:r>
        <w:rPr>
          <w:color w:val="4D4D4F"/>
          <w:spacing w:val="-6"/>
        </w:rPr>
        <w:t xml:space="preserve"> </w:t>
      </w:r>
      <w:r>
        <w:rPr>
          <w:color w:val="4D4D4F"/>
        </w:rPr>
        <w:t>Arm</w:t>
      </w:r>
      <w:r>
        <w:rPr>
          <w:color w:val="4D4D4F"/>
          <w:spacing w:val="-7"/>
        </w:rPr>
        <w:t xml:space="preserve"> </w:t>
      </w:r>
      <w:r>
        <w:rPr>
          <w:color w:val="4D4D4F"/>
        </w:rPr>
        <w:t>is</w:t>
      </w:r>
      <w:r>
        <w:rPr>
          <w:color w:val="4D4D4F"/>
          <w:spacing w:val="-7"/>
        </w:rPr>
        <w:t xml:space="preserve"> </w:t>
      </w:r>
      <w:r>
        <w:rPr>
          <w:color w:val="4D4D4F"/>
        </w:rPr>
        <w:t>small relative to natural mortality. As a result, there would be only a slight reduction in abundance amongst plankton species and a slight loss of fish eggs and</w:t>
      </w:r>
      <w:r>
        <w:rPr>
          <w:color w:val="4D4D4F"/>
          <w:spacing w:val="17"/>
        </w:rPr>
        <w:t xml:space="preserve"> </w:t>
      </w:r>
      <w:r>
        <w:rPr>
          <w:color w:val="4D4D4F"/>
        </w:rPr>
        <w:t>larvae.</w:t>
      </w:r>
    </w:p>
    <w:p w:rsidR="00AE4E8D" w:rsidRDefault="00FA2A26">
      <w:pPr>
        <w:pStyle w:val="BodyText"/>
        <w:spacing w:before="167" w:line="216" w:lineRule="auto"/>
        <w:ind w:left="1247"/>
        <w:jc w:val="both"/>
      </w:pPr>
      <w:r>
        <w:rPr>
          <w:color w:val="4D4D4F"/>
        </w:rPr>
        <w:t>Natural mortality rates for plankton and invertebrate larvae vary from about 5 per cen</w:t>
      </w:r>
      <w:r>
        <w:rPr>
          <w:color w:val="4D4D4F"/>
        </w:rPr>
        <w:t>t per day to more than 20 per cent per day.</w:t>
      </w:r>
    </w:p>
    <w:p w:rsidR="00AE4E8D" w:rsidRDefault="00FA2A26">
      <w:pPr>
        <w:pStyle w:val="BodyText"/>
        <w:spacing w:before="167" w:line="216" w:lineRule="auto"/>
        <w:ind w:left="1247" w:right="1"/>
        <w:jc w:val="both"/>
      </w:pPr>
      <w:r>
        <w:rPr>
          <w:color w:val="4D4D4F"/>
        </w:rPr>
        <w:t xml:space="preserve">The predicted percentage contribution of entrainment to loss compared with natural </w:t>
      </w:r>
      <w:r>
        <w:rPr>
          <w:color w:val="4D4D4F"/>
          <w:spacing w:val="3"/>
        </w:rPr>
        <w:t xml:space="preserve">mortality </w:t>
      </w:r>
      <w:r>
        <w:rPr>
          <w:color w:val="4D4D4F"/>
        </w:rPr>
        <w:t>is small (less than 0.22 per cent over a 14-day period) and unlikely to have</w:t>
      </w:r>
      <w:r>
        <w:rPr>
          <w:color w:val="4D4D4F"/>
          <w:spacing w:val="-12"/>
        </w:rPr>
        <w:t xml:space="preserve"> </w:t>
      </w:r>
      <w:r>
        <w:rPr>
          <w:color w:val="4D4D4F"/>
        </w:rPr>
        <w:t>a</w:t>
      </w:r>
      <w:r>
        <w:rPr>
          <w:color w:val="4D4D4F"/>
          <w:spacing w:val="-11"/>
        </w:rPr>
        <w:t xml:space="preserve"> </w:t>
      </w:r>
      <w:r>
        <w:rPr>
          <w:color w:val="4D4D4F"/>
        </w:rPr>
        <w:t>significant</w:t>
      </w:r>
      <w:r>
        <w:rPr>
          <w:color w:val="4D4D4F"/>
          <w:spacing w:val="-11"/>
        </w:rPr>
        <w:t xml:space="preserve"> </w:t>
      </w:r>
      <w:r>
        <w:rPr>
          <w:color w:val="4D4D4F"/>
          <w:spacing w:val="3"/>
        </w:rPr>
        <w:t>effect</w:t>
      </w:r>
      <w:r>
        <w:rPr>
          <w:color w:val="4D4D4F"/>
          <w:spacing w:val="-11"/>
        </w:rPr>
        <w:t xml:space="preserve"> </w:t>
      </w:r>
      <w:r>
        <w:rPr>
          <w:color w:val="4D4D4F"/>
        </w:rPr>
        <w:t>on</w:t>
      </w:r>
      <w:r>
        <w:rPr>
          <w:color w:val="4D4D4F"/>
          <w:spacing w:val="-12"/>
        </w:rPr>
        <w:t xml:space="preserve"> </w:t>
      </w:r>
      <w:r>
        <w:rPr>
          <w:color w:val="4D4D4F"/>
        </w:rPr>
        <w:t>the</w:t>
      </w:r>
      <w:r>
        <w:rPr>
          <w:color w:val="4D4D4F"/>
          <w:spacing w:val="-11"/>
        </w:rPr>
        <w:t xml:space="preserve"> </w:t>
      </w:r>
      <w:r>
        <w:rPr>
          <w:color w:val="4D4D4F"/>
        </w:rPr>
        <w:t>Western</w:t>
      </w:r>
      <w:r>
        <w:rPr>
          <w:color w:val="4D4D4F"/>
          <w:spacing w:val="-11"/>
        </w:rPr>
        <w:t xml:space="preserve"> </w:t>
      </w:r>
      <w:r>
        <w:rPr>
          <w:color w:val="4D4D4F"/>
        </w:rPr>
        <w:t>Port</w:t>
      </w:r>
      <w:r>
        <w:rPr>
          <w:color w:val="4D4D4F"/>
          <w:spacing w:val="-11"/>
        </w:rPr>
        <w:t xml:space="preserve"> </w:t>
      </w:r>
      <w:r>
        <w:rPr>
          <w:color w:val="4D4D4F"/>
        </w:rPr>
        <w:t>e</w:t>
      </w:r>
      <w:r>
        <w:rPr>
          <w:color w:val="4D4D4F"/>
        </w:rPr>
        <w:t>cosystem. Predicted entrainment would be less when the FSRU is operating at lower gas production rates (compared with peak production) as less seawater would be drawn in  to the FSRU for the regasification process. Compared with the entrainment predictions</w:t>
      </w:r>
      <w:r>
        <w:rPr>
          <w:color w:val="4D4D4F"/>
        </w:rPr>
        <w:t xml:space="preserve"> for the peak modelled scenario,</w:t>
      </w:r>
      <w:r>
        <w:rPr>
          <w:color w:val="4D4D4F"/>
          <w:spacing w:val="-19"/>
        </w:rPr>
        <w:t xml:space="preserve"> </w:t>
      </w:r>
      <w:r>
        <w:rPr>
          <w:color w:val="4D4D4F"/>
        </w:rPr>
        <w:t>entrainment</w:t>
      </w:r>
      <w:r>
        <w:rPr>
          <w:color w:val="4D4D4F"/>
          <w:spacing w:val="-18"/>
        </w:rPr>
        <w:t xml:space="preserve"> </w:t>
      </w:r>
      <w:r>
        <w:rPr>
          <w:color w:val="4D4D4F"/>
        </w:rPr>
        <w:t>is</w:t>
      </w:r>
      <w:r>
        <w:rPr>
          <w:color w:val="4D4D4F"/>
          <w:spacing w:val="-18"/>
        </w:rPr>
        <w:t xml:space="preserve"> </w:t>
      </w:r>
      <w:r>
        <w:rPr>
          <w:color w:val="4D4D4F"/>
        </w:rPr>
        <w:t>predicted</w:t>
      </w:r>
      <w:r>
        <w:rPr>
          <w:color w:val="4D4D4F"/>
          <w:spacing w:val="-18"/>
        </w:rPr>
        <w:t xml:space="preserve"> </w:t>
      </w:r>
      <w:r>
        <w:rPr>
          <w:color w:val="4D4D4F"/>
        </w:rPr>
        <w:t>to</w:t>
      </w:r>
      <w:r>
        <w:rPr>
          <w:color w:val="4D4D4F"/>
          <w:spacing w:val="-18"/>
        </w:rPr>
        <w:t xml:space="preserve"> </w:t>
      </w:r>
      <w:r>
        <w:rPr>
          <w:color w:val="4D4D4F"/>
        </w:rPr>
        <w:t>be</w:t>
      </w:r>
      <w:r>
        <w:rPr>
          <w:color w:val="4D4D4F"/>
          <w:spacing w:val="-18"/>
        </w:rPr>
        <w:t xml:space="preserve"> </w:t>
      </w:r>
      <w:r>
        <w:rPr>
          <w:color w:val="4D4D4F"/>
        </w:rPr>
        <w:t>34</w:t>
      </w:r>
      <w:r>
        <w:rPr>
          <w:color w:val="4D4D4F"/>
          <w:spacing w:val="-18"/>
        </w:rPr>
        <w:t xml:space="preserve"> </w:t>
      </w:r>
      <w:r>
        <w:rPr>
          <w:color w:val="4D4D4F"/>
        </w:rPr>
        <w:t>per</w:t>
      </w:r>
      <w:r>
        <w:rPr>
          <w:color w:val="4D4D4F"/>
          <w:spacing w:val="-18"/>
        </w:rPr>
        <w:t xml:space="preserve"> </w:t>
      </w:r>
      <w:r>
        <w:rPr>
          <w:color w:val="4D4D4F"/>
        </w:rPr>
        <w:t>cent</w:t>
      </w:r>
      <w:r>
        <w:rPr>
          <w:color w:val="4D4D4F"/>
          <w:spacing w:val="-18"/>
        </w:rPr>
        <w:t xml:space="preserve"> </w:t>
      </w:r>
      <w:r>
        <w:rPr>
          <w:color w:val="4D4D4F"/>
        </w:rPr>
        <w:t>lower under the average production modelled scenario and</w:t>
      </w:r>
      <w:r>
        <w:rPr>
          <w:color w:val="4D4D4F"/>
          <w:spacing w:val="-28"/>
        </w:rPr>
        <w:t xml:space="preserve"> </w:t>
      </w:r>
      <w:r>
        <w:rPr>
          <w:color w:val="4D4D4F"/>
        </w:rPr>
        <w:t>60 per cent lower when operating in closed</w:t>
      </w:r>
      <w:r>
        <w:rPr>
          <w:color w:val="4D4D4F"/>
          <w:spacing w:val="11"/>
        </w:rPr>
        <w:t xml:space="preserve"> </w:t>
      </w:r>
      <w:r>
        <w:rPr>
          <w:color w:val="4D4D4F"/>
        </w:rPr>
        <w:t>loop.</w:t>
      </w:r>
    </w:p>
    <w:p w:rsidR="00AE4E8D" w:rsidRDefault="00FA2A26">
      <w:pPr>
        <w:pStyle w:val="BodyText"/>
        <w:spacing w:before="158" w:line="216" w:lineRule="auto"/>
        <w:ind w:left="1247"/>
        <w:jc w:val="both"/>
      </w:pPr>
      <w:r>
        <w:rPr>
          <w:color w:val="4D4D4F"/>
        </w:rPr>
        <w:t>The</w:t>
      </w:r>
      <w:r>
        <w:rPr>
          <w:color w:val="4D4D4F"/>
          <w:spacing w:val="-7"/>
        </w:rPr>
        <w:t xml:space="preserve"> </w:t>
      </w:r>
      <w:r>
        <w:rPr>
          <w:color w:val="4D4D4F"/>
        </w:rPr>
        <w:t>final</w:t>
      </w:r>
      <w:r>
        <w:rPr>
          <w:color w:val="4D4D4F"/>
          <w:spacing w:val="-6"/>
        </w:rPr>
        <w:t xml:space="preserve"> </w:t>
      </w:r>
      <w:r>
        <w:rPr>
          <w:color w:val="4D4D4F"/>
        </w:rPr>
        <w:t>column</w:t>
      </w:r>
      <w:r>
        <w:rPr>
          <w:color w:val="4D4D4F"/>
          <w:spacing w:val="-6"/>
        </w:rPr>
        <w:t xml:space="preserve"> </w:t>
      </w:r>
      <w:r>
        <w:rPr>
          <w:color w:val="4D4D4F"/>
        </w:rPr>
        <w:t>of</w:t>
      </w:r>
      <w:r>
        <w:rPr>
          <w:color w:val="4D4D4F"/>
          <w:spacing w:val="-4"/>
        </w:rPr>
        <w:t xml:space="preserve"> </w:t>
      </w:r>
      <w:hyperlink w:anchor="_bookmark60" w:history="1">
        <w:r>
          <w:rPr>
            <w:b/>
            <w:color w:val="4D4D4F"/>
          </w:rPr>
          <w:t>Table</w:t>
        </w:r>
        <w:r>
          <w:rPr>
            <w:b/>
            <w:color w:val="4D4D4F"/>
            <w:spacing w:val="-7"/>
          </w:rPr>
          <w:t xml:space="preserve"> </w:t>
        </w:r>
        <w:r>
          <w:rPr>
            <w:b/>
            <w:color w:val="4D4D4F"/>
          </w:rPr>
          <w:t>6-14</w:t>
        </w:r>
        <w:r>
          <w:rPr>
            <w:b/>
            <w:color w:val="4D4D4F"/>
            <w:spacing w:val="-9"/>
          </w:rPr>
          <w:t xml:space="preserve"> </w:t>
        </w:r>
      </w:hyperlink>
      <w:r>
        <w:rPr>
          <w:color w:val="4D4D4F"/>
        </w:rPr>
        <w:t>(in</w:t>
      </w:r>
      <w:r>
        <w:rPr>
          <w:color w:val="4D4D4F"/>
          <w:spacing w:val="-6"/>
        </w:rPr>
        <w:t xml:space="preserve"> </w:t>
      </w:r>
      <w:r>
        <w:rPr>
          <w:b/>
          <w:color w:val="4D4D4F"/>
          <w:spacing w:val="2"/>
        </w:rPr>
        <w:t>Section</w:t>
      </w:r>
      <w:r>
        <w:rPr>
          <w:b/>
          <w:color w:val="4D4D4F"/>
          <w:spacing w:val="-7"/>
        </w:rPr>
        <w:t xml:space="preserve"> </w:t>
      </w:r>
      <w:hyperlink w:anchor="_bookmark55" w:history="1">
        <w:r>
          <w:rPr>
            <w:b/>
            <w:color w:val="4D4D4F"/>
            <w:spacing w:val="2"/>
          </w:rPr>
          <w:t>6.6.1</w:t>
        </w:r>
      </w:hyperlink>
      <w:r>
        <w:rPr>
          <w:color w:val="4D4D4F"/>
          <w:spacing w:val="2"/>
        </w:rPr>
        <w:t>)</w:t>
      </w:r>
      <w:r>
        <w:rPr>
          <w:color w:val="4D4D4F"/>
          <w:spacing w:val="-6"/>
        </w:rPr>
        <w:t xml:space="preserve"> </w:t>
      </w:r>
      <w:r>
        <w:rPr>
          <w:color w:val="4D4D4F"/>
        </w:rPr>
        <w:t xml:space="preserve">shows </w:t>
      </w:r>
      <w:r>
        <w:rPr>
          <w:color w:val="4D4D4F"/>
          <w:spacing w:val="2"/>
        </w:rPr>
        <w:t xml:space="preserve">the </w:t>
      </w:r>
      <w:r>
        <w:rPr>
          <w:color w:val="4D4D4F"/>
          <w:spacing w:val="3"/>
        </w:rPr>
        <w:t xml:space="preserve">predicted </w:t>
      </w:r>
      <w:r>
        <w:rPr>
          <w:color w:val="4D4D4F"/>
          <w:spacing w:val="2"/>
        </w:rPr>
        <w:t xml:space="preserve">rate </w:t>
      </w:r>
      <w:r>
        <w:rPr>
          <w:color w:val="4D4D4F"/>
        </w:rPr>
        <w:t xml:space="preserve">at which </w:t>
      </w:r>
      <w:r>
        <w:rPr>
          <w:color w:val="4D4D4F"/>
          <w:spacing w:val="3"/>
        </w:rPr>
        <w:t xml:space="preserve">particles </w:t>
      </w:r>
      <w:r>
        <w:rPr>
          <w:color w:val="4D4D4F"/>
        </w:rPr>
        <w:t xml:space="preserve">(and </w:t>
      </w:r>
      <w:r>
        <w:rPr>
          <w:color w:val="4D4D4F"/>
          <w:spacing w:val="2"/>
        </w:rPr>
        <w:t xml:space="preserve">therefore </w:t>
      </w:r>
      <w:r>
        <w:rPr>
          <w:color w:val="4D4D4F"/>
        </w:rPr>
        <w:t xml:space="preserve">plankton) are flushed from Zone 2 (around Crib Point) to Bass </w:t>
      </w:r>
      <w:r>
        <w:rPr>
          <w:color w:val="4D4D4F"/>
          <w:spacing w:val="2"/>
        </w:rPr>
        <w:t xml:space="preserve">Strait </w:t>
      </w:r>
      <w:r>
        <w:rPr>
          <w:color w:val="4D4D4F"/>
        </w:rPr>
        <w:t xml:space="preserve">over </w:t>
      </w:r>
      <w:r>
        <w:rPr>
          <w:color w:val="4D4D4F"/>
          <w:spacing w:val="2"/>
        </w:rPr>
        <w:t xml:space="preserve">the periods from </w:t>
      </w:r>
      <w:r>
        <w:rPr>
          <w:color w:val="4D4D4F"/>
        </w:rPr>
        <w:t xml:space="preserve">one to 28 days. </w:t>
      </w:r>
      <w:r>
        <w:rPr>
          <w:color w:val="4D4D4F"/>
        </w:rPr>
        <w:t xml:space="preserve">The longer the duration, the greater the </w:t>
      </w:r>
      <w:r>
        <w:rPr>
          <w:color w:val="4D4D4F"/>
          <w:spacing w:val="2"/>
        </w:rPr>
        <w:t xml:space="preserve">proportion </w:t>
      </w:r>
      <w:r>
        <w:rPr>
          <w:color w:val="4D4D4F"/>
        </w:rPr>
        <w:t>of plankton</w:t>
      </w:r>
      <w:r>
        <w:rPr>
          <w:color w:val="4D4D4F"/>
          <w:spacing w:val="-7"/>
        </w:rPr>
        <w:t xml:space="preserve"> </w:t>
      </w:r>
      <w:r>
        <w:rPr>
          <w:color w:val="4D4D4F"/>
        </w:rPr>
        <w:t>predicted</w:t>
      </w:r>
      <w:r>
        <w:rPr>
          <w:color w:val="4D4D4F"/>
          <w:spacing w:val="-6"/>
        </w:rPr>
        <w:t xml:space="preserve"> </w:t>
      </w:r>
      <w:r>
        <w:rPr>
          <w:color w:val="4D4D4F"/>
        </w:rPr>
        <w:t>to</w:t>
      </w:r>
      <w:r>
        <w:rPr>
          <w:color w:val="4D4D4F"/>
          <w:spacing w:val="-6"/>
        </w:rPr>
        <w:t xml:space="preserve"> </w:t>
      </w:r>
      <w:r>
        <w:rPr>
          <w:color w:val="4D4D4F"/>
        </w:rPr>
        <w:t>be</w:t>
      </w:r>
      <w:r>
        <w:rPr>
          <w:color w:val="4D4D4F"/>
          <w:spacing w:val="-6"/>
        </w:rPr>
        <w:t xml:space="preserve"> </w:t>
      </w:r>
      <w:r>
        <w:rPr>
          <w:color w:val="4D4D4F"/>
        </w:rPr>
        <w:t>flushed</w:t>
      </w:r>
      <w:r>
        <w:rPr>
          <w:color w:val="4D4D4F"/>
          <w:spacing w:val="-6"/>
        </w:rPr>
        <w:t xml:space="preserve"> </w:t>
      </w:r>
      <w:r>
        <w:rPr>
          <w:color w:val="4D4D4F"/>
        </w:rPr>
        <w:t>from</w:t>
      </w:r>
      <w:r>
        <w:rPr>
          <w:color w:val="4D4D4F"/>
          <w:spacing w:val="-7"/>
        </w:rPr>
        <w:t xml:space="preserve"> </w:t>
      </w:r>
      <w:r>
        <w:rPr>
          <w:color w:val="4D4D4F"/>
        </w:rPr>
        <w:t>Western</w:t>
      </w:r>
      <w:r>
        <w:rPr>
          <w:color w:val="4D4D4F"/>
          <w:spacing w:val="-6"/>
        </w:rPr>
        <w:t xml:space="preserve"> </w:t>
      </w:r>
      <w:r>
        <w:rPr>
          <w:color w:val="4D4D4F"/>
          <w:spacing w:val="2"/>
        </w:rPr>
        <w:t>Port</w:t>
      </w:r>
      <w:r>
        <w:rPr>
          <w:color w:val="4D4D4F"/>
          <w:spacing w:val="-6"/>
        </w:rPr>
        <w:t xml:space="preserve"> </w:t>
      </w:r>
      <w:r>
        <w:rPr>
          <w:color w:val="4D4D4F"/>
        </w:rPr>
        <w:t>into Bass Strait.</w:t>
      </w:r>
    </w:p>
    <w:p w:rsidR="00AE4E8D" w:rsidRDefault="00FA2A26">
      <w:pPr>
        <w:pStyle w:val="BodyText"/>
        <w:spacing w:before="164" w:line="216" w:lineRule="auto"/>
        <w:ind w:left="1247"/>
        <w:jc w:val="both"/>
      </w:pPr>
      <w:r>
        <w:rPr>
          <w:color w:val="4D4D4F"/>
        </w:rPr>
        <w:t>Bass Strait plankton would be mixed into Western Port waters by the same dispersion and mixing processes that cause the flushing, wh</w:t>
      </w:r>
      <w:r>
        <w:rPr>
          <w:color w:val="4D4D4F"/>
        </w:rPr>
        <w:t>ich, to some extent would compensate for the rate of natural flushing.</w:t>
      </w:r>
    </w:p>
    <w:p w:rsidR="00AE4E8D" w:rsidRDefault="00FA2A26">
      <w:pPr>
        <w:pStyle w:val="BodyText"/>
        <w:spacing w:before="166" w:line="216" w:lineRule="auto"/>
        <w:ind w:left="1247" w:right="1"/>
        <w:jc w:val="both"/>
      </w:pPr>
      <w:r>
        <w:rPr>
          <w:color w:val="4D4D4F"/>
        </w:rPr>
        <w:t>From</w:t>
      </w:r>
      <w:r>
        <w:rPr>
          <w:color w:val="4D4D4F"/>
          <w:spacing w:val="-15"/>
        </w:rPr>
        <w:t xml:space="preserve"> </w:t>
      </w:r>
      <w:r>
        <w:rPr>
          <w:color w:val="4D4D4F"/>
        </w:rPr>
        <w:t>a</w:t>
      </w:r>
      <w:r>
        <w:rPr>
          <w:color w:val="4D4D4F"/>
          <w:spacing w:val="-14"/>
        </w:rPr>
        <w:t xml:space="preserve"> </w:t>
      </w:r>
      <w:r>
        <w:rPr>
          <w:color w:val="4D4D4F"/>
        </w:rPr>
        <w:t>comparison</w:t>
      </w:r>
      <w:r>
        <w:rPr>
          <w:color w:val="4D4D4F"/>
          <w:spacing w:val="-14"/>
        </w:rPr>
        <w:t xml:space="preserve"> </w:t>
      </w:r>
      <w:r>
        <w:rPr>
          <w:color w:val="4D4D4F"/>
        </w:rPr>
        <w:t>of</w:t>
      </w:r>
      <w:r>
        <w:rPr>
          <w:color w:val="4D4D4F"/>
          <w:spacing w:val="-14"/>
        </w:rPr>
        <w:t xml:space="preserve"> </w:t>
      </w:r>
      <w:r>
        <w:rPr>
          <w:color w:val="4D4D4F"/>
        </w:rPr>
        <w:t>the</w:t>
      </w:r>
      <w:r>
        <w:rPr>
          <w:color w:val="4D4D4F"/>
          <w:spacing w:val="-14"/>
        </w:rPr>
        <w:t xml:space="preserve"> </w:t>
      </w:r>
      <w:r>
        <w:rPr>
          <w:color w:val="4D4D4F"/>
        </w:rPr>
        <w:t>rate</w:t>
      </w:r>
      <w:r>
        <w:rPr>
          <w:color w:val="4D4D4F"/>
          <w:spacing w:val="-15"/>
        </w:rPr>
        <w:t xml:space="preserve"> </w:t>
      </w:r>
      <w:r>
        <w:rPr>
          <w:color w:val="4D4D4F"/>
        </w:rPr>
        <w:t>of</w:t>
      </w:r>
      <w:r>
        <w:rPr>
          <w:color w:val="4D4D4F"/>
          <w:spacing w:val="-14"/>
        </w:rPr>
        <w:t xml:space="preserve"> </w:t>
      </w:r>
      <w:r>
        <w:rPr>
          <w:color w:val="4D4D4F"/>
        </w:rPr>
        <w:t>entrainment</w:t>
      </w:r>
      <w:r>
        <w:rPr>
          <w:color w:val="4D4D4F"/>
          <w:spacing w:val="-14"/>
        </w:rPr>
        <w:t xml:space="preserve"> </w:t>
      </w:r>
      <w:r>
        <w:rPr>
          <w:color w:val="4D4D4F"/>
        </w:rPr>
        <w:t>of</w:t>
      </w:r>
      <w:r>
        <w:rPr>
          <w:color w:val="4D4D4F"/>
          <w:spacing w:val="-14"/>
        </w:rPr>
        <w:t xml:space="preserve"> </w:t>
      </w:r>
      <w:r>
        <w:rPr>
          <w:color w:val="4D4D4F"/>
        </w:rPr>
        <w:t>plankton (in</w:t>
      </w:r>
      <w:r>
        <w:rPr>
          <w:color w:val="4D4D4F"/>
          <w:spacing w:val="-6"/>
        </w:rPr>
        <w:t xml:space="preserve"> </w:t>
      </w:r>
      <w:r>
        <w:rPr>
          <w:color w:val="4D4D4F"/>
        </w:rPr>
        <w:t>the</w:t>
      </w:r>
      <w:r>
        <w:rPr>
          <w:color w:val="4D4D4F"/>
          <w:spacing w:val="-6"/>
        </w:rPr>
        <w:t xml:space="preserve"> </w:t>
      </w:r>
      <w:r>
        <w:rPr>
          <w:color w:val="4D4D4F"/>
        </w:rPr>
        <w:t>first</w:t>
      </w:r>
      <w:r>
        <w:rPr>
          <w:color w:val="4D4D4F"/>
          <w:spacing w:val="-6"/>
        </w:rPr>
        <w:t xml:space="preserve"> </w:t>
      </w:r>
      <w:r>
        <w:rPr>
          <w:color w:val="4D4D4F"/>
        </w:rPr>
        <w:t>three</w:t>
      </w:r>
      <w:r>
        <w:rPr>
          <w:color w:val="4D4D4F"/>
          <w:spacing w:val="-6"/>
        </w:rPr>
        <w:t xml:space="preserve"> </w:t>
      </w:r>
      <w:r>
        <w:rPr>
          <w:color w:val="4D4D4F"/>
        </w:rPr>
        <w:t>columns</w:t>
      </w:r>
      <w:r>
        <w:rPr>
          <w:color w:val="4D4D4F"/>
          <w:spacing w:val="-6"/>
        </w:rPr>
        <w:t xml:space="preserve"> </w:t>
      </w:r>
      <w:r>
        <w:rPr>
          <w:color w:val="4D4D4F"/>
        </w:rPr>
        <w:t>in</w:t>
      </w:r>
      <w:r>
        <w:rPr>
          <w:color w:val="4D4D4F"/>
          <w:spacing w:val="-6"/>
        </w:rPr>
        <w:t xml:space="preserve"> </w:t>
      </w:r>
      <w:hyperlink w:anchor="_bookmark60" w:history="1">
        <w:r>
          <w:rPr>
            <w:b/>
            <w:color w:val="4D4D4F"/>
          </w:rPr>
          <w:t>Table</w:t>
        </w:r>
        <w:r>
          <w:rPr>
            <w:b/>
            <w:color w:val="4D4D4F"/>
            <w:spacing w:val="-6"/>
          </w:rPr>
          <w:t xml:space="preserve"> </w:t>
        </w:r>
        <w:r>
          <w:rPr>
            <w:b/>
            <w:color w:val="4D4D4F"/>
          </w:rPr>
          <w:t>6-14</w:t>
        </w:r>
      </w:hyperlink>
      <w:r>
        <w:rPr>
          <w:color w:val="4D4D4F"/>
        </w:rPr>
        <w:t>)</w:t>
      </w:r>
      <w:r>
        <w:rPr>
          <w:color w:val="4D4D4F"/>
          <w:spacing w:val="-6"/>
        </w:rPr>
        <w:t xml:space="preserve"> </w:t>
      </w:r>
      <w:r>
        <w:rPr>
          <w:color w:val="4D4D4F"/>
        </w:rPr>
        <w:t>with</w:t>
      </w:r>
      <w:r>
        <w:rPr>
          <w:color w:val="4D4D4F"/>
          <w:spacing w:val="-6"/>
        </w:rPr>
        <w:t xml:space="preserve"> </w:t>
      </w:r>
      <w:r>
        <w:rPr>
          <w:color w:val="4D4D4F"/>
        </w:rPr>
        <w:t>the</w:t>
      </w:r>
      <w:r>
        <w:rPr>
          <w:color w:val="4D4D4F"/>
          <w:spacing w:val="-6"/>
        </w:rPr>
        <w:t xml:space="preserve"> </w:t>
      </w:r>
      <w:r>
        <w:rPr>
          <w:color w:val="4D4D4F"/>
        </w:rPr>
        <w:t>rate</w:t>
      </w:r>
      <w:r>
        <w:rPr>
          <w:color w:val="4D4D4F"/>
          <w:spacing w:val="-6"/>
        </w:rPr>
        <w:t xml:space="preserve"> </w:t>
      </w:r>
      <w:r>
        <w:rPr>
          <w:color w:val="4D4D4F"/>
        </w:rPr>
        <w:t>of flushing</w:t>
      </w:r>
      <w:r>
        <w:rPr>
          <w:color w:val="4D4D4F"/>
          <w:spacing w:val="-7"/>
        </w:rPr>
        <w:t xml:space="preserve"> </w:t>
      </w:r>
      <w:r>
        <w:rPr>
          <w:color w:val="4D4D4F"/>
        </w:rPr>
        <w:t>to</w:t>
      </w:r>
      <w:r>
        <w:rPr>
          <w:color w:val="4D4D4F"/>
          <w:spacing w:val="-7"/>
        </w:rPr>
        <w:t xml:space="preserve"> </w:t>
      </w:r>
      <w:r>
        <w:rPr>
          <w:color w:val="4D4D4F"/>
        </w:rPr>
        <w:t>Bass</w:t>
      </w:r>
      <w:r>
        <w:rPr>
          <w:color w:val="4D4D4F"/>
          <w:spacing w:val="-7"/>
        </w:rPr>
        <w:t xml:space="preserve"> </w:t>
      </w:r>
      <w:r>
        <w:rPr>
          <w:color w:val="4D4D4F"/>
        </w:rPr>
        <w:t>Strait</w:t>
      </w:r>
      <w:r>
        <w:rPr>
          <w:color w:val="4D4D4F"/>
          <w:spacing w:val="-7"/>
        </w:rPr>
        <w:t xml:space="preserve"> </w:t>
      </w:r>
      <w:r>
        <w:rPr>
          <w:color w:val="4D4D4F"/>
        </w:rPr>
        <w:t>(in</w:t>
      </w:r>
      <w:r>
        <w:rPr>
          <w:color w:val="4D4D4F"/>
          <w:spacing w:val="-7"/>
        </w:rPr>
        <w:t xml:space="preserve"> </w:t>
      </w:r>
      <w:r>
        <w:rPr>
          <w:color w:val="4D4D4F"/>
        </w:rPr>
        <w:t>the</w:t>
      </w:r>
      <w:r>
        <w:rPr>
          <w:color w:val="4D4D4F"/>
          <w:spacing w:val="-7"/>
        </w:rPr>
        <w:t xml:space="preserve"> </w:t>
      </w:r>
      <w:r>
        <w:rPr>
          <w:color w:val="4D4D4F"/>
        </w:rPr>
        <w:t>final</w:t>
      </w:r>
      <w:r>
        <w:rPr>
          <w:color w:val="4D4D4F"/>
          <w:spacing w:val="-7"/>
        </w:rPr>
        <w:t xml:space="preserve"> </w:t>
      </w:r>
      <w:r>
        <w:rPr>
          <w:color w:val="4D4D4F"/>
        </w:rPr>
        <w:t>column),</w:t>
      </w:r>
      <w:r>
        <w:rPr>
          <w:color w:val="4D4D4F"/>
          <w:spacing w:val="-7"/>
        </w:rPr>
        <w:t xml:space="preserve"> </w:t>
      </w:r>
      <w:r>
        <w:rPr>
          <w:color w:val="4D4D4F"/>
        </w:rPr>
        <w:t>it</w:t>
      </w:r>
      <w:r>
        <w:rPr>
          <w:color w:val="4D4D4F"/>
          <w:spacing w:val="-7"/>
        </w:rPr>
        <w:t xml:space="preserve"> </w:t>
      </w:r>
      <w:r>
        <w:rPr>
          <w:color w:val="4D4D4F"/>
        </w:rPr>
        <w:t>is</w:t>
      </w:r>
      <w:r>
        <w:rPr>
          <w:color w:val="4D4D4F"/>
          <w:spacing w:val="-7"/>
        </w:rPr>
        <w:t xml:space="preserve"> </w:t>
      </w:r>
      <w:r>
        <w:rPr>
          <w:color w:val="4D4D4F"/>
        </w:rPr>
        <w:t xml:space="preserve">apparent the predicted rate of entrainment is small relative to the rate of flushing – over 14 days </w:t>
      </w:r>
      <w:r>
        <w:rPr>
          <w:color w:val="4D4D4F"/>
          <w:spacing w:val="2"/>
        </w:rPr>
        <w:t xml:space="preserve">the </w:t>
      </w:r>
      <w:r>
        <w:rPr>
          <w:color w:val="4D4D4F"/>
        </w:rPr>
        <w:t xml:space="preserve">rate of flushing is </w:t>
      </w:r>
      <w:r>
        <w:rPr>
          <w:color w:val="4D4D4F"/>
          <w:spacing w:val="2"/>
        </w:rPr>
        <w:t xml:space="preserve">predicted </w:t>
      </w:r>
      <w:r>
        <w:rPr>
          <w:color w:val="4D4D4F"/>
        </w:rPr>
        <w:t>to be 32 times the rate of entrainment, and over 28 days the rate of flushing is predicted to be 65 t</w:t>
      </w:r>
      <w:r>
        <w:rPr>
          <w:color w:val="4D4D4F"/>
        </w:rPr>
        <w:t>imes the rate of</w:t>
      </w:r>
      <w:r>
        <w:rPr>
          <w:color w:val="4D4D4F"/>
          <w:spacing w:val="3"/>
        </w:rPr>
        <w:t xml:space="preserve"> </w:t>
      </w:r>
      <w:r>
        <w:rPr>
          <w:color w:val="4D4D4F"/>
        </w:rPr>
        <w:t>entrainment.</w:t>
      </w:r>
    </w:p>
    <w:p w:rsidR="00AE4E8D" w:rsidRDefault="00FA2A26">
      <w:pPr>
        <w:pStyle w:val="BodyText"/>
        <w:spacing w:before="162" w:line="216" w:lineRule="auto"/>
        <w:ind w:left="1247" w:right="1"/>
        <w:jc w:val="both"/>
      </w:pPr>
      <w:r>
        <w:rPr>
          <w:color w:val="4D4D4F"/>
        </w:rPr>
        <w:t>There would be no loss of organic carbon or nutrients due to entrainment. The organic carbon and nutrients in the plankton entrained would remain in North Arm and be cycled by bacteria and infauna.</w:t>
      </w:r>
    </w:p>
    <w:p w:rsidR="00AE4E8D" w:rsidRDefault="00FA2A26">
      <w:pPr>
        <w:pStyle w:val="BodyText"/>
        <w:rPr>
          <w:sz w:val="32"/>
        </w:rPr>
      </w:pPr>
      <w:r>
        <w:br w:type="column"/>
      </w:r>
    </w:p>
    <w:p w:rsidR="00AE4E8D" w:rsidRDefault="00AE4E8D">
      <w:pPr>
        <w:pStyle w:val="BodyText"/>
        <w:rPr>
          <w:sz w:val="32"/>
        </w:rPr>
      </w:pPr>
    </w:p>
    <w:p w:rsidR="00AE4E8D" w:rsidRDefault="00FA2A26">
      <w:pPr>
        <w:pStyle w:val="Heading2"/>
        <w:numPr>
          <w:ilvl w:val="2"/>
          <w:numId w:val="4"/>
        </w:numPr>
        <w:tabs>
          <w:tab w:val="left" w:pos="1261"/>
          <w:tab w:val="left" w:pos="1262"/>
        </w:tabs>
        <w:spacing w:before="242" w:line="211" w:lineRule="auto"/>
        <w:ind w:left="1261" w:right="2513"/>
        <w:jc w:val="left"/>
        <w:rPr>
          <w:b/>
        </w:rPr>
      </w:pPr>
      <w:r>
        <w:rPr>
          <w:b/>
          <w:color w:val="4D4D4F"/>
        </w:rPr>
        <w:t xml:space="preserve">Potential chlorine </w:t>
      </w:r>
      <w:r>
        <w:rPr>
          <w:b/>
          <w:color w:val="4D4D4F"/>
          <w:spacing w:val="-6"/>
        </w:rPr>
        <w:t xml:space="preserve">and </w:t>
      </w:r>
      <w:r>
        <w:rPr>
          <w:b/>
          <w:color w:val="4D4D4F"/>
        </w:rPr>
        <w:t>temperature</w:t>
      </w:r>
      <w:r>
        <w:rPr>
          <w:b/>
          <w:color w:val="4D4D4F"/>
          <w:spacing w:val="-2"/>
        </w:rPr>
        <w:t xml:space="preserve"> </w:t>
      </w:r>
      <w:r>
        <w:rPr>
          <w:b/>
          <w:color w:val="4D4D4F"/>
        </w:rPr>
        <w:t>effects</w:t>
      </w:r>
    </w:p>
    <w:p w:rsidR="00AE4E8D" w:rsidRDefault="00FA2A26">
      <w:pPr>
        <w:pStyle w:val="BodyText"/>
        <w:spacing w:before="99" w:line="216" w:lineRule="auto"/>
        <w:ind w:left="411" w:right="1244"/>
        <w:jc w:val="both"/>
      </w:pPr>
      <w:r>
        <w:rPr>
          <w:color w:val="4D4D4F"/>
        </w:rPr>
        <w:t>The predicte</w:t>
      </w:r>
      <w:r>
        <w:rPr>
          <w:color w:val="4D4D4F"/>
        </w:rPr>
        <w:t xml:space="preserve">d </w:t>
      </w:r>
      <w:r>
        <w:rPr>
          <w:color w:val="4D4D4F"/>
          <w:spacing w:val="2"/>
        </w:rPr>
        <w:t xml:space="preserve">extent </w:t>
      </w:r>
      <w:r>
        <w:rPr>
          <w:color w:val="4D4D4F"/>
        </w:rPr>
        <w:t xml:space="preserve">of elevated chlorine and seawater temperature changes, in relation to the guideline </w:t>
      </w:r>
      <w:r>
        <w:rPr>
          <w:color w:val="4D4D4F"/>
          <w:spacing w:val="2"/>
        </w:rPr>
        <w:t xml:space="preserve">limits/ </w:t>
      </w:r>
      <w:r>
        <w:rPr>
          <w:color w:val="4D4D4F"/>
        </w:rPr>
        <w:t xml:space="preserve">values, would be limited to a zone in the shipping basin and ship </w:t>
      </w:r>
      <w:r>
        <w:rPr>
          <w:color w:val="4D4D4F"/>
          <w:spacing w:val="3"/>
        </w:rPr>
        <w:t xml:space="preserve">berthing </w:t>
      </w:r>
      <w:r>
        <w:rPr>
          <w:color w:val="4D4D4F"/>
        </w:rPr>
        <w:t xml:space="preserve">areas </w:t>
      </w:r>
      <w:r>
        <w:rPr>
          <w:color w:val="4D4D4F"/>
          <w:spacing w:val="2"/>
        </w:rPr>
        <w:t xml:space="preserve">within the </w:t>
      </w:r>
      <w:r>
        <w:rPr>
          <w:color w:val="4D4D4F"/>
          <w:spacing w:val="3"/>
        </w:rPr>
        <w:t xml:space="preserve">Port </w:t>
      </w:r>
      <w:r>
        <w:rPr>
          <w:color w:val="4D4D4F"/>
        </w:rPr>
        <w:t xml:space="preserve">of </w:t>
      </w:r>
      <w:r>
        <w:rPr>
          <w:color w:val="4D4D4F"/>
          <w:spacing w:val="2"/>
        </w:rPr>
        <w:t xml:space="preserve">Hastings </w:t>
      </w:r>
      <w:r>
        <w:rPr>
          <w:color w:val="4D4D4F"/>
        </w:rPr>
        <w:t>boundaries</w:t>
      </w:r>
      <w:r>
        <w:rPr>
          <w:color w:val="4D4D4F"/>
          <w:spacing w:val="-7"/>
        </w:rPr>
        <w:t xml:space="preserve"> </w:t>
      </w:r>
      <w:r>
        <w:rPr>
          <w:color w:val="4D4D4F"/>
        </w:rPr>
        <w:t>that</w:t>
      </w:r>
      <w:r>
        <w:rPr>
          <w:color w:val="4D4D4F"/>
          <w:spacing w:val="-6"/>
        </w:rPr>
        <w:t xml:space="preserve"> </w:t>
      </w:r>
      <w:r>
        <w:rPr>
          <w:color w:val="4D4D4F"/>
        </w:rPr>
        <w:t>was</w:t>
      </w:r>
      <w:r>
        <w:rPr>
          <w:color w:val="4D4D4F"/>
          <w:spacing w:val="-6"/>
        </w:rPr>
        <w:t xml:space="preserve"> </w:t>
      </w:r>
      <w:r>
        <w:rPr>
          <w:color w:val="4D4D4F"/>
        </w:rPr>
        <w:t>previously</w:t>
      </w:r>
      <w:r>
        <w:rPr>
          <w:color w:val="4D4D4F"/>
          <w:spacing w:val="-7"/>
        </w:rPr>
        <w:t xml:space="preserve"> </w:t>
      </w:r>
      <w:r>
        <w:rPr>
          <w:color w:val="4D4D4F"/>
        </w:rPr>
        <w:t>dredged</w:t>
      </w:r>
      <w:r>
        <w:rPr>
          <w:color w:val="4D4D4F"/>
          <w:spacing w:val="-6"/>
        </w:rPr>
        <w:t xml:space="preserve"> </w:t>
      </w:r>
      <w:r>
        <w:rPr>
          <w:color w:val="4D4D4F"/>
        </w:rPr>
        <w:t>and</w:t>
      </w:r>
      <w:r>
        <w:rPr>
          <w:color w:val="4D4D4F"/>
          <w:spacing w:val="-6"/>
        </w:rPr>
        <w:t xml:space="preserve"> </w:t>
      </w:r>
      <w:r>
        <w:rPr>
          <w:color w:val="4D4D4F"/>
        </w:rPr>
        <w:t>is</w:t>
      </w:r>
      <w:r>
        <w:rPr>
          <w:color w:val="4D4D4F"/>
          <w:spacing w:val="-6"/>
        </w:rPr>
        <w:t xml:space="preserve"> </w:t>
      </w:r>
      <w:r>
        <w:rPr>
          <w:color w:val="4D4D4F"/>
        </w:rPr>
        <w:t>regularly subject</w:t>
      </w:r>
      <w:r>
        <w:rPr>
          <w:color w:val="4D4D4F"/>
          <w:spacing w:val="-18"/>
        </w:rPr>
        <w:t xml:space="preserve"> </w:t>
      </w:r>
      <w:r>
        <w:rPr>
          <w:color w:val="4D4D4F"/>
        </w:rPr>
        <w:t>to</w:t>
      </w:r>
      <w:r>
        <w:rPr>
          <w:color w:val="4D4D4F"/>
          <w:spacing w:val="-18"/>
        </w:rPr>
        <w:t xml:space="preserve"> </w:t>
      </w:r>
      <w:r>
        <w:rPr>
          <w:color w:val="4D4D4F"/>
        </w:rPr>
        <w:t>sediment</w:t>
      </w:r>
      <w:r>
        <w:rPr>
          <w:color w:val="4D4D4F"/>
          <w:spacing w:val="-17"/>
        </w:rPr>
        <w:t xml:space="preserve"> </w:t>
      </w:r>
      <w:r>
        <w:rPr>
          <w:color w:val="4D4D4F"/>
        </w:rPr>
        <w:t>resuspension</w:t>
      </w:r>
      <w:r>
        <w:rPr>
          <w:color w:val="4D4D4F"/>
          <w:spacing w:val="-18"/>
        </w:rPr>
        <w:t xml:space="preserve"> </w:t>
      </w:r>
      <w:r>
        <w:rPr>
          <w:color w:val="4D4D4F"/>
        </w:rPr>
        <w:t>by</w:t>
      </w:r>
      <w:r>
        <w:rPr>
          <w:color w:val="4D4D4F"/>
          <w:spacing w:val="-18"/>
        </w:rPr>
        <w:t xml:space="preserve"> </w:t>
      </w:r>
      <w:r>
        <w:rPr>
          <w:color w:val="4D4D4F"/>
        </w:rPr>
        <w:t>propeller</w:t>
      </w:r>
      <w:r>
        <w:rPr>
          <w:color w:val="4D4D4F"/>
          <w:spacing w:val="-17"/>
        </w:rPr>
        <w:t xml:space="preserve"> </w:t>
      </w:r>
      <w:r>
        <w:rPr>
          <w:color w:val="4D4D4F"/>
        </w:rPr>
        <w:t>wash</w:t>
      </w:r>
      <w:r>
        <w:rPr>
          <w:color w:val="4D4D4F"/>
          <w:spacing w:val="-18"/>
        </w:rPr>
        <w:t xml:space="preserve"> </w:t>
      </w:r>
      <w:r>
        <w:rPr>
          <w:color w:val="4D4D4F"/>
        </w:rPr>
        <w:t xml:space="preserve">from existing shipping </w:t>
      </w:r>
      <w:r>
        <w:rPr>
          <w:color w:val="4D4D4F"/>
          <w:spacing w:val="2"/>
        </w:rPr>
        <w:t xml:space="preserve">activities </w:t>
      </w:r>
      <w:r>
        <w:rPr>
          <w:color w:val="4D4D4F"/>
        </w:rPr>
        <w:t>at Crib Point</w:t>
      </w:r>
      <w:r>
        <w:rPr>
          <w:color w:val="4D4D4F"/>
          <w:spacing w:val="7"/>
        </w:rPr>
        <w:t xml:space="preserve"> </w:t>
      </w:r>
      <w:r>
        <w:rPr>
          <w:color w:val="4D4D4F"/>
          <w:spacing w:val="2"/>
        </w:rPr>
        <w:t>Jetty.</w:t>
      </w:r>
    </w:p>
    <w:p w:rsidR="00AE4E8D" w:rsidRDefault="00FA2A26">
      <w:pPr>
        <w:pStyle w:val="BodyText"/>
        <w:spacing w:before="163" w:line="216" w:lineRule="auto"/>
        <w:ind w:left="411" w:right="1244"/>
        <w:jc w:val="both"/>
      </w:pPr>
      <w:r>
        <w:rPr>
          <w:color w:val="4D4D4F"/>
          <w:spacing w:val="2"/>
        </w:rPr>
        <w:t xml:space="preserve">For </w:t>
      </w:r>
      <w:r>
        <w:rPr>
          <w:color w:val="4D4D4F"/>
        </w:rPr>
        <w:t xml:space="preserve">a </w:t>
      </w:r>
      <w:r>
        <w:rPr>
          <w:color w:val="4D4D4F"/>
          <w:spacing w:val="2"/>
        </w:rPr>
        <w:t xml:space="preserve">worst-case plume dispersion scenario  where </w:t>
      </w:r>
      <w:r>
        <w:rPr>
          <w:color w:val="4D4D4F"/>
        </w:rPr>
        <w:t xml:space="preserve">the FSRU is operating at peak gas production in open loop regasification mode and an </w:t>
      </w:r>
      <w:r>
        <w:rPr>
          <w:color w:val="4D4D4F"/>
          <w:spacing w:val="2"/>
        </w:rPr>
        <w:t xml:space="preserve">LNG </w:t>
      </w:r>
      <w:r>
        <w:rPr>
          <w:color w:val="4D4D4F"/>
        </w:rPr>
        <w:t>c</w:t>
      </w:r>
      <w:r>
        <w:rPr>
          <w:color w:val="4D4D4F"/>
        </w:rPr>
        <w:t xml:space="preserve">arrier is </w:t>
      </w:r>
      <w:r>
        <w:rPr>
          <w:color w:val="4D4D4F"/>
          <w:spacing w:val="2"/>
        </w:rPr>
        <w:t xml:space="preserve">berthed </w:t>
      </w:r>
      <w:r>
        <w:rPr>
          <w:color w:val="4D4D4F"/>
        </w:rPr>
        <w:t>adjacent to the FSRU:</w:t>
      </w:r>
    </w:p>
    <w:p w:rsidR="00AE4E8D" w:rsidRDefault="00FA2A26">
      <w:pPr>
        <w:pStyle w:val="ListParagraph"/>
        <w:numPr>
          <w:ilvl w:val="0"/>
          <w:numId w:val="10"/>
        </w:numPr>
        <w:tabs>
          <w:tab w:val="left" w:pos="752"/>
        </w:tabs>
        <w:spacing w:before="110" w:line="216" w:lineRule="auto"/>
        <w:ind w:left="751" w:right="1244"/>
        <w:rPr>
          <w:sz w:val="18"/>
        </w:rPr>
      </w:pPr>
      <w:r>
        <w:rPr>
          <w:color w:val="4D4D4F"/>
          <w:spacing w:val="2"/>
          <w:sz w:val="18"/>
        </w:rPr>
        <w:t xml:space="preserve">the </w:t>
      </w:r>
      <w:r>
        <w:rPr>
          <w:color w:val="4D4D4F"/>
          <w:sz w:val="18"/>
        </w:rPr>
        <w:t xml:space="preserve">area </w:t>
      </w:r>
      <w:r>
        <w:rPr>
          <w:color w:val="4D4D4F"/>
          <w:spacing w:val="2"/>
          <w:sz w:val="18"/>
        </w:rPr>
        <w:t xml:space="preserve">where the time-averaged chlorine </w:t>
      </w:r>
      <w:r>
        <w:rPr>
          <w:color w:val="4D4D4F"/>
          <w:sz w:val="18"/>
        </w:rPr>
        <w:t xml:space="preserve">level exceeds 6 </w:t>
      </w:r>
      <w:r>
        <w:rPr>
          <w:rFonts w:ascii="Arial" w:hAnsi="Arial"/>
          <w:color w:val="4D4D4F"/>
          <w:spacing w:val="5"/>
          <w:sz w:val="18"/>
        </w:rPr>
        <w:t>µ</w:t>
      </w:r>
      <w:r>
        <w:rPr>
          <w:color w:val="4D4D4F"/>
          <w:spacing w:val="5"/>
          <w:sz w:val="18"/>
        </w:rPr>
        <w:t xml:space="preserve">g/L, </w:t>
      </w:r>
      <w:r>
        <w:rPr>
          <w:color w:val="4D4D4F"/>
          <w:spacing w:val="3"/>
          <w:sz w:val="18"/>
        </w:rPr>
        <w:t xml:space="preserve">extends </w:t>
      </w:r>
      <w:r>
        <w:rPr>
          <w:color w:val="4D4D4F"/>
          <w:sz w:val="18"/>
        </w:rPr>
        <w:t xml:space="preserve">for </w:t>
      </w:r>
      <w:r>
        <w:rPr>
          <w:color w:val="4D4D4F"/>
          <w:spacing w:val="2"/>
          <w:sz w:val="18"/>
        </w:rPr>
        <w:t xml:space="preserve">approximately </w:t>
      </w:r>
      <w:r>
        <w:rPr>
          <w:color w:val="4D4D4F"/>
          <w:spacing w:val="3"/>
          <w:sz w:val="18"/>
        </w:rPr>
        <w:t xml:space="preserve">300 </w:t>
      </w:r>
      <w:r>
        <w:rPr>
          <w:color w:val="4D4D4F"/>
          <w:sz w:val="18"/>
        </w:rPr>
        <w:t xml:space="preserve">metres </w:t>
      </w:r>
      <w:r>
        <w:rPr>
          <w:color w:val="4D4D4F"/>
          <w:spacing w:val="2"/>
          <w:sz w:val="18"/>
        </w:rPr>
        <w:t xml:space="preserve">north/south </w:t>
      </w:r>
      <w:r>
        <w:rPr>
          <w:color w:val="4D4D4F"/>
          <w:sz w:val="18"/>
        </w:rPr>
        <w:t xml:space="preserve">and 160 metres </w:t>
      </w:r>
      <w:r>
        <w:rPr>
          <w:color w:val="4D4D4F"/>
          <w:spacing w:val="2"/>
          <w:sz w:val="18"/>
        </w:rPr>
        <w:t xml:space="preserve">east/west </w:t>
      </w:r>
      <w:r>
        <w:rPr>
          <w:color w:val="4D4D4F"/>
          <w:sz w:val="18"/>
        </w:rPr>
        <w:t xml:space="preserve">over an area of approximately five </w:t>
      </w:r>
      <w:r>
        <w:rPr>
          <w:color w:val="4D4D4F"/>
          <w:spacing w:val="2"/>
          <w:sz w:val="18"/>
        </w:rPr>
        <w:t xml:space="preserve">hectares </w:t>
      </w:r>
      <w:r>
        <w:rPr>
          <w:color w:val="4D4D4F"/>
          <w:sz w:val="18"/>
        </w:rPr>
        <w:t xml:space="preserve">under and near the FSRU and the </w:t>
      </w:r>
      <w:r>
        <w:rPr>
          <w:color w:val="4D4D4F"/>
          <w:spacing w:val="2"/>
          <w:sz w:val="18"/>
        </w:rPr>
        <w:t>LNG</w:t>
      </w:r>
      <w:r>
        <w:rPr>
          <w:color w:val="4D4D4F"/>
          <w:spacing w:val="5"/>
          <w:sz w:val="18"/>
        </w:rPr>
        <w:t xml:space="preserve"> </w:t>
      </w:r>
      <w:r>
        <w:rPr>
          <w:color w:val="4D4D4F"/>
          <w:sz w:val="18"/>
        </w:rPr>
        <w:t>carrier</w:t>
      </w:r>
    </w:p>
    <w:p w:rsidR="00AE4E8D" w:rsidRDefault="00FA2A26">
      <w:pPr>
        <w:pStyle w:val="ListParagraph"/>
        <w:numPr>
          <w:ilvl w:val="0"/>
          <w:numId w:val="10"/>
        </w:numPr>
        <w:tabs>
          <w:tab w:val="left" w:pos="752"/>
        </w:tabs>
        <w:spacing w:before="52" w:line="216" w:lineRule="auto"/>
        <w:ind w:left="751" w:right="1245"/>
        <w:rPr>
          <w:sz w:val="18"/>
        </w:rPr>
      </w:pPr>
      <w:r>
        <w:rPr>
          <w:color w:val="4D4D4F"/>
          <w:spacing w:val="4"/>
          <w:sz w:val="18"/>
        </w:rPr>
        <w:t xml:space="preserve">the </w:t>
      </w:r>
      <w:r>
        <w:rPr>
          <w:color w:val="4D4D4F"/>
          <w:spacing w:val="3"/>
          <w:sz w:val="18"/>
        </w:rPr>
        <w:t xml:space="preserve">area </w:t>
      </w:r>
      <w:r>
        <w:rPr>
          <w:color w:val="4D4D4F"/>
          <w:spacing w:val="4"/>
          <w:sz w:val="18"/>
        </w:rPr>
        <w:t xml:space="preserve">where the </w:t>
      </w:r>
      <w:r>
        <w:rPr>
          <w:color w:val="4D4D4F"/>
          <w:spacing w:val="5"/>
          <w:sz w:val="18"/>
        </w:rPr>
        <w:t xml:space="preserve">short-term temperature </w:t>
      </w:r>
      <w:r>
        <w:rPr>
          <w:color w:val="4D4D4F"/>
          <w:sz w:val="18"/>
        </w:rPr>
        <w:t xml:space="preserve">change exceeds </w:t>
      </w:r>
      <w:r>
        <w:rPr>
          <w:color w:val="4D4D4F"/>
          <w:spacing w:val="2"/>
          <w:sz w:val="18"/>
        </w:rPr>
        <w:t xml:space="preserve">0.5 </w:t>
      </w:r>
      <w:r>
        <w:rPr>
          <w:rFonts w:ascii="Arial" w:hAnsi="Arial"/>
          <w:color w:val="4D4D4F"/>
          <w:position w:val="6"/>
          <w:sz w:val="10"/>
        </w:rPr>
        <w:t>o</w:t>
      </w:r>
      <w:r>
        <w:rPr>
          <w:color w:val="4D4D4F"/>
          <w:sz w:val="18"/>
        </w:rPr>
        <w:t xml:space="preserve">C from ambient, </w:t>
      </w:r>
      <w:r>
        <w:rPr>
          <w:color w:val="4D4D4F"/>
          <w:spacing w:val="2"/>
          <w:sz w:val="18"/>
        </w:rPr>
        <w:t xml:space="preserve">extends </w:t>
      </w:r>
      <w:r>
        <w:rPr>
          <w:color w:val="4D4D4F"/>
          <w:sz w:val="18"/>
        </w:rPr>
        <w:t xml:space="preserve">for </w:t>
      </w:r>
      <w:r>
        <w:rPr>
          <w:color w:val="4D4D4F"/>
          <w:spacing w:val="2"/>
          <w:sz w:val="18"/>
        </w:rPr>
        <w:t xml:space="preserve">approximately </w:t>
      </w:r>
      <w:r>
        <w:rPr>
          <w:color w:val="4D4D4F"/>
          <w:spacing w:val="4"/>
          <w:sz w:val="18"/>
        </w:rPr>
        <w:t xml:space="preserve">800 </w:t>
      </w:r>
      <w:r>
        <w:rPr>
          <w:color w:val="4D4D4F"/>
          <w:spacing w:val="2"/>
          <w:sz w:val="18"/>
        </w:rPr>
        <w:t xml:space="preserve">metres </w:t>
      </w:r>
      <w:r>
        <w:rPr>
          <w:color w:val="4D4D4F"/>
          <w:spacing w:val="3"/>
          <w:sz w:val="18"/>
        </w:rPr>
        <w:t xml:space="preserve">north/south </w:t>
      </w:r>
      <w:r>
        <w:rPr>
          <w:color w:val="4D4D4F"/>
          <w:sz w:val="18"/>
        </w:rPr>
        <w:t xml:space="preserve">and </w:t>
      </w:r>
      <w:r>
        <w:rPr>
          <w:color w:val="4D4D4F"/>
          <w:spacing w:val="2"/>
          <w:sz w:val="18"/>
        </w:rPr>
        <w:t xml:space="preserve">250 metres </w:t>
      </w:r>
      <w:r>
        <w:rPr>
          <w:color w:val="4D4D4F"/>
          <w:spacing w:val="3"/>
          <w:sz w:val="18"/>
        </w:rPr>
        <w:t xml:space="preserve">east/west, </w:t>
      </w:r>
      <w:r>
        <w:rPr>
          <w:color w:val="4D4D4F"/>
          <w:sz w:val="18"/>
        </w:rPr>
        <w:t xml:space="preserve">over an area of approximately 20 </w:t>
      </w:r>
      <w:r>
        <w:rPr>
          <w:color w:val="4D4D4F"/>
          <w:spacing w:val="2"/>
          <w:sz w:val="18"/>
        </w:rPr>
        <w:t xml:space="preserve">hectares </w:t>
      </w:r>
      <w:r>
        <w:rPr>
          <w:color w:val="4D4D4F"/>
          <w:sz w:val="18"/>
        </w:rPr>
        <w:t xml:space="preserve">under and near the FSRU and the </w:t>
      </w:r>
      <w:r>
        <w:rPr>
          <w:color w:val="4D4D4F"/>
          <w:spacing w:val="2"/>
          <w:sz w:val="18"/>
        </w:rPr>
        <w:t xml:space="preserve">LNG </w:t>
      </w:r>
      <w:r>
        <w:rPr>
          <w:color w:val="4D4D4F"/>
          <w:sz w:val="18"/>
        </w:rPr>
        <w:t>carrier.</w:t>
      </w:r>
    </w:p>
    <w:p w:rsidR="00AE4E8D" w:rsidRDefault="00FA2A26">
      <w:pPr>
        <w:pStyle w:val="BodyText"/>
        <w:spacing w:before="107" w:line="216" w:lineRule="auto"/>
        <w:ind w:left="411" w:right="1243"/>
        <w:jc w:val="both"/>
      </w:pPr>
      <w:r>
        <w:rPr>
          <w:color w:val="4D4D4F"/>
          <w:spacing w:val="2"/>
        </w:rPr>
        <w:t xml:space="preserve">This worst-case modelled scenario </w:t>
      </w:r>
      <w:r>
        <w:rPr>
          <w:color w:val="4D4D4F"/>
        </w:rPr>
        <w:t xml:space="preserve">is not </w:t>
      </w:r>
      <w:r>
        <w:rPr>
          <w:color w:val="4D4D4F"/>
          <w:spacing w:val="3"/>
        </w:rPr>
        <w:t xml:space="preserve">typical </w:t>
      </w:r>
      <w:r>
        <w:rPr>
          <w:color w:val="4D4D4F"/>
        </w:rPr>
        <w:t xml:space="preserve">of </w:t>
      </w:r>
      <w:r>
        <w:rPr>
          <w:color w:val="4D4D4F"/>
          <w:spacing w:val="3"/>
        </w:rPr>
        <w:t xml:space="preserve">expected </w:t>
      </w:r>
      <w:r>
        <w:rPr>
          <w:color w:val="4D4D4F"/>
          <w:spacing w:val="2"/>
        </w:rPr>
        <w:t xml:space="preserve">operations. </w:t>
      </w:r>
      <w:r>
        <w:rPr>
          <w:color w:val="4D4D4F"/>
        </w:rPr>
        <w:t xml:space="preserve">It is </w:t>
      </w:r>
      <w:r>
        <w:rPr>
          <w:color w:val="4D4D4F"/>
          <w:spacing w:val="3"/>
        </w:rPr>
        <w:t xml:space="preserve">expected </w:t>
      </w:r>
      <w:r>
        <w:rPr>
          <w:color w:val="4D4D4F"/>
          <w:spacing w:val="2"/>
        </w:rPr>
        <w:t xml:space="preserve">the FSRU </w:t>
      </w:r>
      <w:r>
        <w:rPr>
          <w:color w:val="4D4D4F"/>
        </w:rPr>
        <w:t>would generally be operating in open loop regasification mode at</w:t>
      </w:r>
      <w:r>
        <w:rPr>
          <w:color w:val="4D4D4F"/>
          <w:spacing w:val="-17"/>
        </w:rPr>
        <w:t xml:space="preserve"> </w:t>
      </w:r>
      <w:r>
        <w:rPr>
          <w:color w:val="4D4D4F"/>
        </w:rPr>
        <w:t>a</w:t>
      </w:r>
      <w:r>
        <w:rPr>
          <w:color w:val="4D4D4F"/>
          <w:spacing w:val="-17"/>
        </w:rPr>
        <w:t xml:space="preserve"> </w:t>
      </w:r>
      <w:r>
        <w:rPr>
          <w:color w:val="4D4D4F"/>
        </w:rPr>
        <w:t>lower</w:t>
      </w:r>
      <w:r>
        <w:rPr>
          <w:color w:val="4D4D4F"/>
          <w:spacing w:val="-17"/>
        </w:rPr>
        <w:t xml:space="preserve"> </w:t>
      </w:r>
      <w:r>
        <w:rPr>
          <w:color w:val="4D4D4F"/>
        </w:rPr>
        <w:t>rate</w:t>
      </w:r>
      <w:r>
        <w:rPr>
          <w:color w:val="4D4D4F"/>
          <w:spacing w:val="-17"/>
        </w:rPr>
        <w:t xml:space="preserve"> </w:t>
      </w:r>
      <w:r>
        <w:rPr>
          <w:color w:val="4D4D4F"/>
        </w:rPr>
        <w:t>of</w:t>
      </w:r>
      <w:r>
        <w:rPr>
          <w:color w:val="4D4D4F"/>
          <w:spacing w:val="-17"/>
        </w:rPr>
        <w:t xml:space="preserve"> </w:t>
      </w:r>
      <w:r>
        <w:rPr>
          <w:color w:val="4D4D4F"/>
        </w:rPr>
        <w:t>gas</w:t>
      </w:r>
      <w:r>
        <w:rPr>
          <w:color w:val="4D4D4F"/>
          <w:spacing w:val="-17"/>
        </w:rPr>
        <w:t xml:space="preserve"> </w:t>
      </w:r>
      <w:r>
        <w:rPr>
          <w:color w:val="4D4D4F"/>
        </w:rPr>
        <w:t>production</w:t>
      </w:r>
      <w:r>
        <w:rPr>
          <w:color w:val="4D4D4F"/>
          <w:spacing w:val="-17"/>
        </w:rPr>
        <w:t xml:space="preserve"> </w:t>
      </w:r>
      <w:r>
        <w:rPr>
          <w:color w:val="4D4D4F"/>
        </w:rPr>
        <w:t>and</w:t>
      </w:r>
      <w:r>
        <w:rPr>
          <w:color w:val="4D4D4F"/>
          <w:spacing w:val="-17"/>
        </w:rPr>
        <w:t xml:space="preserve"> </w:t>
      </w:r>
      <w:r>
        <w:rPr>
          <w:color w:val="4D4D4F"/>
        </w:rPr>
        <w:t>so</w:t>
      </w:r>
      <w:r>
        <w:rPr>
          <w:color w:val="4D4D4F"/>
          <w:spacing w:val="-17"/>
        </w:rPr>
        <w:t xml:space="preserve"> </w:t>
      </w:r>
      <w:r>
        <w:rPr>
          <w:color w:val="4D4D4F"/>
        </w:rPr>
        <w:t>a</w:t>
      </w:r>
      <w:r>
        <w:rPr>
          <w:color w:val="4D4D4F"/>
          <w:spacing w:val="-17"/>
        </w:rPr>
        <w:t xml:space="preserve"> </w:t>
      </w:r>
      <w:r>
        <w:rPr>
          <w:color w:val="4D4D4F"/>
        </w:rPr>
        <w:t>lower</w:t>
      </w:r>
      <w:r>
        <w:rPr>
          <w:color w:val="4D4D4F"/>
          <w:spacing w:val="-16"/>
        </w:rPr>
        <w:t xml:space="preserve"> </w:t>
      </w:r>
      <w:r>
        <w:rPr>
          <w:color w:val="4D4D4F"/>
        </w:rPr>
        <w:t>volume</w:t>
      </w:r>
      <w:r>
        <w:rPr>
          <w:color w:val="4D4D4F"/>
          <w:spacing w:val="-17"/>
        </w:rPr>
        <w:t xml:space="preserve"> </w:t>
      </w:r>
      <w:r>
        <w:rPr>
          <w:color w:val="4D4D4F"/>
        </w:rPr>
        <w:t>of cooler</w:t>
      </w:r>
      <w:r>
        <w:rPr>
          <w:color w:val="4D4D4F"/>
          <w:spacing w:val="-19"/>
        </w:rPr>
        <w:t xml:space="preserve"> </w:t>
      </w:r>
      <w:r>
        <w:rPr>
          <w:color w:val="4D4D4F"/>
        </w:rPr>
        <w:t>water</w:t>
      </w:r>
      <w:r>
        <w:rPr>
          <w:color w:val="4D4D4F"/>
          <w:spacing w:val="-19"/>
        </w:rPr>
        <w:t xml:space="preserve"> </w:t>
      </w:r>
      <w:r>
        <w:rPr>
          <w:color w:val="4D4D4F"/>
        </w:rPr>
        <w:t>containing</w:t>
      </w:r>
      <w:r>
        <w:rPr>
          <w:color w:val="4D4D4F"/>
          <w:spacing w:val="-18"/>
        </w:rPr>
        <w:t xml:space="preserve"> </w:t>
      </w:r>
      <w:r>
        <w:rPr>
          <w:color w:val="4D4D4F"/>
        </w:rPr>
        <w:t>chlorine</w:t>
      </w:r>
      <w:r>
        <w:rPr>
          <w:color w:val="4D4D4F"/>
          <w:spacing w:val="-19"/>
        </w:rPr>
        <w:t xml:space="preserve"> </w:t>
      </w:r>
      <w:r>
        <w:rPr>
          <w:color w:val="4D4D4F"/>
        </w:rPr>
        <w:t>would</w:t>
      </w:r>
      <w:r>
        <w:rPr>
          <w:color w:val="4D4D4F"/>
          <w:spacing w:val="-18"/>
        </w:rPr>
        <w:t xml:space="preserve"> </w:t>
      </w:r>
      <w:r>
        <w:rPr>
          <w:color w:val="4D4D4F"/>
        </w:rPr>
        <w:t>be</w:t>
      </w:r>
      <w:r>
        <w:rPr>
          <w:color w:val="4D4D4F"/>
          <w:spacing w:val="-19"/>
        </w:rPr>
        <w:t xml:space="preserve"> </w:t>
      </w:r>
      <w:r>
        <w:rPr>
          <w:color w:val="4D4D4F"/>
        </w:rPr>
        <w:t>discharged.</w:t>
      </w:r>
      <w:r>
        <w:rPr>
          <w:color w:val="4D4D4F"/>
          <w:spacing w:val="-18"/>
        </w:rPr>
        <w:t xml:space="preserve"> </w:t>
      </w:r>
      <w:r>
        <w:rPr>
          <w:color w:val="4D4D4F"/>
        </w:rPr>
        <w:t>As shown</w:t>
      </w:r>
      <w:r>
        <w:rPr>
          <w:color w:val="4D4D4F"/>
          <w:spacing w:val="-17"/>
        </w:rPr>
        <w:t xml:space="preserve"> </w:t>
      </w:r>
      <w:r>
        <w:rPr>
          <w:color w:val="4D4D4F"/>
        </w:rPr>
        <w:t>in</w:t>
      </w:r>
      <w:r>
        <w:rPr>
          <w:color w:val="4D4D4F"/>
          <w:spacing w:val="-16"/>
        </w:rPr>
        <w:t xml:space="preserve"> </w:t>
      </w:r>
      <w:r>
        <w:rPr>
          <w:b/>
          <w:color w:val="4D4D4F"/>
        </w:rPr>
        <w:t>Section</w:t>
      </w:r>
      <w:r>
        <w:rPr>
          <w:b/>
          <w:color w:val="4D4D4F"/>
          <w:spacing w:val="-17"/>
        </w:rPr>
        <w:t xml:space="preserve"> </w:t>
      </w:r>
      <w:hyperlink w:anchor="_bookmark61" w:history="1">
        <w:r>
          <w:rPr>
            <w:b/>
            <w:color w:val="4D4D4F"/>
            <w:spacing w:val="3"/>
          </w:rPr>
          <w:t>6.6.2</w:t>
        </w:r>
        <w:r>
          <w:rPr>
            <w:b/>
            <w:color w:val="4D4D4F"/>
            <w:spacing w:val="-19"/>
          </w:rPr>
          <w:t xml:space="preserve"> </w:t>
        </w:r>
      </w:hyperlink>
      <w:r>
        <w:rPr>
          <w:color w:val="4D4D4F"/>
        </w:rPr>
        <w:t>(Seawater</w:t>
      </w:r>
      <w:r>
        <w:rPr>
          <w:color w:val="4D4D4F"/>
          <w:spacing w:val="-16"/>
        </w:rPr>
        <w:t xml:space="preserve"> </w:t>
      </w:r>
      <w:r>
        <w:rPr>
          <w:color w:val="4D4D4F"/>
        </w:rPr>
        <w:t>temperature</w:t>
      </w:r>
      <w:r>
        <w:rPr>
          <w:color w:val="4D4D4F"/>
          <w:spacing w:val="-17"/>
        </w:rPr>
        <w:t xml:space="preserve"> </w:t>
      </w:r>
      <w:r>
        <w:rPr>
          <w:color w:val="4D4D4F"/>
        </w:rPr>
        <w:t>changes) and</w:t>
      </w:r>
      <w:r>
        <w:rPr>
          <w:color w:val="4D4D4F"/>
          <w:spacing w:val="-12"/>
        </w:rPr>
        <w:t xml:space="preserve"> </w:t>
      </w:r>
      <w:r>
        <w:rPr>
          <w:b/>
          <w:color w:val="4D4D4F"/>
        </w:rPr>
        <w:t>Section</w:t>
      </w:r>
      <w:r>
        <w:rPr>
          <w:b/>
          <w:color w:val="4D4D4F"/>
          <w:spacing w:val="-13"/>
        </w:rPr>
        <w:t xml:space="preserve"> </w:t>
      </w:r>
      <w:hyperlink w:anchor="_bookmark70" w:history="1">
        <w:r>
          <w:rPr>
            <w:b/>
            <w:color w:val="4D4D4F"/>
            <w:spacing w:val="3"/>
          </w:rPr>
          <w:t>6.6.3</w:t>
        </w:r>
        <w:r>
          <w:rPr>
            <w:b/>
            <w:color w:val="4D4D4F"/>
            <w:spacing w:val="-15"/>
          </w:rPr>
          <w:t xml:space="preserve"> </w:t>
        </w:r>
      </w:hyperlink>
      <w:r>
        <w:rPr>
          <w:color w:val="4D4D4F"/>
        </w:rPr>
        <w:t>(Chlorine</w:t>
      </w:r>
      <w:r>
        <w:rPr>
          <w:color w:val="4D4D4F"/>
          <w:spacing w:val="-11"/>
        </w:rPr>
        <w:t xml:space="preserve"> </w:t>
      </w:r>
      <w:r>
        <w:rPr>
          <w:color w:val="4D4D4F"/>
        </w:rPr>
        <w:t>discharges),</w:t>
      </w:r>
      <w:r>
        <w:rPr>
          <w:color w:val="4D4D4F"/>
          <w:spacing w:val="-12"/>
        </w:rPr>
        <w:t xml:space="preserve"> </w:t>
      </w:r>
      <w:r>
        <w:rPr>
          <w:color w:val="4D4D4F"/>
        </w:rPr>
        <w:t>when</w:t>
      </w:r>
      <w:r>
        <w:rPr>
          <w:color w:val="4D4D4F"/>
          <w:spacing w:val="-12"/>
        </w:rPr>
        <w:t xml:space="preserve"> </w:t>
      </w:r>
      <w:r>
        <w:rPr>
          <w:color w:val="4D4D4F"/>
        </w:rPr>
        <w:t>the</w:t>
      </w:r>
      <w:r>
        <w:rPr>
          <w:color w:val="4D4D4F"/>
          <w:spacing w:val="-12"/>
        </w:rPr>
        <w:t xml:space="preserve"> </w:t>
      </w:r>
      <w:r>
        <w:rPr>
          <w:color w:val="4D4D4F"/>
        </w:rPr>
        <w:t xml:space="preserve">FSRU is operating in open loop regasification mode at a lower rate of gas production, the predicted area of the seabed where </w:t>
      </w:r>
      <w:r>
        <w:rPr>
          <w:color w:val="4D4D4F"/>
          <w:spacing w:val="2"/>
        </w:rPr>
        <w:t xml:space="preserve">the temperature </w:t>
      </w:r>
      <w:r>
        <w:rPr>
          <w:color w:val="4D4D4F"/>
        </w:rPr>
        <w:t xml:space="preserve">and chlorine guideline </w:t>
      </w:r>
      <w:r>
        <w:rPr>
          <w:color w:val="4D4D4F"/>
          <w:spacing w:val="3"/>
        </w:rPr>
        <w:t xml:space="preserve">limits/ </w:t>
      </w:r>
      <w:r>
        <w:rPr>
          <w:color w:val="4D4D4F"/>
        </w:rPr>
        <w:t>values</w:t>
      </w:r>
      <w:r>
        <w:rPr>
          <w:color w:val="4D4D4F"/>
          <w:spacing w:val="-11"/>
        </w:rPr>
        <w:t xml:space="preserve"> </w:t>
      </w:r>
      <w:r>
        <w:rPr>
          <w:color w:val="4D4D4F"/>
        </w:rPr>
        <w:t>would</w:t>
      </w:r>
      <w:r>
        <w:rPr>
          <w:color w:val="4D4D4F"/>
          <w:spacing w:val="-11"/>
        </w:rPr>
        <w:t xml:space="preserve"> </w:t>
      </w:r>
      <w:r>
        <w:rPr>
          <w:color w:val="4D4D4F"/>
        </w:rPr>
        <w:t>be</w:t>
      </w:r>
      <w:r>
        <w:rPr>
          <w:color w:val="4D4D4F"/>
          <w:spacing w:val="-10"/>
        </w:rPr>
        <w:t xml:space="preserve"> </w:t>
      </w:r>
      <w:r>
        <w:rPr>
          <w:color w:val="4D4D4F"/>
        </w:rPr>
        <w:t>exceeded</w:t>
      </w:r>
      <w:r>
        <w:rPr>
          <w:color w:val="4D4D4F"/>
          <w:spacing w:val="-11"/>
        </w:rPr>
        <w:t xml:space="preserve"> </w:t>
      </w:r>
      <w:r>
        <w:rPr>
          <w:color w:val="4D4D4F"/>
        </w:rPr>
        <w:t>decreases</w:t>
      </w:r>
      <w:r>
        <w:rPr>
          <w:color w:val="4D4D4F"/>
          <w:spacing w:val="-11"/>
        </w:rPr>
        <w:t xml:space="preserve"> </w:t>
      </w:r>
      <w:r>
        <w:rPr>
          <w:color w:val="4D4D4F"/>
        </w:rPr>
        <w:t>compared</w:t>
      </w:r>
      <w:r>
        <w:rPr>
          <w:color w:val="4D4D4F"/>
          <w:spacing w:val="-10"/>
        </w:rPr>
        <w:t xml:space="preserve"> </w:t>
      </w:r>
      <w:r>
        <w:rPr>
          <w:color w:val="4D4D4F"/>
        </w:rPr>
        <w:t>with</w:t>
      </w:r>
      <w:r>
        <w:rPr>
          <w:color w:val="4D4D4F"/>
          <w:spacing w:val="-11"/>
        </w:rPr>
        <w:t xml:space="preserve"> </w:t>
      </w:r>
      <w:r>
        <w:rPr>
          <w:color w:val="4D4D4F"/>
        </w:rPr>
        <w:t>the worst-cas</w:t>
      </w:r>
      <w:r>
        <w:rPr>
          <w:color w:val="4D4D4F"/>
        </w:rPr>
        <w:t>e modelled</w:t>
      </w:r>
      <w:r>
        <w:rPr>
          <w:color w:val="4D4D4F"/>
          <w:spacing w:val="1"/>
        </w:rPr>
        <w:t xml:space="preserve"> </w:t>
      </w:r>
      <w:r>
        <w:rPr>
          <w:color w:val="4D4D4F"/>
        </w:rPr>
        <w:t>scenario.</w:t>
      </w:r>
    </w:p>
    <w:p w:rsidR="00AE4E8D" w:rsidRDefault="00FA2A26">
      <w:pPr>
        <w:pStyle w:val="BodyText"/>
        <w:spacing w:before="159" w:line="216" w:lineRule="auto"/>
        <w:ind w:left="411" w:right="1244"/>
        <w:jc w:val="both"/>
      </w:pPr>
      <w:r>
        <w:rPr>
          <w:color w:val="4D4D4F"/>
        </w:rPr>
        <w:t>In addition, LNG carriers would berth adjacent to the FSRU up to 40 times per year for up to 36 hours each time, meaning this scenario would not occur more than 60 days per year, and is likely to be less than this.</w:t>
      </w:r>
    </w:p>
    <w:p w:rsidR="00AE4E8D" w:rsidRDefault="00FA2A26">
      <w:pPr>
        <w:pStyle w:val="BodyText"/>
        <w:spacing w:before="166" w:line="216" w:lineRule="auto"/>
        <w:ind w:left="411" w:right="1243"/>
        <w:jc w:val="both"/>
      </w:pPr>
      <w:r>
        <w:rPr>
          <w:color w:val="4D4D4F"/>
          <w:spacing w:val="3"/>
        </w:rPr>
        <w:t xml:space="preserve">The </w:t>
      </w:r>
      <w:r>
        <w:rPr>
          <w:color w:val="4D4D4F"/>
          <w:spacing w:val="2"/>
        </w:rPr>
        <w:t xml:space="preserve">combined </w:t>
      </w:r>
      <w:r>
        <w:rPr>
          <w:color w:val="4D4D4F"/>
          <w:spacing w:val="3"/>
        </w:rPr>
        <w:t>predict</w:t>
      </w:r>
      <w:r>
        <w:rPr>
          <w:color w:val="4D4D4F"/>
          <w:spacing w:val="3"/>
        </w:rPr>
        <w:t xml:space="preserve">ed </w:t>
      </w:r>
      <w:r>
        <w:rPr>
          <w:color w:val="4D4D4F"/>
        </w:rPr>
        <w:t xml:space="preserve">area </w:t>
      </w:r>
      <w:r>
        <w:rPr>
          <w:color w:val="4D4D4F"/>
          <w:spacing w:val="2"/>
        </w:rPr>
        <w:t xml:space="preserve">where the guidelines </w:t>
      </w:r>
      <w:r>
        <w:rPr>
          <w:color w:val="4D4D4F"/>
        </w:rPr>
        <w:t xml:space="preserve">values for temperature and chlorine would be exceeded is </w:t>
      </w:r>
      <w:r>
        <w:rPr>
          <w:color w:val="4D4D4F"/>
          <w:spacing w:val="3"/>
        </w:rPr>
        <w:t xml:space="preserve">localised </w:t>
      </w:r>
      <w:r>
        <w:rPr>
          <w:color w:val="4D4D4F"/>
        </w:rPr>
        <w:t xml:space="preserve">to </w:t>
      </w:r>
      <w:r>
        <w:rPr>
          <w:color w:val="4D4D4F"/>
          <w:spacing w:val="3"/>
        </w:rPr>
        <w:t xml:space="preserve">the </w:t>
      </w:r>
      <w:r>
        <w:rPr>
          <w:color w:val="4D4D4F"/>
          <w:spacing w:val="4"/>
        </w:rPr>
        <w:t xml:space="preserve">Port </w:t>
      </w:r>
      <w:r>
        <w:rPr>
          <w:color w:val="4D4D4F"/>
        </w:rPr>
        <w:t xml:space="preserve">of </w:t>
      </w:r>
      <w:r>
        <w:rPr>
          <w:color w:val="4D4D4F"/>
          <w:spacing w:val="3"/>
        </w:rPr>
        <w:t xml:space="preserve">Hastings area, </w:t>
      </w:r>
      <w:r>
        <w:rPr>
          <w:color w:val="4D4D4F"/>
          <w:spacing w:val="2"/>
        </w:rPr>
        <w:t xml:space="preserve">and </w:t>
      </w:r>
      <w:r>
        <w:rPr>
          <w:color w:val="4D4D4F"/>
        </w:rPr>
        <w:t xml:space="preserve">well separated from the edges of </w:t>
      </w:r>
      <w:r>
        <w:rPr>
          <w:color w:val="4D4D4F"/>
          <w:spacing w:val="3"/>
        </w:rPr>
        <w:t xml:space="preserve">North Arm, </w:t>
      </w:r>
      <w:r>
        <w:rPr>
          <w:color w:val="4D4D4F"/>
        </w:rPr>
        <w:t>all seagrass and</w:t>
      </w:r>
      <w:r>
        <w:rPr>
          <w:color w:val="4D4D4F"/>
          <w:spacing w:val="-7"/>
        </w:rPr>
        <w:t xml:space="preserve"> </w:t>
      </w:r>
      <w:r>
        <w:rPr>
          <w:color w:val="4D4D4F"/>
        </w:rPr>
        <w:t>mangrove</w:t>
      </w:r>
      <w:r>
        <w:rPr>
          <w:color w:val="4D4D4F"/>
          <w:spacing w:val="-7"/>
        </w:rPr>
        <w:t xml:space="preserve"> </w:t>
      </w:r>
      <w:r>
        <w:rPr>
          <w:color w:val="4D4D4F"/>
        </w:rPr>
        <w:t>areas,</w:t>
      </w:r>
      <w:r>
        <w:rPr>
          <w:color w:val="4D4D4F"/>
          <w:spacing w:val="-7"/>
        </w:rPr>
        <w:t xml:space="preserve"> </w:t>
      </w:r>
      <w:r>
        <w:rPr>
          <w:color w:val="4D4D4F"/>
        </w:rPr>
        <w:t>all</w:t>
      </w:r>
      <w:r>
        <w:rPr>
          <w:color w:val="4D4D4F"/>
          <w:spacing w:val="-7"/>
        </w:rPr>
        <w:t xml:space="preserve"> </w:t>
      </w:r>
      <w:r>
        <w:rPr>
          <w:color w:val="4D4D4F"/>
        </w:rPr>
        <w:t>of</w:t>
      </w:r>
      <w:r>
        <w:rPr>
          <w:color w:val="4D4D4F"/>
          <w:spacing w:val="-6"/>
        </w:rPr>
        <w:t xml:space="preserve"> </w:t>
      </w:r>
      <w:r>
        <w:rPr>
          <w:color w:val="4D4D4F"/>
        </w:rPr>
        <w:t>the</w:t>
      </w:r>
      <w:r>
        <w:rPr>
          <w:color w:val="4D4D4F"/>
          <w:spacing w:val="-7"/>
        </w:rPr>
        <w:t xml:space="preserve"> </w:t>
      </w:r>
      <w:r>
        <w:rPr>
          <w:color w:val="4D4D4F"/>
          <w:spacing w:val="2"/>
        </w:rPr>
        <w:t>northern</w:t>
      </w:r>
      <w:r>
        <w:rPr>
          <w:color w:val="4D4D4F"/>
          <w:spacing w:val="-7"/>
        </w:rPr>
        <w:t xml:space="preserve"> </w:t>
      </w:r>
      <w:r>
        <w:rPr>
          <w:color w:val="4D4D4F"/>
        </w:rPr>
        <w:t>area</w:t>
      </w:r>
      <w:r>
        <w:rPr>
          <w:color w:val="4D4D4F"/>
          <w:spacing w:val="-7"/>
        </w:rPr>
        <w:t xml:space="preserve"> </w:t>
      </w:r>
      <w:r>
        <w:rPr>
          <w:color w:val="4D4D4F"/>
        </w:rPr>
        <w:t>of</w:t>
      </w:r>
      <w:r>
        <w:rPr>
          <w:color w:val="4D4D4F"/>
          <w:spacing w:val="-7"/>
        </w:rPr>
        <w:t xml:space="preserve"> </w:t>
      </w:r>
      <w:r>
        <w:rPr>
          <w:color w:val="4D4D4F"/>
        </w:rPr>
        <w:t xml:space="preserve">Western </w:t>
      </w:r>
      <w:r>
        <w:rPr>
          <w:color w:val="4D4D4F"/>
          <w:spacing w:val="3"/>
        </w:rPr>
        <w:t xml:space="preserve">Port </w:t>
      </w:r>
      <w:r>
        <w:rPr>
          <w:color w:val="4D4D4F"/>
        </w:rPr>
        <w:t xml:space="preserve">and all </w:t>
      </w:r>
      <w:r>
        <w:rPr>
          <w:color w:val="4D4D4F"/>
        </w:rPr>
        <w:t xml:space="preserve">areas used by wading </w:t>
      </w:r>
      <w:r>
        <w:rPr>
          <w:color w:val="4D4D4F"/>
          <w:spacing w:val="2"/>
        </w:rPr>
        <w:t xml:space="preserve">birds. </w:t>
      </w:r>
      <w:r>
        <w:rPr>
          <w:color w:val="4D4D4F"/>
        </w:rPr>
        <w:t xml:space="preserve">Mangroves, saltmarsh, seagrasses, subtidal </w:t>
      </w:r>
      <w:r>
        <w:rPr>
          <w:color w:val="4D4D4F"/>
          <w:spacing w:val="2"/>
        </w:rPr>
        <w:t xml:space="preserve">reefs </w:t>
      </w:r>
      <w:r>
        <w:rPr>
          <w:color w:val="4D4D4F"/>
        </w:rPr>
        <w:t>and water birds would therefore not be impacted by the regasification processes</w:t>
      </w:r>
      <w:r>
        <w:rPr>
          <w:color w:val="4D4D4F"/>
          <w:spacing w:val="-17"/>
        </w:rPr>
        <w:t xml:space="preserve"> </w:t>
      </w:r>
      <w:r>
        <w:rPr>
          <w:color w:val="4D4D4F"/>
        </w:rPr>
        <w:t>under</w:t>
      </w:r>
      <w:r>
        <w:rPr>
          <w:color w:val="4D4D4F"/>
          <w:spacing w:val="-17"/>
        </w:rPr>
        <w:t xml:space="preserve"> </w:t>
      </w:r>
      <w:r>
        <w:rPr>
          <w:color w:val="4D4D4F"/>
        </w:rPr>
        <w:t>open</w:t>
      </w:r>
      <w:r>
        <w:rPr>
          <w:color w:val="4D4D4F"/>
          <w:spacing w:val="-16"/>
        </w:rPr>
        <w:t xml:space="preserve"> </w:t>
      </w:r>
      <w:r>
        <w:rPr>
          <w:color w:val="4D4D4F"/>
        </w:rPr>
        <w:t>loop</w:t>
      </w:r>
      <w:r>
        <w:rPr>
          <w:color w:val="4D4D4F"/>
          <w:spacing w:val="-17"/>
        </w:rPr>
        <w:t xml:space="preserve"> </w:t>
      </w:r>
      <w:r>
        <w:rPr>
          <w:color w:val="4D4D4F"/>
        </w:rPr>
        <w:t>and</w:t>
      </w:r>
      <w:r>
        <w:rPr>
          <w:color w:val="4D4D4F"/>
          <w:spacing w:val="-17"/>
        </w:rPr>
        <w:t xml:space="preserve"> </w:t>
      </w:r>
      <w:r>
        <w:rPr>
          <w:color w:val="4D4D4F"/>
        </w:rPr>
        <w:t>closed</w:t>
      </w:r>
      <w:r>
        <w:rPr>
          <w:color w:val="4D4D4F"/>
          <w:spacing w:val="-16"/>
        </w:rPr>
        <w:t xml:space="preserve"> </w:t>
      </w:r>
      <w:r>
        <w:rPr>
          <w:color w:val="4D4D4F"/>
        </w:rPr>
        <w:t>loop</w:t>
      </w:r>
      <w:r>
        <w:rPr>
          <w:color w:val="4D4D4F"/>
          <w:spacing w:val="-17"/>
        </w:rPr>
        <w:t xml:space="preserve"> </w:t>
      </w:r>
      <w:r>
        <w:rPr>
          <w:color w:val="4D4D4F"/>
        </w:rPr>
        <w:t>regasification modes operating up to peak</w:t>
      </w:r>
      <w:r>
        <w:rPr>
          <w:color w:val="4D4D4F"/>
          <w:spacing w:val="7"/>
        </w:rPr>
        <w:t xml:space="preserve"> </w:t>
      </w:r>
      <w:r>
        <w:rPr>
          <w:color w:val="4D4D4F"/>
        </w:rPr>
        <w:t>production.</w:t>
      </w:r>
    </w:p>
    <w:p w:rsidR="00AE4E8D" w:rsidRDefault="00AE4E8D">
      <w:pPr>
        <w:spacing w:line="216" w:lineRule="auto"/>
        <w:jc w:val="both"/>
        <w:sectPr w:rsidR="00AE4E8D">
          <w:type w:val="continuous"/>
          <w:pgSz w:w="11910" w:h="16840"/>
          <w:pgMar w:top="0" w:right="0" w:bottom="280" w:left="0" w:header="720" w:footer="720" w:gutter="0"/>
          <w:cols w:num="2" w:space="720" w:equalWidth="0">
            <w:col w:w="5729" w:space="40"/>
            <w:col w:w="6141"/>
          </w:cols>
        </w:sectPr>
      </w:pPr>
    </w:p>
    <w:p w:rsidR="00AE4E8D" w:rsidRDefault="00FA2A26">
      <w:pPr>
        <w:pStyle w:val="BodyText"/>
        <w:rPr>
          <w:sz w:val="20"/>
        </w:rPr>
      </w:pPr>
      <w:r>
        <w:lastRenderedPageBreak/>
        <w:pict>
          <v:group id="_x0000_s1029" style="position:absolute;margin-left:62.35pt;margin-top:37.4pt;width:532.95pt;height:25.2pt;z-index:253009920;mso-position-horizontal-relative:page;mso-position-vertical-relative:page" coordorigin="1247,748" coordsize="10659,504">
            <v:line id="_x0000_s1033" style="position:absolute" from="10616,748" to="10616,1247" strokecolor="#0e5d61" strokeweight="1.5mm"/>
            <v:line id="_x0000_s1032" style="position:absolute" from="1247,1247" to="11906,1247" strokecolor="#808285" strokeweight=".5pt"/>
            <v:shape id="_x0000_s1031" type="#_x0000_t202" style="position:absolute;left:6272;top:881;width:3868;height:219" filled="f" stroked="f">
              <v:textbox inset="0,0,0,0">
                <w:txbxContent>
                  <w:p w:rsidR="00AE4E8D" w:rsidRDefault="00FA2A26">
                    <w:pPr>
                      <w:spacing w:line="206" w:lineRule="exact"/>
                      <w:rPr>
                        <w:sz w:val="16"/>
                      </w:rPr>
                    </w:pPr>
                    <w:r>
                      <w:rPr>
                        <w:color w:val="4D4D4F"/>
                        <w:sz w:val="16"/>
                      </w:rPr>
                      <w:t>Gas Import Jetty and Pipeline Project EES | Volume 2</w:t>
                    </w:r>
                  </w:p>
                </w:txbxContent>
              </v:textbox>
            </v:shape>
            <v:shape id="_x0000_s1030" type="#_x0000_t202" style="position:absolute;left:10831;top:802;width:741;height:355" filled="f" stroked="f">
              <v:textbox inset="0,0,0,0">
                <w:txbxContent>
                  <w:p w:rsidR="00AE4E8D" w:rsidRDefault="00FA2A26">
                    <w:pPr>
                      <w:spacing w:line="334" w:lineRule="exact"/>
                      <w:rPr>
                        <w:b/>
                        <w:sz w:val="26"/>
                      </w:rPr>
                    </w:pPr>
                    <w:r>
                      <w:rPr>
                        <w:b/>
                        <w:color w:val="4D4D4F"/>
                        <w:sz w:val="26"/>
                      </w:rPr>
                      <w:t>6-123</w:t>
                    </w:r>
                  </w:p>
                </w:txbxContent>
              </v:textbox>
            </v:shape>
            <w10:wrap anchorx="page" anchory="page"/>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FA2A26">
      <w:pPr>
        <w:pStyle w:val="Heading2"/>
        <w:numPr>
          <w:ilvl w:val="2"/>
          <w:numId w:val="4"/>
        </w:numPr>
        <w:tabs>
          <w:tab w:val="left" w:pos="2097"/>
          <w:tab w:val="left" w:pos="2098"/>
        </w:tabs>
        <w:spacing w:before="260" w:line="308" w:lineRule="exact"/>
        <w:jc w:val="left"/>
        <w:rPr>
          <w:b/>
        </w:rPr>
      </w:pPr>
      <w:r>
        <w:pict>
          <v:rect id="_x0000_s1028" style="position:absolute;left:0;text-align:left;margin-left:581.1pt;margin-top:-36.2pt;width:14.15pt;height:39.7pt;z-index:253006848;mso-position-horizontal-relative:page" fillcolor="#0e5d61" stroked="f">
            <w10:wrap anchorx="page"/>
          </v:rect>
        </w:pict>
      </w:r>
      <w:r>
        <w:rPr>
          <w:b/>
          <w:color w:val="4D4D4F"/>
        </w:rPr>
        <w:t>Potential impacts</w:t>
      </w:r>
      <w:r>
        <w:rPr>
          <w:b/>
          <w:color w:val="4D4D4F"/>
          <w:spacing w:val="-1"/>
        </w:rPr>
        <w:t xml:space="preserve"> </w:t>
      </w:r>
      <w:r>
        <w:rPr>
          <w:b/>
          <w:color w:val="4D4D4F"/>
        </w:rPr>
        <w:t>on</w:t>
      </w:r>
    </w:p>
    <w:p w:rsidR="00AE4E8D" w:rsidRDefault="00FA2A26">
      <w:pPr>
        <w:spacing w:line="308" w:lineRule="exact"/>
        <w:ind w:left="2097"/>
        <w:rPr>
          <w:rFonts w:ascii="Nunito Sans SemiBold"/>
          <w:b/>
          <w:sz w:val="24"/>
        </w:rPr>
      </w:pPr>
      <w:r>
        <w:rPr>
          <w:rFonts w:ascii="Nunito Sans SemiBold"/>
          <w:b/>
          <w:color w:val="4D4D4F"/>
          <w:sz w:val="24"/>
        </w:rPr>
        <w:t>Ramsar values</w:t>
      </w:r>
    </w:p>
    <w:p w:rsidR="00AE4E8D" w:rsidRDefault="00FA2A26">
      <w:pPr>
        <w:pStyle w:val="BodyText"/>
        <w:spacing w:before="91" w:line="216" w:lineRule="auto"/>
        <w:ind w:left="1247" w:right="6175"/>
        <w:jc w:val="both"/>
      </w:pPr>
      <w:r>
        <w:rPr>
          <w:color w:val="4D4D4F"/>
        </w:rPr>
        <w:t>The</w:t>
      </w:r>
      <w:r>
        <w:rPr>
          <w:color w:val="4D4D4F"/>
          <w:spacing w:val="-22"/>
        </w:rPr>
        <w:t xml:space="preserve"> </w:t>
      </w:r>
      <w:r>
        <w:rPr>
          <w:color w:val="4D4D4F"/>
        </w:rPr>
        <w:t>ecological</w:t>
      </w:r>
      <w:r>
        <w:rPr>
          <w:color w:val="4D4D4F"/>
          <w:spacing w:val="-21"/>
        </w:rPr>
        <w:t xml:space="preserve"> </w:t>
      </w:r>
      <w:r>
        <w:rPr>
          <w:color w:val="4D4D4F"/>
        </w:rPr>
        <w:t>character</w:t>
      </w:r>
      <w:r>
        <w:rPr>
          <w:color w:val="4D4D4F"/>
          <w:spacing w:val="-21"/>
        </w:rPr>
        <w:t xml:space="preserve"> </w:t>
      </w:r>
      <w:r>
        <w:rPr>
          <w:color w:val="4D4D4F"/>
        </w:rPr>
        <w:t>description</w:t>
      </w:r>
      <w:r>
        <w:rPr>
          <w:color w:val="4D4D4F"/>
          <w:spacing w:val="-21"/>
        </w:rPr>
        <w:t xml:space="preserve"> </w:t>
      </w:r>
      <w:r>
        <w:rPr>
          <w:color w:val="4D4D4F"/>
        </w:rPr>
        <w:t>of</w:t>
      </w:r>
      <w:r>
        <w:rPr>
          <w:color w:val="4D4D4F"/>
          <w:spacing w:val="-21"/>
        </w:rPr>
        <w:t xml:space="preserve"> </w:t>
      </w:r>
      <w:r>
        <w:rPr>
          <w:color w:val="4D4D4F"/>
        </w:rPr>
        <w:t>the</w:t>
      </w:r>
      <w:r>
        <w:rPr>
          <w:color w:val="4D4D4F"/>
          <w:spacing w:val="-21"/>
        </w:rPr>
        <w:t xml:space="preserve"> </w:t>
      </w:r>
      <w:r>
        <w:rPr>
          <w:color w:val="4D4D4F"/>
        </w:rPr>
        <w:t>Ramsar</w:t>
      </w:r>
      <w:r>
        <w:rPr>
          <w:color w:val="4D4D4F"/>
          <w:spacing w:val="-21"/>
        </w:rPr>
        <w:t xml:space="preserve"> </w:t>
      </w:r>
      <w:r>
        <w:rPr>
          <w:color w:val="4D4D4F"/>
        </w:rPr>
        <w:t xml:space="preserve">values of Western </w:t>
      </w:r>
      <w:r>
        <w:rPr>
          <w:color w:val="4D4D4F"/>
          <w:spacing w:val="3"/>
        </w:rPr>
        <w:t xml:space="preserve">Port </w:t>
      </w:r>
      <w:r>
        <w:rPr>
          <w:color w:val="4D4D4F"/>
        </w:rPr>
        <w:t xml:space="preserve">was proposed in 2010 </w:t>
      </w:r>
      <w:r>
        <w:rPr>
          <w:color w:val="4D4D4F"/>
          <w:spacing w:val="4"/>
        </w:rPr>
        <w:t xml:space="preserve">(KBR, </w:t>
      </w:r>
      <w:r>
        <w:rPr>
          <w:color w:val="4D4D4F"/>
        </w:rPr>
        <w:t xml:space="preserve">2010) and most recently reassessed in </w:t>
      </w:r>
      <w:r>
        <w:rPr>
          <w:color w:val="4D4D4F"/>
          <w:spacing w:val="-3"/>
        </w:rPr>
        <w:t xml:space="preserve">2016 </w:t>
      </w:r>
      <w:r>
        <w:rPr>
          <w:color w:val="4D4D4F"/>
        </w:rPr>
        <w:t>(Hale, 2016). The assessment</w:t>
      </w:r>
      <w:r>
        <w:rPr>
          <w:color w:val="4D4D4F"/>
          <w:spacing w:val="-13"/>
        </w:rPr>
        <w:t xml:space="preserve"> </w:t>
      </w:r>
      <w:r>
        <w:rPr>
          <w:color w:val="4D4D4F"/>
        </w:rPr>
        <w:t>was</w:t>
      </w:r>
      <w:r>
        <w:rPr>
          <w:color w:val="4D4D4F"/>
          <w:spacing w:val="-12"/>
        </w:rPr>
        <w:t xml:space="preserve"> </w:t>
      </w:r>
      <w:r>
        <w:rPr>
          <w:color w:val="4D4D4F"/>
        </w:rPr>
        <w:t>based</w:t>
      </w:r>
      <w:r>
        <w:rPr>
          <w:color w:val="4D4D4F"/>
          <w:spacing w:val="-12"/>
        </w:rPr>
        <w:t xml:space="preserve"> </w:t>
      </w:r>
      <w:r>
        <w:rPr>
          <w:color w:val="4D4D4F"/>
        </w:rPr>
        <w:t>on</w:t>
      </w:r>
      <w:r>
        <w:rPr>
          <w:color w:val="4D4D4F"/>
          <w:spacing w:val="-12"/>
        </w:rPr>
        <w:t xml:space="preserve"> </w:t>
      </w:r>
      <w:r>
        <w:rPr>
          <w:color w:val="4D4D4F"/>
        </w:rPr>
        <w:t>a</w:t>
      </w:r>
      <w:r>
        <w:rPr>
          <w:color w:val="4D4D4F"/>
          <w:spacing w:val="-12"/>
        </w:rPr>
        <w:t xml:space="preserve"> </w:t>
      </w:r>
      <w:r>
        <w:rPr>
          <w:color w:val="4D4D4F"/>
        </w:rPr>
        <w:t>review</w:t>
      </w:r>
      <w:r>
        <w:rPr>
          <w:color w:val="4D4D4F"/>
          <w:spacing w:val="-13"/>
        </w:rPr>
        <w:t xml:space="preserve"> </w:t>
      </w:r>
      <w:r>
        <w:rPr>
          <w:color w:val="4D4D4F"/>
        </w:rPr>
        <w:t>of</w:t>
      </w:r>
      <w:r>
        <w:rPr>
          <w:color w:val="4D4D4F"/>
          <w:spacing w:val="-12"/>
        </w:rPr>
        <w:t xml:space="preserve"> </w:t>
      </w:r>
      <w:r>
        <w:rPr>
          <w:color w:val="4D4D4F"/>
        </w:rPr>
        <w:t>recent</w:t>
      </w:r>
      <w:r>
        <w:rPr>
          <w:color w:val="4D4D4F"/>
          <w:spacing w:val="-12"/>
        </w:rPr>
        <w:t xml:space="preserve"> </w:t>
      </w:r>
      <w:r>
        <w:rPr>
          <w:color w:val="4D4D4F"/>
        </w:rPr>
        <w:t>information against</w:t>
      </w:r>
      <w:r>
        <w:rPr>
          <w:color w:val="4D4D4F"/>
          <w:spacing w:val="-14"/>
        </w:rPr>
        <w:t xml:space="preserve"> </w:t>
      </w:r>
      <w:r>
        <w:rPr>
          <w:color w:val="4D4D4F"/>
        </w:rPr>
        <w:t>the</w:t>
      </w:r>
      <w:r>
        <w:rPr>
          <w:color w:val="4D4D4F"/>
          <w:spacing w:val="-13"/>
        </w:rPr>
        <w:t xml:space="preserve"> </w:t>
      </w:r>
      <w:r>
        <w:rPr>
          <w:color w:val="4D4D4F"/>
        </w:rPr>
        <w:t>Limits</w:t>
      </w:r>
      <w:r>
        <w:rPr>
          <w:color w:val="4D4D4F"/>
          <w:spacing w:val="-13"/>
        </w:rPr>
        <w:t xml:space="preserve"> </w:t>
      </w:r>
      <w:r>
        <w:rPr>
          <w:color w:val="4D4D4F"/>
        </w:rPr>
        <w:t>of</w:t>
      </w:r>
      <w:r>
        <w:rPr>
          <w:color w:val="4D4D4F"/>
          <w:spacing w:val="-14"/>
        </w:rPr>
        <w:t xml:space="preserve"> </w:t>
      </w:r>
      <w:r>
        <w:rPr>
          <w:color w:val="4D4D4F"/>
        </w:rPr>
        <w:t>Acceptable</w:t>
      </w:r>
      <w:r>
        <w:rPr>
          <w:color w:val="4D4D4F"/>
          <w:spacing w:val="-13"/>
        </w:rPr>
        <w:t xml:space="preserve"> </w:t>
      </w:r>
      <w:r>
        <w:rPr>
          <w:color w:val="4D4D4F"/>
        </w:rPr>
        <w:t>Change</w:t>
      </w:r>
      <w:r>
        <w:rPr>
          <w:color w:val="4D4D4F"/>
          <w:spacing w:val="-13"/>
        </w:rPr>
        <w:t xml:space="preserve"> </w:t>
      </w:r>
      <w:r>
        <w:rPr>
          <w:color w:val="4D4D4F"/>
          <w:spacing w:val="2"/>
        </w:rPr>
        <w:t>(LAC)</w:t>
      </w:r>
      <w:r>
        <w:rPr>
          <w:color w:val="4D4D4F"/>
          <w:spacing w:val="-14"/>
        </w:rPr>
        <w:t xml:space="preserve"> </w:t>
      </w:r>
      <w:r>
        <w:rPr>
          <w:color w:val="4D4D4F"/>
        </w:rPr>
        <w:t>to</w:t>
      </w:r>
      <w:r>
        <w:rPr>
          <w:color w:val="4D4D4F"/>
          <w:spacing w:val="-13"/>
        </w:rPr>
        <w:t xml:space="preserve"> </w:t>
      </w:r>
      <w:r>
        <w:rPr>
          <w:color w:val="4D4D4F"/>
        </w:rPr>
        <w:t xml:space="preserve">Critical </w:t>
      </w:r>
      <w:r>
        <w:rPr>
          <w:color w:val="4D4D4F"/>
          <w:spacing w:val="2"/>
        </w:rPr>
        <w:t xml:space="preserve">Components, Processes </w:t>
      </w:r>
      <w:r>
        <w:rPr>
          <w:color w:val="4D4D4F"/>
        </w:rPr>
        <w:t xml:space="preserve">and </w:t>
      </w:r>
      <w:r>
        <w:rPr>
          <w:color w:val="4D4D4F"/>
          <w:spacing w:val="3"/>
        </w:rPr>
        <w:t>Servic</w:t>
      </w:r>
      <w:r>
        <w:rPr>
          <w:color w:val="4D4D4F"/>
          <w:spacing w:val="3"/>
        </w:rPr>
        <w:t xml:space="preserve">es </w:t>
      </w:r>
      <w:r>
        <w:rPr>
          <w:color w:val="4D4D4F"/>
          <w:spacing w:val="2"/>
        </w:rPr>
        <w:t xml:space="preserve">specific </w:t>
      </w:r>
      <w:r>
        <w:rPr>
          <w:color w:val="4D4D4F"/>
        </w:rPr>
        <w:t xml:space="preserve">to </w:t>
      </w:r>
      <w:r>
        <w:rPr>
          <w:color w:val="4D4D4F"/>
          <w:spacing w:val="2"/>
        </w:rPr>
        <w:t xml:space="preserve">the </w:t>
      </w:r>
      <w:r>
        <w:rPr>
          <w:color w:val="4D4D4F"/>
        </w:rPr>
        <w:t xml:space="preserve">Western </w:t>
      </w:r>
      <w:r>
        <w:rPr>
          <w:color w:val="4D4D4F"/>
          <w:spacing w:val="2"/>
        </w:rPr>
        <w:t xml:space="preserve">Port </w:t>
      </w:r>
      <w:r>
        <w:rPr>
          <w:color w:val="4D4D4F"/>
        </w:rPr>
        <w:t>Ramsar</w:t>
      </w:r>
      <w:r>
        <w:rPr>
          <w:color w:val="4D4D4F"/>
          <w:spacing w:val="-2"/>
        </w:rPr>
        <w:t xml:space="preserve"> </w:t>
      </w:r>
      <w:r>
        <w:rPr>
          <w:color w:val="4D4D4F"/>
        </w:rPr>
        <w:t>site.</w:t>
      </w:r>
    </w:p>
    <w:p w:rsidR="00AE4E8D" w:rsidRDefault="00FA2A26">
      <w:pPr>
        <w:pStyle w:val="BodyText"/>
        <w:spacing w:before="164" w:line="216" w:lineRule="auto"/>
        <w:ind w:left="1247" w:right="6177"/>
        <w:jc w:val="both"/>
      </w:pPr>
      <w:r>
        <w:rPr>
          <w:color w:val="4D4D4F"/>
        </w:rPr>
        <w:t>Based on the risk and impact assessments conducted as</w:t>
      </w:r>
      <w:r>
        <w:rPr>
          <w:color w:val="4D4D4F"/>
          <w:spacing w:val="-6"/>
        </w:rPr>
        <w:t xml:space="preserve"> </w:t>
      </w:r>
      <w:r>
        <w:rPr>
          <w:color w:val="4D4D4F"/>
          <w:spacing w:val="2"/>
        </w:rPr>
        <w:t>part</w:t>
      </w:r>
      <w:r>
        <w:rPr>
          <w:color w:val="4D4D4F"/>
          <w:spacing w:val="-6"/>
        </w:rPr>
        <w:t xml:space="preserve"> </w:t>
      </w:r>
      <w:r>
        <w:rPr>
          <w:color w:val="4D4D4F"/>
        </w:rPr>
        <w:t>of</w:t>
      </w:r>
      <w:r>
        <w:rPr>
          <w:color w:val="4D4D4F"/>
          <w:spacing w:val="-5"/>
        </w:rPr>
        <w:t xml:space="preserve"> </w:t>
      </w:r>
      <w:r>
        <w:rPr>
          <w:color w:val="4D4D4F"/>
        </w:rPr>
        <w:t>the</w:t>
      </w:r>
      <w:r>
        <w:rPr>
          <w:color w:val="4D4D4F"/>
          <w:spacing w:val="-6"/>
        </w:rPr>
        <w:t xml:space="preserve"> </w:t>
      </w:r>
      <w:r>
        <w:rPr>
          <w:color w:val="4D4D4F"/>
        </w:rPr>
        <w:t>marine</w:t>
      </w:r>
      <w:r>
        <w:rPr>
          <w:color w:val="4D4D4F"/>
          <w:spacing w:val="-6"/>
        </w:rPr>
        <w:t xml:space="preserve"> </w:t>
      </w:r>
      <w:r>
        <w:rPr>
          <w:color w:val="4D4D4F"/>
        </w:rPr>
        <w:t>biodiversity</w:t>
      </w:r>
      <w:r>
        <w:rPr>
          <w:color w:val="4D4D4F"/>
          <w:spacing w:val="-5"/>
        </w:rPr>
        <w:t xml:space="preserve"> </w:t>
      </w:r>
      <w:r>
        <w:rPr>
          <w:color w:val="4D4D4F"/>
        </w:rPr>
        <w:t>studies</w:t>
      </w:r>
      <w:r>
        <w:rPr>
          <w:color w:val="4D4D4F"/>
          <w:spacing w:val="-6"/>
        </w:rPr>
        <w:t xml:space="preserve"> </w:t>
      </w:r>
      <w:r>
        <w:rPr>
          <w:color w:val="4D4D4F"/>
        </w:rPr>
        <w:t>for</w:t>
      </w:r>
      <w:r>
        <w:rPr>
          <w:color w:val="4D4D4F"/>
          <w:spacing w:val="-6"/>
        </w:rPr>
        <w:t xml:space="preserve"> </w:t>
      </w:r>
      <w:r>
        <w:rPr>
          <w:color w:val="4D4D4F"/>
        </w:rPr>
        <w:t>the</w:t>
      </w:r>
      <w:r>
        <w:rPr>
          <w:color w:val="4D4D4F"/>
          <w:spacing w:val="-5"/>
        </w:rPr>
        <w:t xml:space="preserve"> </w:t>
      </w:r>
      <w:r>
        <w:rPr>
          <w:color w:val="4D4D4F"/>
          <w:spacing w:val="2"/>
        </w:rPr>
        <w:t xml:space="preserve">Project, </w:t>
      </w:r>
      <w:r>
        <w:rPr>
          <w:color w:val="4D4D4F"/>
        </w:rPr>
        <w:t xml:space="preserve">and outlined in this chapter, it is considered the Ramsar requirements that limit change in Western </w:t>
      </w:r>
      <w:r>
        <w:rPr>
          <w:color w:val="4D4D4F"/>
          <w:spacing w:val="2"/>
        </w:rPr>
        <w:t xml:space="preserve">Port </w:t>
      </w:r>
      <w:r>
        <w:rPr>
          <w:color w:val="4D4D4F"/>
        </w:rPr>
        <w:t xml:space="preserve">are not at risk </w:t>
      </w:r>
      <w:r>
        <w:rPr>
          <w:color w:val="4D4D4F"/>
          <w:spacing w:val="2"/>
        </w:rPr>
        <w:t xml:space="preserve">from the Project </w:t>
      </w:r>
      <w:r>
        <w:rPr>
          <w:color w:val="4D4D4F"/>
        </w:rPr>
        <w:t xml:space="preserve">and </w:t>
      </w:r>
      <w:r>
        <w:rPr>
          <w:color w:val="4D4D4F"/>
          <w:spacing w:val="3"/>
        </w:rPr>
        <w:t xml:space="preserve">impacts </w:t>
      </w:r>
      <w:r>
        <w:rPr>
          <w:color w:val="4D4D4F"/>
        </w:rPr>
        <w:t xml:space="preserve">are assessed as </w:t>
      </w:r>
      <w:r>
        <w:rPr>
          <w:color w:val="4D4D4F"/>
          <w:spacing w:val="2"/>
        </w:rPr>
        <w:t>‘very</w:t>
      </w:r>
      <w:r>
        <w:rPr>
          <w:color w:val="4D4D4F"/>
          <w:spacing w:val="-1"/>
        </w:rPr>
        <w:t xml:space="preserve"> </w:t>
      </w:r>
      <w:r>
        <w:rPr>
          <w:color w:val="4D4D4F"/>
        </w:rPr>
        <w:t>low’.</w:t>
      </w:r>
    </w:p>
    <w:p w:rsidR="00AE4E8D" w:rsidRDefault="00FA2A26">
      <w:pPr>
        <w:pStyle w:val="Heading2"/>
        <w:numPr>
          <w:ilvl w:val="2"/>
          <w:numId w:val="4"/>
        </w:numPr>
        <w:tabs>
          <w:tab w:val="left" w:pos="2097"/>
          <w:tab w:val="left" w:pos="2098"/>
        </w:tabs>
        <w:spacing w:before="90"/>
        <w:jc w:val="left"/>
        <w:rPr>
          <w:b/>
        </w:rPr>
      </w:pPr>
      <w:r>
        <w:rPr>
          <w:b/>
          <w:color w:val="4D4D4F"/>
        </w:rPr>
        <w:t>Other potential</w:t>
      </w:r>
      <w:r>
        <w:rPr>
          <w:b/>
          <w:color w:val="4D4D4F"/>
          <w:spacing w:val="-1"/>
        </w:rPr>
        <w:t xml:space="preserve"> </w:t>
      </w:r>
      <w:r>
        <w:rPr>
          <w:b/>
          <w:color w:val="4D4D4F"/>
        </w:rPr>
        <w:t>impacts</w:t>
      </w:r>
    </w:p>
    <w:p w:rsidR="00AE4E8D" w:rsidRDefault="00FA2A26">
      <w:pPr>
        <w:pStyle w:val="BodyText"/>
        <w:spacing w:before="91" w:line="216" w:lineRule="auto"/>
        <w:ind w:left="1247" w:right="6177"/>
        <w:jc w:val="both"/>
      </w:pPr>
      <w:r>
        <w:rPr>
          <w:color w:val="4D4D4F"/>
          <w:spacing w:val="2"/>
        </w:rPr>
        <w:t xml:space="preserve">Other </w:t>
      </w:r>
      <w:r>
        <w:rPr>
          <w:color w:val="4D4D4F"/>
        </w:rPr>
        <w:t xml:space="preserve">potential </w:t>
      </w:r>
      <w:r>
        <w:rPr>
          <w:color w:val="4D4D4F"/>
          <w:spacing w:val="2"/>
        </w:rPr>
        <w:t xml:space="preserve">impacts </w:t>
      </w:r>
      <w:r>
        <w:rPr>
          <w:color w:val="4D4D4F"/>
        </w:rPr>
        <w:t>from the operation of the FSRU</w:t>
      </w:r>
      <w:r>
        <w:rPr>
          <w:color w:val="4D4D4F"/>
        </w:rPr>
        <w:t xml:space="preserve"> are</w:t>
      </w:r>
      <w:r>
        <w:rPr>
          <w:color w:val="4D4D4F"/>
          <w:spacing w:val="-14"/>
        </w:rPr>
        <w:t xml:space="preserve"> </w:t>
      </w:r>
      <w:r>
        <w:rPr>
          <w:color w:val="4D4D4F"/>
        </w:rPr>
        <w:t>risks</w:t>
      </w:r>
      <w:r>
        <w:rPr>
          <w:color w:val="4D4D4F"/>
          <w:spacing w:val="-14"/>
        </w:rPr>
        <w:t xml:space="preserve"> </w:t>
      </w:r>
      <w:r>
        <w:rPr>
          <w:color w:val="4D4D4F"/>
        </w:rPr>
        <w:t>involved</w:t>
      </w:r>
      <w:r>
        <w:rPr>
          <w:color w:val="4D4D4F"/>
          <w:spacing w:val="-13"/>
        </w:rPr>
        <w:t xml:space="preserve"> </w:t>
      </w:r>
      <w:r>
        <w:rPr>
          <w:color w:val="4D4D4F"/>
        </w:rPr>
        <w:t>with</w:t>
      </w:r>
      <w:r>
        <w:rPr>
          <w:color w:val="4D4D4F"/>
          <w:spacing w:val="-14"/>
        </w:rPr>
        <w:t xml:space="preserve"> </w:t>
      </w:r>
      <w:r>
        <w:rPr>
          <w:color w:val="4D4D4F"/>
        </w:rPr>
        <w:t>existing</w:t>
      </w:r>
      <w:r>
        <w:rPr>
          <w:color w:val="4D4D4F"/>
          <w:spacing w:val="-13"/>
        </w:rPr>
        <w:t xml:space="preserve"> </w:t>
      </w:r>
      <w:r>
        <w:rPr>
          <w:color w:val="4D4D4F"/>
        </w:rPr>
        <w:t>normal</w:t>
      </w:r>
      <w:r>
        <w:rPr>
          <w:color w:val="4D4D4F"/>
          <w:spacing w:val="-14"/>
        </w:rPr>
        <w:t xml:space="preserve"> </w:t>
      </w:r>
      <w:r>
        <w:rPr>
          <w:color w:val="4D4D4F"/>
        </w:rPr>
        <w:t>shipping</w:t>
      </w:r>
      <w:r>
        <w:rPr>
          <w:color w:val="4D4D4F"/>
          <w:spacing w:val="-14"/>
        </w:rPr>
        <w:t xml:space="preserve"> </w:t>
      </w:r>
      <w:r>
        <w:rPr>
          <w:color w:val="4D4D4F"/>
        </w:rPr>
        <w:t>activities within</w:t>
      </w:r>
      <w:r>
        <w:rPr>
          <w:color w:val="4D4D4F"/>
          <w:spacing w:val="-12"/>
        </w:rPr>
        <w:t xml:space="preserve"> </w:t>
      </w:r>
      <w:r>
        <w:rPr>
          <w:color w:val="4D4D4F"/>
        </w:rPr>
        <w:t>the</w:t>
      </w:r>
      <w:r>
        <w:rPr>
          <w:color w:val="4D4D4F"/>
          <w:spacing w:val="-11"/>
        </w:rPr>
        <w:t xml:space="preserve"> </w:t>
      </w:r>
      <w:r>
        <w:rPr>
          <w:color w:val="4D4D4F"/>
        </w:rPr>
        <w:t>Port</w:t>
      </w:r>
      <w:r>
        <w:rPr>
          <w:color w:val="4D4D4F"/>
          <w:spacing w:val="-12"/>
        </w:rPr>
        <w:t xml:space="preserve"> </w:t>
      </w:r>
      <w:r>
        <w:rPr>
          <w:color w:val="4D4D4F"/>
        </w:rPr>
        <w:t>and</w:t>
      </w:r>
      <w:r>
        <w:rPr>
          <w:color w:val="4D4D4F"/>
          <w:spacing w:val="-11"/>
        </w:rPr>
        <w:t xml:space="preserve"> </w:t>
      </w:r>
      <w:r>
        <w:rPr>
          <w:color w:val="4D4D4F"/>
        </w:rPr>
        <w:t>are</w:t>
      </w:r>
      <w:r>
        <w:rPr>
          <w:color w:val="4D4D4F"/>
          <w:spacing w:val="-11"/>
        </w:rPr>
        <w:t xml:space="preserve"> </w:t>
      </w:r>
      <w:r>
        <w:rPr>
          <w:color w:val="4D4D4F"/>
        </w:rPr>
        <w:t>managed</w:t>
      </w:r>
      <w:r>
        <w:rPr>
          <w:color w:val="4D4D4F"/>
          <w:spacing w:val="-12"/>
        </w:rPr>
        <w:t xml:space="preserve"> </w:t>
      </w:r>
      <w:r>
        <w:rPr>
          <w:color w:val="4D4D4F"/>
        </w:rPr>
        <w:t>under</w:t>
      </w:r>
      <w:r>
        <w:rPr>
          <w:color w:val="4D4D4F"/>
          <w:spacing w:val="-11"/>
        </w:rPr>
        <w:t xml:space="preserve"> </w:t>
      </w:r>
      <w:r>
        <w:rPr>
          <w:color w:val="4D4D4F"/>
        </w:rPr>
        <w:t>existing</w:t>
      </w:r>
      <w:r>
        <w:rPr>
          <w:color w:val="4D4D4F"/>
          <w:spacing w:val="-11"/>
        </w:rPr>
        <w:t xml:space="preserve"> </w:t>
      </w:r>
      <w:r>
        <w:rPr>
          <w:color w:val="4D4D4F"/>
          <w:spacing w:val="2"/>
        </w:rPr>
        <w:t>port</w:t>
      </w:r>
      <w:r>
        <w:rPr>
          <w:color w:val="4D4D4F"/>
          <w:spacing w:val="-12"/>
        </w:rPr>
        <w:t xml:space="preserve"> </w:t>
      </w:r>
      <w:r>
        <w:rPr>
          <w:color w:val="4D4D4F"/>
        </w:rPr>
        <w:t xml:space="preserve">and State regulations. Western </w:t>
      </w:r>
      <w:r>
        <w:rPr>
          <w:color w:val="4D4D4F"/>
          <w:spacing w:val="3"/>
        </w:rPr>
        <w:t xml:space="preserve">Port </w:t>
      </w:r>
      <w:r>
        <w:rPr>
          <w:color w:val="4D4D4F"/>
        </w:rPr>
        <w:t xml:space="preserve">is a </w:t>
      </w:r>
      <w:r>
        <w:rPr>
          <w:color w:val="4D4D4F"/>
          <w:spacing w:val="2"/>
        </w:rPr>
        <w:t xml:space="preserve">functioning </w:t>
      </w:r>
      <w:r>
        <w:rPr>
          <w:color w:val="4D4D4F"/>
          <w:spacing w:val="3"/>
        </w:rPr>
        <w:t xml:space="preserve">port </w:t>
      </w:r>
      <w:r>
        <w:rPr>
          <w:color w:val="4D4D4F"/>
        </w:rPr>
        <w:t>with</w:t>
      </w:r>
      <w:r>
        <w:rPr>
          <w:color w:val="4D4D4F"/>
          <w:spacing w:val="-12"/>
        </w:rPr>
        <w:t xml:space="preserve"> </w:t>
      </w:r>
      <w:r>
        <w:rPr>
          <w:color w:val="4D4D4F"/>
        </w:rPr>
        <w:t>approximately</w:t>
      </w:r>
      <w:r>
        <w:rPr>
          <w:color w:val="4D4D4F"/>
          <w:spacing w:val="-12"/>
        </w:rPr>
        <w:t xml:space="preserve"> </w:t>
      </w:r>
      <w:r>
        <w:rPr>
          <w:color w:val="4D4D4F"/>
        </w:rPr>
        <w:t>150</w:t>
      </w:r>
      <w:r>
        <w:rPr>
          <w:color w:val="4D4D4F"/>
          <w:spacing w:val="-11"/>
        </w:rPr>
        <w:t xml:space="preserve"> </w:t>
      </w:r>
      <w:r>
        <w:rPr>
          <w:color w:val="4D4D4F"/>
        </w:rPr>
        <w:t>cargo</w:t>
      </w:r>
      <w:r>
        <w:rPr>
          <w:color w:val="4D4D4F"/>
          <w:spacing w:val="-12"/>
        </w:rPr>
        <w:t xml:space="preserve"> </w:t>
      </w:r>
      <w:r>
        <w:rPr>
          <w:color w:val="4D4D4F"/>
        </w:rPr>
        <w:t>vessels</w:t>
      </w:r>
      <w:r>
        <w:rPr>
          <w:color w:val="4D4D4F"/>
          <w:spacing w:val="-11"/>
        </w:rPr>
        <w:t xml:space="preserve"> </w:t>
      </w:r>
      <w:r>
        <w:rPr>
          <w:color w:val="4D4D4F"/>
        </w:rPr>
        <w:t>per</w:t>
      </w:r>
      <w:r>
        <w:rPr>
          <w:color w:val="4D4D4F"/>
          <w:spacing w:val="-12"/>
        </w:rPr>
        <w:t xml:space="preserve"> </w:t>
      </w:r>
      <w:r>
        <w:rPr>
          <w:color w:val="4D4D4F"/>
        </w:rPr>
        <w:t>year</w:t>
      </w:r>
      <w:r>
        <w:rPr>
          <w:color w:val="4D4D4F"/>
          <w:spacing w:val="-11"/>
        </w:rPr>
        <w:t xml:space="preserve"> </w:t>
      </w:r>
      <w:r>
        <w:rPr>
          <w:color w:val="4D4D4F"/>
        </w:rPr>
        <w:t>that</w:t>
      </w:r>
      <w:r>
        <w:rPr>
          <w:color w:val="4D4D4F"/>
          <w:spacing w:val="-12"/>
        </w:rPr>
        <w:t xml:space="preserve"> </w:t>
      </w:r>
      <w:r>
        <w:rPr>
          <w:color w:val="4D4D4F"/>
        </w:rPr>
        <w:t>have the same likelihood of many of the same risk pathways occurring.</w:t>
      </w:r>
    </w:p>
    <w:p w:rsidR="00AE4E8D" w:rsidRDefault="00FA2A26">
      <w:pPr>
        <w:pStyle w:val="BodyText"/>
        <w:spacing w:before="163" w:line="216" w:lineRule="auto"/>
        <w:ind w:left="1247" w:right="6175"/>
        <w:jc w:val="both"/>
      </w:pPr>
      <w:r>
        <w:rPr>
          <w:color w:val="4D4D4F"/>
        </w:rPr>
        <w:t xml:space="preserve">Overall, the potential marine </w:t>
      </w:r>
      <w:r>
        <w:rPr>
          <w:color w:val="4D4D4F"/>
          <w:spacing w:val="3"/>
        </w:rPr>
        <w:t xml:space="preserve">effects </w:t>
      </w:r>
      <w:r>
        <w:rPr>
          <w:color w:val="4D4D4F"/>
        </w:rPr>
        <w:t xml:space="preserve">due to the Project have been assessed in response to the relevant </w:t>
      </w:r>
      <w:r>
        <w:rPr>
          <w:color w:val="4D4D4F"/>
          <w:spacing w:val="3"/>
        </w:rPr>
        <w:t xml:space="preserve">draft </w:t>
      </w:r>
      <w:r>
        <w:rPr>
          <w:color w:val="4D4D4F"/>
        </w:rPr>
        <w:t xml:space="preserve">evaluation objective in the </w:t>
      </w:r>
      <w:r>
        <w:rPr>
          <w:color w:val="4D4D4F"/>
          <w:spacing w:val="2"/>
        </w:rPr>
        <w:t xml:space="preserve">EES </w:t>
      </w:r>
      <w:r>
        <w:rPr>
          <w:color w:val="4D4D4F"/>
        </w:rPr>
        <w:t xml:space="preserve">scoping requirements. </w:t>
      </w:r>
      <w:r>
        <w:rPr>
          <w:color w:val="4D4D4F"/>
          <w:spacing w:val="4"/>
        </w:rPr>
        <w:t xml:space="preserve">With implementation </w:t>
      </w:r>
      <w:r>
        <w:rPr>
          <w:color w:val="4D4D4F"/>
          <w:spacing w:val="2"/>
        </w:rPr>
        <w:t>of</w:t>
      </w:r>
      <w:r>
        <w:rPr>
          <w:color w:val="4D4D4F"/>
          <w:spacing w:val="2"/>
        </w:rPr>
        <w:t xml:space="preserve"> </w:t>
      </w:r>
      <w:r>
        <w:rPr>
          <w:color w:val="4D4D4F"/>
          <w:spacing w:val="3"/>
        </w:rPr>
        <w:t xml:space="preserve">the </w:t>
      </w:r>
      <w:r>
        <w:rPr>
          <w:color w:val="4D4D4F"/>
          <w:spacing w:val="4"/>
        </w:rPr>
        <w:t xml:space="preserve">identified mitigation </w:t>
      </w:r>
      <w:r>
        <w:rPr>
          <w:color w:val="4D4D4F"/>
        </w:rPr>
        <w:t xml:space="preserve">measures, potential </w:t>
      </w:r>
      <w:r>
        <w:rPr>
          <w:color w:val="4D4D4F"/>
          <w:spacing w:val="2"/>
        </w:rPr>
        <w:t xml:space="preserve">impacts </w:t>
      </w:r>
      <w:r>
        <w:rPr>
          <w:color w:val="4D4D4F"/>
        </w:rPr>
        <w:t>on the marine environment will</w:t>
      </w:r>
      <w:r>
        <w:rPr>
          <w:color w:val="4D4D4F"/>
          <w:spacing w:val="-14"/>
        </w:rPr>
        <w:t xml:space="preserve"> </w:t>
      </w:r>
      <w:r>
        <w:rPr>
          <w:color w:val="4D4D4F"/>
        </w:rPr>
        <w:t>be</w:t>
      </w:r>
      <w:r>
        <w:rPr>
          <w:color w:val="4D4D4F"/>
          <w:spacing w:val="-14"/>
        </w:rPr>
        <w:t xml:space="preserve"> </w:t>
      </w:r>
      <w:r>
        <w:rPr>
          <w:color w:val="4D4D4F"/>
        </w:rPr>
        <w:t>avoided</w:t>
      </w:r>
      <w:r>
        <w:rPr>
          <w:color w:val="4D4D4F"/>
          <w:spacing w:val="-14"/>
        </w:rPr>
        <w:t xml:space="preserve"> </w:t>
      </w:r>
      <w:r>
        <w:rPr>
          <w:color w:val="4D4D4F"/>
        </w:rPr>
        <w:t>or</w:t>
      </w:r>
      <w:r>
        <w:rPr>
          <w:color w:val="4D4D4F"/>
          <w:spacing w:val="-13"/>
        </w:rPr>
        <w:t xml:space="preserve"> </w:t>
      </w:r>
      <w:r>
        <w:rPr>
          <w:color w:val="4D4D4F"/>
        </w:rPr>
        <w:t>minimised.</w:t>
      </w:r>
      <w:r>
        <w:rPr>
          <w:color w:val="4D4D4F"/>
          <w:spacing w:val="19"/>
        </w:rPr>
        <w:t xml:space="preserve"> </w:t>
      </w:r>
      <w:r>
        <w:rPr>
          <w:color w:val="4D4D4F"/>
        </w:rPr>
        <w:t>These</w:t>
      </w:r>
      <w:r>
        <w:rPr>
          <w:color w:val="4D4D4F"/>
          <w:spacing w:val="-14"/>
        </w:rPr>
        <w:t xml:space="preserve"> </w:t>
      </w:r>
      <w:r>
        <w:rPr>
          <w:color w:val="4D4D4F"/>
        </w:rPr>
        <w:t>mitigation</w:t>
      </w:r>
      <w:r>
        <w:rPr>
          <w:color w:val="4D4D4F"/>
          <w:spacing w:val="-14"/>
        </w:rPr>
        <w:t xml:space="preserve"> </w:t>
      </w:r>
      <w:r>
        <w:rPr>
          <w:color w:val="4D4D4F"/>
        </w:rPr>
        <w:t>measures will</w:t>
      </w:r>
      <w:r>
        <w:rPr>
          <w:color w:val="4D4D4F"/>
          <w:spacing w:val="-16"/>
        </w:rPr>
        <w:t xml:space="preserve"> </w:t>
      </w:r>
      <w:r>
        <w:rPr>
          <w:color w:val="4D4D4F"/>
        </w:rPr>
        <w:t>be</w:t>
      </w:r>
      <w:r>
        <w:rPr>
          <w:color w:val="4D4D4F"/>
          <w:spacing w:val="-16"/>
        </w:rPr>
        <w:t xml:space="preserve"> </w:t>
      </w:r>
      <w:r>
        <w:rPr>
          <w:color w:val="4D4D4F"/>
        </w:rPr>
        <w:t>incorporated</w:t>
      </w:r>
      <w:r>
        <w:rPr>
          <w:color w:val="4D4D4F"/>
          <w:spacing w:val="-16"/>
        </w:rPr>
        <w:t xml:space="preserve"> </w:t>
      </w:r>
      <w:r>
        <w:rPr>
          <w:color w:val="4D4D4F"/>
        </w:rPr>
        <w:t>into</w:t>
      </w:r>
      <w:r>
        <w:rPr>
          <w:color w:val="4D4D4F"/>
          <w:spacing w:val="-16"/>
        </w:rPr>
        <w:t xml:space="preserve"> </w:t>
      </w:r>
      <w:r>
        <w:rPr>
          <w:color w:val="4D4D4F"/>
        </w:rPr>
        <w:t>the</w:t>
      </w:r>
      <w:r>
        <w:rPr>
          <w:color w:val="4D4D4F"/>
          <w:spacing w:val="-16"/>
        </w:rPr>
        <w:t xml:space="preserve"> </w:t>
      </w:r>
      <w:r>
        <w:rPr>
          <w:color w:val="4D4D4F"/>
        </w:rPr>
        <w:t>conditions</w:t>
      </w:r>
      <w:r>
        <w:rPr>
          <w:color w:val="4D4D4F"/>
          <w:spacing w:val="-16"/>
        </w:rPr>
        <w:t xml:space="preserve"> </w:t>
      </w:r>
      <w:r>
        <w:rPr>
          <w:color w:val="4D4D4F"/>
        </w:rPr>
        <w:t>and</w:t>
      </w:r>
      <w:r>
        <w:rPr>
          <w:color w:val="4D4D4F"/>
          <w:spacing w:val="-16"/>
        </w:rPr>
        <w:t xml:space="preserve"> </w:t>
      </w:r>
      <w:r>
        <w:rPr>
          <w:color w:val="4D4D4F"/>
        </w:rPr>
        <w:t xml:space="preserve">management plans required under relevant </w:t>
      </w:r>
      <w:r>
        <w:rPr>
          <w:color w:val="4D4D4F"/>
          <w:spacing w:val="2"/>
        </w:rPr>
        <w:t>statutory</w:t>
      </w:r>
      <w:r>
        <w:rPr>
          <w:color w:val="4D4D4F"/>
          <w:spacing w:val="14"/>
        </w:rPr>
        <w:t xml:space="preserve"> </w:t>
      </w:r>
      <w:r>
        <w:rPr>
          <w:color w:val="4D4D4F"/>
        </w:rPr>
        <w:t>approvals.</w:t>
      </w:r>
    </w:p>
    <w:p w:rsidR="00AE4E8D" w:rsidRDefault="00FA2A26">
      <w:pPr>
        <w:pStyle w:val="BodyText"/>
        <w:spacing w:before="163" w:line="216" w:lineRule="auto"/>
        <w:ind w:left="1247" w:right="6177"/>
        <w:jc w:val="both"/>
      </w:pPr>
      <w:r>
        <w:rPr>
          <w:color w:val="4D4D4F"/>
        </w:rPr>
        <w:t xml:space="preserve">In response </w:t>
      </w:r>
      <w:r>
        <w:rPr>
          <w:color w:val="4D4D4F"/>
        </w:rPr>
        <w:t xml:space="preserve">to </w:t>
      </w:r>
      <w:r>
        <w:rPr>
          <w:color w:val="4D4D4F"/>
          <w:spacing w:val="2"/>
        </w:rPr>
        <w:t xml:space="preserve">the </w:t>
      </w:r>
      <w:r>
        <w:rPr>
          <w:color w:val="4D4D4F"/>
        </w:rPr>
        <w:t xml:space="preserve">biodiversity, water and catchment values and waste </w:t>
      </w:r>
      <w:r>
        <w:rPr>
          <w:color w:val="4D4D4F"/>
          <w:spacing w:val="2"/>
        </w:rPr>
        <w:t xml:space="preserve">draft </w:t>
      </w:r>
      <w:r>
        <w:rPr>
          <w:color w:val="4D4D4F"/>
        </w:rPr>
        <w:t xml:space="preserve">evaluation </w:t>
      </w:r>
      <w:r>
        <w:rPr>
          <w:color w:val="4D4D4F"/>
          <w:spacing w:val="2"/>
        </w:rPr>
        <w:t xml:space="preserve">objectives, impacts </w:t>
      </w:r>
      <w:r>
        <w:rPr>
          <w:color w:val="4D4D4F"/>
        </w:rPr>
        <w:t xml:space="preserve">of </w:t>
      </w:r>
      <w:r>
        <w:rPr>
          <w:color w:val="4D4D4F"/>
          <w:spacing w:val="2"/>
        </w:rPr>
        <w:t xml:space="preserve">the Project </w:t>
      </w:r>
      <w:r>
        <w:rPr>
          <w:color w:val="4D4D4F"/>
        </w:rPr>
        <w:t xml:space="preserve">on </w:t>
      </w:r>
      <w:r>
        <w:rPr>
          <w:color w:val="4D4D4F"/>
          <w:spacing w:val="2"/>
        </w:rPr>
        <w:t xml:space="preserve">the </w:t>
      </w:r>
      <w:r>
        <w:rPr>
          <w:color w:val="4D4D4F"/>
        </w:rPr>
        <w:t xml:space="preserve">marine </w:t>
      </w:r>
      <w:r>
        <w:rPr>
          <w:color w:val="4D4D4F"/>
          <w:spacing w:val="2"/>
        </w:rPr>
        <w:t xml:space="preserve">environment </w:t>
      </w:r>
      <w:r>
        <w:rPr>
          <w:color w:val="4D4D4F"/>
        </w:rPr>
        <w:t xml:space="preserve">have </w:t>
      </w:r>
      <w:r>
        <w:rPr>
          <w:color w:val="4D4D4F"/>
          <w:spacing w:val="2"/>
        </w:rPr>
        <w:t xml:space="preserve">been </w:t>
      </w:r>
      <w:r>
        <w:rPr>
          <w:color w:val="4D4D4F"/>
        </w:rPr>
        <w:t>assessed and mitigation measures have been identified to reduce or minimise these</w:t>
      </w:r>
      <w:r>
        <w:rPr>
          <w:color w:val="4D4D4F"/>
          <w:spacing w:val="3"/>
        </w:rPr>
        <w:t xml:space="preserve"> </w:t>
      </w:r>
      <w:r>
        <w:rPr>
          <w:color w:val="4D4D4F"/>
          <w:spacing w:val="2"/>
        </w:rPr>
        <w:t>impacts.</w:t>
      </w:r>
    </w:p>
    <w:p w:rsidR="00AE4E8D" w:rsidRDefault="00AE4E8D">
      <w:pPr>
        <w:spacing w:line="216" w:lineRule="auto"/>
        <w:jc w:val="both"/>
        <w:sectPr w:rsidR="00AE4E8D">
          <w:headerReference w:type="default" r:id="rId282"/>
          <w:pgSz w:w="11910" w:h="16840"/>
          <w:pgMar w:top="740" w:right="0" w:bottom="280" w:left="0" w:header="0" w:footer="0" w:gutter="0"/>
          <w:cols w:space="720"/>
        </w:sect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9"/>
        <w:rPr>
          <w:sz w:val="10"/>
        </w:rPr>
      </w:pPr>
    </w:p>
    <w:p w:rsidR="00AE4E8D" w:rsidRDefault="00FA2A26">
      <w:pPr>
        <w:pStyle w:val="BodyText"/>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rPr>
          <w:sz w:val="20"/>
        </w:rPr>
      </w:pPr>
    </w:p>
    <w:p w:rsidR="00AE4E8D" w:rsidRDefault="00AE4E8D">
      <w:pPr>
        <w:pStyle w:val="BodyText"/>
        <w:spacing w:before="4"/>
      </w:pPr>
    </w:p>
    <w:p w:rsidR="00AE4E8D" w:rsidRDefault="00FA2A26">
      <w:pPr>
        <w:pStyle w:val="BodyText"/>
        <w:spacing w:before="77"/>
        <w:jc w:val="center"/>
        <w:rPr>
          <w:rFonts w:ascii="AECOM Sans Light"/>
        </w:rPr>
      </w:pPr>
      <w:r>
        <w:rPr>
          <w:rFonts w:ascii="AECOM Sans Light"/>
        </w:rPr>
        <w:t>THIS PAGE IS INTENTIONALLY LEFT BLANK</w:t>
      </w:r>
    </w:p>
    <w:sectPr w:rsidR="00AE4E8D">
      <w:headerReference w:type="even" r:id="rId283"/>
      <w:pgSz w:w="11910" w:h="16840"/>
      <w:pgMar w:top="1240" w:right="0" w:bottom="280" w:left="0" w:header="748" w:footer="0" w:gutter="0"/>
      <w:pgNumType w:start="12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2A26" w:rsidRDefault="00FA2A26">
      <w:r>
        <w:separator/>
      </w:r>
    </w:p>
  </w:endnote>
  <w:endnote w:type="continuationSeparator" w:id="0">
    <w:p w:rsidR="00FA2A26" w:rsidRDefault="00FA2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font>
  <w:font w:name="Nunito Sans">
    <w:altName w:val="Nunito Sans"/>
    <w:panose1 w:val="00000500000000000000"/>
    <w:charset w:val="00"/>
    <w:family w:val="auto"/>
    <w:pitch w:val="variable"/>
    <w:sig w:usb0="20000007" w:usb1="00000001" w:usb2="00000000" w:usb3="00000000" w:csb0="00000193" w:csb1="00000000"/>
  </w:font>
  <w:font w:name="AECOM Sans Light">
    <w:altName w:val="AECOM Sans Light"/>
    <w:panose1 w:val="020B0404020202020204"/>
    <w:charset w:val="00"/>
    <w:family w:val="swiss"/>
    <w:pitch w:val="variable"/>
    <w:sig w:usb0="E0002AFF" w:usb1="D000FFFB" w:usb2="00000028" w:usb3="00000000" w:csb0="000001FF" w:csb1="00000000"/>
  </w:font>
  <w:font w:name="ESRI Default Marker">
    <w:altName w:val="ESRI Default Marker"/>
    <w:panose1 w:val="02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font>
  <w:font w:name="Tahoma">
    <w:panose1 w:val="020B0604030504040204"/>
    <w:charset w:val="00"/>
    <w:family w:val="swiss"/>
    <w:pitch w:val="variable"/>
    <w:sig w:usb0="E1002EFF" w:usb1="C000605B" w:usb2="00000029" w:usb3="00000000" w:csb0="000101FF" w:csb1="00000000"/>
  </w:font>
  <w:font w:name="Wingdings 2">
    <w:altName w:val="Wingdings 2"/>
    <w:panose1 w:val="05020102010507070707"/>
    <w:charset w:val="02"/>
    <w:family w:val="roman"/>
    <w:pitch w:val="variable"/>
    <w:sig w:usb0="00000000" w:usb1="10000000" w:usb2="00000000" w:usb3="00000000" w:csb0="80000000" w:csb1="00000000"/>
  </w:font>
  <w:font w:name="Arial Black">
    <w:altName w:val="Arial Black"/>
    <w:panose1 w:val="020B0A04020102020204"/>
    <w:charset w:val="00"/>
    <w:family w:val="swiss"/>
    <w:pitch w:val="variable"/>
    <w:sig w:usb0="A00002AF" w:usb1="400078FB" w:usb2="00000000" w:usb3="00000000" w:csb0="0000009F" w:csb1="00000000"/>
  </w:font>
  <w:font w:name="AECOM Sans">
    <w:altName w:val="AECOM Sans"/>
    <w:panose1 w:val="020B0504020202020204"/>
    <w:charset w:val="00"/>
    <w:family w:val="swiss"/>
    <w:pitch w:val="variable"/>
    <w:sig w:usb0="E0002AFF" w:usb1="D000FFFB" w:usb2="00000028"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2A26" w:rsidRDefault="00FA2A26">
      <w:r>
        <w:separator/>
      </w:r>
    </w:p>
  </w:footnote>
  <w:footnote w:type="continuationSeparator" w:id="0">
    <w:p w:rsidR="00FA2A26" w:rsidRDefault="00FA2A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41" style="position:absolute;margin-left:0;margin-top:37.4pt;width:532.95pt;height:25.2pt;z-index:-268319744;mso-position-horizontal-relative:page;mso-position-vertical-relative:page" coordorigin=",748" coordsize="10659,504">
          <v:line id="_x0000_s2143" style="position:absolute" from="1290,748" to="1290,1247" strokecolor="#0e5d61" strokeweight="1.5mm"/>
          <v:line id="_x0000_s214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40" type="#_x0000_t202" style="position:absolute;margin-left:31.5pt;margin-top:39.15pt;width:25.65pt;height:19.75pt;z-index:-268318720;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139" type="#_x0000_t202" style="position:absolute;margin-left:88.3pt;margin-top:43.05pt;width:116.05pt;height:12.95pt;z-index:-268317696;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11" style="position:absolute;margin-left:0;margin-top:37.4pt;width:532.95pt;height:25.2pt;z-index:-268301312;mso-position-horizontal-relative:page;mso-position-vertical-relative:page" coordorigin=",748" coordsize="10659,504">
          <v:line id="_x0000_s2113" style="position:absolute" from="1290,748" to="1290,1247" strokecolor="#0e5d61" strokeweight="1.5mm"/>
          <v:line id="_x0000_s211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10" type="#_x0000_t202" style="position:absolute;margin-left:23.35pt;margin-top:39.15pt;width:34.1pt;height:19.75pt;z-index:-268300288;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68</w:t>
                </w:r>
                <w:r>
                  <w:fldChar w:fldCharType="end"/>
                </w:r>
              </w:p>
            </w:txbxContent>
          </v:textbox>
          <w10:wrap anchorx="page" anchory="page"/>
        </v:shape>
      </w:pict>
    </w:r>
    <w:r>
      <w:pict>
        <v:shape id="_x0000_s2109" type="#_x0000_t202" style="position:absolute;margin-left:88.3pt;margin-top:43.05pt;width:116.05pt;height:12.95pt;z-index:-268299264;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06" style="position:absolute;margin-left:62.35pt;margin-top:37.4pt;width:532.95pt;height:25.2pt;z-index:-268298240;mso-position-horizontal-relative:page;mso-position-vertical-relative:page" coordorigin="1247,748" coordsize="10659,504">
          <v:line id="_x0000_s2108" style="position:absolute" from="10616,748" to="10616,1247" strokecolor="#0e5d61" strokeweight="1.5mm"/>
          <v:line id="_x0000_s210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105" type="#_x0000_t202" style="position:absolute;margin-left:540.55pt;margin-top:39.15pt;width:33.75pt;height:19.75pt;z-index:-268297216;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69</w:t>
                </w:r>
                <w:r>
                  <w:fldChar w:fldCharType="end"/>
                </w:r>
              </w:p>
            </w:txbxContent>
          </v:textbox>
          <w10:wrap anchorx="page" anchory="page"/>
        </v:shape>
      </w:pict>
    </w:r>
    <w:r>
      <w:pict>
        <v:shape id="_x0000_s2104" type="#_x0000_t202" style="position:absolute;margin-left:312.6pt;margin-top:43.05pt;width:194.4pt;height:12.95pt;z-index:-268296192;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01" style="position:absolute;margin-left:0;margin-top:37.4pt;width:532.95pt;height:25.2pt;z-index:-268295168;mso-position-horizontal-relative:page;mso-position-vertical-relative:page" coordorigin=",748" coordsize="10659,504">
          <v:line id="_x0000_s2103" style="position:absolute" from="1290,748" to="1290,1247" strokecolor="#0e5d61" strokeweight="1.5mm"/>
          <v:line id="_x0000_s210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00" type="#_x0000_t202" style="position:absolute;margin-left:24.75pt;margin-top:39.15pt;width:32.4pt;height:19.75pt;z-index:-268294144;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72</w:t>
                </w:r>
                <w:r>
                  <w:fldChar w:fldCharType="end"/>
                </w:r>
              </w:p>
            </w:txbxContent>
          </v:textbox>
          <w10:wrap anchorx="page" anchory="page"/>
        </v:shape>
      </w:pict>
    </w:r>
    <w:r>
      <w:pict>
        <v:shape id="_x0000_s2099" type="#_x0000_t202" style="position:absolute;margin-left:88.3pt;margin-top:43.05pt;width:116.05pt;height:12.95pt;z-index:-268293120;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96" style="position:absolute;margin-left:62.35pt;margin-top:37.4pt;width:532.95pt;height:25.2pt;z-index:-268292096;mso-position-horizontal-relative:page;mso-position-vertical-relative:page" coordorigin="1247,748" coordsize="10659,504">
          <v:line id="_x0000_s2098" style="position:absolute" from="10616,748" to="10616,1247" strokecolor="#0e5d61" strokeweight="1.5mm"/>
          <v:line id="_x0000_s209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95" type="#_x0000_t202" style="position:absolute;margin-left:540.55pt;margin-top:39.15pt;width:32.1pt;height:19.75pt;z-index:-268291072;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71</w:t>
                </w:r>
                <w:r>
                  <w:fldChar w:fldCharType="end"/>
                </w:r>
              </w:p>
            </w:txbxContent>
          </v:textbox>
          <w10:wrap anchorx="page" anchory="page"/>
        </v:shape>
      </w:pict>
    </w:r>
    <w:r>
      <w:pict>
        <v:shape id="_x0000_s2094" type="#_x0000_t202" style="position:absolute;margin-left:312.6pt;margin-top:43.05pt;width:194.4pt;height:12.95pt;z-index:-268290048;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86" style="position:absolute;margin-left:0;margin-top:37.4pt;width:532.95pt;height:25.2pt;z-index:-268285952;mso-position-horizontal-relative:page;mso-position-vertical-relative:page" coordorigin=",748" coordsize="10659,504">
          <v:line id="_x0000_s2088" style="position:absolute" from="1290,748" to="1290,1247" strokecolor="#0e5d61" strokeweight="1.5mm"/>
          <v:line id="_x0000_s208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85" type="#_x0000_t202" style="position:absolute;margin-left:23.45pt;margin-top:39.15pt;width:33.95pt;height:19.75pt;z-index:-268284928;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86</w:t>
                </w:r>
                <w:r>
                  <w:fldChar w:fldCharType="end"/>
                </w:r>
              </w:p>
            </w:txbxContent>
          </v:textbox>
          <w10:wrap anchorx="page" anchory="page"/>
        </v:shape>
      </w:pict>
    </w:r>
    <w:r>
      <w:pict>
        <v:shape id="_x0000_s2084" type="#_x0000_t202" style="position:absolute;margin-left:88.3pt;margin-top:43.05pt;width:116.05pt;height:12.95pt;z-index:-268283904;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91" style="position:absolute;margin-left:62.35pt;margin-top:37.4pt;width:532.95pt;height:25.2pt;z-index:-268289024;mso-position-horizontal-relative:page;mso-position-vertical-relative:page" coordorigin="1247,748" coordsize="10659,504">
          <v:line id="_x0000_s2093" style="position:absolute" from="10616,748" to="10616,1247" strokecolor="#0e5d61" strokeweight="1.5mm"/>
          <v:line id="_x0000_s209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90" type="#_x0000_t202" style="position:absolute;margin-left:540.55pt;margin-top:39.15pt;width:33.6pt;height:19.75pt;z-index:-268288000;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85</w:t>
                </w:r>
                <w:r>
                  <w:fldChar w:fldCharType="end"/>
                </w:r>
              </w:p>
            </w:txbxContent>
          </v:textbox>
          <w10:wrap anchorx="page" anchory="page"/>
        </v:shape>
      </w:pict>
    </w:r>
    <w:r>
      <w:pict>
        <v:shape id="_x0000_s2089" type="#_x0000_t202" style="position:absolute;margin-left:312.6pt;margin-top:43.05pt;width:194.4pt;height:12.95pt;z-index:-268286976;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36" style="position:absolute;margin-left:62.35pt;margin-top:37.4pt;width:532.95pt;height:25.2pt;z-index:-268316672;mso-position-horizontal-relative:page;mso-position-vertical-relative:page" coordorigin="1247,748" coordsize="10659,504">
          <v:line id="_x0000_s2138" style="position:absolute" from="10616,748" to="10616,1247" strokecolor="#0e5d61" strokeweight="1.5mm"/>
          <v:line id="_x0000_s213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135" type="#_x0000_t202" style="position:absolute;margin-left:540.55pt;margin-top:39.15pt;width:33.6pt;height:19.75pt;z-index:-268315648;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134" type="#_x0000_t202" style="position:absolute;margin-left:312.6pt;margin-top:43.05pt;width:194.4pt;height:12.95pt;z-index:-268314624;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81" style="position:absolute;margin-left:0;margin-top:37.4pt;width:532.95pt;height:25.2pt;z-index:-268282880;mso-position-horizontal-relative:page;mso-position-vertical-relative:page" coordorigin=",748" coordsize="10659,504">
          <v:line id="_x0000_s2083" style="position:absolute" from="1290,748" to="1290,1247" strokecolor="#0e5d61" strokeweight="1.5mm"/>
          <v:line id="_x0000_s208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80" type="#_x0000_t202" style="position:absolute;margin-left:23.75pt;margin-top:39.15pt;width:33.4pt;height:19.75pt;z-index:-268281856;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90</w:t>
                </w:r>
                <w:r>
                  <w:fldChar w:fldCharType="end"/>
                </w:r>
              </w:p>
            </w:txbxContent>
          </v:textbox>
          <w10:wrap anchorx="page" anchory="page"/>
        </v:shape>
      </w:pict>
    </w:r>
    <w:r>
      <w:pict>
        <v:shape id="_x0000_s2079" type="#_x0000_t202" style="position:absolute;margin-left:88.3pt;margin-top:43.05pt;width:116.05pt;height:12.95pt;z-index:-268280832;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76" style="position:absolute;margin-left:62.35pt;margin-top:37.4pt;width:532.95pt;height:25.2pt;z-index:-268279808;mso-position-horizontal-relative:page;mso-position-vertical-relative:page" coordorigin="1247,748" coordsize="10659,504">
          <v:line id="_x0000_s2078" style="position:absolute" from="10616,748" to="10616,1247" strokecolor="#0e5d61" strokeweight="1.5mm"/>
          <v:line id="_x0000_s207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75" type="#_x0000_t202" style="position:absolute;margin-left:540.55pt;margin-top:39.15pt;width:40.05pt;height:19.75pt;z-index:-268278784;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109</w:t>
                </w:r>
                <w:r>
                  <w:fldChar w:fldCharType="end"/>
                </w:r>
              </w:p>
            </w:txbxContent>
          </v:textbox>
          <w10:wrap anchorx="page" anchory="page"/>
        </v:shape>
      </w:pict>
    </w:r>
    <w:r>
      <w:pict>
        <v:shape id="_x0000_s2074" type="#_x0000_t202" style="position:absolute;margin-left:312.6pt;margin-top:43.05pt;width:194.4pt;height:12.95pt;z-index:-268277760;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71" style="position:absolute;margin-left:62.35pt;margin-top:37.4pt;width:532.95pt;height:25.2pt;z-index:-268276736;mso-position-horizontal-relative:page;mso-position-vertical-relative:page" coordorigin="1247,748" coordsize="10659,504">
          <v:line id="_x0000_s2073" style="position:absolute" from="10616,748" to="10616,1247" strokecolor="#0e5d61" strokeweight="1.5mm"/>
          <v:line id="_x0000_s207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540.55pt;margin-top:39.15pt;width:39.45pt;height:19.75pt;z-index:-268275712;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101</w:t>
                </w:r>
                <w:r>
                  <w:fldChar w:fldCharType="end"/>
                </w:r>
              </w:p>
            </w:txbxContent>
          </v:textbox>
          <w10:wrap anchorx="page" anchory="page"/>
        </v:shape>
      </w:pict>
    </w:r>
    <w:r>
      <w:pict>
        <v:shape id="_x0000_s2069" type="#_x0000_t202" style="position:absolute;margin-left:312.6pt;margin-top:43.05pt;width:194.4pt;height:12.95pt;z-index:-268274688;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61" style="position:absolute;margin-left:0;margin-top:37.4pt;width:532.95pt;height:25.2pt;z-index:-268270592;mso-position-horizontal-relative:page;mso-position-vertical-relative:page" coordorigin=",748" coordsize="10659,504">
          <v:line id="_x0000_s2063" style="position:absolute" from="1290,748" to="1290,1247" strokecolor="#0e5d61" strokeweight="1.5mm"/>
          <v:line id="_x0000_s206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17.1pt;margin-top:39.15pt;width:40.1pt;height:19.75pt;z-index:-268269568;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106</w:t>
                </w:r>
                <w:r>
                  <w:fldChar w:fldCharType="end"/>
                </w:r>
              </w:p>
            </w:txbxContent>
          </v:textbox>
          <w10:wrap anchorx="page" anchory="page"/>
        </v:shape>
      </w:pict>
    </w:r>
    <w:r>
      <w:pict>
        <v:shape id="_x0000_s2059" type="#_x0000_t202" style="position:absolute;margin-left:88.3pt;margin-top:43.05pt;width:116.05pt;height:12.95pt;z-index:-268268544;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66" style="position:absolute;margin-left:62.35pt;margin-top:37.4pt;width:532.95pt;height:25.2pt;z-index:-268273664;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40.55pt;margin-top:39.15pt;width:39.8pt;height:19.75pt;z-index:-268272640;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103</w:t>
                </w:r>
                <w:r>
                  <w:fldChar w:fldCharType="end"/>
                </w:r>
              </w:p>
            </w:txbxContent>
          </v:textbox>
          <w10:wrap anchorx="page" anchory="page"/>
        </v:shape>
      </w:pict>
    </w:r>
    <w:r>
      <w:pict>
        <v:shape id="_x0000_s2064" type="#_x0000_t202" style="position:absolute;margin-left:312.6pt;margin-top:43.05pt;width:194.4pt;height:12.95pt;z-index:-268271616;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31" style="position:absolute;margin-left:0;margin-top:37.4pt;width:532.95pt;height:25.2pt;z-index:-268313600;mso-position-horizontal-relative:page;mso-position-vertical-relative:page" coordorigin=",748" coordsize="10659,504">
          <v:line id="_x0000_s2133" style="position:absolute" from="1290,748" to="1290,1247" strokecolor="#0e5d61" strokeweight="1.5mm"/>
          <v:line id="_x0000_s213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30" type="#_x0000_t202" style="position:absolute;margin-left:23.35pt;margin-top:39.15pt;width:34.1pt;height:19.75pt;z-index:-268312576;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68</w:t>
                </w:r>
                <w:r>
                  <w:fldChar w:fldCharType="end"/>
                </w:r>
              </w:p>
            </w:txbxContent>
          </v:textbox>
          <w10:wrap anchorx="page" anchory="page"/>
        </v:shape>
      </w:pict>
    </w:r>
    <w:r>
      <w:pict>
        <v:shape id="_x0000_s2129" type="#_x0000_t202" style="position:absolute;margin-left:88.3pt;margin-top:43.05pt;width:116.05pt;height:12.95pt;z-index:-268311552;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56" style="position:absolute;margin-left:0;margin-top:37.4pt;width:532.95pt;height:25.2pt;z-index:-268267520;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17.25pt;margin-top:39.15pt;width:39.95pt;height:19.75pt;z-index:-268266496;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124</w:t>
                </w:r>
                <w:r>
                  <w:fldChar w:fldCharType="end"/>
                </w:r>
              </w:p>
            </w:txbxContent>
          </v:textbox>
          <w10:wrap anchorx="page" anchory="page"/>
        </v:shape>
      </w:pict>
    </w:r>
    <w:r>
      <w:pict>
        <v:shape id="_x0000_s2054" type="#_x0000_t202" style="position:absolute;margin-left:88.3pt;margin-top:43.05pt;width:116.05pt;height:12.95pt;z-index:-268265472;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051" style="position:absolute;margin-left:0;margin-top:37.4pt;width:532.95pt;height:25.2pt;z-index:-268264448;mso-position-horizontal-relative:page;mso-position-vertical-relative:page" coordorigin=",748" coordsize="10659,504">
          <v:line id="_x0000_s2053" style="position:absolute" from="1290,748" to="1290,1247" strokecolor="#0e5d61" strokeweight="1.5mm"/>
          <v:line id="_x0000_s205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17.25pt;margin-top:39.15pt;width:39.95pt;height:19.75pt;z-index:-268263424;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124</w:t>
                </w:r>
                <w:r>
                  <w:fldChar w:fldCharType="end"/>
                </w:r>
              </w:p>
            </w:txbxContent>
          </v:textbox>
          <w10:wrap anchorx="page" anchory="page"/>
        </v:shape>
      </w:pict>
    </w:r>
    <w:r>
      <w:pict>
        <v:shape id="_x0000_s2049" type="#_x0000_t202" style="position:absolute;margin-left:88.3pt;margin-top:43.05pt;width:116.05pt;height:12.95pt;z-index:-268262400;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26" style="position:absolute;margin-left:62.35pt;margin-top:37.4pt;width:532.95pt;height:25.2pt;z-index:-268310528;mso-position-horizontal-relative:page;mso-position-vertical-relative:page" coordorigin="1247,748" coordsize="10659,504">
          <v:line id="_x0000_s2128" style="position:absolute" from="10616,748" to="10616,1247" strokecolor="#0e5d61" strokeweight="1.5mm"/>
          <v:line id="_x0000_s212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125" type="#_x0000_t202" style="position:absolute;margin-left:540.55pt;margin-top:39.15pt;width:31.9pt;height:19.75pt;z-index:-268309504;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124" type="#_x0000_t202" style="position:absolute;margin-left:312.6pt;margin-top:43.05pt;width:194.4pt;height:12.95pt;z-index:-268308480;mso-position-horizontal-relative:page;mso-position-vertical-relative:page" filled="f" stroked="f">
          <v:textbox inset="0,0,0,0">
            <w:txbxContent>
              <w:p w:rsidR="00AE4E8D" w:rsidRDefault="00FA2A26">
                <w:pPr>
                  <w:spacing w:before="7"/>
                  <w:ind w:left="20"/>
                  <w:rPr>
                    <w:sz w:val="16"/>
                  </w:rPr>
                </w:pPr>
                <w:r>
                  <w:rPr>
                    <w:color w:val="4D4D4F"/>
                    <w:sz w:val="16"/>
                  </w:rPr>
                  <w:t>Gas Import Jetty and Pipeline Project EES | Volume 2</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21" style="position:absolute;margin-left:0;margin-top:37.4pt;width:532.95pt;height:25.2pt;z-index:-268307456;mso-position-horizontal-relative:page;mso-position-vertical-relative:page" coordorigin=",748" coordsize="10659,504">
          <v:line id="_x0000_s2123" style="position:absolute" from="1290,748" to="1290,1247" strokecolor="#0e5d61" strokeweight="1.5mm"/>
          <v:line id="_x0000_s212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20" type="#_x0000_t202" style="position:absolute;margin-left:23.45pt;margin-top:39.15pt;width:33.7pt;height:19.75pt;z-index:-268306432;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64</w:t>
                </w:r>
                <w:r>
                  <w:fldChar w:fldCharType="end"/>
                </w:r>
              </w:p>
            </w:txbxContent>
          </v:textbox>
          <w10:wrap anchorx="page" anchory="page"/>
        </v:shape>
      </w:pict>
    </w:r>
    <w:r>
      <w:pict>
        <v:shape id="_x0000_s2119" type="#_x0000_t202" style="position:absolute;margin-left:88.3pt;margin-top:43.05pt;width:116.05pt;height:12.95pt;z-index:-268305408;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FA2A26">
    <w:pPr>
      <w:pStyle w:val="BodyText"/>
      <w:spacing w:line="14" w:lineRule="auto"/>
      <w:rPr>
        <w:sz w:val="20"/>
      </w:rPr>
    </w:pPr>
    <w:r>
      <w:pict>
        <v:group id="_x0000_s2116" style="position:absolute;margin-left:0;margin-top:37.4pt;width:532.95pt;height:25.2pt;z-index:-268304384;mso-position-horizontal-relative:page;mso-position-vertical-relative:page" coordorigin=",748" coordsize="10659,504">
          <v:line id="_x0000_s2118" style="position:absolute" from="1290,748" to="1290,1247" strokecolor="#0e5d61" strokeweight="1.5mm"/>
          <v:line id="_x0000_s211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115" type="#_x0000_t202" style="position:absolute;margin-left:23.4pt;margin-top:39.15pt;width:33.75pt;height:19.75pt;z-index:-268303360;mso-position-horizontal-relative:page;mso-position-vertical-relative:page" filled="f" stroked="f">
          <v:textbox inset="0,0,0,0">
            <w:txbxContent>
              <w:p w:rsidR="00AE4E8D" w:rsidRDefault="00FA2A26">
                <w:pPr>
                  <w:spacing w:line="354" w:lineRule="exact"/>
                  <w:ind w:left="20"/>
                  <w:rPr>
                    <w:b/>
                    <w:sz w:val="26"/>
                  </w:rPr>
                </w:pPr>
                <w:r>
                  <w:rPr>
                    <w:b/>
                    <w:color w:val="4D4D4F"/>
                    <w:sz w:val="26"/>
                  </w:rPr>
                  <w:t>6-</w:t>
                </w:r>
                <w:r>
                  <w:fldChar w:fldCharType="begin"/>
                </w:r>
                <w:r>
                  <w:rPr>
                    <w:b/>
                    <w:color w:val="4D4D4F"/>
                    <w:sz w:val="26"/>
                  </w:rPr>
                  <w:instrText xml:space="preserve"> PAGE </w:instrText>
                </w:r>
                <w:r>
                  <w:fldChar w:fldCharType="separate"/>
                </w:r>
                <w:r>
                  <w:t>66</w:t>
                </w:r>
                <w:r>
                  <w:fldChar w:fldCharType="end"/>
                </w:r>
              </w:p>
            </w:txbxContent>
          </v:textbox>
          <w10:wrap anchorx="page" anchory="page"/>
        </v:shape>
      </w:pict>
    </w:r>
    <w:r>
      <w:pict>
        <v:shape id="_x0000_s2114" type="#_x0000_t202" style="position:absolute;margin-left:88.3pt;margin-top:43.05pt;width:116.05pt;height:12.95pt;z-index:-268302336;mso-position-horizontal-relative:page;mso-position-vertical-relative:page" filled="f" stroked="f">
          <v:textbox inset="0,0,0,0">
            <w:txbxContent>
              <w:p w:rsidR="00AE4E8D" w:rsidRDefault="00FA2A26">
                <w:pPr>
                  <w:spacing w:before="7"/>
                  <w:ind w:left="20"/>
                  <w:rPr>
                    <w:sz w:val="16"/>
                  </w:rPr>
                </w:pPr>
                <w:r>
                  <w:rPr>
                    <w:color w:val="4D4D4F"/>
                    <w:sz w:val="16"/>
                  </w:rPr>
                  <w:t>Marine biodiversity – Chapter 6</w:t>
                </w:r>
              </w:p>
            </w:txbxContent>
          </v:textbox>
          <w10:wrap anchorx="page" anchory="page"/>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4E8D" w:rsidRDefault="00AE4E8D">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751C11"/>
    <w:multiLevelType w:val="multilevel"/>
    <w:tmpl w:val="0FBE3978"/>
    <w:lvl w:ilvl="0">
      <w:start w:val="6"/>
      <w:numFmt w:val="decimal"/>
      <w:lvlText w:val="%1"/>
      <w:lvlJc w:val="left"/>
      <w:pPr>
        <w:ind w:left="2097" w:hanging="851"/>
        <w:jc w:val="left"/>
      </w:pPr>
      <w:rPr>
        <w:rFonts w:hint="default"/>
        <w:lang w:val="en-US" w:eastAsia="en-US" w:bidi="en-US"/>
      </w:rPr>
    </w:lvl>
    <w:lvl w:ilvl="1">
      <w:start w:val="3"/>
      <w:numFmt w:val="decimal"/>
      <w:lvlText w:val="%1.%2"/>
      <w:lvlJc w:val="left"/>
      <w:pPr>
        <w:ind w:left="209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2097" w:hanging="851"/>
        <w:jc w:val="right"/>
      </w:pPr>
      <w:rPr>
        <w:rFonts w:ascii="Nunito Sans SemiBold" w:eastAsia="Nunito Sans SemiBold" w:hAnsi="Nunito Sans SemiBold" w:cs="Nunito Sans SemiBold" w:hint="default"/>
        <w:color w:val="4D4D4F"/>
        <w:spacing w:val="-14"/>
        <w:w w:val="100"/>
        <w:sz w:val="24"/>
        <w:szCs w:val="24"/>
        <w:lang w:val="en-US" w:eastAsia="en-US" w:bidi="en-US"/>
      </w:rPr>
    </w:lvl>
    <w:lvl w:ilvl="3">
      <w:numFmt w:val="bullet"/>
      <w:lvlText w:val="•"/>
      <w:lvlJc w:val="left"/>
      <w:pPr>
        <w:ind w:left="3188" w:hanging="851"/>
      </w:pPr>
      <w:rPr>
        <w:rFonts w:hint="default"/>
        <w:lang w:val="en-US" w:eastAsia="en-US" w:bidi="en-US"/>
      </w:rPr>
    </w:lvl>
    <w:lvl w:ilvl="4">
      <w:numFmt w:val="bullet"/>
      <w:lvlText w:val="•"/>
      <w:lvlJc w:val="left"/>
      <w:pPr>
        <w:ind w:left="3551" w:hanging="851"/>
      </w:pPr>
      <w:rPr>
        <w:rFonts w:hint="default"/>
        <w:lang w:val="en-US" w:eastAsia="en-US" w:bidi="en-US"/>
      </w:rPr>
    </w:lvl>
    <w:lvl w:ilvl="5">
      <w:numFmt w:val="bullet"/>
      <w:lvlText w:val="•"/>
      <w:lvlJc w:val="left"/>
      <w:pPr>
        <w:ind w:left="3913" w:hanging="851"/>
      </w:pPr>
      <w:rPr>
        <w:rFonts w:hint="default"/>
        <w:lang w:val="en-US" w:eastAsia="en-US" w:bidi="en-US"/>
      </w:rPr>
    </w:lvl>
    <w:lvl w:ilvl="6">
      <w:numFmt w:val="bullet"/>
      <w:lvlText w:val="•"/>
      <w:lvlJc w:val="left"/>
      <w:pPr>
        <w:ind w:left="4276" w:hanging="851"/>
      </w:pPr>
      <w:rPr>
        <w:rFonts w:hint="default"/>
        <w:lang w:val="en-US" w:eastAsia="en-US" w:bidi="en-US"/>
      </w:rPr>
    </w:lvl>
    <w:lvl w:ilvl="7">
      <w:numFmt w:val="bullet"/>
      <w:lvlText w:val="•"/>
      <w:lvlJc w:val="left"/>
      <w:pPr>
        <w:ind w:left="4639" w:hanging="851"/>
      </w:pPr>
      <w:rPr>
        <w:rFonts w:hint="default"/>
        <w:lang w:val="en-US" w:eastAsia="en-US" w:bidi="en-US"/>
      </w:rPr>
    </w:lvl>
    <w:lvl w:ilvl="8">
      <w:numFmt w:val="bullet"/>
      <w:lvlText w:val="•"/>
      <w:lvlJc w:val="left"/>
      <w:pPr>
        <w:ind w:left="5002" w:hanging="851"/>
      </w:pPr>
      <w:rPr>
        <w:rFonts w:hint="default"/>
        <w:lang w:val="en-US" w:eastAsia="en-US" w:bidi="en-US"/>
      </w:rPr>
    </w:lvl>
  </w:abstractNum>
  <w:abstractNum w:abstractNumId="1" w15:restartNumberingAfterBreak="0">
    <w:nsid w:val="141343DD"/>
    <w:multiLevelType w:val="multilevel"/>
    <w:tmpl w:val="3A46DF20"/>
    <w:lvl w:ilvl="0">
      <w:start w:val="2"/>
      <w:numFmt w:val="decimal"/>
      <w:lvlText w:val="%1"/>
      <w:lvlJc w:val="left"/>
      <w:pPr>
        <w:ind w:left="411" w:hanging="310"/>
        <w:jc w:val="left"/>
      </w:pPr>
      <w:rPr>
        <w:rFonts w:hint="default"/>
        <w:lang w:val="en-US" w:eastAsia="en-US" w:bidi="en-US"/>
      </w:rPr>
    </w:lvl>
    <w:lvl w:ilvl="1">
      <w:start w:val="3"/>
      <w:numFmt w:val="decimal"/>
      <w:lvlText w:val="%1.%2"/>
      <w:lvlJc w:val="left"/>
      <w:pPr>
        <w:ind w:left="411" w:hanging="310"/>
        <w:jc w:val="left"/>
      </w:pPr>
      <w:rPr>
        <w:rFonts w:ascii="Nunito Sans" w:eastAsia="Nunito Sans" w:hAnsi="Nunito Sans" w:cs="Nunito Sans" w:hint="default"/>
        <w:color w:val="4D4D4F"/>
        <w:spacing w:val="0"/>
        <w:w w:val="100"/>
        <w:sz w:val="18"/>
        <w:szCs w:val="18"/>
        <w:lang w:val="en-US" w:eastAsia="en-US" w:bidi="en-US"/>
      </w:rPr>
    </w:lvl>
    <w:lvl w:ilvl="2">
      <w:numFmt w:val="bullet"/>
      <w:lvlText w:val="•"/>
      <w:lvlJc w:val="left"/>
      <w:pPr>
        <w:ind w:left="1587" w:hanging="340"/>
      </w:pPr>
      <w:rPr>
        <w:rFonts w:ascii="Nunito Sans" w:eastAsia="Nunito Sans" w:hAnsi="Nunito Sans" w:cs="Nunito Sans" w:hint="default"/>
        <w:color w:val="4D4D4F"/>
        <w:spacing w:val="-11"/>
        <w:w w:val="99"/>
        <w:sz w:val="18"/>
        <w:szCs w:val="18"/>
        <w:lang w:val="en-US" w:eastAsia="en-US" w:bidi="en-US"/>
      </w:rPr>
    </w:lvl>
    <w:lvl w:ilvl="3">
      <w:numFmt w:val="bullet"/>
      <w:lvlText w:val="•"/>
      <w:lvlJc w:val="left"/>
      <w:pPr>
        <w:ind w:left="1220" w:hanging="340"/>
      </w:pPr>
      <w:rPr>
        <w:rFonts w:hint="default"/>
        <w:lang w:val="en-US" w:eastAsia="en-US" w:bidi="en-US"/>
      </w:rPr>
    </w:lvl>
    <w:lvl w:ilvl="4">
      <w:numFmt w:val="bullet"/>
      <w:lvlText w:val="•"/>
      <w:lvlJc w:val="left"/>
      <w:pPr>
        <w:ind w:left="1040" w:hanging="340"/>
      </w:pPr>
      <w:rPr>
        <w:rFonts w:hint="default"/>
        <w:lang w:val="en-US" w:eastAsia="en-US" w:bidi="en-US"/>
      </w:rPr>
    </w:lvl>
    <w:lvl w:ilvl="5">
      <w:numFmt w:val="bullet"/>
      <w:lvlText w:val="•"/>
      <w:lvlJc w:val="left"/>
      <w:pPr>
        <w:ind w:left="860" w:hanging="340"/>
      </w:pPr>
      <w:rPr>
        <w:rFonts w:hint="default"/>
        <w:lang w:val="en-US" w:eastAsia="en-US" w:bidi="en-US"/>
      </w:rPr>
    </w:lvl>
    <w:lvl w:ilvl="6">
      <w:numFmt w:val="bullet"/>
      <w:lvlText w:val="•"/>
      <w:lvlJc w:val="left"/>
      <w:pPr>
        <w:ind w:left="681" w:hanging="340"/>
      </w:pPr>
      <w:rPr>
        <w:rFonts w:hint="default"/>
        <w:lang w:val="en-US" w:eastAsia="en-US" w:bidi="en-US"/>
      </w:rPr>
    </w:lvl>
    <w:lvl w:ilvl="7">
      <w:numFmt w:val="bullet"/>
      <w:lvlText w:val="•"/>
      <w:lvlJc w:val="left"/>
      <w:pPr>
        <w:ind w:left="501" w:hanging="340"/>
      </w:pPr>
      <w:rPr>
        <w:rFonts w:hint="default"/>
        <w:lang w:val="en-US" w:eastAsia="en-US" w:bidi="en-US"/>
      </w:rPr>
    </w:lvl>
    <w:lvl w:ilvl="8">
      <w:numFmt w:val="bullet"/>
      <w:lvlText w:val="•"/>
      <w:lvlJc w:val="left"/>
      <w:pPr>
        <w:ind w:left="321" w:hanging="340"/>
      </w:pPr>
      <w:rPr>
        <w:rFonts w:hint="default"/>
        <w:lang w:val="en-US" w:eastAsia="en-US" w:bidi="en-US"/>
      </w:rPr>
    </w:lvl>
  </w:abstractNum>
  <w:abstractNum w:abstractNumId="2" w15:restartNumberingAfterBreak="0">
    <w:nsid w:val="14652AFE"/>
    <w:multiLevelType w:val="hybridMultilevel"/>
    <w:tmpl w:val="1132EADE"/>
    <w:lvl w:ilvl="0" w:tplc="E60A9024">
      <w:numFmt w:val="bullet"/>
      <w:lvlText w:val="•"/>
      <w:lvlJc w:val="left"/>
      <w:pPr>
        <w:ind w:left="753" w:hanging="340"/>
      </w:pPr>
      <w:rPr>
        <w:rFonts w:ascii="Nunito Sans" w:eastAsia="Nunito Sans" w:hAnsi="Nunito Sans" w:cs="Nunito Sans" w:hint="default"/>
        <w:color w:val="4D4D4F"/>
        <w:spacing w:val="-18"/>
        <w:w w:val="100"/>
        <w:sz w:val="18"/>
        <w:szCs w:val="18"/>
        <w:lang w:val="en-US" w:eastAsia="en-US" w:bidi="en-US"/>
      </w:rPr>
    </w:lvl>
    <w:lvl w:ilvl="1" w:tplc="4D6EDE5C">
      <w:numFmt w:val="bullet"/>
      <w:lvlText w:val="•"/>
      <w:lvlJc w:val="left"/>
      <w:pPr>
        <w:ind w:left="1587" w:hanging="340"/>
      </w:pPr>
      <w:rPr>
        <w:rFonts w:ascii="Nunito Sans" w:eastAsia="Nunito Sans" w:hAnsi="Nunito Sans" w:cs="Nunito Sans" w:hint="default"/>
        <w:color w:val="4D4D4F"/>
        <w:spacing w:val="-1"/>
        <w:w w:val="99"/>
        <w:sz w:val="18"/>
        <w:szCs w:val="18"/>
        <w:lang w:val="en-US" w:eastAsia="en-US" w:bidi="en-US"/>
      </w:rPr>
    </w:lvl>
    <w:lvl w:ilvl="2" w:tplc="0C7443CE">
      <w:numFmt w:val="bullet"/>
      <w:lvlText w:val="•"/>
      <w:lvlJc w:val="left"/>
      <w:pPr>
        <w:ind w:left="1400" w:hanging="340"/>
      </w:pPr>
      <w:rPr>
        <w:rFonts w:hint="default"/>
        <w:lang w:val="en-US" w:eastAsia="en-US" w:bidi="en-US"/>
      </w:rPr>
    </w:lvl>
    <w:lvl w:ilvl="3" w:tplc="98D0FEB2">
      <w:numFmt w:val="bullet"/>
      <w:lvlText w:val="•"/>
      <w:lvlJc w:val="left"/>
      <w:pPr>
        <w:ind w:left="1220" w:hanging="340"/>
      </w:pPr>
      <w:rPr>
        <w:rFonts w:hint="default"/>
        <w:lang w:val="en-US" w:eastAsia="en-US" w:bidi="en-US"/>
      </w:rPr>
    </w:lvl>
    <w:lvl w:ilvl="4" w:tplc="7CFEAA56">
      <w:numFmt w:val="bullet"/>
      <w:lvlText w:val="•"/>
      <w:lvlJc w:val="left"/>
      <w:pPr>
        <w:ind w:left="1040" w:hanging="340"/>
      </w:pPr>
      <w:rPr>
        <w:rFonts w:hint="default"/>
        <w:lang w:val="en-US" w:eastAsia="en-US" w:bidi="en-US"/>
      </w:rPr>
    </w:lvl>
    <w:lvl w:ilvl="5" w:tplc="3F645902">
      <w:numFmt w:val="bullet"/>
      <w:lvlText w:val="•"/>
      <w:lvlJc w:val="left"/>
      <w:pPr>
        <w:ind w:left="860" w:hanging="340"/>
      </w:pPr>
      <w:rPr>
        <w:rFonts w:hint="default"/>
        <w:lang w:val="en-US" w:eastAsia="en-US" w:bidi="en-US"/>
      </w:rPr>
    </w:lvl>
    <w:lvl w:ilvl="6" w:tplc="2DDE25AC">
      <w:numFmt w:val="bullet"/>
      <w:lvlText w:val="•"/>
      <w:lvlJc w:val="left"/>
      <w:pPr>
        <w:ind w:left="680" w:hanging="340"/>
      </w:pPr>
      <w:rPr>
        <w:rFonts w:hint="default"/>
        <w:lang w:val="en-US" w:eastAsia="en-US" w:bidi="en-US"/>
      </w:rPr>
    </w:lvl>
    <w:lvl w:ilvl="7" w:tplc="816A5F76">
      <w:numFmt w:val="bullet"/>
      <w:lvlText w:val="•"/>
      <w:lvlJc w:val="left"/>
      <w:pPr>
        <w:ind w:left="500" w:hanging="340"/>
      </w:pPr>
      <w:rPr>
        <w:rFonts w:hint="default"/>
        <w:lang w:val="en-US" w:eastAsia="en-US" w:bidi="en-US"/>
      </w:rPr>
    </w:lvl>
    <w:lvl w:ilvl="8" w:tplc="CA329446">
      <w:numFmt w:val="bullet"/>
      <w:lvlText w:val="•"/>
      <w:lvlJc w:val="left"/>
      <w:pPr>
        <w:ind w:left="320" w:hanging="340"/>
      </w:pPr>
      <w:rPr>
        <w:rFonts w:hint="default"/>
        <w:lang w:val="en-US" w:eastAsia="en-US" w:bidi="en-US"/>
      </w:rPr>
    </w:lvl>
  </w:abstractNum>
  <w:abstractNum w:abstractNumId="3" w15:restartNumberingAfterBreak="0">
    <w:nsid w:val="15BA2675"/>
    <w:multiLevelType w:val="hybridMultilevel"/>
    <w:tmpl w:val="FD1CC3B8"/>
    <w:lvl w:ilvl="0" w:tplc="0D56DF8E">
      <w:numFmt w:val="bullet"/>
      <w:lvlText w:val="•"/>
      <w:lvlJc w:val="left"/>
      <w:pPr>
        <w:ind w:left="752" w:hanging="340"/>
      </w:pPr>
      <w:rPr>
        <w:rFonts w:ascii="Nunito Sans" w:eastAsia="Nunito Sans" w:hAnsi="Nunito Sans" w:cs="Nunito Sans" w:hint="default"/>
        <w:color w:val="4D4D4F"/>
        <w:spacing w:val="-11"/>
        <w:w w:val="99"/>
        <w:sz w:val="18"/>
        <w:szCs w:val="18"/>
        <w:lang w:val="en-US" w:eastAsia="en-US" w:bidi="en-US"/>
      </w:rPr>
    </w:lvl>
    <w:lvl w:ilvl="1" w:tplc="C7F8F614">
      <w:numFmt w:val="bullet"/>
      <w:lvlText w:val="•"/>
      <w:lvlJc w:val="left"/>
      <w:pPr>
        <w:ind w:left="1587" w:hanging="340"/>
      </w:pPr>
      <w:rPr>
        <w:rFonts w:ascii="Nunito Sans" w:eastAsia="Nunito Sans" w:hAnsi="Nunito Sans" w:cs="Nunito Sans" w:hint="default"/>
        <w:color w:val="4D4D4F"/>
        <w:spacing w:val="-19"/>
        <w:w w:val="100"/>
        <w:sz w:val="18"/>
        <w:szCs w:val="18"/>
        <w:lang w:val="en-US" w:eastAsia="en-US" w:bidi="en-US"/>
      </w:rPr>
    </w:lvl>
    <w:lvl w:ilvl="2" w:tplc="15941978">
      <w:numFmt w:val="bullet"/>
      <w:lvlText w:val="-"/>
      <w:lvlJc w:val="left"/>
      <w:pPr>
        <w:ind w:left="1757" w:hanging="170"/>
      </w:pPr>
      <w:rPr>
        <w:rFonts w:ascii="AECOM Sans Light" w:eastAsia="AECOM Sans Light" w:hAnsi="AECOM Sans Light" w:cs="AECOM Sans Light" w:hint="default"/>
        <w:color w:val="4D4D4F"/>
        <w:spacing w:val="-2"/>
        <w:w w:val="100"/>
        <w:sz w:val="18"/>
        <w:szCs w:val="18"/>
        <w:lang w:val="en-US" w:eastAsia="en-US" w:bidi="en-US"/>
      </w:rPr>
    </w:lvl>
    <w:lvl w:ilvl="3" w:tplc="88B4CB86">
      <w:numFmt w:val="bullet"/>
      <w:lvlText w:val="•"/>
      <w:lvlJc w:val="left"/>
      <w:pPr>
        <w:ind w:left="1534" w:hanging="170"/>
      </w:pPr>
      <w:rPr>
        <w:rFonts w:hint="default"/>
        <w:lang w:val="en-US" w:eastAsia="en-US" w:bidi="en-US"/>
      </w:rPr>
    </w:lvl>
    <w:lvl w:ilvl="4" w:tplc="60B0D826">
      <w:numFmt w:val="bullet"/>
      <w:lvlText w:val="•"/>
      <w:lvlJc w:val="left"/>
      <w:pPr>
        <w:ind w:left="1309" w:hanging="170"/>
      </w:pPr>
      <w:rPr>
        <w:rFonts w:hint="default"/>
        <w:lang w:val="en-US" w:eastAsia="en-US" w:bidi="en-US"/>
      </w:rPr>
    </w:lvl>
    <w:lvl w:ilvl="5" w:tplc="EAAC46DA">
      <w:numFmt w:val="bullet"/>
      <w:lvlText w:val="•"/>
      <w:lvlJc w:val="left"/>
      <w:pPr>
        <w:ind w:left="1084" w:hanging="170"/>
      </w:pPr>
      <w:rPr>
        <w:rFonts w:hint="default"/>
        <w:lang w:val="en-US" w:eastAsia="en-US" w:bidi="en-US"/>
      </w:rPr>
    </w:lvl>
    <w:lvl w:ilvl="6" w:tplc="9AC643EC">
      <w:numFmt w:val="bullet"/>
      <w:lvlText w:val="•"/>
      <w:lvlJc w:val="left"/>
      <w:pPr>
        <w:ind w:left="859" w:hanging="170"/>
      </w:pPr>
      <w:rPr>
        <w:rFonts w:hint="default"/>
        <w:lang w:val="en-US" w:eastAsia="en-US" w:bidi="en-US"/>
      </w:rPr>
    </w:lvl>
    <w:lvl w:ilvl="7" w:tplc="24C29492">
      <w:numFmt w:val="bullet"/>
      <w:lvlText w:val="•"/>
      <w:lvlJc w:val="left"/>
      <w:pPr>
        <w:ind w:left="634" w:hanging="170"/>
      </w:pPr>
      <w:rPr>
        <w:rFonts w:hint="default"/>
        <w:lang w:val="en-US" w:eastAsia="en-US" w:bidi="en-US"/>
      </w:rPr>
    </w:lvl>
    <w:lvl w:ilvl="8" w:tplc="2D881130">
      <w:numFmt w:val="bullet"/>
      <w:lvlText w:val="•"/>
      <w:lvlJc w:val="left"/>
      <w:pPr>
        <w:ind w:left="409" w:hanging="170"/>
      </w:pPr>
      <w:rPr>
        <w:rFonts w:hint="default"/>
        <w:lang w:val="en-US" w:eastAsia="en-US" w:bidi="en-US"/>
      </w:rPr>
    </w:lvl>
  </w:abstractNum>
  <w:abstractNum w:abstractNumId="4" w15:restartNumberingAfterBreak="0">
    <w:nsid w:val="17F54514"/>
    <w:multiLevelType w:val="hybridMultilevel"/>
    <w:tmpl w:val="A2120930"/>
    <w:lvl w:ilvl="0" w:tplc="EB104ED0">
      <w:numFmt w:val="bullet"/>
      <w:lvlText w:val="●"/>
      <w:lvlJc w:val="left"/>
      <w:pPr>
        <w:ind w:left="362" w:hanging="113"/>
      </w:pPr>
      <w:rPr>
        <w:rFonts w:ascii="ESRI Default Marker" w:eastAsia="ESRI Default Marker" w:hAnsi="ESRI Default Marker" w:cs="ESRI Default Marker" w:hint="default"/>
        <w:color w:val="4E4E4E"/>
        <w:w w:val="172"/>
        <w:position w:val="3"/>
        <w:sz w:val="3"/>
        <w:szCs w:val="3"/>
        <w:lang w:val="en-US" w:eastAsia="en-US" w:bidi="en-US"/>
      </w:rPr>
    </w:lvl>
    <w:lvl w:ilvl="1" w:tplc="D15C351A">
      <w:numFmt w:val="bullet"/>
      <w:lvlText w:val="●"/>
      <w:lvlJc w:val="left"/>
      <w:pPr>
        <w:ind w:left="1407" w:hanging="28"/>
      </w:pPr>
      <w:rPr>
        <w:rFonts w:ascii="ESRI Default Marker" w:eastAsia="ESRI Default Marker" w:hAnsi="ESRI Default Marker" w:cs="ESRI Default Marker" w:hint="default"/>
        <w:color w:val="4E4E4E"/>
        <w:w w:val="207"/>
        <w:position w:val="12"/>
        <w:sz w:val="2"/>
        <w:szCs w:val="2"/>
        <w:lang w:val="en-US" w:eastAsia="en-US" w:bidi="en-US"/>
      </w:rPr>
    </w:lvl>
    <w:lvl w:ilvl="2" w:tplc="90D49CD6">
      <w:numFmt w:val="bullet"/>
      <w:lvlText w:val="•"/>
      <w:lvlJc w:val="left"/>
      <w:pPr>
        <w:ind w:left="1240" w:hanging="28"/>
      </w:pPr>
      <w:rPr>
        <w:rFonts w:hint="default"/>
        <w:lang w:val="en-US" w:eastAsia="en-US" w:bidi="en-US"/>
      </w:rPr>
    </w:lvl>
    <w:lvl w:ilvl="3" w:tplc="26C6D11A">
      <w:numFmt w:val="bullet"/>
      <w:lvlText w:val="•"/>
      <w:lvlJc w:val="left"/>
      <w:pPr>
        <w:ind w:left="1080" w:hanging="28"/>
      </w:pPr>
      <w:rPr>
        <w:rFonts w:hint="default"/>
        <w:lang w:val="en-US" w:eastAsia="en-US" w:bidi="en-US"/>
      </w:rPr>
    </w:lvl>
    <w:lvl w:ilvl="4" w:tplc="5D588A84">
      <w:numFmt w:val="bullet"/>
      <w:lvlText w:val="•"/>
      <w:lvlJc w:val="left"/>
      <w:pPr>
        <w:ind w:left="920" w:hanging="28"/>
      </w:pPr>
      <w:rPr>
        <w:rFonts w:hint="default"/>
        <w:lang w:val="en-US" w:eastAsia="en-US" w:bidi="en-US"/>
      </w:rPr>
    </w:lvl>
    <w:lvl w:ilvl="5" w:tplc="87D0B00E">
      <w:numFmt w:val="bullet"/>
      <w:lvlText w:val="•"/>
      <w:lvlJc w:val="left"/>
      <w:pPr>
        <w:ind w:left="760" w:hanging="28"/>
      </w:pPr>
      <w:rPr>
        <w:rFonts w:hint="default"/>
        <w:lang w:val="en-US" w:eastAsia="en-US" w:bidi="en-US"/>
      </w:rPr>
    </w:lvl>
    <w:lvl w:ilvl="6" w:tplc="BDFE5E96">
      <w:numFmt w:val="bullet"/>
      <w:lvlText w:val="•"/>
      <w:lvlJc w:val="left"/>
      <w:pPr>
        <w:ind w:left="600" w:hanging="28"/>
      </w:pPr>
      <w:rPr>
        <w:rFonts w:hint="default"/>
        <w:lang w:val="en-US" w:eastAsia="en-US" w:bidi="en-US"/>
      </w:rPr>
    </w:lvl>
    <w:lvl w:ilvl="7" w:tplc="0EAE93B0">
      <w:numFmt w:val="bullet"/>
      <w:lvlText w:val="•"/>
      <w:lvlJc w:val="left"/>
      <w:pPr>
        <w:ind w:left="440" w:hanging="28"/>
      </w:pPr>
      <w:rPr>
        <w:rFonts w:hint="default"/>
        <w:lang w:val="en-US" w:eastAsia="en-US" w:bidi="en-US"/>
      </w:rPr>
    </w:lvl>
    <w:lvl w:ilvl="8" w:tplc="71343858">
      <w:numFmt w:val="bullet"/>
      <w:lvlText w:val="•"/>
      <w:lvlJc w:val="left"/>
      <w:pPr>
        <w:ind w:left="280" w:hanging="28"/>
      </w:pPr>
      <w:rPr>
        <w:rFonts w:hint="default"/>
        <w:lang w:val="en-US" w:eastAsia="en-US" w:bidi="en-US"/>
      </w:rPr>
    </w:lvl>
  </w:abstractNum>
  <w:abstractNum w:abstractNumId="5" w15:restartNumberingAfterBreak="0">
    <w:nsid w:val="1B8C7352"/>
    <w:multiLevelType w:val="multilevel"/>
    <w:tmpl w:val="6B76EF64"/>
    <w:lvl w:ilvl="0">
      <w:start w:val="6"/>
      <w:numFmt w:val="decimal"/>
      <w:lvlText w:val="%1"/>
      <w:lvlJc w:val="left"/>
      <w:pPr>
        <w:ind w:left="2097" w:hanging="851"/>
        <w:jc w:val="left"/>
      </w:pPr>
      <w:rPr>
        <w:rFonts w:hint="default"/>
        <w:lang w:val="en-US" w:eastAsia="en-US" w:bidi="en-US"/>
      </w:rPr>
    </w:lvl>
    <w:lvl w:ilvl="1">
      <w:start w:val="2"/>
      <w:numFmt w:val="decimal"/>
      <w:lvlText w:val="%1.%2"/>
      <w:lvlJc w:val="left"/>
      <w:pPr>
        <w:ind w:left="209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2097" w:hanging="851"/>
        <w:jc w:val="right"/>
      </w:pPr>
      <w:rPr>
        <w:rFonts w:ascii="Nunito Sans SemiBold" w:eastAsia="Nunito Sans SemiBold" w:hAnsi="Nunito Sans SemiBold" w:cs="Nunito Sans SemiBold" w:hint="default"/>
        <w:color w:val="4D4D4F"/>
        <w:spacing w:val="-1"/>
        <w:w w:val="100"/>
        <w:sz w:val="24"/>
        <w:szCs w:val="24"/>
        <w:lang w:val="en-US" w:eastAsia="en-US" w:bidi="en-US"/>
      </w:rPr>
    </w:lvl>
    <w:lvl w:ilvl="3">
      <w:numFmt w:val="bullet"/>
      <w:lvlText w:val="•"/>
      <w:lvlJc w:val="left"/>
      <w:pPr>
        <w:ind w:left="3189" w:hanging="851"/>
      </w:pPr>
      <w:rPr>
        <w:rFonts w:hint="default"/>
        <w:lang w:val="en-US" w:eastAsia="en-US" w:bidi="en-US"/>
      </w:rPr>
    </w:lvl>
    <w:lvl w:ilvl="4">
      <w:numFmt w:val="bullet"/>
      <w:lvlText w:val="•"/>
      <w:lvlJc w:val="left"/>
      <w:pPr>
        <w:ind w:left="3552" w:hanging="851"/>
      </w:pPr>
      <w:rPr>
        <w:rFonts w:hint="default"/>
        <w:lang w:val="en-US" w:eastAsia="en-US" w:bidi="en-US"/>
      </w:rPr>
    </w:lvl>
    <w:lvl w:ilvl="5">
      <w:numFmt w:val="bullet"/>
      <w:lvlText w:val="•"/>
      <w:lvlJc w:val="left"/>
      <w:pPr>
        <w:ind w:left="3915" w:hanging="851"/>
      </w:pPr>
      <w:rPr>
        <w:rFonts w:hint="default"/>
        <w:lang w:val="en-US" w:eastAsia="en-US" w:bidi="en-US"/>
      </w:rPr>
    </w:lvl>
    <w:lvl w:ilvl="6">
      <w:numFmt w:val="bullet"/>
      <w:lvlText w:val="•"/>
      <w:lvlJc w:val="left"/>
      <w:pPr>
        <w:ind w:left="4278" w:hanging="851"/>
      </w:pPr>
      <w:rPr>
        <w:rFonts w:hint="default"/>
        <w:lang w:val="en-US" w:eastAsia="en-US" w:bidi="en-US"/>
      </w:rPr>
    </w:lvl>
    <w:lvl w:ilvl="7">
      <w:numFmt w:val="bullet"/>
      <w:lvlText w:val="•"/>
      <w:lvlJc w:val="left"/>
      <w:pPr>
        <w:ind w:left="4641" w:hanging="851"/>
      </w:pPr>
      <w:rPr>
        <w:rFonts w:hint="default"/>
        <w:lang w:val="en-US" w:eastAsia="en-US" w:bidi="en-US"/>
      </w:rPr>
    </w:lvl>
    <w:lvl w:ilvl="8">
      <w:numFmt w:val="bullet"/>
      <w:lvlText w:val="•"/>
      <w:lvlJc w:val="left"/>
      <w:pPr>
        <w:ind w:left="5004" w:hanging="851"/>
      </w:pPr>
      <w:rPr>
        <w:rFonts w:hint="default"/>
        <w:lang w:val="en-US" w:eastAsia="en-US" w:bidi="en-US"/>
      </w:rPr>
    </w:lvl>
  </w:abstractNum>
  <w:abstractNum w:abstractNumId="6" w15:restartNumberingAfterBreak="0">
    <w:nsid w:val="1D0B5C74"/>
    <w:multiLevelType w:val="multilevel"/>
    <w:tmpl w:val="7C2C2F36"/>
    <w:lvl w:ilvl="0">
      <w:start w:val="6"/>
      <w:numFmt w:val="decimal"/>
      <w:lvlText w:val="%1"/>
      <w:lvlJc w:val="left"/>
      <w:pPr>
        <w:ind w:left="2097" w:hanging="851"/>
        <w:jc w:val="left"/>
      </w:pPr>
      <w:rPr>
        <w:rFonts w:hint="default"/>
        <w:lang w:val="en-US" w:eastAsia="en-US" w:bidi="en-US"/>
      </w:rPr>
    </w:lvl>
    <w:lvl w:ilvl="1">
      <w:start w:val="5"/>
      <w:numFmt w:val="decimal"/>
      <w:lvlText w:val="%1.%2"/>
      <w:lvlJc w:val="left"/>
      <w:pPr>
        <w:ind w:left="2097" w:hanging="851"/>
        <w:jc w:val="right"/>
      </w:pPr>
      <w:rPr>
        <w:rFonts w:ascii="Nunito Sans SemiBold" w:eastAsia="Nunito Sans SemiBold" w:hAnsi="Nunito Sans SemiBold" w:cs="Nunito Sans SemiBold" w:hint="default"/>
        <w:color w:val="4D4D4F"/>
        <w:spacing w:val="-3"/>
        <w:w w:val="100"/>
        <w:sz w:val="28"/>
        <w:szCs w:val="28"/>
        <w:lang w:val="en-US" w:eastAsia="en-US" w:bidi="en-US"/>
      </w:rPr>
    </w:lvl>
    <w:lvl w:ilvl="2">
      <w:start w:val="1"/>
      <w:numFmt w:val="decimal"/>
      <w:lvlText w:val="%1.%2.%3"/>
      <w:lvlJc w:val="left"/>
      <w:pPr>
        <w:ind w:left="2097" w:hanging="851"/>
        <w:jc w:val="left"/>
      </w:pPr>
      <w:rPr>
        <w:rFonts w:ascii="Nunito Sans SemiBold" w:eastAsia="Nunito Sans SemiBold" w:hAnsi="Nunito Sans SemiBold" w:cs="Nunito Sans SemiBold" w:hint="default"/>
        <w:color w:val="4D4D4F"/>
        <w:spacing w:val="-3"/>
        <w:w w:val="100"/>
        <w:sz w:val="24"/>
        <w:szCs w:val="24"/>
        <w:lang w:val="en-US" w:eastAsia="en-US" w:bidi="en-US"/>
      </w:rPr>
    </w:lvl>
    <w:lvl w:ilvl="3">
      <w:numFmt w:val="bullet"/>
      <w:lvlText w:val="•"/>
      <w:lvlJc w:val="left"/>
      <w:pPr>
        <w:ind w:left="3188" w:hanging="851"/>
      </w:pPr>
      <w:rPr>
        <w:rFonts w:hint="default"/>
        <w:lang w:val="en-US" w:eastAsia="en-US" w:bidi="en-US"/>
      </w:rPr>
    </w:lvl>
    <w:lvl w:ilvl="4">
      <w:numFmt w:val="bullet"/>
      <w:lvlText w:val="•"/>
      <w:lvlJc w:val="left"/>
      <w:pPr>
        <w:ind w:left="3550" w:hanging="851"/>
      </w:pPr>
      <w:rPr>
        <w:rFonts w:hint="default"/>
        <w:lang w:val="en-US" w:eastAsia="en-US" w:bidi="en-US"/>
      </w:rPr>
    </w:lvl>
    <w:lvl w:ilvl="5">
      <w:numFmt w:val="bullet"/>
      <w:lvlText w:val="•"/>
      <w:lvlJc w:val="left"/>
      <w:pPr>
        <w:ind w:left="3913" w:hanging="851"/>
      </w:pPr>
      <w:rPr>
        <w:rFonts w:hint="default"/>
        <w:lang w:val="en-US" w:eastAsia="en-US" w:bidi="en-US"/>
      </w:rPr>
    </w:lvl>
    <w:lvl w:ilvl="6">
      <w:numFmt w:val="bullet"/>
      <w:lvlText w:val="•"/>
      <w:lvlJc w:val="left"/>
      <w:pPr>
        <w:ind w:left="4276" w:hanging="851"/>
      </w:pPr>
      <w:rPr>
        <w:rFonts w:hint="default"/>
        <w:lang w:val="en-US" w:eastAsia="en-US" w:bidi="en-US"/>
      </w:rPr>
    </w:lvl>
    <w:lvl w:ilvl="7">
      <w:numFmt w:val="bullet"/>
      <w:lvlText w:val="•"/>
      <w:lvlJc w:val="left"/>
      <w:pPr>
        <w:ind w:left="4638" w:hanging="851"/>
      </w:pPr>
      <w:rPr>
        <w:rFonts w:hint="default"/>
        <w:lang w:val="en-US" w:eastAsia="en-US" w:bidi="en-US"/>
      </w:rPr>
    </w:lvl>
    <w:lvl w:ilvl="8">
      <w:numFmt w:val="bullet"/>
      <w:lvlText w:val="•"/>
      <w:lvlJc w:val="left"/>
      <w:pPr>
        <w:ind w:left="5001" w:hanging="851"/>
      </w:pPr>
      <w:rPr>
        <w:rFonts w:hint="default"/>
        <w:lang w:val="en-US" w:eastAsia="en-US" w:bidi="en-US"/>
      </w:rPr>
    </w:lvl>
  </w:abstractNum>
  <w:abstractNum w:abstractNumId="7" w15:restartNumberingAfterBreak="0">
    <w:nsid w:val="1DE16E8D"/>
    <w:multiLevelType w:val="multilevel"/>
    <w:tmpl w:val="BA7A688A"/>
    <w:lvl w:ilvl="0">
      <w:start w:val="6"/>
      <w:numFmt w:val="decimal"/>
      <w:lvlText w:val="%1"/>
      <w:lvlJc w:val="left"/>
      <w:pPr>
        <w:ind w:left="1261" w:hanging="851"/>
        <w:jc w:val="left"/>
      </w:pPr>
      <w:rPr>
        <w:rFonts w:hint="default"/>
        <w:lang w:val="en-US" w:eastAsia="en-US" w:bidi="en-US"/>
      </w:rPr>
    </w:lvl>
    <w:lvl w:ilvl="1">
      <w:start w:val="7"/>
      <w:numFmt w:val="decimal"/>
      <w:lvlText w:val="%1.%2"/>
      <w:lvlJc w:val="left"/>
      <w:pPr>
        <w:ind w:left="1261" w:hanging="851"/>
        <w:jc w:val="right"/>
      </w:pPr>
      <w:rPr>
        <w:rFonts w:ascii="Nunito Sans SemiBold" w:eastAsia="Nunito Sans SemiBold" w:hAnsi="Nunito Sans SemiBold" w:cs="Nunito Sans SemiBold" w:hint="default"/>
        <w:color w:val="4D4D4F"/>
        <w:spacing w:val="-5"/>
        <w:w w:val="100"/>
        <w:sz w:val="28"/>
        <w:szCs w:val="28"/>
        <w:lang w:val="en-US" w:eastAsia="en-US" w:bidi="en-US"/>
      </w:rPr>
    </w:lvl>
    <w:lvl w:ilvl="2">
      <w:start w:val="1"/>
      <w:numFmt w:val="decimal"/>
      <w:lvlText w:val="%1.%2.%3"/>
      <w:lvlJc w:val="left"/>
      <w:pPr>
        <w:ind w:left="2097" w:hanging="851"/>
        <w:jc w:val="right"/>
      </w:pPr>
      <w:rPr>
        <w:rFonts w:ascii="Nunito Sans SemiBold" w:eastAsia="Nunito Sans SemiBold" w:hAnsi="Nunito Sans SemiBold" w:cs="Nunito Sans SemiBold" w:hint="default"/>
        <w:color w:val="4D4D4F"/>
        <w:spacing w:val="-5"/>
        <w:w w:val="100"/>
        <w:sz w:val="24"/>
        <w:szCs w:val="24"/>
        <w:lang w:val="en-US" w:eastAsia="en-US" w:bidi="en-US"/>
      </w:rPr>
    </w:lvl>
    <w:lvl w:ilvl="3">
      <w:numFmt w:val="bullet"/>
      <w:lvlText w:val="•"/>
      <w:lvlJc w:val="left"/>
      <w:pPr>
        <w:ind w:left="1624" w:hanging="851"/>
      </w:pPr>
      <w:rPr>
        <w:rFonts w:hint="default"/>
        <w:lang w:val="en-US" w:eastAsia="en-US" w:bidi="en-US"/>
      </w:rPr>
    </w:lvl>
    <w:lvl w:ilvl="4">
      <w:numFmt w:val="bullet"/>
      <w:lvlText w:val="•"/>
      <w:lvlJc w:val="left"/>
      <w:pPr>
        <w:ind w:left="1386" w:hanging="851"/>
      </w:pPr>
      <w:rPr>
        <w:rFonts w:hint="default"/>
        <w:lang w:val="en-US" w:eastAsia="en-US" w:bidi="en-US"/>
      </w:rPr>
    </w:lvl>
    <w:lvl w:ilvl="5">
      <w:numFmt w:val="bullet"/>
      <w:lvlText w:val="•"/>
      <w:lvlJc w:val="left"/>
      <w:pPr>
        <w:ind w:left="1148" w:hanging="851"/>
      </w:pPr>
      <w:rPr>
        <w:rFonts w:hint="default"/>
        <w:lang w:val="en-US" w:eastAsia="en-US" w:bidi="en-US"/>
      </w:rPr>
    </w:lvl>
    <w:lvl w:ilvl="6">
      <w:numFmt w:val="bullet"/>
      <w:lvlText w:val="•"/>
      <w:lvlJc w:val="left"/>
      <w:pPr>
        <w:ind w:left="911" w:hanging="851"/>
      </w:pPr>
      <w:rPr>
        <w:rFonts w:hint="default"/>
        <w:lang w:val="en-US" w:eastAsia="en-US" w:bidi="en-US"/>
      </w:rPr>
    </w:lvl>
    <w:lvl w:ilvl="7">
      <w:numFmt w:val="bullet"/>
      <w:lvlText w:val="•"/>
      <w:lvlJc w:val="left"/>
      <w:pPr>
        <w:ind w:left="673" w:hanging="851"/>
      </w:pPr>
      <w:rPr>
        <w:rFonts w:hint="default"/>
        <w:lang w:val="en-US" w:eastAsia="en-US" w:bidi="en-US"/>
      </w:rPr>
    </w:lvl>
    <w:lvl w:ilvl="8">
      <w:numFmt w:val="bullet"/>
      <w:lvlText w:val="•"/>
      <w:lvlJc w:val="left"/>
      <w:pPr>
        <w:ind w:left="435" w:hanging="851"/>
      </w:pPr>
      <w:rPr>
        <w:rFonts w:hint="default"/>
        <w:lang w:val="en-US" w:eastAsia="en-US" w:bidi="en-US"/>
      </w:rPr>
    </w:lvl>
  </w:abstractNum>
  <w:abstractNum w:abstractNumId="8" w15:restartNumberingAfterBreak="0">
    <w:nsid w:val="267B0500"/>
    <w:multiLevelType w:val="hybridMultilevel"/>
    <w:tmpl w:val="F034BD20"/>
    <w:lvl w:ilvl="0" w:tplc="1EF26F02">
      <w:numFmt w:val="bullet"/>
      <w:lvlText w:val="-"/>
      <w:lvlJc w:val="left"/>
      <w:pPr>
        <w:ind w:left="921" w:hanging="170"/>
      </w:pPr>
      <w:rPr>
        <w:rFonts w:ascii="AECOM Sans Light" w:eastAsia="AECOM Sans Light" w:hAnsi="AECOM Sans Light" w:cs="AECOM Sans Light" w:hint="default"/>
        <w:color w:val="4D4D4F"/>
        <w:w w:val="100"/>
        <w:sz w:val="18"/>
        <w:szCs w:val="18"/>
        <w:lang w:val="en-US" w:eastAsia="en-US" w:bidi="en-US"/>
      </w:rPr>
    </w:lvl>
    <w:lvl w:ilvl="1" w:tplc="1882BA16">
      <w:numFmt w:val="bullet"/>
      <w:lvlText w:val="•"/>
      <w:lvlJc w:val="left"/>
      <w:pPr>
        <w:ind w:left="1441" w:hanging="170"/>
      </w:pPr>
      <w:rPr>
        <w:rFonts w:hint="default"/>
        <w:lang w:val="en-US" w:eastAsia="en-US" w:bidi="en-US"/>
      </w:rPr>
    </w:lvl>
    <w:lvl w:ilvl="2" w:tplc="94AC0BE8">
      <w:numFmt w:val="bullet"/>
      <w:lvlText w:val="•"/>
      <w:lvlJc w:val="left"/>
      <w:pPr>
        <w:ind w:left="1963" w:hanging="170"/>
      </w:pPr>
      <w:rPr>
        <w:rFonts w:hint="default"/>
        <w:lang w:val="en-US" w:eastAsia="en-US" w:bidi="en-US"/>
      </w:rPr>
    </w:lvl>
    <w:lvl w:ilvl="3" w:tplc="1EC86746">
      <w:numFmt w:val="bullet"/>
      <w:lvlText w:val="•"/>
      <w:lvlJc w:val="left"/>
      <w:pPr>
        <w:ind w:left="2485" w:hanging="170"/>
      </w:pPr>
      <w:rPr>
        <w:rFonts w:hint="default"/>
        <w:lang w:val="en-US" w:eastAsia="en-US" w:bidi="en-US"/>
      </w:rPr>
    </w:lvl>
    <w:lvl w:ilvl="4" w:tplc="780E34C6">
      <w:numFmt w:val="bullet"/>
      <w:lvlText w:val="•"/>
      <w:lvlJc w:val="left"/>
      <w:pPr>
        <w:ind w:left="3007" w:hanging="170"/>
      </w:pPr>
      <w:rPr>
        <w:rFonts w:hint="default"/>
        <w:lang w:val="en-US" w:eastAsia="en-US" w:bidi="en-US"/>
      </w:rPr>
    </w:lvl>
    <w:lvl w:ilvl="5" w:tplc="211A5832">
      <w:numFmt w:val="bullet"/>
      <w:lvlText w:val="•"/>
      <w:lvlJc w:val="left"/>
      <w:pPr>
        <w:ind w:left="3528" w:hanging="170"/>
      </w:pPr>
      <w:rPr>
        <w:rFonts w:hint="default"/>
        <w:lang w:val="en-US" w:eastAsia="en-US" w:bidi="en-US"/>
      </w:rPr>
    </w:lvl>
    <w:lvl w:ilvl="6" w:tplc="D2E63F60">
      <w:numFmt w:val="bullet"/>
      <w:lvlText w:val="•"/>
      <w:lvlJc w:val="left"/>
      <w:pPr>
        <w:ind w:left="4050" w:hanging="170"/>
      </w:pPr>
      <w:rPr>
        <w:rFonts w:hint="default"/>
        <w:lang w:val="en-US" w:eastAsia="en-US" w:bidi="en-US"/>
      </w:rPr>
    </w:lvl>
    <w:lvl w:ilvl="7" w:tplc="C50E2998">
      <w:numFmt w:val="bullet"/>
      <w:lvlText w:val="•"/>
      <w:lvlJc w:val="left"/>
      <w:pPr>
        <w:ind w:left="4572" w:hanging="170"/>
      </w:pPr>
      <w:rPr>
        <w:rFonts w:hint="default"/>
        <w:lang w:val="en-US" w:eastAsia="en-US" w:bidi="en-US"/>
      </w:rPr>
    </w:lvl>
    <w:lvl w:ilvl="8" w:tplc="1BF6F4D0">
      <w:numFmt w:val="bullet"/>
      <w:lvlText w:val="•"/>
      <w:lvlJc w:val="left"/>
      <w:pPr>
        <w:ind w:left="5094" w:hanging="170"/>
      </w:pPr>
      <w:rPr>
        <w:rFonts w:hint="default"/>
        <w:lang w:val="en-US" w:eastAsia="en-US" w:bidi="en-US"/>
      </w:rPr>
    </w:lvl>
  </w:abstractNum>
  <w:abstractNum w:abstractNumId="9" w15:restartNumberingAfterBreak="0">
    <w:nsid w:val="274703A1"/>
    <w:multiLevelType w:val="hybridMultilevel"/>
    <w:tmpl w:val="B3927D66"/>
    <w:lvl w:ilvl="0" w:tplc="18001298">
      <w:numFmt w:val="bullet"/>
      <w:lvlText w:val="•"/>
      <w:lvlJc w:val="left"/>
      <w:pPr>
        <w:ind w:left="537" w:hanging="360"/>
      </w:pPr>
      <w:rPr>
        <w:rFonts w:ascii="Nunito Sans" w:eastAsia="Nunito Sans" w:hAnsi="Nunito Sans" w:cs="Nunito Sans" w:hint="default"/>
        <w:color w:val="4D4D4F"/>
        <w:spacing w:val="-13"/>
        <w:w w:val="100"/>
        <w:sz w:val="16"/>
        <w:szCs w:val="16"/>
        <w:lang w:val="en-US" w:eastAsia="en-US" w:bidi="en-US"/>
      </w:rPr>
    </w:lvl>
    <w:lvl w:ilvl="1" w:tplc="A7A88210">
      <w:numFmt w:val="bullet"/>
      <w:lvlText w:val="•"/>
      <w:lvlJc w:val="left"/>
      <w:pPr>
        <w:ind w:left="942" w:hanging="360"/>
      </w:pPr>
      <w:rPr>
        <w:rFonts w:hint="default"/>
        <w:lang w:val="en-US" w:eastAsia="en-US" w:bidi="en-US"/>
      </w:rPr>
    </w:lvl>
    <w:lvl w:ilvl="2" w:tplc="47DC1FC6">
      <w:numFmt w:val="bullet"/>
      <w:lvlText w:val="•"/>
      <w:lvlJc w:val="left"/>
      <w:pPr>
        <w:ind w:left="1344" w:hanging="360"/>
      </w:pPr>
      <w:rPr>
        <w:rFonts w:hint="default"/>
        <w:lang w:val="en-US" w:eastAsia="en-US" w:bidi="en-US"/>
      </w:rPr>
    </w:lvl>
    <w:lvl w:ilvl="3" w:tplc="364094AC">
      <w:numFmt w:val="bullet"/>
      <w:lvlText w:val="•"/>
      <w:lvlJc w:val="left"/>
      <w:pPr>
        <w:ind w:left="1746" w:hanging="360"/>
      </w:pPr>
      <w:rPr>
        <w:rFonts w:hint="default"/>
        <w:lang w:val="en-US" w:eastAsia="en-US" w:bidi="en-US"/>
      </w:rPr>
    </w:lvl>
    <w:lvl w:ilvl="4" w:tplc="30F200BA">
      <w:numFmt w:val="bullet"/>
      <w:lvlText w:val="•"/>
      <w:lvlJc w:val="left"/>
      <w:pPr>
        <w:ind w:left="2149" w:hanging="360"/>
      </w:pPr>
      <w:rPr>
        <w:rFonts w:hint="default"/>
        <w:lang w:val="en-US" w:eastAsia="en-US" w:bidi="en-US"/>
      </w:rPr>
    </w:lvl>
    <w:lvl w:ilvl="5" w:tplc="39225796">
      <w:numFmt w:val="bullet"/>
      <w:lvlText w:val="•"/>
      <w:lvlJc w:val="left"/>
      <w:pPr>
        <w:ind w:left="2551" w:hanging="360"/>
      </w:pPr>
      <w:rPr>
        <w:rFonts w:hint="default"/>
        <w:lang w:val="en-US" w:eastAsia="en-US" w:bidi="en-US"/>
      </w:rPr>
    </w:lvl>
    <w:lvl w:ilvl="6" w:tplc="8928231A">
      <w:numFmt w:val="bullet"/>
      <w:lvlText w:val="•"/>
      <w:lvlJc w:val="left"/>
      <w:pPr>
        <w:ind w:left="2953" w:hanging="360"/>
      </w:pPr>
      <w:rPr>
        <w:rFonts w:hint="default"/>
        <w:lang w:val="en-US" w:eastAsia="en-US" w:bidi="en-US"/>
      </w:rPr>
    </w:lvl>
    <w:lvl w:ilvl="7" w:tplc="1C5674E2">
      <w:numFmt w:val="bullet"/>
      <w:lvlText w:val="•"/>
      <w:lvlJc w:val="left"/>
      <w:pPr>
        <w:ind w:left="3356" w:hanging="360"/>
      </w:pPr>
      <w:rPr>
        <w:rFonts w:hint="default"/>
        <w:lang w:val="en-US" w:eastAsia="en-US" w:bidi="en-US"/>
      </w:rPr>
    </w:lvl>
    <w:lvl w:ilvl="8" w:tplc="A308153E">
      <w:numFmt w:val="bullet"/>
      <w:lvlText w:val="•"/>
      <w:lvlJc w:val="left"/>
      <w:pPr>
        <w:ind w:left="3758" w:hanging="360"/>
      </w:pPr>
      <w:rPr>
        <w:rFonts w:hint="default"/>
        <w:lang w:val="en-US" w:eastAsia="en-US" w:bidi="en-US"/>
      </w:rPr>
    </w:lvl>
  </w:abstractNum>
  <w:abstractNum w:abstractNumId="10" w15:restartNumberingAfterBreak="0">
    <w:nsid w:val="34F43022"/>
    <w:multiLevelType w:val="multilevel"/>
    <w:tmpl w:val="0F9C39D0"/>
    <w:lvl w:ilvl="0">
      <w:start w:val="6"/>
      <w:numFmt w:val="decimal"/>
      <w:lvlText w:val="%1"/>
      <w:lvlJc w:val="left"/>
      <w:pPr>
        <w:ind w:left="2097" w:hanging="851"/>
        <w:jc w:val="left"/>
      </w:pPr>
      <w:rPr>
        <w:rFonts w:hint="default"/>
        <w:lang w:val="en-US" w:eastAsia="en-US" w:bidi="en-US"/>
      </w:rPr>
    </w:lvl>
    <w:lvl w:ilvl="1">
      <w:start w:val="3"/>
      <w:numFmt w:val="decimal"/>
      <w:lvlText w:val="%1.%2"/>
      <w:lvlJc w:val="left"/>
      <w:pPr>
        <w:ind w:left="2097" w:hanging="851"/>
        <w:jc w:val="left"/>
      </w:pPr>
      <w:rPr>
        <w:rFonts w:hint="default"/>
        <w:lang w:val="en-US" w:eastAsia="en-US" w:bidi="en-US"/>
      </w:rPr>
    </w:lvl>
    <w:lvl w:ilvl="2">
      <w:start w:val="9"/>
      <w:numFmt w:val="decimal"/>
      <w:lvlText w:val="%1.%2.%3"/>
      <w:lvlJc w:val="left"/>
      <w:pPr>
        <w:ind w:left="2097" w:hanging="851"/>
        <w:jc w:val="right"/>
      </w:pPr>
      <w:rPr>
        <w:rFonts w:ascii="Nunito Sans SemiBold" w:eastAsia="Nunito Sans SemiBold" w:hAnsi="Nunito Sans SemiBold" w:cs="Nunito Sans SemiBold" w:hint="default"/>
        <w:color w:val="4D4D4F"/>
        <w:w w:val="99"/>
        <w:sz w:val="24"/>
        <w:szCs w:val="24"/>
        <w:lang w:val="en-US" w:eastAsia="en-US" w:bidi="en-US"/>
      </w:rPr>
    </w:lvl>
    <w:lvl w:ilvl="3">
      <w:numFmt w:val="bullet"/>
      <w:lvlText w:val="•"/>
      <w:lvlJc w:val="left"/>
      <w:pPr>
        <w:ind w:left="3188" w:hanging="851"/>
      </w:pPr>
      <w:rPr>
        <w:rFonts w:hint="default"/>
        <w:lang w:val="en-US" w:eastAsia="en-US" w:bidi="en-US"/>
      </w:rPr>
    </w:lvl>
    <w:lvl w:ilvl="4">
      <w:numFmt w:val="bullet"/>
      <w:lvlText w:val="•"/>
      <w:lvlJc w:val="left"/>
      <w:pPr>
        <w:ind w:left="3550" w:hanging="851"/>
      </w:pPr>
      <w:rPr>
        <w:rFonts w:hint="default"/>
        <w:lang w:val="en-US" w:eastAsia="en-US" w:bidi="en-US"/>
      </w:rPr>
    </w:lvl>
    <w:lvl w:ilvl="5">
      <w:numFmt w:val="bullet"/>
      <w:lvlText w:val="•"/>
      <w:lvlJc w:val="left"/>
      <w:pPr>
        <w:ind w:left="3913" w:hanging="851"/>
      </w:pPr>
      <w:rPr>
        <w:rFonts w:hint="default"/>
        <w:lang w:val="en-US" w:eastAsia="en-US" w:bidi="en-US"/>
      </w:rPr>
    </w:lvl>
    <w:lvl w:ilvl="6">
      <w:numFmt w:val="bullet"/>
      <w:lvlText w:val="•"/>
      <w:lvlJc w:val="left"/>
      <w:pPr>
        <w:ind w:left="4276" w:hanging="851"/>
      </w:pPr>
      <w:rPr>
        <w:rFonts w:hint="default"/>
        <w:lang w:val="en-US" w:eastAsia="en-US" w:bidi="en-US"/>
      </w:rPr>
    </w:lvl>
    <w:lvl w:ilvl="7">
      <w:numFmt w:val="bullet"/>
      <w:lvlText w:val="•"/>
      <w:lvlJc w:val="left"/>
      <w:pPr>
        <w:ind w:left="4639" w:hanging="851"/>
      </w:pPr>
      <w:rPr>
        <w:rFonts w:hint="default"/>
        <w:lang w:val="en-US" w:eastAsia="en-US" w:bidi="en-US"/>
      </w:rPr>
    </w:lvl>
    <w:lvl w:ilvl="8">
      <w:numFmt w:val="bullet"/>
      <w:lvlText w:val="•"/>
      <w:lvlJc w:val="left"/>
      <w:pPr>
        <w:ind w:left="5001" w:hanging="851"/>
      </w:pPr>
      <w:rPr>
        <w:rFonts w:hint="default"/>
        <w:lang w:val="en-US" w:eastAsia="en-US" w:bidi="en-US"/>
      </w:rPr>
    </w:lvl>
  </w:abstractNum>
  <w:abstractNum w:abstractNumId="11" w15:restartNumberingAfterBreak="0">
    <w:nsid w:val="509640EA"/>
    <w:multiLevelType w:val="hybridMultilevel"/>
    <w:tmpl w:val="23D0644A"/>
    <w:lvl w:ilvl="0" w:tplc="ED28A50E">
      <w:start w:val="1"/>
      <w:numFmt w:val="decimal"/>
      <w:lvlText w:val="%1."/>
      <w:lvlJc w:val="left"/>
      <w:pPr>
        <w:ind w:left="631" w:hanging="284"/>
        <w:jc w:val="left"/>
      </w:pPr>
      <w:rPr>
        <w:rFonts w:ascii="Nunito Sans" w:eastAsia="Nunito Sans" w:hAnsi="Nunito Sans" w:cs="Nunito Sans" w:hint="default"/>
        <w:color w:val="4D4D4F"/>
        <w:spacing w:val="-18"/>
        <w:w w:val="99"/>
        <w:sz w:val="16"/>
        <w:szCs w:val="16"/>
        <w:lang w:val="en-US" w:eastAsia="en-US" w:bidi="en-US"/>
      </w:rPr>
    </w:lvl>
    <w:lvl w:ilvl="1" w:tplc="9B9E95C4">
      <w:numFmt w:val="bullet"/>
      <w:lvlText w:val="•"/>
      <w:lvlJc w:val="left"/>
      <w:pPr>
        <w:ind w:left="1032" w:hanging="284"/>
      </w:pPr>
      <w:rPr>
        <w:rFonts w:hint="default"/>
        <w:lang w:val="en-US" w:eastAsia="en-US" w:bidi="en-US"/>
      </w:rPr>
    </w:lvl>
    <w:lvl w:ilvl="2" w:tplc="2DB84C86">
      <w:numFmt w:val="bullet"/>
      <w:lvlText w:val="•"/>
      <w:lvlJc w:val="left"/>
      <w:pPr>
        <w:ind w:left="1424" w:hanging="284"/>
      </w:pPr>
      <w:rPr>
        <w:rFonts w:hint="default"/>
        <w:lang w:val="en-US" w:eastAsia="en-US" w:bidi="en-US"/>
      </w:rPr>
    </w:lvl>
    <w:lvl w:ilvl="3" w:tplc="389AECAA">
      <w:numFmt w:val="bullet"/>
      <w:lvlText w:val="•"/>
      <w:lvlJc w:val="left"/>
      <w:pPr>
        <w:ind w:left="1816" w:hanging="284"/>
      </w:pPr>
      <w:rPr>
        <w:rFonts w:hint="default"/>
        <w:lang w:val="en-US" w:eastAsia="en-US" w:bidi="en-US"/>
      </w:rPr>
    </w:lvl>
    <w:lvl w:ilvl="4" w:tplc="E578D75E">
      <w:numFmt w:val="bullet"/>
      <w:lvlText w:val="•"/>
      <w:lvlJc w:val="left"/>
      <w:pPr>
        <w:ind w:left="2209" w:hanging="284"/>
      </w:pPr>
      <w:rPr>
        <w:rFonts w:hint="default"/>
        <w:lang w:val="en-US" w:eastAsia="en-US" w:bidi="en-US"/>
      </w:rPr>
    </w:lvl>
    <w:lvl w:ilvl="5" w:tplc="ABF0B050">
      <w:numFmt w:val="bullet"/>
      <w:lvlText w:val="•"/>
      <w:lvlJc w:val="left"/>
      <w:pPr>
        <w:ind w:left="2601" w:hanging="284"/>
      </w:pPr>
      <w:rPr>
        <w:rFonts w:hint="default"/>
        <w:lang w:val="en-US" w:eastAsia="en-US" w:bidi="en-US"/>
      </w:rPr>
    </w:lvl>
    <w:lvl w:ilvl="6" w:tplc="7C52D3EE">
      <w:numFmt w:val="bullet"/>
      <w:lvlText w:val="•"/>
      <w:lvlJc w:val="left"/>
      <w:pPr>
        <w:ind w:left="2993" w:hanging="284"/>
      </w:pPr>
      <w:rPr>
        <w:rFonts w:hint="default"/>
        <w:lang w:val="en-US" w:eastAsia="en-US" w:bidi="en-US"/>
      </w:rPr>
    </w:lvl>
    <w:lvl w:ilvl="7" w:tplc="125210B0">
      <w:numFmt w:val="bullet"/>
      <w:lvlText w:val="•"/>
      <w:lvlJc w:val="left"/>
      <w:pPr>
        <w:ind w:left="3386" w:hanging="284"/>
      </w:pPr>
      <w:rPr>
        <w:rFonts w:hint="default"/>
        <w:lang w:val="en-US" w:eastAsia="en-US" w:bidi="en-US"/>
      </w:rPr>
    </w:lvl>
    <w:lvl w:ilvl="8" w:tplc="9A5C69F4">
      <w:numFmt w:val="bullet"/>
      <w:lvlText w:val="•"/>
      <w:lvlJc w:val="left"/>
      <w:pPr>
        <w:ind w:left="3778" w:hanging="284"/>
      </w:pPr>
      <w:rPr>
        <w:rFonts w:hint="default"/>
        <w:lang w:val="en-US" w:eastAsia="en-US" w:bidi="en-US"/>
      </w:rPr>
    </w:lvl>
  </w:abstractNum>
  <w:abstractNum w:abstractNumId="12" w15:restartNumberingAfterBreak="0">
    <w:nsid w:val="5EA36726"/>
    <w:multiLevelType w:val="hybridMultilevel"/>
    <w:tmpl w:val="E004A3FA"/>
    <w:lvl w:ilvl="0" w:tplc="48820E88">
      <w:numFmt w:val="bullet"/>
      <w:lvlText w:val="●"/>
      <w:lvlJc w:val="left"/>
      <w:pPr>
        <w:ind w:left="138" w:hanging="22"/>
      </w:pPr>
      <w:rPr>
        <w:rFonts w:ascii="ESRI Default Marker" w:eastAsia="ESRI Default Marker" w:hAnsi="ESRI Default Marker" w:cs="ESRI Default Marker" w:hint="default"/>
        <w:color w:val="4E4E4E"/>
        <w:w w:val="158"/>
        <w:position w:val="11"/>
        <w:sz w:val="2"/>
        <w:szCs w:val="2"/>
        <w:lang w:val="en-US" w:eastAsia="en-US" w:bidi="en-US"/>
      </w:rPr>
    </w:lvl>
    <w:lvl w:ilvl="1" w:tplc="BEDEBF98">
      <w:numFmt w:val="bullet"/>
      <w:lvlText w:val="•"/>
      <w:lvlJc w:val="left"/>
      <w:pPr>
        <w:ind w:left="1587" w:hanging="340"/>
      </w:pPr>
      <w:rPr>
        <w:rFonts w:ascii="Nunito Sans" w:eastAsia="Nunito Sans" w:hAnsi="Nunito Sans" w:cs="Nunito Sans" w:hint="default"/>
        <w:color w:val="4D4D4F"/>
        <w:spacing w:val="-11"/>
        <w:w w:val="99"/>
        <w:sz w:val="18"/>
        <w:szCs w:val="18"/>
        <w:lang w:val="en-US" w:eastAsia="en-US" w:bidi="en-US"/>
      </w:rPr>
    </w:lvl>
    <w:lvl w:ilvl="2" w:tplc="9CBC45D2">
      <w:numFmt w:val="bullet"/>
      <w:lvlText w:val="•"/>
      <w:lvlJc w:val="left"/>
      <w:pPr>
        <w:ind w:left="1425" w:hanging="340"/>
      </w:pPr>
      <w:rPr>
        <w:rFonts w:hint="default"/>
        <w:lang w:val="en-US" w:eastAsia="en-US" w:bidi="en-US"/>
      </w:rPr>
    </w:lvl>
    <w:lvl w:ilvl="3" w:tplc="F87C427A">
      <w:numFmt w:val="bullet"/>
      <w:lvlText w:val="•"/>
      <w:lvlJc w:val="left"/>
      <w:pPr>
        <w:ind w:left="1270" w:hanging="340"/>
      </w:pPr>
      <w:rPr>
        <w:rFonts w:hint="default"/>
        <w:lang w:val="en-US" w:eastAsia="en-US" w:bidi="en-US"/>
      </w:rPr>
    </w:lvl>
    <w:lvl w:ilvl="4" w:tplc="D03ABD92">
      <w:numFmt w:val="bullet"/>
      <w:lvlText w:val="•"/>
      <w:lvlJc w:val="left"/>
      <w:pPr>
        <w:ind w:left="1116" w:hanging="340"/>
      </w:pPr>
      <w:rPr>
        <w:rFonts w:hint="default"/>
        <w:lang w:val="en-US" w:eastAsia="en-US" w:bidi="en-US"/>
      </w:rPr>
    </w:lvl>
    <w:lvl w:ilvl="5" w:tplc="386A9DC0">
      <w:numFmt w:val="bullet"/>
      <w:lvlText w:val="•"/>
      <w:lvlJc w:val="left"/>
      <w:pPr>
        <w:ind w:left="961" w:hanging="340"/>
      </w:pPr>
      <w:rPr>
        <w:rFonts w:hint="default"/>
        <w:lang w:val="en-US" w:eastAsia="en-US" w:bidi="en-US"/>
      </w:rPr>
    </w:lvl>
    <w:lvl w:ilvl="6" w:tplc="36ACEC5E">
      <w:numFmt w:val="bullet"/>
      <w:lvlText w:val="•"/>
      <w:lvlJc w:val="left"/>
      <w:pPr>
        <w:ind w:left="806" w:hanging="340"/>
      </w:pPr>
      <w:rPr>
        <w:rFonts w:hint="default"/>
        <w:lang w:val="en-US" w:eastAsia="en-US" w:bidi="en-US"/>
      </w:rPr>
    </w:lvl>
    <w:lvl w:ilvl="7" w:tplc="83109346">
      <w:numFmt w:val="bullet"/>
      <w:lvlText w:val="•"/>
      <w:lvlJc w:val="left"/>
      <w:pPr>
        <w:ind w:left="652" w:hanging="340"/>
      </w:pPr>
      <w:rPr>
        <w:rFonts w:hint="default"/>
        <w:lang w:val="en-US" w:eastAsia="en-US" w:bidi="en-US"/>
      </w:rPr>
    </w:lvl>
    <w:lvl w:ilvl="8" w:tplc="6B02B838">
      <w:numFmt w:val="bullet"/>
      <w:lvlText w:val="•"/>
      <w:lvlJc w:val="left"/>
      <w:pPr>
        <w:ind w:left="497" w:hanging="340"/>
      </w:pPr>
      <w:rPr>
        <w:rFonts w:hint="default"/>
        <w:lang w:val="en-US" w:eastAsia="en-US" w:bidi="en-US"/>
      </w:rPr>
    </w:lvl>
  </w:abstractNum>
  <w:abstractNum w:abstractNumId="13" w15:restartNumberingAfterBreak="0">
    <w:nsid w:val="6A551123"/>
    <w:multiLevelType w:val="multilevel"/>
    <w:tmpl w:val="29980BE2"/>
    <w:lvl w:ilvl="0">
      <w:start w:val="6"/>
      <w:numFmt w:val="decimal"/>
      <w:lvlText w:val="%1"/>
      <w:lvlJc w:val="left"/>
      <w:pPr>
        <w:ind w:left="1263" w:hanging="851"/>
        <w:jc w:val="left"/>
      </w:pPr>
      <w:rPr>
        <w:rFonts w:hint="default"/>
        <w:lang w:val="en-US" w:eastAsia="en-US" w:bidi="en-US"/>
      </w:rPr>
    </w:lvl>
    <w:lvl w:ilvl="1">
      <w:start w:val="1"/>
      <w:numFmt w:val="decimal"/>
      <w:lvlText w:val="%1.%2"/>
      <w:lvlJc w:val="left"/>
      <w:pPr>
        <w:ind w:left="1263"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2097" w:hanging="851"/>
        <w:jc w:val="right"/>
      </w:pPr>
      <w:rPr>
        <w:rFonts w:ascii="Nunito Sans SemiBold" w:eastAsia="Nunito Sans SemiBold" w:hAnsi="Nunito Sans SemiBold" w:cs="Nunito Sans SemiBold" w:hint="default"/>
        <w:color w:val="4D4D4F"/>
        <w:spacing w:val="-3"/>
        <w:w w:val="100"/>
        <w:sz w:val="24"/>
        <w:szCs w:val="24"/>
        <w:lang w:val="en-US" w:eastAsia="en-US" w:bidi="en-US"/>
      </w:rPr>
    </w:lvl>
    <w:lvl w:ilvl="3">
      <w:numFmt w:val="bullet"/>
      <w:lvlText w:val="•"/>
      <w:lvlJc w:val="left"/>
      <w:pPr>
        <w:ind w:left="1624" w:hanging="851"/>
      </w:pPr>
      <w:rPr>
        <w:rFonts w:hint="default"/>
        <w:lang w:val="en-US" w:eastAsia="en-US" w:bidi="en-US"/>
      </w:rPr>
    </w:lvl>
    <w:lvl w:ilvl="4">
      <w:numFmt w:val="bullet"/>
      <w:lvlText w:val="•"/>
      <w:lvlJc w:val="left"/>
      <w:pPr>
        <w:ind w:left="1386" w:hanging="851"/>
      </w:pPr>
      <w:rPr>
        <w:rFonts w:hint="default"/>
        <w:lang w:val="en-US" w:eastAsia="en-US" w:bidi="en-US"/>
      </w:rPr>
    </w:lvl>
    <w:lvl w:ilvl="5">
      <w:numFmt w:val="bullet"/>
      <w:lvlText w:val="•"/>
      <w:lvlJc w:val="left"/>
      <w:pPr>
        <w:ind w:left="1149" w:hanging="851"/>
      </w:pPr>
      <w:rPr>
        <w:rFonts w:hint="default"/>
        <w:lang w:val="en-US" w:eastAsia="en-US" w:bidi="en-US"/>
      </w:rPr>
    </w:lvl>
    <w:lvl w:ilvl="6">
      <w:numFmt w:val="bullet"/>
      <w:lvlText w:val="•"/>
      <w:lvlJc w:val="left"/>
      <w:pPr>
        <w:ind w:left="911" w:hanging="851"/>
      </w:pPr>
      <w:rPr>
        <w:rFonts w:hint="default"/>
        <w:lang w:val="en-US" w:eastAsia="en-US" w:bidi="en-US"/>
      </w:rPr>
    </w:lvl>
    <w:lvl w:ilvl="7">
      <w:numFmt w:val="bullet"/>
      <w:lvlText w:val="•"/>
      <w:lvlJc w:val="left"/>
      <w:pPr>
        <w:ind w:left="673" w:hanging="851"/>
      </w:pPr>
      <w:rPr>
        <w:rFonts w:hint="default"/>
        <w:lang w:val="en-US" w:eastAsia="en-US" w:bidi="en-US"/>
      </w:rPr>
    </w:lvl>
    <w:lvl w:ilvl="8">
      <w:numFmt w:val="bullet"/>
      <w:lvlText w:val="•"/>
      <w:lvlJc w:val="left"/>
      <w:pPr>
        <w:ind w:left="435" w:hanging="851"/>
      </w:pPr>
      <w:rPr>
        <w:rFonts w:hint="default"/>
        <w:lang w:val="en-US" w:eastAsia="en-US" w:bidi="en-US"/>
      </w:rPr>
    </w:lvl>
  </w:abstractNum>
  <w:abstractNum w:abstractNumId="14" w15:restartNumberingAfterBreak="0">
    <w:nsid w:val="6E981197"/>
    <w:multiLevelType w:val="hybridMultilevel"/>
    <w:tmpl w:val="07269234"/>
    <w:lvl w:ilvl="0" w:tplc="6DDAE7BE">
      <w:start w:val="4"/>
      <w:numFmt w:val="decimal"/>
      <w:lvlText w:val="%1."/>
      <w:lvlJc w:val="left"/>
      <w:pPr>
        <w:ind w:left="631" w:hanging="284"/>
        <w:jc w:val="left"/>
      </w:pPr>
      <w:rPr>
        <w:rFonts w:ascii="Nunito Sans" w:eastAsia="Nunito Sans" w:hAnsi="Nunito Sans" w:cs="Nunito Sans" w:hint="default"/>
        <w:color w:val="4D4D4F"/>
        <w:spacing w:val="-20"/>
        <w:w w:val="100"/>
        <w:sz w:val="16"/>
        <w:szCs w:val="16"/>
        <w:lang w:val="en-US" w:eastAsia="en-US" w:bidi="en-US"/>
      </w:rPr>
    </w:lvl>
    <w:lvl w:ilvl="1" w:tplc="DFA0B618">
      <w:numFmt w:val="bullet"/>
      <w:lvlText w:val="•"/>
      <w:lvlJc w:val="left"/>
      <w:pPr>
        <w:ind w:left="1159" w:hanging="284"/>
      </w:pPr>
      <w:rPr>
        <w:rFonts w:hint="default"/>
        <w:lang w:val="en-US" w:eastAsia="en-US" w:bidi="en-US"/>
      </w:rPr>
    </w:lvl>
    <w:lvl w:ilvl="2" w:tplc="5D32B204">
      <w:numFmt w:val="bullet"/>
      <w:lvlText w:val="•"/>
      <w:lvlJc w:val="left"/>
      <w:pPr>
        <w:ind w:left="1678" w:hanging="284"/>
      </w:pPr>
      <w:rPr>
        <w:rFonts w:hint="default"/>
        <w:lang w:val="en-US" w:eastAsia="en-US" w:bidi="en-US"/>
      </w:rPr>
    </w:lvl>
    <w:lvl w:ilvl="3" w:tplc="C32A9E4A">
      <w:numFmt w:val="bullet"/>
      <w:lvlText w:val="•"/>
      <w:lvlJc w:val="left"/>
      <w:pPr>
        <w:ind w:left="2198" w:hanging="284"/>
      </w:pPr>
      <w:rPr>
        <w:rFonts w:hint="default"/>
        <w:lang w:val="en-US" w:eastAsia="en-US" w:bidi="en-US"/>
      </w:rPr>
    </w:lvl>
    <w:lvl w:ilvl="4" w:tplc="E996D248">
      <w:numFmt w:val="bullet"/>
      <w:lvlText w:val="•"/>
      <w:lvlJc w:val="left"/>
      <w:pPr>
        <w:ind w:left="2717" w:hanging="284"/>
      </w:pPr>
      <w:rPr>
        <w:rFonts w:hint="default"/>
        <w:lang w:val="en-US" w:eastAsia="en-US" w:bidi="en-US"/>
      </w:rPr>
    </w:lvl>
    <w:lvl w:ilvl="5" w:tplc="C3344200">
      <w:numFmt w:val="bullet"/>
      <w:lvlText w:val="•"/>
      <w:lvlJc w:val="left"/>
      <w:pPr>
        <w:ind w:left="3237" w:hanging="284"/>
      </w:pPr>
      <w:rPr>
        <w:rFonts w:hint="default"/>
        <w:lang w:val="en-US" w:eastAsia="en-US" w:bidi="en-US"/>
      </w:rPr>
    </w:lvl>
    <w:lvl w:ilvl="6" w:tplc="5DB8C632">
      <w:numFmt w:val="bullet"/>
      <w:lvlText w:val="•"/>
      <w:lvlJc w:val="left"/>
      <w:pPr>
        <w:ind w:left="3756" w:hanging="284"/>
      </w:pPr>
      <w:rPr>
        <w:rFonts w:hint="default"/>
        <w:lang w:val="en-US" w:eastAsia="en-US" w:bidi="en-US"/>
      </w:rPr>
    </w:lvl>
    <w:lvl w:ilvl="7" w:tplc="1D12863E">
      <w:numFmt w:val="bullet"/>
      <w:lvlText w:val="•"/>
      <w:lvlJc w:val="left"/>
      <w:pPr>
        <w:ind w:left="4275" w:hanging="284"/>
      </w:pPr>
      <w:rPr>
        <w:rFonts w:hint="default"/>
        <w:lang w:val="en-US" w:eastAsia="en-US" w:bidi="en-US"/>
      </w:rPr>
    </w:lvl>
    <w:lvl w:ilvl="8" w:tplc="8CE80992">
      <w:numFmt w:val="bullet"/>
      <w:lvlText w:val="•"/>
      <w:lvlJc w:val="left"/>
      <w:pPr>
        <w:ind w:left="4795" w:hanging="284"/>
      </w:pPr>
      <w:rPr>
        <w:rFonts w:hint="default"/>
        <w:lang w:val="en-US" w:eastAsia="en-US" w:bidi="en-US"/>
      </w:rPr>
    </w:lvl>
  </w:abstractNum>
  <w:abstractNum w:abstractNumId="15" w15:restartNumberingAfterBreak="0">
    <w:nsid w:val="75504D03"/>
    <w:multiLevelType w:val="hybridMultilevel"/>
    <w:tmpl w:val="7AFA3FAE"/>
    <w:lvl w:ilvl="0" w:tplc="833E7810">
      <w:numFmt w:val="bullet"/>
      <w:lvlText w:val="•"/>
      <w:lvlJc w:val="left"/>
      <w:pPr>
        <w:ind w:left="1587" w:hanging="340"/>
      </w:pPr>
      <w:rPr>
        <w:rFonts w:ascii="Nunito Sans" w:eastAsia="Nunito Sans" w:hAnsi="Nunito Sans" w:cs="Nunito Sans" w:hint="default"/>
        <w:color w:val="4D4D4F"/>
        <w:spacing w:val="-1"/>
        <w:w w:val="100"/>
        <w:sz w:val="18"/>
        <w:szCs w:val="18"/>
        <w:lang w:val="en-US" w:eastAsia="en-US" w:bidi="en-US"/>
      </w:rPr>
    </w:lvl>
    <w:lvl w:ilvl="1" w:tplc="70CA5FD2">
      <w:numFmt w:val="bullet"/>
      <w:lvlText w:val="●"/>
      <w:lvlJc w:val="left"/>
      <w:pPr>
        <w:ind w:left="1487" w:hanging="87"/>
      </w:pPr>
      <w:rPr>
        <w:rFonts w:ascii="ESRI Default Marker" w:eastAsia="ESRI Default Marker" w:hAnsi="ESRI Default Marker" w:cs="ESRI Default Marker" w:hint="default"/>
        <w:color w:val="4E4E4E"/>
        <w:w w:val="158"/>
        <w:sz w:val="2"/>
        <w:szCs w:val="2"/>
        <w:lang w:val="en-US" w:eastAsia="en-US" w:bidi="en-US"/>
      </w:rPr>
    </w:lvl>
    <w:lvl w:ilvl="2" w:tplc="696493AE">
      <w:numFmt w:val="bullet"/>
      <w:lvlText w:val="•"/>
      <w:lvlJc w:val="left"/>
      <w:pPr>
        <w:ind w:left="1771" w:hanging="87"/>
      </w:pPr>
      <w:rPr>
        <w:rFonts w:hint="default"/>
        <w:lang w:val="en-US" w:eastAsia="en-US" w:bidi="en-US"/>
      </w:rPr>
    </w:lvl>
    <w:lvl w:ilvl="3" w:tplc="15CE08B4">
      <w:numFmt w:val="bullet"/>
      <w:lvlText w:val="•"/>
      <w:lvlJc w:val="left"/>
      <w:pPr>
        <w:ind w:left="1963" w:hanging="87"/>
      </w:pPr>
      <w:rPr>
        <w:rFonts w:hint="default"/>
        <w:lang w:val="en-US" w:eastAsia="en-US" w:bidi="en-US"/>
      </w:rPr>
    </w:lvl>
    <w:lvl w:ilvl="4" w:tplc="1ED8AAC0">
      <w:numFmt w:val="bullet"/>
      <w:lvlText w:val="•"/>
      <w:lvlJc w:val="left"/>
      <w:pPr>
        <w:ind w:left="2155" w:hanging="87"/>
      </w:pPr>
      <w:rPr>
        <w:rFonts w:hint="default"/>
        <w:lang w:val="en-US" w:eastAsia="en-US" w:bidi="en-US"/>
      </w:rPr>
    </w:lvl>
    <w:lvl w:ilvl="5" w:tplc="00668148">
      <w:numFmt w:val="bullet"/>
      <w:lvlText w:val="•"/>
      <w:lvlJc w:val="left"/>
      <w:pPr>
        <w:ind w:left="2347" w:hanging="87"/>
      </w:pPr>
      <w:rPr>
        <w:rFonts w:hint="default"/>
        <w:lang w:val="en-US" w:eastAsia="en-US" w:bidi="en-US"/>
      </w:rPr>
    </w:lvl>
    <w:lvl w:ilvl="6" w:tplc="19A077CA">
      <w:numFmt w:val="bullet"/>
      <w:lvlText w:val="•"/>
      <w:lvlJc w:val="left"/>
      <w:pPr>
        <w:ind w:left="2539" w:hanging="87"/>
      </w:pPr>
      <w:rPr>
        <w:rFonts w:hint="default"/>
        <w:lang w:val="en-US" w:eastAsia="en-US" w:bidi="en-US"/>
      </w:rPr>
    </w:lvl>
    <w:lvl w:ilvl="7" w:tplc="F13AD5F4">
      <w:numFmt w:val="bullet"/>
      <w:lvlText w:val="•"/>
      <w:lvlJc w:val="left"/>
      <w:pPr>
        <w:ind w:left="2731" w:hanging="87"/>
      </w:pPr>
      <w:rPr>
        <w:rFonts w:hint="default"/>
        <w:lang w:val="en-US" w:eastAsia="en-US" w:bidi="en-US"/>
      </w:rPr>
    </w:lvl>
    <w:lvl w:ilvl="8" w:tplc="937A32AA">
      <w:numFmt w:val="bullet"/>
      <w:lvlText w:val="•"/>
      <w:lvlJc w:val="left"/>
      <w:pPr>
        <w:ind w:left="2923" w:hanging="87"/>
      </w:pPr>
      <w:rPr>
        <w:rFonts w:hint="default"/>
        <w:lang w:val="en-US" w:eastAsia="en-US" w:bidi="en-US"/>
      </w:rPr>
    </w:lvl>
  </w:abstractNum>
  <w:abstractNum w:abstractNumId="16" w15:restartNumberingAfterBreak="0">
    <w:nsid w:val="75807E94"/>
    <w:multiLevelType w:val="hybridMultilevel"/>
    <w:tmpl w:val="964C8A32"/>
    <w:lvl w:ilvl="0" w:tplc="260E49E0">
      <w:numFmt w:val="bullet"/>
      <w:lvlText w:val="●"/>
      <w:lvlJc w:val="left"/>
      <w:pPr>
        <w:ind w:left="747" w:hanging="61"/>
      </w:pPr>
      <w:rPr>
        <w:rFonts w:ascii="ESRI Default Marker" w:eastAsia="ESRI Default Marker" w:hAnsi="ESRI Default Marker" w:cs="ESRI Default Marker" w:hint="default"/>
        <w:color w:val="4E4E4E"/>
        <w:w w:val="172"/>
        <w:position w:val="3"/>
        <w:sz w:val="3"/>
        <w:szCs w:val="3"/>
        <w:lang w:val="en-US" w:eastAsia="en-US" w:bidi="en-US"/>
      </w:rPr>
    </w:lvl>
    <w:lvl w:ilvl="1" w:tplc="A41C5832">
      <w:numFmt w:val="bullet"/>
      <w:lvlText w:val="•"/>
      <w:lvlJc w:val="left"/>
      <w:pPr>
        <w:ind w:left="845" w:hanging="61"/>
      </w:pPr>
      <w:rPr>
        <w:rFonts w:hint="default"/>
        <w:lang w:val="en-US" w:eastAsia="en-US" w:bidi="en-US"/>
      </w:rPr>
    </w:lvl>
    <w:lvl w:ilvl="2" w:tplc="F3A4A5FC">
      <w:numFmt w:val="bullet"/>
      <w:lvlText w:val="•"/>
      <w:lvlJc w:val="left"/>
      <w:pPr>
        <w:ind w:left="951" w:hanging="61"/>
      </w:pPr>
      <w:rPr>
        <w:rFonts w:hint="default"/>
        <w:lang w:val="en-US" w:eastAsia="en-US" w:bidi="en-US"/>
      </w:rPr>
    </w:lvl>
    <w:lvl w:ilvl="3" w:tplc="45A08022">
      <w:numFmt w:val="bullet"/>
      <w:lvlText w:val="•"/>
      <w:lvlJc w:val="left"/>
      <w:pPr>
        <w:ind w:left="1057" w:hanging="61"/>
      </w:pPr>
      <w:rPr>
        <w:rFonts w:hint="default"/>
        <w:lang w:val="en-US" w:eastAsia="en-US" w:bidi="en-US"/>
      </w:rPr>
    </w:lvl>
    <w:lvl w:ilvl="4" w:tplc="2CFC2748">
      <w:numFmt w:val="bullet"/>
      <w:lvlText w:val="•"/>
      <w:lvlJc w:val="left"/>
      <w:pPr>
        <w:ind w:left="1162" w:hanging="61"/>
      </w:pPr>
      <w:rPr>
        <w:rFonts w:hint="default"/>
        <w:lang w:val="en-US" w:eastAsia="en-US" w:bidi="en-US"/>
      </w:rPr>
    </w:lvl>
    <w:lvl w:ilvl="5" w:tplc="745C8AB6">
      <w:numFmt w:val="bullet"/>
      <w:lvlText w:val="•"/>
      <w:lvlJc w:val="left"/>
      <w:pPr>
        <w:ind w:left="1268" w:hanging="61"/>
      </w:pPr>
      <w:rPr>
        <w:rFonts w:hint="default"/>
        <w:lang w:val="en-US" w:eastAsia="en-US" w:bidi="en-US"/>
      </w:rPr>
    </w:lvl>
    <w:lvl w:ilvl="6" w:tplc="E384E6CE">
      <w:numFmt w:val="bullet"/>
      <w:lvlText w:val="•"/>
      <w:lvlJc w:val="left"/>
      <w:pPr>
        <w:ind w:left="1374" w:hanging="61"/>
      </w:pPr>
      <w:rPr>
        <w:rFonts w:hint="default"/>
        <w:lang w:val="en-US" w:eastAsia="en-US" w:bidi="en-US"/>
      </w:rPr>
    </w:lvl>
    <w:lvl w:ilvl="7" w:tplc="EDC4263C">
      <w:numFmt w:val="bullet"/>
      <w:lvlText w:val="•"/>
      <w:lvlJc w:val="left"/>
      <w:pPr>
        <w:ind w:left="1479" w:hanging="61"/>
      </w:pPr>
      <w:rPr>
        <w:rFonts w:hint="default"/>
        <w:lang w:val="en-US" w:eastAsia="en-US" w:bidi="en-US"/>
      </w:rPr>
    </w:lvl>
    <w:lvl w:ilvl="8" w:tplc="1B60A444">
      <w:numFmt w:val="bullet"/>
      <w:lvlText w:val="•"/>
      <w:lvlJc w:val="left"/>
      <w:pPr>
        <w:ind w:left="1585" w:hanging="61"/>
      </w:pPr>
      <w:rPr>
        <w:rFonts w:hint="default"/>
        <w:lang w:val="en-US" w:eastAsia="en-US" w:bidi="en-US"/>
      </w:rPr>
    </w:lvl>
  </w:abstractNum>
  <w:abstractNum w:abstractNumId="17" w15:restartNumberingAfterBreak="0">
    <w:nsid w:val="77140255"/>
    <w:multiLevelType w:val="hybridMultilevel"/>
    <w:tmpl w:val="52364D72"/>
    <w:lvl w:ilvl="0" w:tplc="96E8B618">
      <w:numFmt w:val="bullet"/>
      <w:lvlText w:val="-"/>
      <w:lvlJc w:val="left"/>
      <w:pPr>
        <w:ind w:left="922" w:hanging="170"/>
      </w:pPr>
      <w:rPr>
        <w:rFonts w:ascii="AECOM Sans Light" w:eastAsia="AECOM Sans Light" w:hAnsi="AECOM Sans Light" w:cs="AECOM Sans Light" w:hint="default"/>
        <w:color w:val="4D4D4F"/>
        <w:spacing w:val="-22"/>
        <w:w w:val="100"/>
        <w:sz w:val="18"/>
        <w:szCs w:val="18"/>
        <w:lang w:val="en-US" w:eastAsia="en-US" w:bidi="en-US"/>
      </w:rPr>
    </w:lvl>
    <w:lvl w:ilvl="1" w:tplc="4CF22E10">
      <w:numFmt w:val="bullet"/>
      <w:lvlText w:val="•"/>
      <w:lvlJc w:val="left"/>
      <w:pPr>
        <w:ind w:left="1441" w:hanging="170"/>
      </w:pPr>
      <w:rPr>
        <w:rFonts w:hint="default"/>
        <w:lang w:val="en-US" w:eastAsia="en-US" w:bidi="en-US"/>
      </w:rPr>
    </w:lvl>
    <w:lvl w:ilvl="2" w:tplc="7C240ADC">
      <w:numFmt w:val="bullet"/>
      <w:lvlText w:val="•"/>
      <w:lvlJc w:val="left"/>
      <w:pPr>
        <w:ind w:left="1963" w:hanging="170"/>
      </w:pPr>
      <w:rPr>
        <w:rFonts w:hint="default"/>
        <w:lang w:val="en-US" w:eastAsia="en-US" w:bidi="en-US"/>
      </w:rPr>
    </w:lvl>
    <w:lvl w:ilvl="3" w:tplc="E27E8FB4">
      <w:numFmt w:val="bullet"/>
      <w:lvlText w:val="•"/>
      <w:lvlJc w:val="left"/>
      <w:pPr>
        <w:ind w:left="2485" w:hanging="170"/>
      </w:pPr>
      <w:rPr>
        <w:rFonts w:hint="default"/>
        <w:lang w:val="en-US" w:eastAsia="en-US" w:bidi="en-US"/>
      </w:rPr>
    </w:lvl>
    <w:lvl w:ilvl="4" w:tplc="658E609C">
      <w:numFmt w:val="bullet"/>
      <w:lvlText w:val="•"/>
      <w:lvlJc w:val="left"/>
      <w:pPr>
        <w:ind w:left="3007" w:hanging="170"/>
      </w:pPr>
      <w:rPr>
        <w:rFonts w:hint="default"/>
        <w:lang w:val="en-US" w:eastAsia="en-US" w:bidi="en-US"/>
      </w:rPr>
    </w:lvl>
    <w:lvl w:ilvl="5" w:tplc="B3D69BDE">
      <w:numFmt w:val="bullet"/>
      <w:lvlText w:val="•"/>
      <w:lvlJc w:val="left"/>
      <w:pPr>
        <w:ind w:left="3529" w:hanging="170"/>
      </w:pPr>
      <w:rPr>
        <w:rFonts w:hint="default"/>
        <w:lang w:val="en-US" w:eastAsia="en-US" w:bidi="en-US"/>
      </w:rPr>
    </w:lvl>
    <w:lvl w:ilvl="6" w:tplc="3CE0E4CE">
      <w:numFmt w:val="bullet"/>
      <w:lvlText w:val="•"/>
      <w:lvlJc w:val="left"/>
      <w:pPr>
        <w:ind w:left="4051" w:hanging="170"/>
      </w:pPr>
      <w:rPr>
        <w:rFonts w:hint="default"/>
        <w:lang w:val="en-US" w:eastAsia="en-US" w:bidi="en-US"/>
      </w:rPr>
    </w:lvl>
    <w:lvl w:ilvl="7" w:tplc="4A1472C2">
      <w:numFmt w:val="bullet"/>
      <w:lvlText w:val="•"/>
      <w:lvlJc w:val="left"/>
      <w:pPr>
        <w:ind w:left="4573" w:hanging="170"/>
      </w:pPr>
      <w:rPr>
        <w:rFonts w:hint="default"/>
        <w:lang w:val="en-US" w:eastAsia="en-US" w:bidi="en-US"/>
      </w:rPr>
    </w:lvl>
    <w:lvl w:ilvl="8" w:tplc="01B6E3EA">
      <w:numFmt w:val="bullet"/>
      <w:lvlText w:val="•"/>
      <w:lvlJc w:val="left"/>
      <w:pPr>
        <w:ind w:left="5095" w:hanging="170"/>
      </w:pPr>
      <w:rPr>
        <w:rFonts w:hint="default"/>
        <w:lang w:val="en-US" w:eastAsia="en-US" w:bidi="en-US"/>
      </w:rPr>
    </w:lvl>
  </w:abstractNum>
  <w:abstractNum w:abstractNumId="18" w15:restartNumberingAfterBreak="0">
    <w:nsid w:val="7F006AB4"/>
    <w:multiLevelType w:val="hybridMultilevel"/>
    <w:tmpl w:val="7E667916"/>
    <w:lvl w:ilvl="0" w:tplc="A9AE2D94">
      <w:numFmt w:val="bullet"/>
      <w:lvlText w:val="-"/>
      <w:lvlJc w:val="left"/>
      <w:pPr>
        <w:ind w:left="921" w:hanging="170"/>
      </w:pPr>
      <w:rPr>
        <w:rFonts w:ascii="AECOM Sans Light" w:eastAsia="AECOM Sans Light" w:hAnsi="AECOM Sans Light" w:cs="AECOM Sans Light" w:hint="default"/>
        <w:color w:val="4D4D4F"/>
        <w:spacing w:val="-1"/>
        <w:w w:val="100"/>
        <w:sz w:val="18"/>
        <w:szCs w:val="18"/>
        <w:lang w:val="en-US" w:eastAsia="en-US" w:bidi="en-US"/>
      </w:rPr>
    </w:lvl>
    <w:lvl w:ilvl="1" w:tplc="043CB4D6">
      <w:numFmt w:val="bullet"/>
      <w:lvlText w:val="•"/>
      <w:lvlJc w:val="left"/>
      <w:pPr>
        <w:ind w:left="1441" w:hanging="170"/>
      </w:pPr>
      <w:rPr>
        <w:rFonts w:hint="default"/>
        <w:lang w:val="en-US" w:eastAsia="en-US" w:bidi="en-US"/>
      </w:rPr>
    </w:lvl>
    <w:lvl w:ilvl="2" w:tplc="0094A3CC">
      <w:numFmt w:val="bullet"/>
      <w:lvlText w:val="•"/>
      <w:lvlJc w:val="left"/>
      <w:pPr>
        <w:ind w:left="1963" w:hanging="170"/>
      </w:pPr>
      <w:rPr>
        <w:rFonts w:hint="default"/>
        <w:lang w:val="en-US" w:eastAsia="en-US" w:bidi="en-US"/>
      </w:rPr>
    </w:lvl>
    <w:lvl w:ilvl="3" w:tplc="7B70E736">
      <w:numFmt w:val="bullet"/>
      <w:lvlText w:val="•"/>
      <w:lvlJc w:val="left"/>
      <w:pPr>
        <w:ind w:left="2485" w:hanging="170"/>
      </w:pPr>
      <w:rPr>
        <w:rFonts w:hint="default"/>
        <w:lang w:val="en-US" w:eastAsia="en-US" w:bidi="en-US"/>
      </w:rPr>
    </w:lvl>
    <w:lvl w:ilvl="4" w:tplc="BB30ABDE">
      <w:numFmt w:val="bullet"/>
      <w:lvlText w:val="•"/>
      <w:lvlJc w:val="left"/>
      <w:pPr>
        <w:ind w:left="3007" w:hanging="170"/>
      </w:pPr>
      <w:rPr>
        <w:rFonts w:hint="default"/>
        <w:lang w:val="en-US" w:eastAsia="en-US" w:bidi="en-US"/>
      </w:rPr>
    </w:lvl>
    <w:lvl w:ilvl="5" w:tplc="CF3A6DB6">
      <w:numFmt w:val="bullet"/>
      <w:lvlText w:val="•"/>
      <w:lvlJc w:val="left"/>
      <w:pPr>
        <w:ind w:left="3528" w:hanging="170"/>
      </w:pPr>
      <w:rPr>
        <w:rFonts w:hint="default"/>
        <w:lang w:val="en-US" w:eastAsia="en-US" w:bidi="en-US"/>
      </w:rPr>
    </w:lvl>
    <w:lvl w:ilvl="6" w:tplc="5BD8D9BC">
      <w:numFmt w:val="bullet"/>
      <w:lvlText w:val="•"/>
      <w:lvlJc w:val="left"/>
      <w:pPr>
        <w:ind w:left="4050" w:hanging="170"/>
      </w:pPr>
      <w:rPr>
        <w:rFonts w:hint="default"/>
        <w:lang w:val="en-US" w:eastAsia="en-US" w:bidi="en-US"/>
      </w:rPr>
    </w:lvl>
    <w:lvl w:ilvl="7" w:tplc="BF4ECE26">
      <w:numFmt w:val="bullet"/>
      <w:lvlText w:val="•"/>
      <w:lvlJc w:val="left"/>
      <w:pPr>
        <w:ind w:left="4572" w:hanging="170"/>
      </w:pPr>
      <w:rPr>
        <w:rFonts w:hint="default"/>
        <w:lang w:val="en-US" w:eastAsia="en-US" w:bidi="en-US"/>
      </w:rPr>
    </w:lvl>
    <w:lvl w:ilvl="8" w:tplc="2496038C">
      <w:numFmt w:val="bullet"/>
      <w:lvlText w:val="•"/>
      <w:lvlJc w:val="left"/>
      <w:pPr>
        <w:ind w:left="5093" w:hanging="170"/>
      </w:pPr>
      <w:rPr>
        <w:rFonts w:hint="default"/>
        <w:lang w:val="en-US" w:eastAsia="en-US" w:bidi="en-US"/>
      </w:rPr>
    </w:lvl>
  </w:abstractNum>
  <w:num w:numId="1">
    <w:abstractNumId w:val="14"/>
  </w:num>
  <w:num w:numId="2">
    <w:abstractNumId w:val="11"/>
  </w:num>
  <w:num w:numId="3">
    <w:abstractNumId w:val="9"/>
  </w:num>
  <w:num w:numId="4">
    <w:abstractNumId w:val="7"/>
  </w:num>
  <w:num w:numId="5">
    <w:abstractNumId w:val="1"/>
  </w:num>
  <w:num w:numId="6">
    <w:abstractNumId w:val="6"/>
  </w:num>
  <w:num w:numId="7">
    <w:abstractNumId w:val="18"/>
  </w:num>
  <w:num w:numId="8">
    <w:abstractNumId w:val="8"/>
  </w:num>
  <w:num w:numId="9">
    <w:abstractNumId w:val="10"/>
  </w:num>
  <w:num w:numId="10">
    <w:abstractNumId w:val="3"/>
  </w:num>
  <w:num w:numId="11">
    <w:abstractNumId w:val="12"/>
  </w:num>
  <w:num w:numId="12">
    <w:abstractNumId w:val="15"/>
  </w:num>
  <w:num w:numId="13">
    <w:abstractNumId w:val="0"/>
  </w:num>
  <w:num w:numId="14">
    <w:abstractNumId w:val="4"/>
  </w:num>
  <w:num w:numId="15">
    <w:abstractNumId w:val="16"/>
  </w:num>
  <w:num w:numId="16">
    <w:abstractNumId w:val="5"/>
  </w:num>
  <w:num w:numId="17">
    <w:abstractNumId w:val="17"/>
  </w:num>
  <w:num w:numId="18">
    <w:abstractNumId w:val="2"/>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efaultTabStop w:val="720"/>
  <w:evenAndOddHeaders/>
  <w:drawingGridHorizontalSpacing w:val="110"/>
  <w:displayHorizontalDrawingGridEvery w:val="2"/>
  <w:characterSpacingControl w:val="doNotCompress"/>
  <w:hdrShapeDefaults>
    <o:shapedefaults v:ext="edit" spidmax="4715"/>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AE4E8D"/>
    <w:rsid w:val="001371AD"/>
    <w:rsid w:val="00AE4E8D"/>
    <w:rsid w:val="00FA2A2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715"/>
    <o:shapelayout v:ext="edit">
      <o:idmap v:ext="edit" data="1,3,4"/>
    </o:shapelayout>
  </w:shapeDefaults>
  <w:decimalSymbol w:val="."/>
  <w:listSeparator w:val=","/>
  <w14:docId w14:val="1D9F2FA6"/>
  <w15:docId w15:val="{F2E27271-4F66-4763-9CEB-EF2DF7233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209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209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6"/>
      <w:outlineLvl w:val="2"/>
    </w:pPr>
    <w:rPr>
      <w:rFonts w:ascii="Nunito Sans SemiBold" w:eastAsia="Nunito Sans SemiBold" w:hAnsi="Nunito Sans SemiBold" w:cs="Nunito Sans SemiBold"/>
    </w:rPr>
  </w:style>
  <w:style w:type="paragraph" w:styleId="Heading4">
    <w:name w:val="heading 4"/>
    <w:basedOn w:val="Normal"/>
    <w:uiPriority w:val="9"/>
    <w:unhideWhenUsed/>
    <w:qFormat/>
    <w:pPr>
      <w:spacing w:before="84"/>
      <w:ind w:left="1247"/>
      <w:jc w:val="both"/>
      <w:outlineLvl w:val="3"/>
    </w:pPr>
    <w:rPr>
      <w:b/>
      <w:bCs/>
      <w:sz w:val="20"/>
      <w:szCs w:val="20"/>
    </w:rPr>
  </w:style>
  <w:style w:type="paragraph" w:styleId="Heading5">
    <w:name w:val="heading 5"/>
    <w:basedOn w:val="Normal"/>
    <w:uiPriority w:val="9"/>
    <w:unhideWhenUsed/>
    <w:qFormat/>
    <w:pPr>
      <w:outlineLvl w:val="4"/>
    </w:pPr>
    <w:rPr>
      <w:sz w:val="20"/>
      <w:szCs w:val="20"/>
    </w:rPr>
  </w:style>
  <w:style w:type="paragraph" w:styleId="Heading6">
    <w:name w:val="heading 6"/>
    <w:basedOn w:val="Normal"/>
    <w:uiPriority w:val="9"/>
    <w:unhideWhenUsed/>
    <w:qFormat/>
    <w:pPr>
      <w:outlineLvl w:val="5"/>
    </w:pPr>
    <w:rPr>
      <w:rFonts w:ascii="Arial" w:eastAsia="Arial" w:hAnsi="Arial" w:cs="Arial"/>
      <w:b/>
      <w:bCs/>
      <w:sz w:val="19"/>
      <w:szCs w:val="19"/>
    </w:rPr>
  </w:style>
  <w:style w:type="paragraph" w:styleId="Heading7">
    <w:name w:val="heading 7"/>
    <w:basedOn w:val="Normal"/>
    <w:uiPriority w:val="1"/>
    <w:qFormat/>
    <w:pPr>
      <w:ind w:left="1467"/>
      <w:outlineLvl w:val="6"/>
    </w:pPr>
    <w:rPr>
      <w:rFonts w:ascii="Arial" w:eastAsia="Arial" w:hAnsi="Arial" w:cs="Arial"/>
      <w:sz w:val="19"/>
      <w:szCs w:val="19"/>
    </w:rPr>
  </w:style>
  <w:style w:type="paragraph" w:styleId="Heading8">
    <w:name w:val="heading 8"/>
    <w:basedOn w:val="Normal"/>
    <w:uiPriority w:val="1"/>
    <w:qFormat/>
    <w:pPr>
      <w:ind w:left="1303"/>
      <w:outlineLvl w:val="7"/>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81"/>
      <w:ind w:left="1587" w:hanging="340"/>
      <w:jc w:val="both"/>
    </w:pPr>
  </w:style>
  <w:style w:type="paragraph" w:customStyle="1" w:styleId="TableParagraph">
    <w:name w:val="Table Paragraph"/>
    <w:basedOn w:val="Normal"/>
    <w:uiPriority w:val="1"/>
    <w:qFormat/>
    <w:pPr>
      <w:spacing w:before="21"/>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hyperlink" Target="http://www.ala.org/" TargetMode="External"/><Relationship Id="rId63" Type="http://schemas.openxmlformats.org/officeDocument/2006/relationships/image" Target="media/image51.png"/><Relationship Id="rId159" Type="http://schemas.openxmlformats.org/officeDocument/2006/relationships/image" Target="media/image147.png"/><Relationship Id="rId170" Type="http://schemas.openxmlformats.org/officeDocument/2006/relationships/image" Target="media/image158.png"/><Relationship Id="rId226" Type="http://schemas.openxmlformats.org/officeDocument/2006/relationships/image" Target="media/image199.png"/><Relationship Id="rId268" Type="http://schemas.openxmlformats.org/officeDocument/2006/relationships/image" Target="media/image233.png"/><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footnotes" Target="footnotes.xml"/><Relationship Id="rId181" Type="http://schemas.openxmlformats.org/officeDocument/2006/relationships/image" Target="media/image169.png"/><Relationship Id="rId237" Type="http://schemas.openxmlformats.org/officeDocument/2006/relationships/image" Target="media/image207.png"/><Relationship Id="rId279" Type="http://schemas.openxmlformats.org/officeDocument/2006/relationships/header" Target="header29.xml"/><Relationship Id="rId43" Type="http://schemas.openxmlformats.org/officeDocument/2006/relationships/image" Target="media/image31.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80.png"/><Relationship Id="rId206" Type="http://schemas.openxmlformats.org/officeDocument/2006/relationships/image" Target="media/image185.jpeg"/><Relationship Id="rId227" Type="http://schemas.openxmlformats.org/officeDocument/2006/relationships/image" Target="media/image200.png"/><Relationship Id="rId248" Type="http://schemas.openxmlformats.org/officeDocument/2006/relationships/image" Target="media/image218.png"/><Relationship Id="rId269" Type="http://schemas.openxmlformats.org/officeDocument/2006/relationships/image" Target="media/image234.png"/><Relationship Id="rId12" Type="http://schemas.openxmlformats.org/officeDocument/2006/relationships/image" Target="media/image4.png"/><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header" Target="header30.xml"/><Relationship Id="rId54" Type="http://schemas.openxmlformats.org/officeDocument/2006/relationships/image" Target="media/image42.jpe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image" Target="media/image190.png"/><Relationship Id="rId6" Type="http://schemas.openxmlformats.org/officeDocument/2006/relationships/endnotes" Target="endnotes.xml"/><Relationship Id="rId238" Type="http://schemas.openxmlformats.org/officeDocument/2006/relationships/image" Target="media/image208.png"/><Relationship Id="rId259" Type="http://schemas.openxmlformats.org/officeDocument/2006/relationships/image" Target="media/image224.png"/><Relationship Id="rId23" Type="http://schemas.openxmlformats.org/officeDocument/2006/relationships/image" Target="media/image11.png"/><Relationship Id="rId119" Type="http://schemas.openxmlformats.org/officeDocument/2006/relationships/image" Target="media/image107.png"/><Relationship Id="rId270" Type="http://schemas.openxmlformats.org/officeDocument/2006/relationships/image" Target="media/image235.png"/><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86.png"/><Relationship Id="rId228" Type="http://schemas.openxmlformats.org/officeDocument/2006/relationships/image" Target="media/image201.png"/><Relationship Id="rId249" Type="http://schemas.openxmlformats.org/officeDocument/2006/relationships/image" Target="media/image219.png"/><Relationship Id="rId13" Type="http://schemas.openxmlformats.org/officeDocument/2006/relationships/image" Target="media/image5.jpeg"/><Relationship Id="rId109" Type="http://schemas.openxmlformats.org/officeDocument/2006/relationships/image" Target="media/image97.png"/><Relationship Id="rId260" Type="http://schemas.openxmlformats.org/officeDocument/2006/relationships/image" Target="media/image225.png"/><Relationship Id="rId281" Type="http://schemas.openxmlformats.org/officeDocument/2006/relationships/header" Target="header31.xml"/><Relationship Id="rId34" Type="http://schemas.openxmlformats.org/officeDocument/2006/relationships/image" Target="media/image22.png"/><Relationship Id="rId55" Type="http://schemas.openxmlformats.org/officeDocument/2006/relationships/image" Target="media/image43.jpeg"/><Relationship Id="rId76" Type="http://schemas.openxmlformats.org/officeDocument/2006/relationships/image" Target="media/image64.png"/><Relationship Id="rId97" Type="http://schemas.openxmlformats.org/officeDocument/2006/relationships/image" Target="media/image85.png"/><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image" Target="media/image1.png"/><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191.png"/><Relationship Id="rId239" Type="http://schemas.openxmlformats.org/officeDocument/2006/relationships/image" Target="media/image209.png"/><Relationship Id="rId250" Type="http://schemas.openxmlformats.org/officeDocument/2006/relationships/image" Target="media/image220.png"/><Relationship Id="rId271" Type="http://schemas.openxmlformats.org/officeDocument/2006/relationships/image" Target="media/image236.png"/><Relationship Id="rId24" Type="http://schemas.openxmlformats.org/officeDocument/2006/relationships/image" Target="media/image12.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9.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jpeg"/><Relationship Id="rId208" Type="http://schemas.openxmlformats.org/officeDocument/2006/relationships/header" Target="header14.xml"/><Relationship Id="rId229" Type="http://schemas.openxmlformats.org/officeDocument/2006/relationships/image" Target="media/image202.png"/><Relationship Id="rId240" Type="http://schemas.openxmlformats.org/officeDocument/2006/relationships/image" Target="media/image210.png"/><Relationship Id="rId261" Type="http://schemas.openxmlformats.org/officeDocument/2006/relationships/image" Target="media/image226.png"/><Relationship Id="rId14" Type="http://schemas.openxmlformats.org/officeDocument/2006/relationships/image" Target="media/image6.jpeg"/><Relationship Id="rId35" Type="http://schemas.openxmlformats.org/officeDocument/2006/relationships/image" Target="media/image23.png"/><Relationship Id="rId56" Type="http://schemas.openxmlformats.org/officeDocument/2006/relationships/image" Target="media/image44.jpe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header" Target="header32.xml"/><Relationship Id="rId8" Type="http://schemas.openxmlformats.org/officeDocument/2006/relationships/header" Target="header1.xml"/><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219" Type="http://schemas.openxmlformats.org/officeDocument/2006/relationships/image" Target="media/image192.png"/><Relationship Id="rId230" Type="http://schemas.openxmlformats.org/officeDocument/2006/relationships/image" Target="media/image203.png"/><Relationship Id="rId251" Type="http://schemas.openxmlformats.org/officeDocument/2006/relationships/header" Target="header2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272" Type="http://schemas.openxmlformats.org/officeDocument/2006/relationships/image" Target="media/image237.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95" Type="http://schemas.openxmlformats.org/officeDocument/2006/relationships/image" Target="media/image183.jpeg"/><Relationship Id="rId209" Type="http://schemas.openxmlformats.org/officeDocument/2006/relationships/header" Target="header15.xml"/><Relationship Id="rId220" Type="http://schemas.openxmlformats.org/officeDocument/2006/relationships/image" Target="media/image193.png"/><Relationship Id="rId241" Type="http://schemas.openxmlformats.org/officeDocument/2006/relationships/image" Target="media/image211.png"/><Relationship Id="rId15" Type="http://schemas.openxmlformats.org/officeDocument/2006/relationships/image" Target="media/image7.jpeg"/><Relationship Id="rId36" Type="http://schemas.openxmlformats.org/officeDocument/2006/relationships/image" Target="media/image24.png"/><Relationship Id="rId57" Type="http://schemas.openxmlformats.org/officeDocument/2006/relationships/image" Target="media/image45.jpeg"/><Relationship Id="rId262" Type="http://schemas.openxmlformats.org/officeDocument/2006/relationships/image" Target="media/image227.png"/><Relationship Id="rId283" Type="http://schemas.openxmlformats.org/officeDocument/2006/relationships/header" Target="header33.xml"/><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64" Type="http://schemas.openxmlformats.org/officeDocument/2006/relationships/image" Target="media/image152.png"/><Relationship Id="rId185" Type="http://schemas.openxmlformats.org/officeDocument/2006/relationships/image" Target="media/image173.png"/><Relationship Id="rId9" Type="http://schemas.openxmlformats.org/officeDocument/2006/relationships/header" Target="header2.xml"/><Relationship Id="rId210" Type="http://schemas.openxmlformats.org/officeDocument/2006/relationships/header" Target="header16.xml"/><Relationship Id="rId26" Type="http://schemas.openxmlformats.org/officeDocument/2006/relationships/image" Target="media/image14.jpeg"/><Relationship Id="rId231" Type="http://schemas.openxmlformats.org/officeDocument/2006/relationships/header" Target="header20.xml"/><Relationship Id="rId252" Type="http://schemas.openxmlformats.org/officeDocument/2006/relationships/image" Target="media/image221.png"/><Relationship Id="rId273" Type="http://schemas.openxmlformats.org/officeDocument/2006/relationships/image" Target="media/image238.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jpeg"/><Relationship Id="rId200" Type="http://schemas.openxmlformats.org/officeDocument/2006/relationships/header" Target="header8.xml"/><Relationship Id="rId16" Type="http://schemas.openxmlformats.org/officeDocument/2006/relationships/image" Target="media/image8.jpeg"/><Relationship Id="rId221" Type="http://schemas.openxmlformats.org/officeDocument/2006/relationships/image" Target="media/image194.png"/><Relationship Id="rId242" Type="http://schemas.openxmlformats.org/officeDocument/2006/relationships/image" Target="media/image212.png"/><Relationship Id="rId263" Type="http://schemas.openxmlformats.org/officeDocument/2006/relationships/image" Target="media/image228.png"/><Relationship Id="rId284" Type="http://schemas.openxmlformats.org/officeDocument/2006/relationships/fontTable" Target="fontTable.xml"/><Relationship Id="rId37" Type="http://schemas.openxmlformats.org/officeDocument/2006/relationships/image" Target="media/image25.png"/><Relationship Id="rId58" Type="http://schemas.openxmlformats.org/officeDocument/2006/relationships/image" Target="media/image46.jpe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header" Target="header17.xml"/><Relationship Id="rId232" Type="http://schemas.openxmlformats.org/officeDocument/2006/relationships/header" Target="header21.xml"/><Relationship Id="rId253" Type="http://schemas.openxmlformats.org/officeDocument/2006/relationships/header" Target="header24.xml"/><Relationship Id="rId274" Type="http://schemas.openxmlformats.org/officeDocument/2006/relationships/image" Target="media/image239.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header" Target="header5.xml"/><Relationship Id="rId201" Type="http://schemas.openxmlformats.org/officeDocument/2006/relationships/header" Target="header9.xml"/><Relationship Id="rId222" Type="http://schemas.openxmlformats.org/officeDocument/2006/relationships/image" Target="media/image195.png"/><Relationship Id="rId243" Type="http://schemas.openxmlformats.org/officeDocument/2006/relationships/image" Target="media/image213.png"/><Relationship Id="rId264" Type="http://schemas.openxmlformats.org/officeDocument/2006/relationships/image" Target="media/image229.png"/><Relationship Id="rId285" Type="http://schemas.openxmlformats.org/officeDocument/2006/relationships/theme" Target="theme/theme1.xml"/><Relationship Id="rId17" Type="http://schemas.openxmlformats.org/officeDocument/2006/relationships/image" Target="media/image9.jpe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8.jpe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1" Type="http://schemas.openxmlformats.org/officeDocument/2006/relationships/numbering" Target="numbering.xml"/><Relationship Id="rId212" Type="http://schemas.openxmlformats.org/officeDocument/2006/relationships/header" Target="header18.xml"/><Relationship Id="rId233" Type="http://schemas.openxmlformats.org/officeDocument/2006/relationships/header" Target="header22.xml"/><Relationship Id="rId254" Type="http://schemas.openxmlformats.org/officeDocument/2006/relationships/header" Target="header25.xml"/><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275" Type="http://schemas.openxmlformats.org/officeDocument/2006/relationships/image" Target="media/image240.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header" Target="header6.xml"/><Relationship Id="rId202" Type="http://schemas.openxmlformats.org/officeDocument/2006/relationships/header" Target="header10.xml"/><Relationship Id="rId223" Type="http://schemas.openxmlformats.org/officeDocument/2006/relationships/image" Target="media/image196.png"/><Relationship Id="rId244" Type="http://schemas.openxmlformats.org/officeDocument/2006/relationships/image" Target="media/image214.png"/><Relationship Id="rId18" Type="http://schemas.openxmlformats.org/officeDocument/2006/relationships/image" Target="media/image10.png"/><Relationship Id="rId39" Type="http://schemas.openxmlformats.org/officeDocument/2006/relationships/image" Target="media/image27.png"/><Relationship Id="rId265" Type="http://schemas.openxmlformats.org/officeDocument/2006/relationships/image" Target="media/image230.png"/><Relationship Id="rId286" Type="http://schemas.openxmlformats.org/officeDocument/2006/relationships/customXml" Target="../customXml/item1.xml"/><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1" Type="http://schemas.openxmlformats.org/officeDocument/2006/relationships/image" Target="media/image59.jpeg"/><Relationship Id="rId92" Type="http://schemas.openxmlformats.org/officeDocument/2006/relationships/image" Target="media/image80.png"/><Relationship Id="rId213" Type="http://schemas.openxmlformats.org/officeDocument/2006/relationships/header" Target="header19.xml"/><Relationship Id="rId234" Type="http://schemas.openxmlformats.org/officeDocument/2006/relationships/image" Target="media/image204.png"/><Relationship Id="rId2" Type="http://schemas.openxmlformats.org/officeDocument/2006/relationships/styles" Target="styles.xml"/><Relationship Id="rId29" Type="http://schemas.openxmlformats.org/officeDocument/2006/relationships/image" Target="media/image17.png"/><Relationship Id="rId255" Type="http://schemas.openxmlformats.org/officeDocument/2006/relationships/header" Target="header26.xml"/><Relationship Id="rId276" Type="http://schemas.openxmlformats.org/officeDocument/2006/relationships/image" Target="media/image241.png"/><Relationship Id="rId40" Type="http://schemas.openxmlformats.org/officeDocument/2006/relationships/image" Target="media/image28.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header" Target="header7.xml"/><Relationship Id="rId203" Type="http://schemas.openxmlformats.org/officeDocument/2006/relationships/header" Target="header11.xml"/><Relationship Id="rId19" Type="http://schemas.openxmlformats.org/officeDocument/2006/relationships/header" Target="header3.xml"/><Relationship Id="rId224" Type="http://schemas.openxmlformats.org/officeDocument/2006/relationships/image" Target="media/image197.png"/><Relationship Id="rId245" Type="http://schemas.openxmlformats.org/officeDocument/2006/relationships/image" Target="media/image215.png"/><Relationship Id="rId266" Type="http://schemas.openxmlformats.org/officeDocument/2006/relationships/image" Target="media/image231.png"/><Relationship Id="rId287" Type="http://schemas.openxmlformats.org/officeDocument/2006/relationships/customXml" Target="../customXml/item2.xml"/><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7.png"/><Relationship Id="rId3" Type="http://schemas.openxmlformats.org/officeDocument/2006/relationships/settings" Target="settings.xml"/><Relationship Id="rId214" Type="http://schemas.openxmlformats.org/officeDocument/2006/relationships/image" Target="media/image187.jpeg"/><Relationship Id="rId235" Type="http://schemas.openxmlformats.org/officeDocument/2006/relationships/image" Target="media/image205.png"/><Relationship Id="rId256" Type="http://schemas.openxmlformats.org/officeDocument/2006/relationships/header" Target="header27.xml"/><Relationship Id="rId277" Type="http://schemas.openxmlformats.org/officeDocument/2006/relationships/image" Target="media/image242.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header" Target="header4.xml"/><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7.png"/><Relationship Id="rId190" Type="http://schemas.openxmlformats.org/officeDocument/2006/relationships/image" Target="media/image178.png"/><Relationship Id="rId204" Type="http://schemas.openxmlformats.org/officeDocument/2006/relationships/header" Target="header12.xml"/><Relationship Id="rId225" Type="http://schemas.openxmlformats.org/officeDocument/2006/relationships/image" Target="media/image198.png"/><Relationship Id="rId246" Type="http://schemas.openxmlformats.org/officeDocument/2006/relationships/image" Target="media/image216.png"/><Relationship Id="rId267" Type="http://schemas.openxmlformats.org/officeDocument/2006/relationships/image" Target="media/image232.png"/><Relationship Id="rId288" Type="http://schemas.openxmlformats.org/officeDocument/2006/relationships/customXml" Target="../customXml/item3.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7.png"/><Relationship Id="rId4" Type="http://schemas.openxmlformats.org/officeDocument/2006/relationships/webSettings" Target="webSettings.xml"/><Relationship Id="rId180" Type="http://schemas.openxmlformats.org/officeDocument/2006/relationships/image" Target="media/image168.png"/><Relationship Id="rId215" Type="http://schemas.openxmlformats.org/officeDocument/2006/relationships/image" Target="media/image188.jpeg"/><Relationship Id="rId236" Type="http://schemas.openxmlformats.org/officeDocument/2006/relationships/image" Target="media/image206.png"/><Relationship Id="rId257" Type="http://schemas.openxmlformats.org/officeDocument/2006/relationships/image" Target="media/image222.png"/><Relationship Id="rId278" Type="http://schemas.openxmlformats.org/officeDocument/2006/relationships/header" Target="header28.xml"/><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6.png"/><Relationship Id="rId191" Type="http://schemas.openxmlformats.org/officeDocument/2006/relationships/image" Target="media/image179.png"/><Relationship Id="rId205" Type="http://schemas.openxmlformats.org/officeDocument/2006/relationships/header" Target="header13.xml"/><Relationship Id="rId247" Type="http://schemas.openxmlformats.org/officeDocument/2006/relationships/image" Target="media/image217.png"/><Relationship Id="rId107" Type="http://schemas.openxmlformats.org/officeDocument/2006/relationships/image" Target="media/image95.png"/><Relationship Id="rId11" Type="http://schemas.openxmlformats.org/officeDocument/2006/relationships/image" Target="media/image3.png"/><Relationship Id="rId53" Type="http://schemas.openxmlformats.org/officeDocument/2006/relationships/image" Target="media/image41.png"/><Relationship Id="rId149" Type="http://schemas.openxmlformats.org/officeDocument/2006/relationships/image" Target="media/image137.png"/><Relationship Id="rId95" Type="http://schemas.openxmlformats.org/officeDocument/2006/relationships/image" Target="media/image83.png"/><Relationship Id="rId160" Type="http://schemas.openxmlformats.org/officeDocument/2006/relationships/image" Target="media/image148.png"/><Relationship Id="rId216" Type="http://schemas.openxmlformats.org/officeDocument/2006/relationships/image" Target="media/image189.jpeg"/><Relationship Id="rId258" Type="http://schemas.openxmlformats.org/officeDocument/2006/relationships/image" Target="media/image223.png"/><Relationship Id="rId22" Type="http://schemas.openxmlformats.org/officeDocument/2006/relationships/hyperlink" Target="http://www.environment.gov/" TargetMode="External"/><Relationship Id="rId64" Type="http://schemas.openxmlformats.org/officeDocument/2006/relationships/image" Target="media/image52.png"/><Relationship Id="rId118" Type="http://schemas.openxmlformats.org/officeDocument/2006/relationships/image" Target="media/image10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1649814-BA9C-4D3D-BC38-6A675C60C8E6}"/>
</file>

<file path=customXml/itemProps2.xml><?xml version="1.0" encoding="utf-8"?>
<ds:datastoreItem xmlns:ds="http://schemas.openxmlformats.org/officeDocument/2006/customXml" ds:itemID="{A1EF6C13-E4B1-4B24-BCC7-321EA421B31B}"/>
</file>

<file path=customXml/itemProps3.xml><?xml version="1.0" encoding="utf-8"?>
<ds:datastoreItem xmlns:ds="http://schemas.openxmlformats.org/officeDocument/2006/customXml" ds:itemID="{B27C6C64-5843-4AAC-93A5-D67BD584FB62}"/>
</file>

<file path=docProps/app.xml><?xml version="1.0" encoding="utf-8"?>
<Properties xmlns="http://schemas.openxmlformats.org/officeDocument/2006/extended-properties" xmlns:vt="http://schemas.openxmlformats.org/officeDocument/2006/docPropsVTypes">
  <Template>Normal.dotm</Template>
  <TotalTime>10</TotalTime>
  <Pages>124</Pages>
  <Words>42773</Words>
  <Characters>243812</Characters>
  <Application>Microsoft Office Word</Application>
  <DocSecurity>0</DocSecurity>
  <Lines>2031</Lines>
  <Paragraphs>572</Paragraphs>
  <ScaleCrop>false</ScaleCrop>
  <Company/>
  <LinksUpToDate>false</LinksUpToDate>
  <CharactersWithSpaces>286013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2_Ch_6_Marine biodiversity</dc:title>
  <cp:lastModifiedBy>Chuah, Teasheen</cp:lastModifiedBy>
  <cp:revision>2</cp:revision>
  <dcterms:created xsi:type="dcterms:W3CDTF">2020-06-23T04:07:00Z</dcterms:created>
  <dcterms:modified xsi:type="dcterms:W3CDTF">2020-06-23T05:56:00Z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