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rPr>
          <w:rFonts w:ascii="Times New Roman"/>
          <w:sz w:val="20"/>
        </w:rPr>
      </w:pPr>
    </w:p>
    <w:p w:rsidR="00293F5F" w:rsidRDefault="00293F5F">
      <w:pPr>
        <w:pStyle w:val="BodyText"/>
        <w:spacing w:before="3"/>
        <w:rPr>
          <w:rFonts w:ascii="Times New Roman"/>
          <w:sz w:val="23"/>
        </w:rPr>
      </w:pPr>
    </w:p>
    <w:p w:rsidR="00293F5F" w:rsidRDefault="00293F5F">
      <w:pPr>
        <w:rPr>
          <w:rFonts w:ascii="Times New Roman"/>
          <w:sz w:val="23"/>
        </w:rPr>
        <w:sectPr w:rsidR="00293F5F">
          <w:type w:val="continuous"/>
          <w:pgSz w:w="11910" w:h="16840"/>
          <w:pgMar w:top="0" w:right="1080" w:bottom="280" w:left="1060" w:header="720" w:footer="720" w:gutter="0"/>
          <w:cols w:space="720"/>
        </w:sectPr>
      </w:pPr>
    </w:p>
    <w:p w:rsidR="00293F5F" w:rsidRDefault="003C59B7">
      <w:pPr>
        <w:spacing w:before="100" w:line="223" w:lineRule="auto"/>
        <w:ind w:left="187" w:right="38"/>
        <w:jc w:val="both"/>
        <w:rPr>
          <w:rFonts w:ascii="Nunito Sans SemiBold"/>
          <w:b/>
        </w:rPr>
      </w:pPr>
      <w:r>
        <w:pict>
          <v:group id="_x0000_s1068" style="position:absolute;left:0;text-align:left;margin-left:0;margin-top:0;width:595.3pt;height:330.25pt;z-index:-252339200;mso-position-horizontal-relative:page;mso-position-vertical-relative:page" coordsize="11906,6605">
            <v:rect id="_x0000_s1072" style="position:absolute;width:11906;height:3284"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1" type="#_x0000_t75" style="position:absolute;top:3283;width:11906;height:3322">
              <v:imagedata r:id="rId7" o:title=""/>
            </v:shape>
            <v:shapetype id="_x0000_t202" coordsize="21600,21600" o:spt="202" path="m,l,21600r21600,l21600,xe">
              <v:stroke joinstyle="miter"/>
              <v:path gradientshapeok="t" o:connecttype="rect"/>
            </v:shapetype>
            <v:shape id="_x0000_s1070" type="#_x0000_t202" style="position:absolute;left:1247;top:1478;width:2783;height:998" filled="f" stroked="f">
              <v:textbox inset="0,0,0,0">
                <w:txbxContent>
                  <w:p w:rsidR="00293F5F" w:rsidRDefault="003C59B7">
                    <w:pPr>
                      <w:rPr>
                        <w:rFonts w:ascii="Mukta SemiBold"/>
                        <w:b/>
                        <w:sz w:val="60"/>
                      </w:rPr>
                    </w:pPr>
                    <w:r>
                      <w:rPr>
                        <w:rFonts w:ascii="Mukta SemiBold"/>
                        <w:b/>
                        <w:color w:val="FFFFFF"/>
                        <w:spacing w:val="-5"/>
                        <w:sz w:val="60"/>
                      </w:rPr>
                      <w:t xml:space="preserve">Chapter </w:t>
                    </w:r>
                    <w:r>
                      <w:rPr>
                        <w:rFonts w:ascii="Mukta SemiBold"/>
                        <w:b/>
                        <w:color w:val="FFFFFF"/>
                        <w:sz w:val="60"/>
                      </w:rPr>
                      <w:t>23</w:t>
                    </w:r>
                  </w:p>
                </w:txbxContent>
              </v:textbox>
            </v:shape>
            <v:shape id="_x0000_s1069" type="#_x0000_t202" style="position:absolute;left:1247;top:2052;width:6650;height:1330" filled="f" stroked="f">
              <v:textbox inset="0,0,0,0">
                <w:txbxContent>
                  <w:p w:rsidR="00293F5F" w:rsidRDefault="003C59B7">
                    <w:pPr>
                      <w:rPr>
                        <w:rFonts w:ascii="Mukta SemiBold"/>
                        <w:b/>
                        <w:sz w:val="80"/>
                      </w:rPr>
                    </w:pPr>
                    <w:r>
                      <w:rPr>
                        <w:rFonts w:ascii="Mukta SemiBold"/>
                        <w:b/>
                        <w:color w:val="FFFFFF"/>
                        <w:spacing w:val="-11"/>
                        <w:sz w:val="80"/>
                      </w:rPr>
                      <w:t xml:space="preserve">Climate </w:t>
                    </w:r>
                    <w:r>
                      <w:rPr>
                        <w:rFonts w:ascii="Mukta SemiBold"/>
                        <w:b/>
                        <w:color w:val="FFFFFF"/>
                        <w:spacing w:val="-12"/>
                        <w:sz w:val="80"/>
                      </w:rPr>
                      <w:t xml:space="preserve">change </w:t>
                    </w:r>
                    <w:r>
                      <w:rPr>
                        <w:rFonts w:ascii="Mukta SemiBold"/>
                        <w:b/>
                        <w:color w:val="FFFFFF"/>
                        <w:spacing w:val="-7"/>
                        <w:sz w:val="80"/>
                      </w:rPr>
                      <w:t>risk</w:t>
                    </w:r>
                  </w:p>
                </w:txbxContent>
              </v:textbox>
            </v:shape>
            <w10:wrap anchorx="page" anchory="page"/>
          </v:group>
        </w:pict>
      </w:r>
      <w:r>
        <w:rPr>
          <w:rFonts w:ascii="Nunito Sans SemiBold"/>
          <w:b/>
          <w:color w:val="0E5D61"/>
        </w:rPr>
        <w:t xml:space="preserve">This chapter discusses the potential climate change risks to the Gas Import Jetty and Pipeline Project (the Project). This chapter is based on the climate change risk assessment presented in EES Attachment IV: </w:t>
      </w:r>
      <w:r>
        <w:rPr>
          <w:i/>
          <w:color w:val="0E5D61"/>
        </w:rPr>
        <w:t>Climate change risk report</w:t>
      </w:r>
      <w:r>
        <w:rPr>
          <w:rFonts w:ascii="Nunito Sans SemiBold"/>
          <w:b/>
          <w:color w:val="0E5D61"/>
        </w:rPr>
        <w:t>.</w:t>
      </w:r>
    </w:p>
    <w:p w:rsidR="00293F5F" w:rsidRDefault="00293F5F">
      <w:pPr>
        <w:pStyle w:val="BodyText"/>
        <w:spacing w:before="10"/>
        <w:rPr>
          <w:rFonts w:ascii="Nunito Sans SemiBold"/>
          <w:b/>
          <w:sz w:val="39"/>
        </w:rPr>
      </w:pPr>
    </w:p>
    <w:p w:rsidR="00293F5F" w:rsidRDefault="003C59B7">
      <w:pPr>
        <w:pStyle w:val="Heading1"/>
        <w:numPr>
          <w:ilvl w:val="1"/>
          <w:numId w:val="14"/>
        </w:numPr>
        <w:tabs>
          <w:tab w:val="left" w:pos="1037"/>
          <w:tab w:val="left" w:pos="1038"/>
        </w:tabs>
        <w:spacing w:before="1"/>
        <w:rPr>
          <w:b/>
        </w:rPr>
      </w:pPr>
      <w:r>
        <w:rPr>
          <w:b/>
          <w:color w:val="4D4D4F"/>
        </w:rPr>
        <w:t>Overview</w:t>
      </w:r>
    </w:p>
    <w:p w:rsidR="00293F5F" w:rsidRDefault="003C59B7">
      <w:pPr>
        <w:spacing w:before="80" w:line="216" w:lineRule="auto"/>
        <w:ind w:left="187" w:right="38"/>
        <w:jc w:val="both"/>
        <w:rPr>
          <w:sz w:val="18"/>
        </w:rPr>
      </w:pPr>
      <w:r>
        <w:rPr>
          <w:color w:val="4D4D4F"/>
          <w:sz w:val="18"/>
        </w:rPr>
        <w:t>Victoria</w:t>
      </w:r>
      <w:r>
        <w:rPr>
          <w:color w:val="4D4D4F"/>
          <w:sz w:val="18"/>
        </w:rPr>
        <w:t xml:space="preserve">’s </w:t>
      </w:r>
      <w:r>
        <w:rPr>
          <w:i/>
          <w:color w:val="4D4D4F"/>
          <w:sz w:val="18"/>
        </w:rPr>
        <w:t xml:space="preserve">Climate Change Act 2017 </w:t>
      </w:r>
      <w:r>
        <w:rPr>
          <w:color w:val="4D4D4F"/>
          <w:sz w:val="18"/>
        </w:rPr>
        <w:t xml:space="preserve">recognises that </w:t>
      </w:r>
      <w:r>
        <w:rPr>
          <w:i/>
          <w:color w:val="4D4D4F"/>
          <w:sz w:val="18"/>
        </w:rPr>
        <w:t xml:space="preserve">‘Victoria is particularly vulnerable to the adverse effects of climate change’ </w:t>
      </w:r>
      <w:r>
        <w:rPr>
          <w:color w:val="4D4D4F"/>
          <w:sz w:val="18"/>
        </w:rPr>
        <w:t xml:space="preserve">(Preamble) and that it must </w:t>
      </w:r>
      <w:r>
        <w:rPr>
          <w:i/>
          <w:color w:val="4D4D4F"/>
          <w:sz w:val="18"/>
        </w:rPr>
        <w:t xml:space="preserve">‘build the </w:t>
      </w:r>
      <w:r>
        <w:rPr>
          <w:i/>
          <w:color w:val="4D4D4F"/>
          <w:sz w:val="18"/>
        </w:rPr>
        <w:t>resilience of the state’s infrastructure, built environment and communities through effective adaptation and disaster preparedness action</w:t>
      </w:r>
      <w:r>
        <w:rPr>
          <w:color w:val="4D4D4F"/>
          <w:sz w:val="18"/>
        </w:rPr>
        <w:t>’.</w:t>
      </w:r>
    </w:p>
    <w:p w:rsidR="00293F5F" w:rsidRDefault="003C59B7">
      <w:pPr>
        <w:pStyle w:val="BodyText"/>
        <w:spacing w:before="164" w:line="216" w:lineRule="auto"/>
        <w:ind w:left="187" w:right="38"/>
        <w:jc w:val="both"/>
      </w:pPr>
      <w:r>
        <w:rPr>
          <w:color w:val="4D4D4F"/>
        </w:rPr>
        <w:t xml:space="preserve">Climate change </w:t>
      </w:r>
      <w:r>
        <w:rPr>
          <w:color w:val="4D4D4F"/>
          <w:spacing w:val="3"/>
        </w:rPr>
        <w:t xml:space="preserve">puts infrastructure </w:t>
      </w:r>
      <w:r>
        <w:rPr>
          <w:color w:val="4D4D4F"/>
        </w:rPr>
        <w:t xml:space="preserve">at  increased  </w:t>
      </w:r>
      <w:r>
        <w:rPr>
          <w:color w:val="4D4D4F"/>
          <w:spacing w:val="2"/>
        </w:rPr>
        <w:t xml:space="preserve">risk </w:t>
      </w:r>
      <w:r>
        <w:rPr>
          <w:color w:val="4D4D4F"/>
        </w:rPr>
        <w:t xml:space="preserve">of </w:t>
      </w:r>
      <w:r>
        <w:rPr>
          <w:color w:val="4D4D4F"/>
          <w:spacing w:val="2"/>
        </w:rPr>
        <w:t xml:space="preserve">degradation, </w:t>
      </w:r>
      <w:r>
        <w:rPr>
          <w:color w:val="4D4D4F"/>
        </w:rPr>
        <w:t>failure and increased maintenance or replacem</w:t>
      </w:r>
      <w:r>
        <w:rPr>
          <w:color w:val="4D4D4F"/>
        </w:rPr>
        <w:t xml:space="preserve">ent </w:t>
      </w:r>
      <w:r>
        <w:rPr>
          <w:color w:val="4D4D4F"/>
          <w:spacing w:val="2"/>
        </w:rPr>
        <w:t xml:space="preserve">costs. The </w:t>
      </w:r>
      <w:r>
        <w:rPr>
          <w:color w:val="4D4D4F"/>
        </w:rPr>
        <w:t xml:space="preserve">long lifespan of </w:t>
      </w:r>
      <w:r>
        <w:rPr>
          <w:color w:val="4D4D4F"/>
          <w:spacing w:val="2"/>
        </w:rPr>
        <w:t xml:space="preserve">infrastructure </w:t>
      </w:r>
      <w:r>
        <w:rPr>
          <w:color w:val="4D4D4F"/>
        </w:rPr>
        <w:t>assets</w:t>
      </w:r>
      <w:r>
        <w:rPr>
          <w:color w:val="4D4D4F"/>
          <w:spacing w:val="-8"/>
        </w:rPr>
        <w:t xml:space="preserve"> </w:t>
      </w:r>
      <w:r>
        <w:rPr>
          <w:color w:val="4D4D4F"/>
        </w:rPr>
        <w:t>makes</w:t>
      </w:r>
      <w:r>
        <w:rPr>
          <w:color w:val="4D4D4F"/>
          <w:spacing w:val="-7"/>
        </w:rPr>
        <w:t xml:space="preserve"> </w:t>
      </w:r>
      <w:r>
        <w:rPr>
          <w:color w:val="4D4D4F"/>
        </w:rPr>
        <w:t>it</w:t>
      </w:r>
      <w:r>
        <w:rPr>
          <w:color w:val="4D4D4F"/>
          <w:spacing w:val="-7"/>
        </w:rPr>
        <w:t xml:space="preserve"> </w:t>
      </w:r>
      <w:r>
        <w:rPr>
          <w:color w:val="4D4D4F"/>
        </w:rPr>
        <w:t>important</w:t>
      </w:r>
      <w:r>
        <w:rPr>
          <w:color w:val="4D4D4F"/>
          <w:spacing w:val="-7"/>
        </w:rPr>
        <w:t xml:space="preserve"> </w:t>
      </w:r>
      <w:r>
        <w:rPr>
          <w:color w:val="4D4D4F"/>
        </w:rPr>
        <w:t>to</w:t>
      </w:r>
      <w:r>
        <w:rPr>
          <w:color w:val="4D4D4F"/>
          <w:spacing w:val="-7"/>
        </w:rPr>
        <w:t xml:space="preserve"> </w:t>
      </w:r>
      <w:r>
        <w:rPr>
          <w:color w:val="4D4D4F"/>
        </w:rPr>
        <w:t>assess</w:t>
      </w:r>
      <w:r>
        <w:rPr>
          <w:color w:val="4D4D4F"/>
          <w:spacing w:val="-7"/>
        </w:rPr>
        <w:t xml:space="preserve"> </w:t>
      </w:r>
      <w:r>
        <w:rPr>
          <w:color w:val="4D4D4F"/>
        </w:rPr>
        <w:t>climate</w:t>
      </w:r>
      <w:r>
        <w:rPr>
          <w:color w:val="4D4D4F"/>
          <w:spacing w:val="-7"/>
        </w:rPr>
        <w:t xml:space="preserve"> </w:t>
      </w:r>
      <w:r>
        <w:rPr>
          <w:color w:val="4D4D4F"/>
        </w:rPr>
        <w:t>change</w:t>
      </w:r>
      <w:r>
        <w:rPr>
          <w:color w:val="4D4D4F"/>
          <w:spacing w:val="-7"/>
        </w:rPr>
        <w:t xml:space="preserve"> </w:t>
      </w:r>
      <w:r>
        <w:rPr>
          <w:color w:val="4D4D4F"/>
        </w:rPr>
        <w:t>risks and integrate adaptation strategies early in the design or development process so that risks can be ‘designed out’ if identified early, or relevant adap</w:t>
      </w:r>
      <w:r>
        <w:rPr>
          <w:color w:val="4D4D4F"/>
        </w:rPr>
        <w:t>tation measures can</w:t>
      </w:r>
      <w:r>
        <w:rPr>
          <w:color w:val="4D4D4F"/>
          <w:spacing w:val="-9"/>
        </w:rPr>
        <w:t xml:space="preserve"> </w:t>
      </w:r>
      <w:r>
        <w:rPr>
          <w:color w:val="4D4D4F"/>
        </w:rPr>
        <w:t>be</w:t>
      </w:r>
      <w:r>
        <w:rPr>
          <w:color w:val="4D4D4F"/>
          <w:spacing w:val="-9"/>
        </w:rPr>
        <w:t xml:space="preserve"> </w:t>
      </w:r>
      <w:r>
        <w:rPr>
          <w:color w:val="4D4D4F"/>
        </w:rPr>
        <w:t>developed</w:t>
      </w:r>
      <w:r>
        <w:rPr>
          <w:color w:val="4D4D4F"/>
          <w:spacing w:val="-9"/>
        </w:rPr>
        <w:t xml:space="preserve"> </w:t>
      </w:r>
      <w:r>
        <w:rPr>
          <w:color w:val="4D4D4F"/>
        </w:rPr>
        <w:t>and</w:t>
      </w:r>
      <w:r>
        <w:rPr>
          <w:color w:val="4D4D4F"/>
          <w:spacing w:val="-9"/>
        </w:rPr>
        <w:t xml:space="preserve"> </w:t>
      </w:r>
      <w:r>
        <w:rPr>
          <w:color w:val="4D4D4F"/>
        </w:rPr>
        <w:t>embedded</w:t>
      </w:r>
      <w:r>
        <w:rPr>
          <w:color w:val="4D4D4F"/>
          <w:spacing w:val="-9"/>
        </w:rPr>
        <w:t xml:space="preserve"> </w:t>
      </w:r>
      <w:r>
        <w:rPr>
          <w:color w:val="4D4D4F"/>
        </w:rPr>
        <w:t>in</w:t>
      </w:r>
      <w:r>
        <w:rPr>
          <w:color w:val="4D4D4F"/>
          <w:spacing w:val="-9"/>
        </w:rPr>
        <w:t xml:space="preserve"> </w:t>
      </w:r>
      <w:r>
        <w:rPr>
          <w:color w:val="4D4D4F"/>
        </w:rPr>
        <w:t>a</w:t>
      </w:r>
      <w:r>
        <w:rPr>
          <w:color w:val="4D4D4F"/>
          <w:spacing w:val="-9"/>
        </w:rPr>
        <w:t xml:space="preserve"> </w:t>
      </w:r>
      <w:r>
        <w:rPr>
          <w:color w:val="4D4D4F"/>
        </w:rPr>
        <w:t>project</w:t>
      </w:r>
      <w:r>
        <w:rPr>
          <w:color w:val="4D4D4F"/>
          <w:spacing w:val="-9"/>
        </w:rPr>
        <w:t xml:space="preserve"> </w:t>
      </w:r>
      <w:r>
        <w:rPr>
          <w:color w:val="4D4D4F"/>
        </w:rPr>
        <w:t>or</w:t>
      </w:r>
      <w:r>
        <w:rPr>
          <w:color w:val="4D4D4F"/>
          <w:spacing w:val="-9"/>
        </w:rPr>
        <w:t xml:space="preserve"> </w:t>
      </w:r>
      <w:r>
        <w:rPr>
          <w:color w:val="4D4D4F"/>
        </w:rPr>
        <w:t>program as appropriate.</w:t>
      </w:r>
    </w:p>
    <w:p w:rsidR="00293F5F" w:rsidRDefault="003C59B7">
      <w:pPr>
        <w:pStyle w:val="BodyText"/>
        <w:spacing w:before="161" w:line="216" w:lineRule="auto"/>
        <w:ind w:left="187" w:right="38"/>
        <w:jc w:val="both"/>
      </w:pPr>
      <w:r>
        <w:rPr>
          <w:color w:val="4D4D4F"/>
        </w:rPr>
        <w:t>This</w:t>
      </w:r>
      <w:r>
        <w:rPr>
          <w:color w:val="4D4D4F"/>
          <w:spacing w:val="-22"/>
        </w:rPr>
        <w:t xml:space="preserve"> </w:t>
      </w:r>
      <w:r>
        <w:rPr>
          <w:color w:val="4D4D4F"/>
        </w:rPr>
        <w:t>chapter</w:t>
      </w:r>
      <w:r>
        <w:rPr>
          <w:color w:val="4D4D4F"/>
          <w:spacing w:val="-21"/>
        </w:rPr>
        <w:t xml:space="preserve"> </w:t>
      </w:r>
      <w:r>
        <w:rPr>
          <w:color w:val="4D4D4F"/>
        </w:rPr>
        <w:t>provides</w:t>
      </w:r>
      <w:r>
        <w:rPr>
          <w:color w:val="4D4D4F"/>
          <w:spacing w:val="-21"/>
        </w:rPr>
        <w:t xml:space="preserve"> </w:t>
      </w:r>
      <w:r>
        <w:rPr>
          <w:color w:val="4D4D4F"/>
        </w:rPr>
        <w:t>an</w:t>
      </w:r>
      <w:r>
        <w:rPr>
          <w:color w:val="4D4D4F"/>
          <w:spacing w:val="-22"/>
        </w:rPr>
        <w:t xml:space="preserve"> </w:t>
      </w:r>
      <w:r>
        <w:rPr>
          <w:color w:val="4D4D4F"/>
        </w:rPr>
        <w:t>overview</w:t>
      </w:r>
      <w:r>
        <w:rPr>
          <w:color w:val="4D4D4F"/>
          <w:spacing w:val="-21"/>
        </w:rPr>
        <w:t xml:space="preserve"> </w:t>
      </w:r>
      <w:r>
        <w:rPr>
          <w:color w:val="4D4D4F"/>
        </w:rPr>
        <w:t>of</w:t>
      </w:r>
      <w:r>
        <w:rPr>
          <w:color w:val="4D4D4F"/>
          <w:spacing w:val="-21"/>
        </w:rPr>
        <w:t xml:space="preserve"> </w:t>
      </w:r>
      <w:r>
        <w:rPr>
          <w:color w:val="4D4D4F"/>
        </w:rPr>
        <w:t>the</w:t>
      </w:r>
      <w:r>
        <w:rPr>
          <w:color w:val="4D4D4F"/>
          <w:spacing w:val="-21"/>
        </w:rPr>
        <w:t xml:space="preserve"> </w:t>
      </w:r>
      <w:r>
        <w:rPr>
          <w:color w:val="4D4D4F"/>
        </w:rPr>
        <w:t>potential</w:t>
      </w:r>
      <w:r>
        <w:rPr>
          <w:color w:val="4D4D4F"/>
          <w:spacing w:val="-22"/>
        </w:rPr>
        <w:t xml:space="preserve"> </w:t>
      </w:r>
      <w:r>
        <w:rPr>
          <w:color w:val="4D4D4F"/>
        </w:rPr>
        <w:t>climate change</w:t>
      </w:r>
      <w:r>
        <w:rPr>
          <w:color w:val="4D4D4F"/>
          <w:spacing w:val="-20"/>
        </w:rPr>
        <w:t xml:space="preserve"> </w:t>
      </w:r>
      <w:r>
        <w:rPr>
          <w:color w:val="4D4D4F"/>
        </w:rPr>
        <w:t>risks</w:t>
      </w:r>
      <w:r>
        <w:rPr>
          <w:color w:val="4D4D4F"/>
          <w:spacing w:val="-19"/>
        </w:rPr>
        <w:t xml:space="preserve"> </w:t>
      </w:r>
      <w:r>
        <w:rPr>
          <w:color w:val="4D4D4F"/>
        </w:rPr>
        <w:t>to</w:t>
      </w:r>
      <w:r>
        <w:rPr>
          <w:color w:val="4D4D4F"/>
          <w:spacing w:val="-19"/>
        </w:rPr>
        <w:t xml:space="preserve"> </w:t>
      </w:r>
      <w:r>
        <w:rPr>
          <w:color w:val="4D4D4F"/>
        </w:rPr>
        <w:t>the</w:t>
      </w:r>
      <w:r>
        <w:rPr>
          <w:color w:val="4D4D4F"/>
          <w:spacing w:val="-19"/>
        </w:rPr>
        <w:t xml:space="preserve"> </w:t>
      </w:r>
      <w:r>
        <w:rPr>
          <w:color w:val="4D4D4F"/>
        </w:rPr>
        <w:t>Project</w:t>
      </w:r>
      <w:r>
        <w:rPr>
          <w:color w:val="4D4D4F"/>
          <w:spacing w:val="-20"/>
        </w:rPr>
        <w:t xml:space="preserve"> </w:t>
      </w:r>
      <w:r>
        <w:rPr>
          <w:color w:val="4D4D4F"/>
        </w:rPr>
        <w:t>and</w:t>
      </w:r>
      <w:r>
        <w:rPr>
          <w:color w:val="4D4D4F"/>
          <w:spacing w:val="-19"/>
        </w:rPr>
        <w:t xml:space="preserve"> </w:t>
      </w:r>
      <w:r>
        <w:rPr>
          <w:color w:val="4D4D4F"/>
        </w:rPr>
        <w:t>identifies</w:t>
      </w:r>
      <w:r>
        <w:rPr>
          <w:color w:val="4D4D4F"/>
          <w:spacing w:val="-19"/>
        </w:rPr>
        <w:t xml:space="preserve"> </w:t>
      </w:r>
      <w:r>
        <w:rPr>
          <w:color w:val="4D4D4F"/>
        </w:rPr>
        <w:t>existing</w:t>
      </w:r>
      <w:r>
        <w:rPr>
          <w:color w:val="4D4D4F"/>
          <w:spacing w:val="-19"/>
        </w:rPr>
        <w:t xml:space="preserve"> </w:t>
      </w:r>
      <w:r>
        <w:rPr>
          <w:color w:val="4D4D4F"/>
        </w:rPr>
        <w:t>controls or mitigation measures which would be implemented</w:t>
      </w:r>
      <w:r>
        <w:rPr>
          <w:color w:val="4D4D4F"/>
          <w:spacing w:val="-23"/>
        </w:rPr>
        <w:t xml:space="preserve"> </w:t>
      </w:r>
      <w:r>
        <w:rPr>
          <w:color w:val="4D4D4F"/>
        </w:rPr>
        <w:t>as a matter of course for a project of this</w:t>
      </w:r>
      <w:r>
        <w:rPr>
          <w:color w:val="4D4D4F"/>
          <w:spacing w:val="15"/>
        </w:rPr>
        <w:t xml:space="preserve"> </w:t>
      </w:r>
      <w:r>
        <w:rPr>
          <w:color w:val="4D4D4F"/>
        </w:rPr>
        <w:t>nature.</w:t>
      </w:r>
    </w:p>
    <w:p w:rsidR="00293F5F" w:rsidRDefault="003C59B7">
      <w:pPr>
        <w:pStyle w:val="Heading1"/>
        <w:numPr>
          <w:ilvl w:val="1"/>
          <w:numId w:val="14"/>
        </w:numPr>
        <w:tabs>
          <w:tab w:val="left" w:pos="1037"/>
          <w:tab w:val="left" w:pos="1038"/>
        </w:tabs>
        <w:rPr>
          <w:b/>
        </w:rPr>
      </w:pPr>
      <w:r>
        <w:rPr>
          <w:b/>
          <w:color w:val="4D4D4F"/>
        </w:rPr>
        <w:br w:type="column"/>
      </w:r>
      <w:r>
        <w:rPr>
          <w:b/>
          <w:color w:val="4D4D4F"/>
        </w:rPr>
        <w:t>EES evaluation</w:t>
      </w:r>
      <w:r>
        <w:rPr>
          <w:b/>
          <w:color w:val="4D4D4F"/>
          <w:spacing w:val="-2"/>
        </w:rPr>
        <w:t xml:space="preserve"> </w:t>
      </w:r>
      <w:r>
        <w:rPr>
          <w:b/>
          <w:color w:val="4D4D4F"/>
        </w:rPr>
        <w:t>objective</w:t>
      </w:r>
    </w:p>
    <w:p w:rsidR="00293F5F" w:rsidRDefault="003C59B7">
      <w:pPr>
        <w:spacing w:before="80" w:line="216" w:lineRule="auto"/>
        <w:ind w:left="187" w:right="164"/>
        <w:jc w:val="both"/>
        <w:rPr>
          <w:sz w:val="18"/>
        </w:rPr>
      </w:pPr>
      <w:r>
        <w:rPr>
          <w:color w:val="4D4D4F"/>
          <w:sz w:val="18"/>
        </w:rPr>
        <w:t xml:space="preserve">EES scoping requirements for the Project were issued by the Victorian Minister for Planning in </w:t>
      </w:r>
      <w:r>
        <w:rPr>
          <w:color w:val="4D4D4F"/>
          <w:spacing w:val="2"/>
          <w:sz w:val="18"/>
        </w:rPr>
        <w:t xml:space="preserve">February </w:t>
      </w:r>
      <w:r>
        <w:rPr>
          <w:color w:val="4D4D4F"/>
          <w:sz w:val="18"/>
        </w:rPr>
        <w:t>2019. These</w:t>
      </w:r>
      <w:r>
        <w:rPr>
          <w:color w:val="4D4D4F"/>
          <w:spacing w:val="-9"/>
          <w:sz w:val="18"/>
        </w:rPr>
        <w:t xml:space="preserve"> </w:t>
      </w:r>
      <w:r>
        <w:rPr>
          <w:color w:val="4D4D4F"/>
          <w:sz w:val="18"/>
        </w:rPr>
        <w:t>set</w:t>
      </w:r>
      <w:r>
        <w:rPr>
          <w:color w:val="4D4D4F"/>
          <w:spacing w:val="-9"/>
          <w:sz w:val="18"/>
        </w:rPr>
        <w:t xml:space="preserve"> </w:t>
      </w:r>
      <w:r>
        <w:rPr>
          <w:color w:val="4D4D4F"/>
          <w:sz w:val="18"/>
        </w:rPr>
        <w:t>out</w:t>
      </w:r>
      <w:r>
        <w:rPr>
          <w:color w:val="4D4D4F"/>
          <w:spacing w:val="-9"/>
          <w:sz w:val="18"/>
        </w:rPr>
        <w:t xml:space="preserve"> </w:t>
      </w:r>
      <w:r>
        <w:rPr>
          <w:color w:val="4D4D4F"/>
          <w:sz w:val="18"/>
        </w:rPr>
        <w:t>the</w:t>
      </w:r>
      <w:r>
        <w:rPr>
          <w:color w:val="4D4D4F"/>
          <w:spacing w:val="-9"/>
          <w:sz w:val="18"/>
        </w:rPr>
        <w:t xml:space="preserve"> </w:t>
      </w:r>
      <w:r>
        <w:rPr>
          <w:color w:val="4D4D4F"/>
          <w:sz w:val="18"/>
        </w:rPr>
        <w:t>specific</w:t>
      </w:r>
      <w:r>
        <w:rPr>
          <w:color w:val="4D4D4F"/>
          <w:spacing w:val="-9"/>
          <w:sz w:val="18"/>
        </w:rPr>
        <w:t xml:space="preserve"> </w:t>
      </w:r>
      <w:r>
        <w:rPr>
          <w:color w:val="4D4D4F"/>
          <w:sz w:val="18"/>
        </w:rPr>
        <w:t>matters</w:t>
      </w:r>
      <w:r>
        <w:rPr>
          <w:color w:val="4D4D4F"/>
          <w:spacing w:val="-8"/>
          <w:sz w:val="18"/>
        </w:rPr>
        <w:t xml:space="preserve"> </w:t>
      </w:r>
      <w:r>
        <w:rPr>
          <w:color w:val="4D4D4F"/>
          <w:sz w:val="18"/>
        </w:rPr>
        <w:t>to</w:t>
      </w:r>
      <w:r>
        <w:rPr>
          <w:color w:val="4D4D4F"/>
          <w:spacing w:val="-9"/>
          <w:sz w:val="18"/>
        </w:rPr>
        <w:t xml:space="preserve"> </w:t>
      </w:r>
      <w:r>
        <w:rPr>
          <w:color w:val="4D4D4F"/>
          <w:sz w:val="18"/>
        </w:rPr>
        <w:t>be</w:t>
      </w:r>
      <w:r>
        <w:rPr>
          <w:color w:val="4D4D4F"/>
          <w:spacing w:val="-9"/>
          <w:sz w:val="18"/>
        </w:rPr>
        <w:t xml:space="preserve"> </w:t>
      </w:r>
      <w:r>
        <w:rPr>
          <w:color w:val="4D4D4F"/>
          <w:sz w:val="18"/>
        </w:rPr>
        <w:t>investigated</w:t>
      </w:r>
      <w:r>
        <w:rPr>
          <w:color w:val="4D4D4F"/>
          <w:spacing w:val="-9"/>
          <w:sz w:val="18"/>
        </w:rPr>
        <w:t xml:space="preserve"> </w:t>
      </w:r>
      <w:r>
        <w:rPr>
          <w:color w:val="4D4D4F"/>
          <w:sz w:val="18"/>
        </w:rPr>
        <w:t>and documented</w:t>
      </w:r>
      <w:r>
        <w:rPr>
          <w:color w:val="4D4D4F"/>
          <w:spacing w:val="-17"/>
          <w:sz w:val="18"/>
        </w:rPr>
        <w:t xml:space="preserve"> </w:t>
      </w:r>
      <w:r>
        <w:rPr>
          <w:color w:val="4D4D4F"/>
          <w:sz w:val="18"/>
        </w:rPr>
        <w:t>in</w:t>
      </w:r>
      <w:r>
        <w:rPr>
          <w:color w:val="4D4D4F"/>
          <w:spacing w:val="-17"/>
          <w:sz w:val="18"/>
        </w:rPr>
        <w:t xml:space="preserve"> </w:t>
      </w:r>
      <w:r>
        <w:rPr>
          <w:color w:val="4D4D4F"/>
          <w:sz w:val="18"/>
        </w:rPr>
        <w:t>the</w:t>
      </w:r>
      <w:r>
        <w:rPr>
          <w:color w:val="4D4D4F"/>
          <w:spacing w:val="-17"/>
          <w:sz w:val="18"/>
        </w:rPr>
        <w:t xml:space="preserve"> </w:t>
      </w:r>
      <w:r>
        <w:rPr>
          <w:color w:val="4D4D4F"/>
          <w:sz w:val="18"/>
        </w:rPr>
        <w:t>EES</w:t>
      </w:r>
      <w:r>
        <w:rPr>
          <w:color w:val="4D4D4F"/>
          <w:spacing w:val="-17"/>
          <w:sz w:val="18"/>
        </w:rPr>
        <w:t xml:space="preserve"> </w:t>
      </w:r>
      <w:r>
        <w:rPr>
          <w:color w:val="4D4D4F"/>
          <w:sz w:val="18"/>
        </w:rPr>
        <w:t>in</w:t>
      </w:r>
      <w:r>
        <w:rPr>
          <w:color w:val="4D4D4F"/>
          <w:spacing w:val="-16"/>
          <w:sz w:val="18"/>
        </w:rPr>
        <w:t xml:space="preserve"> </w:t>
      </w:r>
      <w:r>
        <w:rPr>
          <w:color w:val="4D4D4F"/>
          <w:sz w:val="18"/>
        </w:rPr>
        <w:t>accordance</w:t>
      </w:r>
      <w:r>
        <w:rPr>
          <w:color w:val="4D4D4F"/>
          <w:spacing w:val="-17"/>
          <w:sz w:val="18"/>
        </w:rPr>
        <w:t xml:space="preserve"> </w:t>
      </w:r>
      <w:r>
        <w:rPr>
          <w:color w:val="4D4D4F"/>
          <w:sz w:val="18"/>
        </w:rPr>
        <w:t>with</w:t>
      </w:r>
      <w:r>
        <w:rPr>
          <w:color w:val="4D4D4F"/>
          <w:spacing w:val="-17"/>
          <w:sz w:val="18"/>
        </w:rPr>
        <w:t xml:space="preserve"> </w:t>
      </w:r>
      <w:r>
        <w:rPr>
          <w:color w:val="4D4D4F"/>
          <w:sz w:val="18"/>
        </w:rPr>
        <w:t>the</w:t>
      </w:r>
      <w:r>
        <w:rPr>
          <w:color w:val="4D4D4F"/>
          <w:spacing w:val="-17"/>
          <w:sz w:val="18"/>
        </w:rPr>
        <w:t xml:space="preserve"> </w:t>
      </w:r>
      <w:r>
        <w:rPr>
          <w:i/>
          <w:color w:val="4D4D4F"/>
          <w:sz w:val="18"/>
        </w:rPr>
        <w:t>Ministerial guidelines</w:t>
      </w:r>
      <w:r>
        <w:rPr>
          <w:i/>
          <w:color w:val="4D4D4F"/>
          <w:spacing w:val="-23"/>
          <w:sz w:val="18"/>
        </w:rPr>
        <w:t xml:space="preserve"> </w:t>
      </w:r>
      <w:r>
        <w:rPr>
          <w:i/>
          <w:color w:val="4D4D4F"/>
          <w:sz w:val="18"/>
        </w:rPr>
        <w:t>for</w:t>
      </w:r>
      <w:r>
        <w:rPr>
          <w:i/>
          <w:color w:val="4D4D4F"/>
          <w:spacing w:val="-22"/>
          <w:sz w:val="18"/>
        </w:rPr>
        <w:t xml:space="preserve"> </w:t>
      </w:r>
      <w:r>
        <w:rPr>
          <w:i/>
          <w:color w:val="4D4D4F"/>
          <w:sz w:val="18"/>
        </w:rPr>
        <w:t>assessment</w:t>
      </w:r>
      <w:r>
        <w:rPr>
          <w:i/>
          <w:color w:val="4D4D4F"/>
          <w:spacing w:val="-22"/>
          <w:sz w:val="18"/>
        </w:rPr>
        <w:t xml:space="preserve"> </w:t>
      </w:r>
      <w:r>
        <w:rPr>
          <w:i/>
          <w:color w:val="4D4D4F"/>
          <w:sz w:val="18"/>
        </w:rPr>
        <w:t>of</w:t>
      </w:r>
      <w:r>
        <w:rPr>
          <w:i/>
          <w:color w:val="4D4D4F"/>
          <w:spacing w:val="-22"/>
          <w:sz w:val="18"/>
        </w:rPr>
        <w:t xml:space="preserve"> </w:t>
      </w:r>
      <w:r>
        <w:rPr>
          <w:i/>
          <w:color w:val="4D4D4F"/>
          <w:sz w:val="18"/>
        </w:rPr>
        <w:t>environmental</w:t>
      </w:r>
      <w:r>
        <w:rPr>
          <w:i/>
          <w:color w:val="4D4D4F"/>
          <w:spacing w:val="-23"/>
          <w:sz w:val="18"/>
        </w:rPr>
        <w:t xml:space="preserve"> </w:t>
      </w:r>
      <w:r>
        <w:rPr>
          <w:i/>
          <w:color w:val="4D4D4F"/>
          <w:spacing w:val="3"/>
          <w:sz w:val="18"/>
        </w:rPr>
        <w:t>effects</w:t>
      </w:r>
      <w:r>
        <w:rPr>
          <w:i/>
          <w:color w:val="4D4D4F"/>
          <w:spacing w:val="-22"/>
          <w:sz w:val="18"/>
        </w:rPr>
        <w:t xml:space="preserve"> </w:t>
      </w:r>
      <w:r>
        <w:rPr>
          <w:i/>
          <w:color w:val="4D4D4F"/>
          <w:sz w:val="18"/>
        </w:rPr>
        <w:t xml:space="preserve">under the Environment </w:t>
      </w:r>
      <w:r>
        <w:rPr>
          <w:i/>
          <w:color w:val="4D4D4F"/>
          <w:spacing w:val="4"/>
          <w:sz w:val="18"/>
        </w:rPr>
        <w:t xml:space="preserve">Effects </w:t>
      </w:r>
      <w:r>
        <w:rPr>
          <w:i/>
          <w:color w:val="4D4D4F"/>
          <w:spacing w:val="2"/>
          <w:sz w:val="18"/>
        </w:rPr>
        <w:t>Act</w:t>
      </w:r>
      <w:r>
        <w:rPr>
          <w:i/>
          <w:color w:val="4D4D4F"/>
          <w:spacing w:val="-3"/>
          <w:sz w:val="18"/>
        </w:rPr>
        <w:t xml:space="preserve"> </w:t>
      </w:r>
      <w:r>
        <w:rPr>
          <w:i/>
          <w:color w:val="4D4D4F"/>
          <w:sz w:val="18"/>
        </w:rPr>
        <w:t>1978</w:t>
      </w:r>
      <w:r>
        <w:rPr>
          <w:color w:val="4D4D4F"/>
          <w:sz w:val="18"/>
        </w:rPr>
        <w:t>.</w:t>
      </w:r>
    </w:p>
    <w:p w:rsidR="00293F5F" w:rsidRDefault="003C59B7">
      <w:pPr>
        <w:spacing w:before="164" w:line="216" w:lineRule="auto"/>
        <w:ind w:left="187" w:right="164"/>
        <w:jc w:val="both"/>
        <w:rPr>
          <w:sz w:val="18"/>
        </w:rPr>
      </w:pPr>
      <w:r>
        <w:rPr>
          <w:color w:val="4D4D4F"/>
          <w:sz w:val="18"/>
        </w:rPr>
        <w:t>This</w:t>
      </w:r>
      <w:r>
        <w:rPr>
          <w:color w:val="4D4D4F"/>
          <w:spacing w:val="-21"/>
          <w:sz w:val="18"/>
        </w:rPr>
        <w:t xml:space="preserve"> </w:t>
      </w:r>
      <w:r>
        <w:rPr>
          <w:color w:val="4D4D4F"/>
          <w:sz w:val="18"/>
        </w:rPr>
        <w:t>climate</w:t>
      </w:r>
      <w:r>
        <w:rPr>
          <w:color w:val="4D4D4F"/>
          <w:spacing w:val="-21"/>
          <w:sz w:val="18"/>
        </w:rPr>
        <w:t xml:space="preserve"> </w:t>
      </w:r>
      <w:r>
        <w:rPr>
          <w:color w:val="4D4D4F"/>
          <w:sz w:val="18"/>
        </w:rPr>
        <w:t>change</w:t>
      </w:r>
      <w:r>
        <w:rPr>
          <w:color w:val="4D4D4F"/>
          <w:spacing w:val="-21"/>
          <w:sz w:val="18"/>
        </w:rPr>
        <w:t xml:space="preserve"> </w:t>
      </w:r>
      <w:r>
        <w:rPr>
          <w:color w:val="4D4D4F"/>
          <w:sz w:val="18"/>
        </w:rPr>
        <w:t>risk</w:t>
      </w:r>
      <w:r>
        <w:rPr>
          <w:color w:val="4D4D4F"/>
          <w:spacing w:val="-20"/>
          <w:sz w:val="18"/>
        </w:rPr>
        <w:t xml:space="preserve"> </w:t>
      </w:r>
      <w:r>
        <w:rPr>
          <w:color w:val="4D4D4F"/>
          <w:sz w:val="18"/>
        </w:rPr>
        <w:t>assessment</w:t>
      </w:r>
      <w:r>
        <w:rPr>
          <w:color w:val="4D4D4F"/>
          <w:spacing w:val="-21"/>
          <w:sz w:val="18"/>
        </w:rPr>
        <w:t xml:space="preserve"> </w:t>
      </w:r>
      <w:r>
        <w:rPr>
          <w:color w:val="4D4D4F"/>
          <w:sz w:val="18"/>
        </w:rPr>
        <w:t>does</w:t>
      </w:r>
      <w:r>
        <w:rPr>
          <w:color w:val="4D4D4F"/>
          <w:spacing w:val="-21"/>
          <w:sz w:val="18"/>
        </w:rPr>
        <w:t xml:space="preserve"> </w:t>
      </w:r>
      <w:r>
        <w:rPr>
          <w:color w:val="4D4D4F"/>
          <w:sz w:val="18"/>
        </w:rPr>
        <w:t>not</w:t>
      </w:r>
      <w:r>
        <w:rPr>
          <w:color w:val="4D4D4F"/>
          <w:spacing w:val="-21"/>
          <w:sz w:val="18"/>
        </w:rPr>
        <w:t xml:space="preserve"> </w:t>
      </w:r>
      <w:r>
        <w:rPr>
          <w:color w:val="4D4D4F"/>
          <w:sz w:val="18"/>
        </w:rPr>
        <w:t xml:space="preserve">correspond </w:t>
      </w:r>
      <w:r>
        <w:rPr>
          <w:color w:val="4D4D4F"/>
          <w:spacing w:val="4"/>
          <w:sz w:val="18"/>
        </w:rPr>
        <w:t xml:space="preserve">directly </w:t>
      </w:r>
      <w:r>
        <w:rPr>
          <w:color w:val="4D4D4F"/>
          <w:spacing w:val="3"/>
          <w:sz w:val="18"/>
        </w:rPr>
        <w:t xml:space="preserve">with </w:t>
      </w:r>
      <w:r>
        <w:rPr>
          <w:color w:val="4D4D4F"/>
          <w:sz w:val="18"/>
        </w:rPr>
        <w:t xml:space="preserve">a </w:t>
      </w:r>
      <w:r>
        <w:rPr>
          <w:color w:val="4D4D4F"/>
          <w:spacing w:val="3"/>
          <w:sz w:val="18"/>
        </w:rPr>
        <w:t xml:space="preserve">specific </w:t>
      </w:r>
      <w:r>
        <w:rPr>
          <w:color w:val="4D4D4F"/>
          <w:spacing w:val="5"/>
          <w:sz w:val="18"/>
        </w:rPr>
        <w:t xml:space="preserve">draft </w:t>
      </w:r>
      <w:r>
        <w:rPr>
          <w:color w:val="4D4D4F"/>
          <w:spacing w:val="3"/>
          <w:sz w:val="18"/>
        </w:rPr>
        <w:t xml:space="preserve">evaluation </w:t>
      </w:r>
      <w:r>
        <w:rPr>
          <w:color w:val="4D4D4F"/>
          <w:spacing w:val="4"/>
          <w:sz w:val="18"/>
        </w:rPr>
        <w:t xml:space="preserve">objective. </w:t>
      </w:r>
      <w:r>
        <w:rPr>
          <w:color w:val="4D4D4F"/>
          <w:sz w:val="18"/>
        </w:rPr>
        <w:t xml:space="preserve">However, Victoria’s </w:t>
      </w:r>
      <w:r>
        <w:rPr>
          <w:i/>
          <w:color w:val="4D4D4F"/>
          <w:sz w:val="18"/>
        </w:rPr>
        <w:t xml:space="preserve">Climate Change </w:t>
      </w:r>
      <w:r>
        <w:rPr>
          <w:i/>
          <w:color w:val="4D4D4F"/>
          <w:spacing w:val="2"/>
          <w:sz w:val="18"/>
        </w:rPr>
        <w:t xml:space="preserve">Act </w:t>
      </w:r>
      <w:r>
        <w:rPr>
          <w:i/>
          <w:color w:val="4D4D4F"/>
          <w:spacing w:val="-3"/>
          <w:sz w:val="18"/>
        </w:rPr>
        <w:t xml:space="preserve">2017 </w:t>
      </w:r>
      <w:r>
        <w:rPr>
          <w:color w:val="4D4D4F"/>
          <w:sz w:val="18"/>
        </w:rPr>
        <w:t xml:space="preserve">outlines a set of </w:t>
      </w:r>
      <w:r>
        <w:rPr>
          <w:color w:val="4D4D4F"/>
          <w:spacing w:val="2"/>
          <w:sz w:val="18"/>
        </w:rPr>
        <w:t xml:space="preserve">policy objectives </w:t>
      </w:r>
      <w:r>
        <w:rPr>
          <w:color w:val="4D4D4F"/>
          <w:sz w:val="18"/>
        </w:rPr>
        <w:t>to embed climate change in government</w:t>
      </w:r>
      <w:r>
        <w:rPr>
          <w:color w:val="4D4D4F"/>
          <w:spacing w:val="-6"/>
          <w:sz w:val="18"/>
        </w:rPr>
        <w:t xml:space="preserve"> </w:t>
      </w:r>
      <w:r>
        <w:rPr>
          <w:color w:val="4D4D4F"/>
          <w:sz w:val="18"/>
        </w:rPr>
        <w:t>decision-making</w:t>
      </w:r>
      <w:r>
        <w:rPr>
          <w:color w:val="4D4D4F"/>
          <w:spacing w:val="-6"/>
          <w:sz w:val="18"/>
        </w:rPr>
        <w:t xml:space="preserve"> </w:t>
      </w:r>
      <w:r>
        <w:rPr>
          <w:color w:val="4D4D4F"/>
          <w:sz w:val="18"/>
        </w:rPr>
        <w:t>and</w:t>
      </w:r>
      <w:r>
        <w:rPr>
          <w:color w:val="4D4D4F"/>
          <w:spacing w:val="-6"/>
          <w:sz w:val="18"/>
        </w:rPr>
        <w:t xml:space="preserve"> </w:t>
      </w:r>
      <w:r>
        <w:rPr>
          <w:color w:val="4D4D4F"/>
          <w:sz w:val="18"/>
        </w:rPr>
        <w:t>to</w:t>
      </w:r>
      <w:r>
        <w:rPr>
          <w:color w:val="4D4D4F"/>
          <w:spacing w:val="-6"/>
          <w:sz w:val="18"/>
        </w:rPr>
        <w:t xml:space="preserve"> </w:t>
      </w:r>
      <w:r>
        <w:rPr>
          <w:i/>
          <w:color w:val="4D4D4F"/>
          <w:spacing w:val="2"/>
          <w:sz w:val="18"/>
        </w:rPr>
        <w:t>‘build</w:t>
      </w:r>
      <w:r>
        <w:rPr>
          <w:i/>
          <w:color w:val="4D4D4F"/>
          <w:spacing w:val="-6"/>
          <w:sz w:val="18"/>
        </w:rPr>
        <w:t xml:space="preserve"> </w:t>
      </w:r>
      <w:r>
        <w:rPr>
          <w:i/>
          <w:color w:val="4D4D4F"/>
          <w:sz w:val="18"/>
        </w:rPr>
        <w:t>the</w:t>
      </w:r>
      <w:r>
        <w:rPr>
          <w:i/>
          <w:color w:val="4D4D4F"/>
          <w:spacing w:val="-6"/>
          <w:sz w:val="18"/>
        </w:rPr>
        <w:t xml:space="preserve"> </w:t>
      </w:r>
      <w:r>
        <w:rPr>
          <w:i/>
          <w:color w:val="4D4D4F"/>
          <w:sz w:val="18"/>
        </w:rPr>
        <w:t xml:space="preserve">resilience of </w:t>
      </w:r>
      <w:r>
        <w:rPr>
          <w:i/>
          <w:color w:val="4D4D4F"/>
          <w:spacing w:val="2"/>
          <w:sz w:val="18"/>
        </w:rPr>
        <w:t xml:space="preserve">the </w:t>
      </w:r>
      <w:r>
        <w:rPr>
          <w:i/>
          <w:color w:val="4D4D4F"/>
          <w:sz w:val="18"/>
        </w:rPr>
        <w:t xml:space="preserve">State’s </w:t>
      </w:r>
      <w:r>
        <w:rPr>
          <w:i/>
          <w:color w:val="4D4D4F"/>
          <w:spacing w:val="3"/>
          <w:sz w:val="18"/>
        </w:rPr>
        <w:t xml:space="preserve">infrastructure, </w:t>
      </w:r>
      <w:r>
        <w:rPr>
          <w:i/>
          <w:color w:val="4D4D4F"/>
          <w:spacing w:val="2"/>
          <w:sz w:val="18"/>
        </w:rPr>
        <w:t xml:space="preserve">built environment, </w:t>
      </w:r>
      <w:r>
        <w:rPr>
          <w:i/>
          <w:color w:val="4D4D4F"/>
          <w:sz w:val="18"/>
        </w:rPr>
        <w:t xml:space="preserve">and communities through </w:t>
      </w:r>
      <w:r>
        <w:rPr>
          <w:i/>
          <w:color w:val="4D4D4F"/>
          <w:spacing w:val="3"/>
          <w:sz w:val="18"/>
        </w:rPr>
        <w:t xml:space="preserve">effective </w:t>
      </w:r>
      <w:r>
        <w:rPr>
          <w:i/>
          <w:color w:val="4D4D4F"/>
          <w:sz w:val="18"/>
        </w:rPr>
        <w:t>adaptation and disaster preparedness</w:t>
      </w:r>
      <w:r>
        <w:rPr>
          <w:i/>
          <w:color w:val="4D4D4F"/>
          <w:spacing w:val="-21"/>
          <w:sz w:val="18"/>
        </w:rPr>
        <w:t xml:space="preserve"> </w:t>
      </w:r>
      <w:r>
        <w:rPr>
          <w:i/>
          <w:color w:val="4D4D4F"/>
          <w:sz w:val="18"/>
        </w:rPr>
        <w:t>action’</w:t>
      </w:r>
      <w:r>
        <w:rPr>
          <w:color w:val="4D4D4F"/>
          <w:sz w:val="18"/>
        </w:rPr>
        <w:t>.</w:t>
      </w:r>
      <w:r>
        <w:rPr>
          <w:color w:val="4D4D4F"/>
          <w:spacing w:val="-20"/>
          <w:sz w:val="18"/>
        </w:rPr>
        <w:t xml:space="preserve"> </w:t>
      </w:r>
      <w:r>
        <w:rPr>
          <w:color w:val="4D4D4F"/>
          <w:sz w:val="18"/>
        </w:rPr>
        <w:t>It</w:t>
      </w:r>
      <w:r>
        <w:rPr>
          <w:color w:val="4D4D4F"/>
          <w:spacing w:val="-20"/>
          <w:sz w:val="18"/>
        </w:rPr>
        <w:t xml:space="preserve"> </w:t>
      </w:r>
      <w:r>
        <w:rPr>
          <w:color w:val="4D4D4F"/>
          <w:sz w:val="18"/>
        </w:rPr>
        <w:t>comp</w:t>
      </w:r>
      <w:r>
        <w:rPr>
          <w:color w:val="4D4D4F"/>
          <w:sz w:val="18"/>
        </w:rPr>
        <w:t>els</w:t>
      </w:r>
      <w:r>
        <w:rPr>
          <w:color w:val="4D4D4F"/>
          <w:spacing w:val="-20"/>
          <w:sz w:val="18"/>
        </w:rPr>
        <w:t xml:space="preserve"> </w:t>
      </w:r>
      <w:r>
        <w:rPr>
          <w:color w:val="4D4D4F"/>
          <w:sz w:val="18"/>
        </w:rPr>
        <w:t>decision-makers</w:t>
      </w:r>
      <w:r>
        <w:rPr>
          <w:color w:val="4D4D4F"/>
          <w:spacing w:val="-20"/>
          <w:sz w:val="18"/>
        </w:rPr>
        <w:t xml:space="preserve"> </w:t>
      </w:r>
      <w:r>
        <w:rPr>
          <w:color w:val="4D4D4F"/>
          <w:sz w:val="18"/>
        </w:rPr>
        <w:t>to</w:t>
      </w:r>
      <w:r>
        <w:rPr>
          <w:color w:val="4D4D4F"/>
          <w:spacing w:val="-20"/>
          <w:sz w:val="18"/>
        </w:rPr>
        <w:t xml:space="preserve"> </w:t>
      </w:r>
      <w:r>
        <w:rPr>
          <w:color w:val="4D4D4F"/>
          <w:sz w:val="18"/>
        </w:rPr>
        <w:t>have regard</w:t>
      </w:r>
      <w:r>
        <w:rPr>
          <w:color w:val="4D4D4F"/>
          <w:spacing w:val="-7"/>
          <w:sz w:val="18"/>
        </w:rPr>
        <w:t xml:space="preserve"> </w:t>
      </w:r>
      <w:r>
        <w:rPr>
          <w:color w:val="4D4D4F"/>
          <w:sz w:val="18"/>
        </w:rPr>
        <w:t>to</w:t>
      </w:r>
      <w:r>
        <w:rPr>
          <w:color w:val="4D4D4F"/>
          <w:spacing w:val="-7"/>
          <w:sz w:val="18"/>
        </w:rPr>
        <w:t xml:space="preserve"> </w:t>
      </w:r>
      <w:r>
        <w:rPr>
          <w:color w:val="4D4D4F"/>
          <w:sz w:val="18"/>
        </w:rPr>
        <w:t>climate</w:t>
      </w:r>
      <w:r>
        <w:rPr>
          <w:color w:val="4D4D4F"/>
          <w:spacing w:val="-7"/>
          <w:sz w:val="18"/>
        </w:rPr>
        <w:t xml:space="preserve"> </w:t>
      </w:r>
      <w:r>
        <w:rPr>
          <w:color w:val="4D4D4F"/>
          <w:sz w:val="18"/>
        </w:rPr>
        <w:t>change,</w:t>
      </w:r>
      <w:r>
        <w:rPr>
          <w:color w:val="4D4D4F"/>
          <w:spacing w:val="-7"/>
          <w:sz w:val="18"/>
        </w:rPr>
        <w:t xml:space="preserve"> </w:t>
      </w:r>
      <w:r>
        <w:rPr>
          <w:color w:val="4D4D4F"/>
          <w:sz w:val="18"/>
        </w:rPr>
        <w:t>including</w:t>
      </w:r>
      <w:r>
        <w:rPr>
          <w:color w:val="4D4D4F"/>
          <w:spacing w:val="-7"/>
          <w:sz w:val="18"/>
        </w:rPr>
        <w:t xml:space="preserve"> </w:t>
      </w:r>
      <w:r>
        <w:rPr>
          <w:color w:val="4D4D4F"/>
          <w:sz w:val="18"/>
        </w:rPr>
        <w:t>potential</w:t>
      </w:r>
      <w:r>
        <w:rPr>
          <w:color w:val="4D4D4F"/>
          <w:spacing w:val="-6"/>
          <w:sz w:val="18"/>
        </w:rPr>
        <w:t xml:space="preserve"> </w:t>
      </w:r>
      <w:r>
        <w:rPr>
          <w:color w:val="4D4D4F"/>
          <w:sz w:val="18"/>
        </w:rPr>
        <w:t xml:space="preserve">biophysical </w:t>
      </w:r>
      <w:r>
        <w:rPr>
          <w:color w:val="4D4D4F"/>
          <w:spacing w:val="3"/>
          <w:sz w:val="18"/>
        </w:rPr>
        <w:t xml:space="preserve">impacts, </w:t>
      </w:r>
      <w:r>
        <w:rPr>
          <w:color w:val="4D4D4F"/>
          <w:sz w:val="18"/>
        </w:rPr>
        <w:t xml:space="preserve">in decisions made or </w:t>
      </w:r>
      <w:r>
        <w:rPr>
          <w:color w:val="4D4D4F"/>
          <w:spacing w:val="2"/>
          <w:sz w:val="18"/>
        </w:rPr>
        <w:t xml:space="preserve">actions </w:t>
      </w:r>
      <w:r>
        <w:rPr>
          <w:color w:val="4D4D4F"/>
          <w:sz w:val="18"/>
        </w:rPr>
        <w:t xml:space="preserve">taken that are authorised by the provision of the following </w:t>
      </w:r>
      <w:r>
        <w:rPr>
          <w:color w:val="4D4D4F"/>
          <w:spacing w:val="2"/>
          <w:sz w:val="18"/>
        </w:rPr>
        <w:t xml:space="preserve">Victorian </w:t>
      </w:r>
      <w:r>
        <w:rPr>
          <w:color w:val="4D4D4F"/>
          <w:spacing w:val="3"/>
          <w:sz w:val="18"/>
        </w:rPr>
        <w:t xml:space="preserve">Acts </w:t>
      </w:r>
      <w:r>
        <w:rPr>
          <w:color w:val="4D4D4F"/>
          <w:sz w:val="18"/>
        </w:rPr>
        <w:t>relevant to this</w:t>
      </w:r>
      <w:r>
        <w:rPr>
          <w:color w:val="4D4D4F"/>
          <w:spacing w:val="-2"/>
          <w:sz w:val="18"/>
        </w:rPr>
        <w:t xml:space="preserve"> </w:t>
      </w:r>
      <w:r>
        <w:rPr>
          <w:color w:val="4D4D4F"/>
          <w:sz w:val="18"/>
        </w:rPr>
        <w:t>EES:</w:t>
      </w:r>
    </w:p>
    <w:p w:rsidR="00293F5F" w:rsidRDefault="003C59B7">
      <w:pPr>
        <w:pStyle w:val="ListParagraph"/>
        <w:numPr>
          <w:ilvl w:val="0"/>
          <w:numId w:val="13"/>
        </w:numPr>
        <w:tabs>
          <w:tab w:val="left" w:pos="527"/>
          <w:tab w:val="left" w:pos="528"/>
        </w:tabs>
        <w:spacing w:before="83"/>
        <w:rPr>
          <w:i/>
          <w:sz w:val="18"/>
        </w:rPr>
      </w:pPr>
      <w:r>
        <w:rPr>
          <w:i/>
          <w:color w:val="4D4D4F"/>
          <w:sz w:val="18"/>
        </w:rPr>
        <w:t xml:space="preserve">Catchment and Land Protection </w:t>
      </w:r>
      <w:r>
        <w:rPr>
          <w:i/>
          <w:color w:val="4D4D4F"/>
          <w:spacing w:val="2"/>
          <w:sz w:val="18"/>
        </w:rPr>
        <w:t>Act</w:t>
      </w:r>
      <w:r>
        <w:rPr>
          <w:i/>
          <w:color w:val="4D4D4F"/>
          <w:spacing w:val="8"/>
          <w:sz w:val="18"/>
        </w:rPr>
        <w:t xml:space="preserve"> </w:t>
      </w:r>
      <w:r>
        <w:rPr>
          <w:i/>
          <w:color w:val="4D4D4F"/>
          <w:sz w:val="18"/>
        </w:rPr>
        <w:t>1994</w:t>
      </w:r>
    </w:p>
    <w:p w:rsidR="00293F5F" w:rsidRDefault="003C59B7">
      <w:pPr>
        <w:pStyle w:val="ListParagraph"/>
        <w:numPr>
          <w:ilvl w:val="0"/>
          <w:numId w:val="13"/>
        </w:numPr>
        <w:tabs>
          <w:tab w:val="left" w:pos="527"/>
          <w:tab w:val="left" w:pos="528"/>
        </w:tabs>
        <w:spacing w:before="31"/>
        <w:rPr>
          <w:i/>
          <w:sz w:val="18"/>
        </w:rPr>
      </w:pPr>
      <w:r>
        <w:rPr>
          <w:i/>
          <w:color w:val="4D4D4F"/>
          <w:sz w:val="18"/>
        </w:rPr>
        <w:t xml:space="preserve">Marine and Coastal </w:t>
      </w:r>
      <w:r>
        <w:rPr>
          <w:i/>
          <w:color w:val="4D4D4F"/>
          <w:spacing w:val="2"/>
          <w:sz w:val="18"/>
        </w:rPr>
        <w:t>Act</w:t>
      </w:r>
      <w:r>
        <w:rPr>
          <w:i/>
          <w:color w:val="4D4D4F"/>
          <w:spacing w:val="1"/>
          <w:sz w:val="18"/>
        </w:rPr>
        <w:t xml:space="preserve"> </w:t>
      </w:r>
      <w:r>
        <w:rPr>
          <w:i/>
          <w:color w:val="4D4D4F"/>
          <w:sz w:val="18"/>
        </w:rPr>
        <w:t>2018</w:t>
      </w:r>
    </w:p>
    <w:p w:rsidR="00293F5F" w:rsidRDefault="003C59B7">
      <w:pPr>
        <w:pStyle w:val="ListParagraph"/>
        <w:numPr>
          <w:ilvl w:val="0"/>
          <w:numId w:val="13"/>
        </w:numPr>
        <w:tabs>
          <w:tab w:val="left" w:pos="527"/>
          <w:tab w:val="left" w:pos="528"/>
        </w:tabs>
        <w:spacing w:before="31"/>
        <w:rPr>
          <w:i/>
          <w:sz w:val="18"/>
        </w:rPr>
      </w:pPr>
      <w:r>
        <w:rPr>
          <w:i/>
          <w:color w:val="4D4D4F"/>
          <w:sz w:val="18"/>
        </w:rPr>
        <w:t xml:space="preserve">Environment Protection </w:t>
      </w:r>
      <w:r>
        <w:rPr>
          <w:i/>
          <w:color w:val="4D4D4F"/>
          <w:spacing w:val="2"/>
          <w:sz w:val="18"/>
        </w:rPr>
        <w:t xml:space="preserve">Act </w:t>
      </w:r>
      <w:r>
        <w:rPr>
          <w:i/>
          <w:color w:val="4D4D4F"/>
          <w:sz w:val="18"/>
        </w:rPr>
        <w:t>1970</w:t>
      </w:r>
    </w:p>
    <w:p w:rsidR="00293F5F" w:rsidRDefault="003C59B7">
      <w:pPr>
        <w:pStyle w:val="ListParagraph"/>
        <w:numPr>
          <w:ilvl w:val="0"/>
          <w:numId w:val="13"/>
        </w:numPr>
        <w:tabs>
          <w:tab w:val="left" w:pos="527"/>
          <w:tab w:val="left" w:pos="528"/>
        </w:tabs>
        <w:spacing w:before="31"/>
        <w:rPr>
          <w:i/>
          <w:sz w:val="18"/>
        </w:rPr>
      </w:pPr>
      <w:r>
        <w:rPr>
          <w:i/>
          <w:color w:val="4D4D4F"/>
          <w:sz w:val="18"/>
        </w:rPr>
        <w:t xml:space="preserve">Flora and Fauna Guarantee </w:t>
      </w:r>
      <w:r>
        <w:rPr>
          <w:i/>
          <w:color w:val="4D4D4F"/>
          <w:spacing w:val="2"/>
          <w:sz w:val="18"/>
        </w:rPr>
        <w:t>Act</w:t>
      </w:r>
      <w:r>
        <w:rPr>
          <w:i/>
          <w:color w:val="4D4D4F"/>
          <w:spacing w:val="3"/>
          <w:sz w:val="18"/>
        </w:rPr>
        <w:t xml:space="preserve"> </w:t>
      </w:r>
      <w:r>
        <w:rPr>
          <w:i/>
          <w:color w:val="4D4D4F"/>
          <w:spacing w:val="2"/>
          <w:sz w:val="18"/>
        </w:rPr>
        <w:t>1988</w:t>
      </w:r>
    </w:p>
    <w:p w:rsidR="00293F5F" w:rsidRDefault="003C59B7">
      <w:pPr>
        <w:pStyle w:val="ListParagraph"/>
        <w:numPr>
          <w:ilvl w:val="0"/>
          <w:numId w:val="13"/>
        </w:numPr>
        <w:tabs>
          <w:tab w:val="left" w:pos="527"/>
          <w:tab w:val="left" w:pos="528"/>
        </w:tabs>
        <w:spacing w:before="31"/>
        <w:rPr>
          <w:i/>
          <w:sz w:val="18"/>
        </w:rPr>
      </w:pPr>
      <w:r>
        <w:rPr>
          <w:i/>
          <w:color w:val="4D4D4F"/>
          <w:sz w:val="18"/>
        </w:rPr>
        <w:t xml:space="preserve">Water </w:t>
      </w:r>
      <w:r>
        <w:rPr>
          <w:i/>
          <w:color w:val="4D4D4F"/>
          <w:spacing w:val="2"/>
          <w:sz w:val="18"/>
        </w:rPr>
        <w:t>Act</w:t>
      </w:r>
      <w:r>
        <w:rPr>
          <w:i/>
          <w:color w:val="4D4D4F"/>
          <w:sz w:val="18"/>
        </w:rPr>
        <w:t xml:space="preserve"> </w:t>
      </w:r>
      <w:r>
        <w:rPr>
          <w:i/>
          <w:color w:val="4D4D4F"/>
          <w:spacing w:val="2"/>
          <w:sz w:val="18"/>
        </w:rPr>
        <w:t>1989.</w:t>
      </w:r>
    </w:p>
    <w:p w:rsidR="00293F5F" w:rsidRDefault="00293F5F">
      <w:pPr>
        <w:rPr>
          <w:sz w:val="18"/>
        </w:rPr>
        <w:sectPr w:rsidR="00293F5F">
          <w:type w:val="continuous"/>
          <w:pgSz w:w="11910" w:h="16840"/>
          <w:pgMar w:top="0" w:right="1080" w:bottom="280" w:left="1060" w:header="720" w:footer="720" w:gutter="0"/>
          <w:cols w:num="2" w:space="720" w:equalWidth="0">
            <w:col w:w="4707" w:space="225"/>
            <w:col w:w="4838"/>
          </w:cols>
        </w:sectPr>
      </w:pPr>
    </w:p>
    <w:p w:rsidR="00293F5F" w:rsidRDefault="00293F5F">
      <w:pPr>
        <w:pStyle w:val="BodyText"/>
        <w:rPr>
          <w:i/>
          <w:sz w:val="20"/>
        </w:rPr>
      </w:pPr>
    </w:p>
    <w:p w:rsidR="00293F5F" w:rsidRDefault="00293F5F">
      <w:pPr>
        <w:pStyle w:val="BodyText"/>
        <w:rPr>
          <w:i/>
          <w:sz w:val="20"/>
        </w:rPr>
      </w:pPr>
    </w:p>
    <w:p w:rsidR="00293F5F" w:rsidRDefault="00293F5F">
      <w:pPr>
        <w:pStyle w:val="BodyText"/>
        <w:rPr>
          <w:i/>
          <w:sz w:val="20"/>
        </w:rPr>
      </w:pPr>
    </w:p>
    <w:p w:rsidR="00293F5F" w:rsidRDefault="00293F5F">
      <w:pPr>
        <w:pStyle w:val="BodyText"/>
        <w:spacing w:before="5"/>
        <w:rPr>
          <w:i/>
          <w:sz w:val="23"/>
        </w:rPr>
      </w:pPr>
    </w:p>
    <w:p w:rsidR="00293F5F" w:rsidRDefault="00293F5F">
      <w:pPr>
        <w:rPr>
          <w:sz w:val="23"/>
        </w:rPr>
        <w:sectPr w:rsidR="00293F5F">
          <w:headerReference w:type="even" r:id="rId8"/>
          <w:headerReference w:type="default" r:id="rId9"/>
          <w:pgSz w:w="11910" w:h="16840"/>
          <w:pgMar w:top="1240" w:right="1080" w:bottom="280" w:left="1060" w:header="748" w:footer="0" w:gutter="0"/>
          <w:cols w:space="720"/>
        </w:sectPr>
      </w:pPr>
    </w:p>
    <w:p w:rsidR="00293F5F" w:rsidRDefault="003C59B7">
      <w:pPr>
        <w:pStyle w:val="BodyText"/>
        <w:spacing w:before="105" w:line="216" w:lineRule="auto"/>
        <w:ind w:left="187" w:right="38"/>
        <w:jc w:val="both"/>
      </w:pPr>
      <w:r>
        <w:pict>
          <v:rect id="_x0000_s1067" style="position:absolute;left:0;text-align:left;margin-left:0;margin-top:124.5pt;width:14.15pt;height:39.7pt;z-index:251661312;mso-position-horizontal-relative:page;mso-position-vertical-relative:page" fillcolor="#0e5d61" stroked="f">
            <w10:wrap anchorx="page" anchory="page"/>
          </v:rect>
        </w:pict>
      </w:r>
      <w:r>
        <w:rPr>
          <w:color w:val="4D4D4F"/>
        </w:rPr>
        <w:t>Additionally,</w:t>
      </w:r>
      <w:r>
        <w:rPr>
          <w:color w:val="4D4D4F"/>
          <w:spacing w:val="-17"/>
        </w:rPr>
        <w:t xml:space="preserve"> </w:t>
      </w:r>
      <w:r>
        <w:rPr>
          <w:color w:val="4D4D4F"/>
        </w:rPr>
        <w:t>the</w:t>
      </w:r>
      <w:r>
        <w:rPr>
          <w:color w:val="4D4D4F"/>
          <w:spacing w:val="-16"/>
        </w:rPr>
        <w:t xml:space="preserve"> </w:t>
      </w:r>
      <w:r>
        <w:rPr>
          <w:i/>
          <w:color w:val="4D4D4F"/>
        </w:rPr>
        <w:t>Coastal</w:t>
      </w:r>
      <w:r>
        <w:rPr>
          <w:i/>
          <w:color w:val="4D4D4F"/>
          <w:spacing w:val="-17"/>
        </w:rPr>
        <w:t xml:space="preserve"> </w:t>
      </w:r>
      <w:r>
        <w:rPr>
          <w:i/>
          <w:color w:val="4D4D4F"/>
        </w:rPr>
        <w:t>Management</w:t>
      </w:r>
      <w:r>
        <w:rPr>
          <w:i/>
          <w:color w:val="4D4D4F"/>
          <w:spacing w:val="-16"/>
        </w:rPr>
        <w:t xml:space="preserve"> </w:t>
      </w:r>
      <w:r>
        <w:rPr>
          <w:i/>
          <w:color w:val="4D4D4F"/>
        </w:rPr>
        <w:t>Act</w:t>
      </w:r>
      <w:r>
        <w:rPr>
          <w:i/>
          <w:color w:val="4D4D4F"/>
          <w:spacing w:val="-17"/>
        </w:rPr>
        <w:t xml:space="preserve"> </w:t>
      </w:r>
      <w:r>
        <w:rPr>
          <w:i/>
          <w:color w:val="4D4D4F"/>
        </w:rPr>
        <w:t>1995</w:t>
      </w:r>
      <w:r>
        <w:rPr>
          <w:i/>
          <w:color w:val="4D4D4F"/>
          <w:spacing w:val="-17"/>
        </w:rPr>
        <w:t xml:space="preserve"> </w:t>
      </w:r>
      <w:r>
        <w:rPr>
          <w:color w:val="4D4D4F"/>
        </w:rPr>
        <w:t xml:space="preserve">requires the </w:t>
      </w:r>
      <w:r>
        <w:rPr>
          <w:color w:val="4D4D4F"/>
          <w:spacing w:val="2"/>
        </w:rPr>
        <w:t xml:space="preserve">Victorian </w:t>
      </w:r>
      <w:r>
        <w:rPr>
          <w:color w:val="4D4D4F"/>
        </w:rPr>
        <w:t xml:space="preserve">Coastal Strategy </w:t>
      </w:r>
      <w:r>
        <w:rPr>
          <w:color w:val="4D4D4F"/>
          <w:spacing w:val="-3"/>
        </w:rPr>
        <w:t xml:space="preserve">2014 </w:t>
      </w:r>
      <w:r>
        <w:rPr>
          <w:color w:val="4D4D4F"/>
        </w:rPr>
        <w:t>(the Strategy) to provide</w:t>
      </w:r>
      <w:r>
        <w:rPr>
          <w:color w:val="4D4D4F"/>
          <w:spacing w:val="-12"/>
        </w:rPr>
        <w:t xml:space="preserve"> </w:t>
      </w:r>
      <w:r>
        <w:rPr>
          <w:color w:val="4D4D4F"/>
        </w:rPr>
        <w:t>for</w:t>
      </w:r>
      <w:r>
        <w:rPr>
          <w:color w:val="4D4D4F"/>
          <w:spacing w:val="-11"/>
        </w:rPr>
        <w:t xml:space="preserve"> </w:t>
      </w:r>
      <w:r>
        <w:rPr>
          <w:color w:val="4D4D4F"/>
        </w:rPr>
        <w:t>the</w:t>
      </w:r>
      <w:r>
        <w:rPr>
          <w:color w:val="4D4D4F"/>
          <w:spacing w:val="-12"/>
        </w:rPr>
        <w:t xml:space="preserve"> </w:t>
      </w:r>
      <w:r>
        <w:rPr>
          <w:color w:val="4D4D4F"/>
        </w:rPr>
        <w:t>long-term</w:t>
      </w:r>
      <w:r>
        <w:rPr>
          <w:color w:val="4D4D4F"/>
          <w:spacing w:val="-11"/>
        </w:rPr>
        <w:t xml:space="preserve"> </w:t>
      </w:r>
      <w:r>
        <w:rPr>
          <w:color w:val="4D4D4F"/>
        </w:rPr>
        <w:t>plannin</w:t>
      </w:r>
      <w:r>
        <w:rPr>
          <w:color w:val="4D4D4F"/>
        </w:rPr>
        <w:t>g</w:t>
      </w:r>
      <w:r>
        <w:rPr>
          <w:color w:val="4D4D4F"/>
          <w:spacing w:val="-11"/>
        </w:rPr>
        <w:t xml:space="preserve"> </w:t>
      </w:r>
      <w:r>
        <w:rPr>
          <w:color w:val="4D4D4F"/>
        </w:rPr>
        <w:t>of</w:t>
      </w:r>
      <w:r>
        <w:rPr>
          <w:color w:val="4D4D4F"/>
          <w:spacing w:val="-12"/>
        </w:rPr>
        <w:t xml:space="preserve"> </w:t>
      </w:r>
      <w:r>
        <w:rPr>
          <w:color w:val="4D4D4F"/>
        </w:rPr>
        <w:t>the</w:t>
      </w:r>
      <w:r>
        <w:rPr>
          <w:color w:val="4D4D4F"/>
          <w:spacing w:val="-11"/>
        </w:rPr>
        <w:t xml:space="preserve"> </w:t>
      </w:r>
      <w:r>
        <w:rPr>
          <w:color w:val="4D4D4F"/>
        </w:rPr>
        <w:t>Victorian</w:t>
      </w:r>
      <w:r>
        <w:rPr>
          <w:color w:val="4D4D4F"/>
          <w:spacing w:val="-11"/>
        </w:rPr>
        <w:t xml:space="preserve"> </w:t>
      </w:r>
      <w:r>
        <w:rPr>
          <w:color w:val="4D4D4F"/>
        </w:rPr>
        <w:t xml:space="preserve">coast. </w:t>
      </w:r>
      <w:r>
        <w:rPr>
          <w:color w:val="4D4D4F"/>
          <w:spacing w:val="2"/>
        </w:rPr>
        <w:t xml:space="preserve">The </w:t>
      </w:r>
      <w:r>
        <w:rPr>
          <w:color w:val="4D4D4F"/>
        </w:rPr>
        <w:t xml:space="preserve">coastal </w:t>
      </w:r>
      <w:r>
        <w:rPr>
          <w:color w:val="4D4D4F"/>
          <w:spacing w:val="3"/>
        </w:rPr>
        <w:t xml:space="preserve">strategy </w:t>
      </w:r>
      <w:r>
        <w:rPr>
          <w:color w:val="4D4D4F"/>
          <w:spacing w:val="2"/>
        </w:rPr>
        <w:t xml:space="preserve">provides </w:t>
      </w:r>
      <w:r>
        <w:rPr>
          <w:color w:val="4D4D4F"/>
        </w:rPr>
        <w:t xml:space="preserve">guidance for </w:t>
      </w:r>
      <w:r>
        <w:rPr>
          <w:color w:val="4D4D4F"/>
          <w:spacing w:val="2"/>
        </w:rPr>
        <w:t xml:space="preserve">agencies </w:t>
      </w:r>
      <w:r>
        <w:rPr>
          <w:color w:val="4D4D4F"/>
        </w:rPr>
        <w:t xml:space="preserve">and </w:t>
      </w:r>
      <w:r>
        <w:rPr>
          <w:color w:val="4D4D4F"/>
          <w:spacing w:val="3"/>
        </w:rPr>
        <w:t xml:space="preserve">statutory </w:t>
      </w:r>
      <w:r>
        <w:rPr>
          <w:color w:val="4D4D4F"/>
        </w:rPr>
        <w:t xml:space="preserve">decision-making along the coast and in marine and estuarine environments. Climate change is one of five key issues the coastal </w:t>
      </w:r>
      <w:r>
        <w:rPr>
          <w:color w:val="4D4D4F"/>
          <w:spacing w:val="2"/>
        </w:rPr>
        <w:t xml:space="preserve">strategy </w:t>
      </w:r>
      <w:r>
        <w:rPr>
          <w:color w:val="4D4D4F"/>
        </w:rPr>
        <w:t xml:space="preserve">identifies to be considered as </w:t>
      </w:r>
      <w:r>
        <w:rPr>
          <w:color w:val="4D4D4F"/>
          <w:spacing w:val="2"/>
        </w:rPr>
        <w:t xml:space="preserve">part </w:t>
      </w:r>
      <w:r>
        <w:rPr>
          <w:color w:val="4D4D4F"/>
        </w:rPr>
        <w:t xml:space="preserve">of coastal planning. The </w:t>
      </w:r>
      <w:r>
        <w:rPr>
          <w:color w:val="4D4D4F"/>
          <w:spacing w:val="2"/>
        </w:rPr>
        <w:t xml:space="preserve">strategy </w:t>
      </w:r>
      <w:r>
        <w:rPr>
          <w:color w:val="4D4D4F"/>
        </w:rPr>
        <w:t>requires planning for sea level rise of not less t</w:t>
      </w:r>
      <w:r>
        <w:rPr>
          <w:color w:val="4D4D4F"/>
        </w:rPr>
        <w:t xml:space="preserve">han </w:t>
      </w:r>
      <w:r>
        <w:rPr>
          <w:color w:val="4D4D4F"/>
          <w:spacing w:val="2"/>
        </w:rPr>
        <w:t xml:space="preserve">0.8 </w:t>
      </w:r>
      <w:r>
        <w:rPr>
          <w:color w:val="4D4D4F"/>
        </w:rPr>
        <w:t xml:space="preserve">metres by 2100 and not less than 0.2 metres by 2040 for urban infill areas </w:t>
      </w:r>
      <w:r>
        <w:rPr>
          <w:color w:val="4D4D4F"/>
          <w:spacing w:val="2"/>
        </w:rPr>
        <w:t xml:space="preserve">(Victorian </w:t>
      </w:r>
      <w:r>
        <w:rPr>
          <w:color w:val="4D4D4F"/>
        </w:rPr>
        <w:t>Coastal Council,</w:t>
      </w:r>
      <w:r>
        <w:rPr>
          <w:color w:val="4D4D4F"/>
          <w:spacing w:val="27"/>
        </w:rPr>
        <w:t xml:space="preserve"> </w:t>
      </w:r>
      <w:r>
        <w:rPr>
          <w:color w:val="4D4D4F"/>
          <w:spacing w:val="-2"/>
        </w:rPr>
        <w:t>2014).</w:t>
      </w:r>
    </w:p>
    <w:p w:rsidR="00293F5F" w:rsidRDefault="003C59B7">
      <w:pPr>
        <w:pStyle w:val="BodyText"/>
        <w:spacing w:before="160" w:line="216" w:lineRule="auto"/>
        <w:ind w:left="187" w:right="38"/>
        <w:jc w:val="both"/>
      </w:pPr>
      <w:r>
        <w:rPr>
          <w:color w:val="4D4D4F"/>
        </w:rPr>
        <w:t>The Victorian Government is due to release its Marine and Coastal Policy in 2020 to provide further policy direction about planning for se</w:t>
      </w:r>
      <w:r>
        <w:rPr>
          <w:color w:val="4D4D4F"/>
        </w:rPr>
        <w:t>a level rise.</w:t>
      </w:r>
    </w:p>
    <w:p w:rsidR="00293F5F" w:rsidRDefault="003C59B7">
      <w:pPr>
        <w:pStyle w:val="Heading1"/>
        <w:numPr>
          <w:ilvl w:val="1"/>
          <w:numId w:val="14"/>
        </w:numPr>
        <w:tabs>
          <w:tab w:val="left" w:pos="1037"/>
          <w:tab w:val="left" w:pos="1038"/>
        </w:tabs>
        <w:spacing w:before="98"/>
        <w:rPr>
          <w:b/>
        </w:rPr>
      </w:pPr>
      <w:r>
        <w:rPr>
          <w:b/>
          <w:color w:val="4D4D4F"/>
        </w:rPr>
        <w:t>Methodology</w:t>
      </w:r>
    </w:p>
    <w:p w:rsidR="00293F5F" w:rsidRDefault="003C59B7">
      <w:pPr>
        <w:spacing w:before="80" w:line="216" w:lineRule="auto"/>
        <w:ind w:left="187" w:right="38"/>
        <w:jc w:val="both"/>
        <w:rPr>
          <w:sz w:val="18"/>
        </w:rPr>
      </w:pPr>
      <w:r>
        <w:rPr>
          <w:color w:val="4D4D4F"/>
          <w:sz w:val="18"/>
        </w:rPr>
        <w:t xml:space="preserve">A climate change risk assessment was undertaken in line with AS 5334-2013 </w:t>
      </w:r>
      <w:r>
        <w:rPr>
          <w:i/>
          <w:color w:val="4D4D4F"/>
          <w:sz w:val="18"/>
        </w:rPr>
        <w:t>Climate change adaptation for settlements and infrastructure – A risk-based approach</w:t>
      </w:r>
      <w:r>
        <w:rPr>
          <w:color w:val="4D4D4F"/>
          <w:sz w:val="18"/>
        </w:rPr>
        <w:t>. The risk assessment focuses on the potential physical risks that may i</w:t>
      </w:r>
      <w:r>
        <w:rPr>
          <w:color w:val="4D4D4F"/>
          <w:sz w:val="18"/>
        </w:rPr>
        <w:t>mpact the Project as a result of climate change (Standards Australia, 2013).</w:t>
      </w:r>
    </w:p>
    <w:p w:rsidR="00293F5F" w:rsidRDefault="003C59B7">
      <w:pPr>
        <w:pStyle w:val="BodyText"/>
        <w:spacing w:before="164" w:line="216" w:lineRule="auto"/>
        <w:ind w:left="187"/>
      </w:pPr>
      <w:r>
        <w:rPr>
          <w:color w:val="4D4D4F"/>
        </w:rPr>
        <w:t>The climate change risk assessment involved the following key tasks:</w:t>
      </w:r>
    </w:p>
    <w:p w:rsidR="00293F5F" w:rsidRDefault="003C59B7">
      <w:pPr>
        <w:pStyle w:val="ListParagraph"/>
        <w:numPr>
          <w:ilvl w:val="0"/>
          <w:numId w:val="13"/>
        </w:numPr>
        <w:tabs>
          <w:tab w:val="left" w:pos="527"/>
          <w:tab w:val="left" w:pos="528"/>
        </w:tabs>
        <w:spacing w:before="92" w:line="233" w:lineRule="exact"/>
        <w:rPr>
          <w:sz w:val="18"/>
        </w:rPr>
      </w:pPr>
      <w:r>
        <w:rPr>
          <w:color w:val="4D4D4F"/>
          <w:sz w:val="18"/>
        </w:rPr>
        <w:t>Identification</w:t>
      </w:r>
      <w:r>
        <w:rPr>
          <w:color w:val="4D4D4F"/>
          <w:spacing w:val="17"/>
          <w:sz w:val="18"/>
        </w:rPr>
        <w:t xml:space="preserve"> </w:t>
      </w:r>
      <w:r>
        <w:rPr>
          <w:color w:val="4D4D4F"/>
          <w:sz w:val="18"/>
        </w:rPr>
        <w:t>of</w:t>
      </w:r>
      <w:r>
        <w:rPr>
          <w:color w:val="4D4D4F"/>
          <w:spacing w:val="17"/>
          <w:sz w:val="18"/>
        </w:rPr>
        <w:t xml:space="preserve"> </w:t>
      </w:r>
      <w:r>
        <w:rPr>
          <w:color w:val="4D4D4F"/>
          <w:sz w:val="18"/>
        </w:rPr>
        <w:t>historical</w:t>
      </w:r>
      <w:r>
        <w:rPr>
          <w:color w:val="4D4D4F"/>
          <w:spacing w:val="18"/>
          <w:sz w:val="18"/>
        </w:rPr>
        <w:t xml:space="preserve"> </w:t>
      </w:r>
      <w:r>
        <w:rPr>
          <w:color w:val="4D4D4F"/>
          <w:sz w:val="18"/>
        </w:rPr>
        <w:t>climate</w:t>
      </w:r>
      <w:r>
        <w:rPr>
          <w:color w:val="4D4D4F"/>
          <w:spacing w:val="17"/>
          <w:sz w:val="18"/>
        </w:rPr>
        <w:t xml:space="preserve"> </w:t>
      </w:r>
      <w:r>
        <w:rPr>
          <w:color w:val="4D4D4F"/>
          <w:sz w:val="18"/>
        </w:rPr>
        <w:t>data</w:t>
      </w:r>
      <w:r>
        <w:rPr>
          <w:color w:val="4D4D4F"/>
          <w:spacing w:val="18"/>
          <w:sz w:val="18"/>
        </w:rPr>
        <w:t xml:space="preserve"> </w:t>
      </w:r>
      <w:r>
        <w:rPr>
          <w:color w:val="4D4D4F"/>
          <w:sz w:val="18"/>
        </w:rPr>
        <w:t>and</w:t>
      </w:r>
      <w:r>
        <w:rPr>
          <w:color w:val="4D4D4F"/>
          <w:spacing w:val="17"/>
          <w:sz w:val="18"/>
        </w:rPr>
        <w:t xml:space="preserve"> </w:t>
      </w:r>
      <w:r>
        <w:rPr>
          <w:color w:val="4D4D4F"/>
          <w:sz w:val="18"/>
        </w:rPr>
        <w:t>climate</w:t>
      </w:r>
    </w:p>
    <w:p w:rsidR="00293F5F" w:rsidRDefault="003C59B7">
      <w:pPr>
        <w:pStyle w:val="BodyText"/>
        <w:spacing w:line="233" w:lineRule="exact"/>
        <w:ind w:left="527"/>
      </w:pPr>
      <w:r>
        <w:rPr>
          <w:color w:val="4D4D4F"/>
        </w:rPr>
        <w:t>change projections of the Project Area.</w:t>
      </w:r>
    </w:p>
    <w:p w:rsidR="00293F5F" w:rsidRDefault="00293F5F">
      <w:pPr>
        <w:pStyle w:val="BodyText"/>
        <w:spacing w:before="4"/>
        <w:rPr>
          <w:sz w:val="19"/>
        </w:rPr>
      </w:pPr>
    </w:p>
    <w:p w:rsidR="00293F5F" w:rsidRDefault="003C59B7">
      <w:pPr>
        <w:pStyle w:val="ListParagraph"/>
        <w:numPr>
          <w:ilvl w:val="1"/>
          <w:numId w:val="13"/>
        </w:numPr>
        <w:tabs>
          <w:tab w:val="left" w:pos="868"/>
        </w:tabs>
        <w:spacing w:line="153" w:lineRule="auto"/>
        <w:ind w:right="39"/>
        <w:jc w:val="both"/>
        <w:rPr>
          <w:sz w:val="18"/>
        </w:rPr>
      </w:pPr>
      <w:r>
        <w:rPr>
          <w:color w:val="4D4D4F"/>
          <w:spacing w:val="3"/>
          <w:sz w:val="18"/>
        </w:rPr>
        <w:t xml:space="preserve">Historical </w:t>
      </w:r>
      <w:r>
        <w:rPr>
          <w:color w:val="4D4D4F"/>
          <w:spacing w:val="2"/>
          <w:sz w:val="18"/>
        </w:rPr>
        <w:t xml:space="preserve">climate data </w:t>
      </w:r>
      <w:r>
        <w:rPr>
          <w:color w:val="4D4D4F"/>
          <w:sz w:val="18"/>
        </w:rPr>
        <w:t xml:space="preserve">for </w:t>
      </w:r>
      <w:r>
        <w:rPr>
          <w:color w:val="4D4D4F"/>
          <w:spacing w:val="2"/>
          <w:sz w:val="18"/>
        </w:rPr>
        <w:t xml:space="preserve">the </w:t>
      </w:r>
      <w:r>
        <w:rPr>
          <w:color w:val="4D4D4F"/>
          <w:spacing w:val="3"/>
          <w:sz w:val="18"/>
        </w:rPr>
        <w:t xml:space="preserve">Project </w:t>
      </w:r>
      <w:r>
        <w:rPr>
          <w:color w:val="4D4D4F"/>
          <w:spacing w:val="2"/>
          <w:sz w:val="18"/>
        </w:rPr>
        <w:t xml:space="preserve">Area </w:t>
      </w:r>
      <w:r>
        <w:rPr>
          <w:color w:val="4D4D4F"/>
          <w:sz w:val="18"/>
        </w:rPr>
        <w:t xml:space="preserve">was </w:t>
      </w:r>
      <w:r>
        <w:rPr>
          <w:color w:val="4D4D4F"/>
          <w:spacing w:val="2"/>
          <w:sz w:val="18"/>
        </w:rPr>
        <w:t xml:space="preserve">obtained from the Viewbank </w:t>
      </w:r>
      <w:r>
        <w:rPr>
          <w:color w:val="4D4D4F"/>
          <w:sz w:val="18"/>
        </w:rPr>
        <w:t>Bureau</w:t>
      </w:r>
      <w:r>
        <w:rPr>
          <w:color w:val="4D4D4F"/>
          <w:spacing w:val="-10"/>
          <w:sz w:val="18"/>
        </w:rPr>
        <w:t xml:space="preserve"> </w:t>
      </w:r>
      <w:r>
        <w:rPr>
          <w:color w:val="4D4D4F"/>
          <w:sz w:val="18"/>
        </w:rPr>
        <w:t>of</w:t>
      </w:r>
    </w:p>
    <w:p w:rsidR="00293F5F" w:rsidRDefault="003C59B7">
      <w:pPr>
        <w:pStyle w:val="BodyText"/>
        <w:spacing w:before="11" w:line="216" w:lineRule="auto"/>
        <w:ind w:left="867" w:right="39"/>
        <w:jc w:val="both"/>
      </w:pPr>
      <w:r>
        <w:rPr>
          <w:color w:val="4D4D4F"/>
        </w:rPr>
        <w:t xml:space="preserve">Meteorology weather </w:t>
      </w:r>
      <w:r>
        <w:rPr>
          <w:color w:val="4D4D4F"/>
          <w:spacing w:val="2"/>
        </w:rPr>
        <w:t xml:space="preserve">station </w:t>
      </w:r>
      <w:r>
        <w:rPr>
          <w:color w:val="4D4D4F"/>
        </w:rPr>
        <w:t xml:space="preserve">(station number </w:t>
      </w:r>
      <w:r>
        <w:rPr>
          <w:color w:val="4D4D4F"/>
          <w:spacing w:val="4"/>
        </w:rPr>
        <w:t xml:space="preserve">86068). </w:t>
      </w:r>
      <w:r>
        <w:rPr>
          <w:color w:val="4D4D4F"/>
          <w:spacing w:val="3"/>
        </w:rPr>
        <w:t xml:space="preserve">Data from the Viewbank </w:t>
      </w:r>
      <w:r>
        <w:rPr>
          <w:color w:val="4D4D4F"/>
          <w:spacing w:val="2"/>
        </w:rPr>
        <w:t xml:space="preserve">weather station </w:t>
      </w:r>
      <w:r>
        <w:rPr>
          <w:color w:val="4D4D4F"/>
        </w:rPr>
        <w:t>provides the most consistent data set with</w:t>
      </w:r>
      <w:r>
        <w:rPr>
          <w:color w:val="4D4D4F"/>
          <w:spacing w:val="-18"/>
        </w:rPr>
        <w:t xml:space="preserve"> </w:t>
      </w:r>
      <w:r>
        <w:rPr>
          <w:color w:val="4D4D4F"/>
        </w:rPr>
        <w:t>a</w:t>
      </w:r>
      <w:r>
        <w:rPr>
          <w:color w:val="4D4D4F"/>
          <w:spacing w:val="-17"/>
        </w:rPr>
        <w:t xml:space="preserve"> </w:t>
      </w:r>
      <w:r>
        <w:rPr>
          <w:color w:val="4D4D4F"/>
        </w:rPr>
        <w:t>single</w:t>
      </w:r>
      <w:r>
        <w:rPr>
          <w:color w:val="4D4D4F"/>
          <w:spacing w:val="-17"/>
        </w:rPr>
        <w:t xml:space="preserve"> </w:t>
      </w:r>
      <w:r>
        <w:rPr>
          <w:color w:val="4D4D4F"/>
        </w:rPr>
        <w:t>point</w:t>
      </w:r>
      <w:r>
        <w:rPr>
          <w:color w:val="4D4D4F"/>
          <w:spacing w:val="-17"/>
        </w:rPr>
        <w:t xml:space="preserve"> </w:t>
      </w:r>
      <w:r>
        <w:rPr>
          <w:color w:val="4D4D4F"/>
        </w:rPr>
        <w:t>for</w:t>
      </w:r>
      <w:r>
        <w:rPr>
          <w:color w:val="4D4D4F"/>
          <w:spacing w:val="-17"/>
        </w:rPr>
        <w:t xml:space="preserve"> </w:t>
      </w:r>
      <w:r>
        <w:rPr>
          <w:color w:val="4D4D4F"/>
        </w:rPr>
        <w:t>all</w:t>
      </w:r>
      <w:r>
        <w:rPr>
          <w:color w:val="4D4D4F"/>
          <w:spacing w:val="-17"/>
        </w:rPr>
        <w:t xml:space="preserve"> </w:t>
      </w:r>
      <w:r>
        <w:rPr>
          <w:color w:val="4D4D4F"/>
        </w:rPr>
        <w:t>climate</w:t>
      </w:r>
      <w:r>
        <w:rPr>
          <w:color w:val="4D4D4F"/>
          <w:spacing w:val="-17"/>
        </w:rPr>
        <w:t xml:space="preserve"> </w:t>
      </w:r>
      <w:r>
        <w:rPr>
          <w:color w:val="4D4D4F"/>
        </w:rPr>
        <w:t>variables.</w:t>
      </w:r>
      <w:r>
        <w:rPr>
          <w:color w:val="4D4D4F"/>
          <w:spacing w:val="-17"/>
        </w:rPr>
        <w:t xml:space="preserve"> </w:t>
      </w:r>
      <w:r>
        <w:rPr>
          <w:color w:val="4D4D4F"/>
        </w:rPr>
        <w:t xml:space="preserve">While </w:t>
      </w:r>
      <w:r>
        <w:rPr>
          <w:color w:val="4D4D4F"/>
          <w:spacing w:val="2"/>
        </w:rPr>
        <w:t xml:space="preserve">there </w:t>
      </w:r>
      <w:r>
        <w:rPr>
          <w:color w:val="4D4D4F"/>
        </w:rPr>
        <w:t xml:space="preserve">are </w:t>
      </w:r>
      <w:r>
        <w:rPr>
          <w:color w:val="4D4D4F"/>
          <w:spacing w:val="2"/>
        </w:rPr>
        <w:t xml:space="preserve">other stations </w:t>
      </w:r>
      <w:r>
        <w:rPr>
          <w:color w:val="4D4D4F"/>
        </w:rPr>
        <w:t xml:space="preserve">closer to </w:t>
      </w:r>
      <w:r>
        <w:rPr>
          <w:color w:val="4D4D4F"/>
          <w:spacing w:val="2"/>
        </w:rPr>
        <w:t xml:space="preserve">the Project </w:t>
      </w:r>
      <w:r>
        <w:rPr>
          <w:color w:val="4D4D4F"/>
        </w:rPr>
        <w:t>Area, these do not have a complete data set for all variab</w:t>
      </w:r>
      <w:bookmarkStart w:id="0" w:name="_GoBack"/>
      <w:bookmarkEnd w:id="0"/>
      <w:r>
        <w:rPr>
          <w:color w:val="4D4D4F"/>
        </w:rPr>
        <w:t>les. Given Viewbank’s inland location it</w:t>
      </w:r>
      <w:r>
        <w:rPr>
          <w:color w:val="4D4D4F"/>
          <w:spacing w:val="-7"/>
        </w:rPr>
        <w:t xml:space="preserve"> </w:t>
      </w:r>
      <w:r>
        <w:rPr>
          <w:color w:val="4D4D4F"/>
        </w:rPr>
        <w:t>does</w:t>
      </w:r>
      <w:r>
        <w:rPr>
          <w:color w:val="4D4D4F"/>
          <w:spacing w:val="-7"/>
        </w:rPr>
        <w:t xml:space="preserve"> </w:t>
      </w:r>
      <w:r>
        <w:rPr>
          <w:color w:val="4D4D4F"/>
        </w:rPr>
        <w:t>not</w:t>
      </w:r>
      <w:r>
        <w:rPr>
          <w:color w:val="4D4D4F"/>
          <w:spacing w:val="-6"/>
        </w:rPr>
        <w:t xml:space="preserve"> </w:t>
      </w:r>
      <w:r>
        <w:rPr>
          <w:color w:val="4D4D4F"/>
        </w:rPr>
        <w:t>have</w:t>
      </w:r>
      <w:r>
        <w:rPr>
          <w:color w:val="4D4D4F"/>
          <w:spacing w:val="-7"/>
        </w:rPr>
        <w:t xml:space="preserve"> </w:t>
      </w:r>
      <w:r>
        <w:rPr>
          <w:color w:val="4D4D4F"/>
        </w:rPr>
        <w:t>the</w:t>
      </w:r>
      <w:r>
        <w:rPr>
          <w:color w:val="4D4D4F"/>
          <w:spacing w:val="-6"/>
        </w:rPr>
        <w:t xml:space="preserve"> </w:t>
      </w:r>
      <w:r>
        <w:rPr>
          <w:color w:val="4D4D4F"/>
          <w:spacing w:val="2"/>
        </w:rPr>
        <w:t>d</w:t>
      </w:r>
      <w:r>
        <w:rPr>
          <w:color w:val="4D4D4F"/>
          <w:spacing w:val="2"/>
        </w:rPr>
        <w:t>irect</w:t>
      </w:r>
      <w:r>
        <w:rPr>
          <w:color w:val="4D4D4F"/>
          <w:spacing w:val="-7"/>
        </w:rPr>
        <w:t xml:space="preserve"> </w:t>
      </w:r>
      <w:r>
        <w:rPr>
          <w:color w:val="4D4D4F"/>
        </w:rPr>
        <w:t>marine</w:t>
      </w:r>
      <w:r>
        <w:rPr>
          <w:color w:val="4D4D4F"/>
          <w:spacing w:val="-6"/>
        </w:rPr>
        <w:t xml:space="preserve"> </w:t>
      </w:r>
      <w:r>
        <w:rPr>
          <w:color w:val="4D4D4F"/>
        </w:rPr>
        <w:t>influence</w:t>
      </w:r>
      <w:r>
        <w:rPr>
          <w:color w:val="4D4D4F"/>
          <w:spacing w:val="-7"/>
        </w:rPr>
        <w:t xml:space="preserve"> </w:t>
      </w:r>
      <w:r>
        <w:rPr>
          <w:color w:val="4D4D4F"/>
        </w:rPr>
        <w:t>that closer weather stations may have. Regardless, the variability in historic climate data between these</w:t>
      </w:r>
      <w:r>
        <w:rPr>
          <w:color w:val="4D4D4F"/>
          <w:spacing w:val="-19"/>
        </w:rPr>
        <w:t xml:space="preserve"> </w:t>
      </w:r>
      <w:r>
        <w:rPr>
          <w:color w:val="4D4D4F"/>
        </w:rPr>
        <w:t>weather</w:t>
      </w:r>
      <w:r>
        <w:rPr>
          <w:color w:val="4D4D4F"/>
          <w:spacing w:val="-18"/>
        </w:rPr>
        <w:t xml:space="preserve"> </w:t>
      </w:r>
      <w:r>
        <w:rPr>
          <w:color w:val="4D4D4F"/>
        </w:rPr>
        <w:t>stations</w:t>
      </w:r>
      <w:r>
        <w:rPr>
          <w:color w:val="4D4D4F"/>
          <w:spacing w:val="-19"/>
        </w:rPr>
        <w:t xml:space="preserve"> </w:t>
      </w:r>
      <w:r>
        <w:rPr>
          <w:color w:val="4D4D4F"/>
        </w:rPr>
        <w:t>would</w:t>
      </w:r>
      <w:r>
        <w:rPr>
          <w:color w:val="4D4D4F"/>
          <w:spacing w:val="-18"/>
        </w:rPr>
        <w:t xml:space="preserve"> </w:t>
      </w:r>
      <w:r>
        <w:rPr>
          <w:color w:val="4D4D4F"/>
        </w:rPr>
        <w:t>likely</w:t>
      </w:r>
      <w:r>
        <w:rPr>
          <w:color w:val="4D4D4F"/>
          <w:spacing w:val="-19"/>
        </w:rPr>
        <w:t xml:space="preserve"> </w:t>
      </w:r>
      <w:r>
        <w:rPr>
          <w:color w:val="4D4D4F"/>
        </w:rPr>
        <w:t>be</w:t>
      </w:r>
      <w:r>
        <w:rPr>
          <w:color w:val="4D4D4F"/>
          <w:spacing w:val="-18"/>
        </w:rPr>
        <w:t xml:space="preserve"> </w:t>
      </w:r>
      <w:r>
        <w:rPr>
          <w:color w:val="4D4D4F"/>
        </w:rPr>
        <w:t xml:space="preserve">negligible in </w:t>
      </w:r>
      <w:r>
        <w:rPr>
          <w:color w:val="4D4D4F"/>
          <w:spacing w:val="2"/>
        </w:rPr>
        <w:t xml:space="preserve">the </w:t>
      </w:r>
      <w:r>
        <w:rPr>
          <w:color w:val="4D4D4F"/>
          <w:spacing w:val="3"/>
        </w:rPr>
        <w:t xml:space="preserve">context </w:t>
      </w:r>
      <w:r>
        <w:rPr>
          <w:color w:val="4D4D4F"/>
        </w:rPr>
        <w:t xml:space="preserve">of </w:t>
      </w:r>
      <w:r>
        <w:rPr>
          <w:color w:val="4D4D4F"/>
          <w:spacing w:val="2"/>
        </w:rPr>
        <w:t xml:space="preserve">climate change given the </w:t>
      </w:r>
      <w:r>
        <w:rPr>
          <w:color w:val="4D4D4F"/>
        </w:rPr>
        <w:t xml:space="preserve">proximity of these </w:t>
      </w:r>
      <w:r>
        <w:rPr>
          <w:color w:val="4D4D4F"/>
          <w:spacing w:val="2"/>
        </w:rPr>
        <w:t xml:space="preserve">stations </w:t>
      </w:r>
      <w:r>
        <w:rPr>
          <w:color w:val="4D4D4F"/>
        </w:rPr>
        <w:t>to each othe</w:t>
      </w:r>
      <w:r>
        <w:rPr>
          <w:color w:val="4D4D4F"/>
        </w:rPr>
        <w:t xml:space="preserve">r and because they are all </w:t>
      </w:r>
      <w:r>
        <w:rPr>
          <w:color w:val="4D4D4F"/>
          <w:spacing w:val="2"/>
        </w:rPr>
        <w:t xml:space="preserve">within the </w:t>
      </w:r>
      <w:r>
        <w:rPr>
          <w:color w:val="4D4D4F"/>
        </w:rPr>
        <w:t>same natural resource management</w:t>
      </w:r>
      <w:r>
        <w:rPr>
          <w:color w:val="4D4D4F"/>
          <w:spacing w:val="1"/>
        </w:rPr>
        <w:t xml:space="preserve"> </w:t>
      </w:r>
      <w:r>
        <w:rPr>
          <w:color w:val="4D4D4F"/>
        </w:rPr>
        <w:t>region.</w:t>
      </w:r>
    </w:p>
    <w:p w:rsidR="00293F5F" w:rsidRDefault="003C59B7">
      <w:pPr>
        <w:pStyle w:val="ListParagraph"/>
        <w:numPr>
          <w:ilvl w:val="0"/>
          <w:numId w:val="13"/>
        </w:numPr>
        <w:tabs>
          <w:tab w:val="left" w:pos="527"/>
          <w:tab w:val="left" w:pos="528"/>
        </w:tabs>
        <w:spacing w:before="86"/>
        <w:rPr>
          <w:sz w:val="18"/>
        </w:rPr>
      </w:pPr>
      <w:r>
        <w:rPr>
          <w:color w:val="4D4D4F"/>
          <w:spacing w:val="3"/>
          <w:sz w:val="18"/>
        </w:rPr>
        <w:br w:type="column"/>
      </w:r>
      <w:r>
        <w:rPr>
          <w:color w:val="4D4D4F"/>
          <w:sz w:val="18"/>
        </w:rPr>
        <w:t>Analysis of climate projections sourced</w:t>
      </w:r>
      <w:r>
        <w:rPr>
          <w:color w:val="4D4D4F"/>
          <w:spacing w:val="10"/>
          <w:sz w:val="18"/>
        </w:rPr>
        <w:t xml:space="preserve"> </w:t>
      </w:r>
      <w:r>
        <w:rPr>
          <w:color w:val="4D4D4F"/>
          <w:sz w:val="18"/>
        </w:rPr>
        <w:t>from:</w:t>
      </w:r>
    </w:p>
    <w:p w:rsidR="00293F5F" w:rsidRDefault="003C59B7">
      <w:pPr>
        <w:pStyle w:val="ListParagraph"/>
        <w:numPr>
          <w:ilvl w:val="1"/>
          <w:numId w:val="13"/>
        </w:numPr>
        <w:tabs>
          <w:tab w:val="left" w:pos="867"/>
          <w:tab w:val="left" w:pos="868"/>
        </w:tabs>
        <w:spacing w:before="188" w:line="296" w:lineRule="exact"/>
        <w:rPr>
          <w:i/>
          <w:sz w:val="18"/>
        </w:rPr>
      </w:pPr>
      <w:r>
        <w:rPr>
          <w:i/>
          <w:color w:val="4D4D4F"/>
          <w:sz w:val="18"/>
        </w:rPr>
        <w:t>Climate</w:t>
      </w:r>
      <w:r>
        <w:rPr>
          <w:i/>
          <w:color w:val="4D4D4F"/>
          <w:spacing w:val="22"/>
          <w:sz w:val="18"/>
        </w:rPr>
        <w:t xml:space="preserve"> </w:t>
      </w:r>
      <w:r>
        <w:rPr>
          <w:i/>
          <w:color w:val="4D4D4F"/>
          <w:sz w:val="18"/>
        </w:rPr>
        <w:t>Change</w:t>
      </w:r>
      <w:r>
        <w:rPr>
          <w:i/>
          <w:color w:val="4D4D4F"/>
          <w:spacing w:val="23"/>
          <w:sz w:val="18"/>
        </w:rPr>
        <w:t xml:space="preserve"> </w:t>
      </w:r>
      <w:r>
        <w:rPr>
          <w:i/>
          <w:color w:val="4D4D4F"/>
          <w:sz w:val="18"/>
        </w:rPr>
        <w:t>in</w:t>
      </w:r>
      <w:r>
        <w:rPr>
          <w:i/>
          <w:color w:val="4D4D4F"/>
          <w:spacing w:val="23"/>
          <w:sz w:val="18"/>
        </w:rPr>
        <w:t xml:space="preserve"> </w:t>
      </w:r>
      <w:r>
        <w:rPr>
          <w:i/>
          <w:color w:val="4D4D4F"/>
          <w:sz w:val="18"/>
        </w:rPr>
        <w:t>Australia</w:t>
      </w:r>
      <w:r>
        <w:rPr>
          <w:i/>
          <w:color w:val="4D4D4F"/>
          <w:spacing w:val="23"/>
          <w:sz w:val="18"/>
        </w:rPr>
        <w:t xml:space="preserve"> </w:t>
      </w:r>
      <w:r>
        <w:rPr>
          <w:i/>
          <w:color w:val="4D4D4F"/>
          <w:sz w:val="18"/>
        </w:rPr>
        <w:t>Technical</w:t>
      </w:r>
      <w:r>
        <w:rPr>
          <w:i/>
          <w:color w:val="4D4D4F"/>
          <w:spacing w:val="23"/>
          <w:sz w:val="18"/>
        </w:rPr>
        <w:t xml:space="preserve"> </w:t>
      </w:r>
      <w:r>
        <w:rPr>
          <w:i/>
          <w:color w:val="4D4D4F"/>
          <w:spacing w:val="2"/>
          <w:sz w:val="18"/>
        </w:rPr>
        <w:t>Report</w:t>
      </w:r>
    </w:p>
    <w:p w:rsidR="00293F5F" w:rsidRDefault="003C59B7">
      <w:pPr>
        <w:pStyle w:val="BodyText"/>
        <w:spacing w:line="183" w:lineRule="exact"/>
        <w:ind w:left="867"/>
      </w:pPr>
      <w:r>
        <w:rPr>
          <w:color w:val="4D4D4F"/>
        </w:rPr>
        <w:t>(CSIRO &amp; BoM, 2015)</w:t>
      </w:r>
    </w:p>
    <w:p w:rsidR="00293F5F" w:rsidRDefault="003C59B7">
      <w:pPr>
        <w:pStyle w:val="ListParagraph"/>
        <w:numPr>
          <w:ilvl w:val="1"/>
          <w:numId w:val="13"/>
        </w:numPr>
        <w:tabs>
          <w:tab w:val="left" w:pos="867"/>
          <w:tab w:val="left" w:pos="868"/>
        </w:tabs>
        <w:spacing w:before="94" w:line="153" w:lineRule="auto"/>
        <w:ind w:right="165"/>
        <w:rPr>
          <w:sz w:val="18"/>
        </w:rPr>
      </w:pPr>
      <w:r>
        <w:rPr>
          <w:i/>
          <w:color w:val="4D4D4F"/>
          <w:sz w:val="18"/>
        </w:rPr>
        <w:t xml:space="preserve">Climate Change in Australia </w:t>
      </w:r>
      <w:r>
        <w:rPr>
          <w:i/>
          <w:color w:val="4D4D4F"/>
          <w:spacing w:val="2"/>
          <w:sz w:val="18"/>
        </w:rPr>
        <w:t xml:space="preserve">Southern </w:t>
      </w:r>
      <w:r>
        <w:rPr>
          <w:i/>
          <w:color w:val="4D4D4F"/>
          <w:sz w:val="18"/>
        </w:rPr>
        <w:t xml:space="preserve">Slopes Cluster </w:t>
      </w:r>
      <w:r>
        <w:rPr>
          <w:i/>
          <w:color w:val="4D4D4F"/>
          <w:spacing w:val="2"/>
          <w:sz w:val="18"/>
        </w:rPr>
        <w:t xml:space="preserve">Report </w:t>
      </w:r>
      <w:r>
        <w:rPr>
          <w:color w:val="4D4D4F"/>
          <w:sz w:val="18"/>
        </w:rPr>
        <w:t xml:space="preserve">(Grose et </w:t>
      </w:r>
      <w:r>
        <w:rPr>
          <w:color w:val="4D4D4F"/>
          <w:spacing w:val="2"/>
          <w:sz w:val="18"/>
        </w:rPr>
        <w:t>al.,</w:t>
      </w:r>
      <w:r>
        <w:rPr>
          <w:color w:val="4D4D4F"/>
          <w:spacing w:val="-1"/>
          <w:sz w:val="18"/>
        </w:rPr>
        <w:t xml:space="preserve"> </w:t>
      </w:r>
      <w:r>
        <w:rPr>
          <w:color w:val="4D4D4F"/>
          <w:sz w:val="18"/>
        </w:rPr>
        <w:t>2015)</w:t>
      </w:r>
    </w:p>
    <w:p w:rsidR="00293F5F" w:rsidRDefault="003C59B7">
      <w:pPr>
        <w:pStyle w:val="ListParagraph"/>
        <w:numPr>
          <w:ilvl w:val="1"/>
          <w:numId w:val="13"/>
        </w:numPr>
        <w:tabs>
          <w:tab w:val="left" w:pos="867"/>
          <w:tab w:val="left" w:pos="868"/>
        </w:tabs>
        <w:spacing w:before="110" w:line="153" w:lineRule="auto"/>
        <w:ind w:right="164"/>
        <w:rPr>
          <w:sz w:val="18"/>
        </w:rPr>
      </w:pPr>
      <w:r>
        <w:rPr>
          <w:i/>
          <w:color w:val="4D4D4F"/>
          <w:sz w:val="18"/>
        </w:rPr>
        <w:t>Victorian</w:t>
      </w:r>
      <w:r>
        <w:rPr>
          <w:i/>
          <w:color w:val="4D4D4F"/>
          <w:spacing w:val="-20"/>
          <w:sz w:val="18"/>
        </w:rPr>
        <w:t xml:space="preserve"> </w:t>
      </w:r>
      <w:r>
        <w:rPr>
          <w:i/>
          <w:color w:val="4D4D4F"/>
          <w:sz w:val="18"/>
        </w:rPr>
        <w:t>Climate</w:t>
      </w:r>
      <w:r>
        <w:rPr>
          <w:i/>
          <w:color w:val="4D4D4F"/>
          <w:spacing w:val="-20"/>
          <w:sz w:val="18"/>
        </w:rPr>
        <w:t xml:space="preserve"> </w:t>
      </w:r>
      <w:r>
        <w:rPr>
          <w:i/>
          <w:color w:val="4D4D4F"/>
          <w:sz w:val="18"/>
        </w:rPr>
        <w:t>Projections</w:t>
      </w:r>
      <w:r>
        <w:rPr>
          <w:i/>
          <w:color w:val="4D4D4F"/>
          <w:spacing w:val="-19"/>
          <w:sz w:val="18"/>
        </w:rPr>
        <w:t xml:space="preserve"> </w:t>
      </w:r>
      <w:r>
        <w:rPr>
          <w:i/>
          <w:color w:val="4D4D4F"/>
          <w:sz w:val="18"/>
        </w:rPr>
        <w:t>2019</w:t>
      </w:r>
      <w:r>
        <w:rPr>
          <w:i/>
          <w:color w:val="4D4D4F"/>
          <w:spacing w:val="-20"/>
          <w:sz w:val="18"/>
        </w:rPr>
        <w:t xml:space="preserve"> </w:t>
      </w:r>
      <w:r>
        <w:rPr>
          <w:i/>
          <w:color w:val="4D4D4F"/>
          <w:sz w:val="18"/>
        </w:rPr>
        <w:t>–</w:t>
      </w:r>
      <w:r>
        <w:rPr>
          <w:i/>
          <w:color w:val="4D4D4F"/>
          <w:spacing w:val="-19"/>
          <w:sz w:val="18"/>
        </w:rPr>
        <w:t xml:space="preserve"> </w:t>
      </w:r>
      <w:r>
        <w:rPr>
          <w:i/>
          <w:color w:val="4D4D4F"/>
          <w:sz w:val="18"/>
        </w:rPr>
        <w:t>VCP19</w:t>
      </w:r>
      <w:r>
        <w:rPr>
          <w:i/>
          <w:color w:val="4D4D4F"/>
          <w:spacing w:val="-20"/>
          <w:sz w:val="18"/>
        </w:rPr>
        <w:t xml:space="preserve"> </w:t>
      </w:r>
      <w:r>
        <w:rPr>
          <w:i/>
          <w:color w:val="4D4D4F"/>
          <w:sz w:val="18"/>
        </w:rPr>
        <w:t xml:space="preserve">and related datasets </w:t>
      </w:r>
      <w:r>
        <w:rPr>
          <w:color w:val="4D4D4F"/>
          <w:sz w:val="18"/>
        </w:rPr>
        <w:t>(CSIRO,</w:t>
      </w:r>
      <w:r>
        <w:rPr>
          <w:color w:val="4D4D4F"/>
          <w:spacing w:val="2"/>
          <w:sz w:val="18"/>
        </w:rPr>
        <w:t xml:space="preserve"> </w:t>
      </w:r>
      <w:r>
        <w:rPr>
          <w:color w:val="4D4D4F"/>
          <w:sz w:val="18"/>
        </w:rPr>
        <w:t>2019a)</w:t>
      </w:r>
    </w:p>
    <w:p w:rsidR="00293F5F" w:rsidRDefault="003C59B7">
      <w:pPr>
        <w:pStyle w:val="ListParagraph"/>
        <w:numPr>
          <w:ilvl w:val="1"/>
          <w:numId w:val="13"/>
        </w:numPr>
        <w:tabs>
          <w:tab w:val="left" w:pos="867"/>
          <w:tab w:val="left" w:pos="868"/>
        </w:tabs>
        <w:spacing w:before="110" w:line="153" w:lineRule="auto"/>
        <w:ind w:right="166"/>
        <w:rPr>
          <w:sz w:val="18"/>
        </w:rPr>
      </w:pPr>
      <w:r>
        <w:rPr>
          <w:i/>
          <w:color w:val="4D4D4F"/>
          <w:spacing w:val="2"/>
          <w:sz w:val="18"/>
        </w:rPr>
        <w:t xml:space="preserve">Victorian </w:t>
      </w:r>
      <w:r>
        <w:rPr>
          <w:i/>
          <w:color w:val="4D4D4F"/>
          <w:sz w:val="18"/>
        </w:rPr>
        <w:t xml:space="preserve">Climate Projections 2019 – Technical </w:t>
      </w:r>
      <w:r>
        <w:rPr>
          <w:i/>
          <w:color w:val="4D4D4F"/>
          <w:spacing w:val="2"/>
          <w:sz w:val="18"/>
        </w:rPr>
        <w:t xml:space="preserve">report </w:t>
      </w:r>
      <w:r>
        <w:rPr>
          <w:color w:val="4D4D4F"/>
          <w:sz w:val="18"/>
        </w:rPr>
        <w:t>(CSIRO,</w:t>
      </w:r>
      <w:r>
        <w:rPr>
          <w:color w:val="4D4D4F"/>
          <w:spacing w:val="-2"/>
          <w:sz w:val="18"/>
        </w:rPr>
        <w:t xml:space="preserve"> </w:t>
      </w:r>
      <w:r>
        <w:rPr>
          <w:color w:val="4D4D4F"/>
          <w:sz w:val="18"/>
        </w:rPr>
        <w:t>2019b)</w:t>
      </w:r>
    </w:p>
    <w:p w:rsidR="00293F5F" w:rsidRDefault="003C59B7">
      <w:pPr>
        <w:pStyle w:val="ListParagraph"/>
        <w:numPr>
          <w:ilvl w:val="1"/>
          <w:numId w:val="13"/>
        </w:numPr>
        <w:tabs>
          <w:tab w:val="left" w:pos="867"/>
          <w:tab w:val="left" w:pos="868"/>
        </w:tabs>
        <w:spacing w:before="110" w:line="153" w:lineRule="auto"/>
        <w:ind w:right="164"/>
        <w:rPr>
          <w:sz w:val="18"/>
        </w:rPr>
      </w:pPr>
      <w:r>
        <w:rPr>
          <w:i/>
          <w:color w:val="4D4D4F"/>
          <w:spacing w:val="2"/>
          <w:sz w:val="18"/>
        </w:rPr>
        <w:t xml:space="preserve">Victorian </w:t>
      </w:r>
      <w:r>
        <w:rPr>
          <w:i/>
          <w:color w:val="4D4D4F"/>
          <w:sz w:val="18"/>
        </w:rPr>
        <w:t xml:space="preserve">Climate </w:t>
      </w:r>
      <w:r>
        <w:rPr>
          <w:i/>
          <w:color w:val="4D4D4F"/>
          <w:spacing w:val="2"/>
          <w:sz w:val="18"/>
        </w:rPr>
        <w:t xml:space="preserve">Projections </w:t>
      </w:r>
      <w:r>
        <w:rPr>
          <w:i/>
          <w:color w:val="4D4D4F"/>
          <w:sz w:val="18"/>
        </w:rPr>
        <w:t xml:space="preserve">2019 – Greater </w:t>
      </w:r>
      <w:r>
        <w:rPr>
          <w:i/>
          <w:color w:val="4D4D4F"/>
          <w:spacing w:val="2"/>
          <w:sz w:val="18"/>
        </w:rPr>
        <w:t xml:space="preserve">Melbourne </w:t>
      </w:r>
      <w:r>
        <w:rPr>
          <w:i/>
          <w:color w:val="4D4D4F"/>
          <w:sz w:val="18"/>
        </w:rPr>
        <w:t xml:space="preserve">Climate </w:t>
      </w:r>
      <w:r>
        <w:rPr>
          <w:i/>
          <w:color w:val="4D4D4F"/>
          <w:spacing w:val="2"/>
          <w:sz w:val="18"/>
        </w:rPr>
        <w:t xml:space="preserve">Projections </w:t>
      </w:r>
      <w:r>
        <w:rPr>
          <w:i/>
          <w:color w:val="4D4D4F"/>
          <w:sz w:val="18"/>
        </w:rPr>
        <w:t>2019</w:t>
      </w:r>
      <w:r>
        <w:rPr>
          <w:i/>
          <w:color w:val="4D4D4F"/>
          <w:spacing w:val="13"/>
          <w:sz w:val="18"/>
        </w:rPr>
        <w:t xml:space="preserve"> </w:t>
      </w:r>
      <w:r>
        <w:rPr>
          <w:color w:val="4D4D4F"/>
          <w:spacing w:val="2"/>
          <w:sz w:val="18"/>
        </w:rPr>
        <w:t>(CSIRO,</w:t>
      </w:r>
    </w:p>
    <w:p w:rsidR="00293F5F" w:rsidRDefault="003C59B7">
      <w:pPr>
        <w:pStyle w:val="BodyText"/>
        <w:spacing w:line="237" w:lineRule="exact"/>
        <w:ind w:left="867"/>
      </w:pPr>
      <w:r>
        <w:rPr>
          <w:color w:val="4D4D4F"/>
        </w:rPr>
        <w:t>2019c).</w:t>
      </w:r>
    </w:p>
    <w:p w:rsidR="00293F5F" w:rsidRDefault="00293F5F">
      <w:pPr>
        <w:pStyle w:val="BodyText"/>
        <w:spacing w:before="3"/>
        <w:rPr>
          <w:sz w:val="16"/>
        </w:rPr>
      </w:pPr>
    </w:p>
    <w:p w:rsidR="00293F5F" w:rsidRDefault="003C59B7">
      <w:pPr>
        <w:pStyle w:val="ListParagraph"/>
        <w:numPr>
          <w:ilvl w:val="0"/>
          <w:numId w:val="13"/>
        </w:numPr>
        <w:tabs>
          <w:tab w:val="left" w:pos="528"/>
        </w:tabs>
        <w:spacing w:line="216" w:lineRule="auto"/>
        <w:ind w:right="165"/>
        <w:jc w:val="both"/>
        <w:rPr>
          <w:sz w:val="18"/>
        </w:rPr>
      </w:pPr>
      <w:r>
        <w:rPr>
          <w:color w:val="4D4D4F"/>
          <w:sz w:val="18"/>
        </w:rPr>
        <w:t>Agreement on a suitable risk assessment method for the assessment:</w:t>
      </w:r>
    </w:p>
    <w:p w:rsidR="00293F5F" w:rsidRDefault="00293F5F">
      <w:pPr>
        <w:pStyle w:val="BodyText"/>
        <w:spacing w:before="8"/>
        <w:rPr>
          <w:sz w:val="19"/>
        </w:rPr>
      </w:pPr>
    </w:p>
    <w:p w:rsidR="00293F5F" w:rsidRDefault="003C59B7">
      <w:pPr>
        <w:pStyle w:val="ListParagraph"/>
        <w:numPr>
          <w:ilvl w:val="1"/>
          <w:numId w:val="13"/>
        </w:numPr>
        <w:tabs>
          <w:tab w:val="left" w:pos="868"/>
        </w:tabs>
        <w:spacing w:line="153" w:lineRule="auto"/>
        <w:ind w:right="165"/>
        <w:jc w:val="both"/>
        <w:rPr>
          <w:sz w:val="18"/>
        </w:rPr>
      </w:pPr>
      <w:r>
        <w:rPr>
          <w:color w:val="4D4D4F"/>
          <w:spacing w:val="2"/>
          <w:sz w:val="18"/>
        </w:rPr>
        <w:t xml:space="preserve">The method </w:t>
      </w:r>
      <w:r>
        <w:rPr>
          <w:color w:val="4D4D4F"/>
          <w:sz w:val="18"/>
        </w:rPr>
        <w:t xml:space="preserve">used in this climate change risk assessment is </w:t>
      </w:r>
      <w:r>
        <w:rPr>
          <w:color w:val="4D4D4F"/>
          <w:spacing w:val="2"/>
          <w:sz w:val="18"/>
        </w:rPr>
        <w:t xml:space="preserve">distinct </w:t>
      </w:r>
      <w:r>
        <w:rPr>
          <w:color w:val="4D4D4F"/>
          <w:sz w:val="18"/>
        </w:rPr>
        <w:t>from the approach</w:t>
      </w:r>
      <w:r>
        <w:rPr>
          <w:color w:val="4D4D4F"/>
          <w:spacing w:val="44"/>
          <w:sz w:val="18"/>
        </w:rPr>
        <w:t xml:space="preserve"> </w:t>
      </w:r>
      <w:r>
        <w:rPr>
          <w:color w:val="4D4D4F"/>
          <w:sz w:val="18"/>
        </w:rPr>
        <w:t>used</w:t>
      </w:r>
    </w:p>
    <w:p w:rsidR="00293F5F" w:rsidRDefault="003C59B7">
      <w:pPr>
        <w:pStyle w:val="BodyText"/>
        <w:spacing w:before="11" w:line="216" w:lineRule="auto"/>
        <w:ind w:left="867" w:right="164"/>
        <w:jc w:val="both"/>
      </w:pPr>
      <w:r>
        <w:rPr>
          <w:color w:val="4D4D4F"/>
        </w:rPr>
        <w:t>for</w:t>
      </w:r>
      <w:r>
        <w:rPr>
          <w:color w:val="4D4D4F"/>
          <w:spacing w:val="-5"/>
        </w:rPr>
        <w:t xml:space="preserve"> </w:t>
      </w:r>
      <w:r>
        <w:rPr>
          <w:color w:val="4D4D4F"/>
        </w:rPr>
        <w:t>the</w:t>
      </w:r>
      <w:r>
        <w:rPr>
          <w:color w:val="4D4D4F"/>
          <w:spacing w:val="-5"/>
        </w:rPr>
        <w:t xml:space="preserve"> </w:t>
      </w:r>
      <w:r>
        <w:rPr>
          <w:color w:val="4D4D4F"/>
        </w:rPr>
        <w:t>broader</w:t>
      </w:r>
      <w:r>
        <w:rPr>
          <w:color w:val="4D4D4F"/>
          <w:spacing w:val="-5"/>
        </w:rPr>
        <w:t xml:space="preserve"> </w:t>
      </w:r>
      <w:r>
        <w:rPr>
          <w:color w:val="4D4D4F"/>
          <w:spacing w:val="2"/>
        </w:rPr>
        <w:t>EES.</w:t>
      </w:r>
      <w:r>
        <w:rPr>
          <w:color w:val="4D4D4F"/>
          <w:spacing w:val="-5"/>
        </w:rPr>
        <w:t xml:space="preserve"> </w:t>
      </w:r>
      <w:r>
        <w:rPr>
          <w:color w:val="4D4D4F"/>
        </w:rPr>
        <w:t>This</w:t>
      </w:r>
      <w:r>
        <w:rPr>
          <w:color w:val="4D4D4F"/>
          <w:spacing w:val="-5"/>
        </w:rPr>
        <w:t xml:space="preserve"> </w:t>
      </w:r>
      <w:r>
        <w:rPr>
          <w:color w:val="4D4D4F"/>
        </w:rPr>
        <w:t>is</w:t>
      </w:r>
      <w:r>
        <w:rPr>
          <w:color w:val="4D4D4F"/>
          <w:spacing w:val="-5"/>
        </w:rPr>
        <w:t xml:space="preserve"> </w:t>
      </w:r>
      <w:r>
        <w:rPr>
          <w:color w:val="4D4D4F"/>
        </w:rPr>
        <w:t>because</w:t>
      </w:r>
      <w:r>
        <w:rPr>
          <w:color w:val="4D4D4F"/>
          <w:spacing w:val="-5"/>
        </w:rPr>
        <w:t xml:space="preserve"> </w:t>
      </w:r>
      <w:r>
        <w:rPr>
          <w:color w:val="4D4D4F"/>
        </w:rPr>
        <w:t>the</w:t>
      </w:r>
      <w:r>
        <w:rPr>
          <w:color w:val="4D4D4F"/>
          <w:spacing w:val="-5"/>
        </w:rPr>
        <w:t xml:space="preserve"> </w:t>
      </w:r>
      <w:r>
        <w:rPr>
          <w:color w:val="4D4D4F"/>
        </w:rPr>
        <w:t xml:space="preserve">climate change risk assessment </w:t>
      </w:r>
      <w:r>
        <w:rPr>
          <w:color w:val="4D4D4F"/>
          <w:spacing w:val="2"/>
        </w:rPr>
        <w:t xml:space="preserve">seeks </w:t>
      </w:r>
      <w:r>
        <w:rPr>
          <w:color w:val="4D4D4F"/>
        </w:rPr>
        <w:t xml:space="preserve">to </w:t>
      </w:r>
      <w:r>
        <w:rPr>
          <w:color w:val="4D4D4F"/>
          <w:spacing w:val="2"/>
        </w:rPr>
        <w:t xml:space="preserve">identify </w:t>
      </w:r>
      <w:r>
        <w:rPr>
          <w:color w:val="4D4D4F"/>
        </w:rPr>
        <w:t xml:space="preserve">the potential </w:t>
      </w:r>
      <w:r>
        <w:rPr>
          <w:color w:val="4D4D4F"/>
          <w:spacing w:val="2"/>
        </w:rPr>
        <w:t xml:space="preserve">impacts </w:t>
      </w:r>
      <w:r>
        <w:rPr>
          <w:color w:val="4D4D4F"/>
        </w:rPr>
        <w:t xml:space="preserve">of a changing climate on the </w:t>
      </w:r>
      <w:r>
        <w:rPr>
          <w:color w:val="4D4D4F"/>
          <w:spacing w:val="2"/>
        </w:rPr>
        <w:t xml:space="preserve">Project, </w:t>
      </w:r>
      <w:r>
        <w:rPr>
          <w:color w:val="4D4D4F"/>
        </w:rPr>
        <w:t>while the broader EES assess the risks the</w:t>
      </w:r>
      <w:r>
        <w:rPr>
          <w:color w:val="4D4D4F"/>
          <w:spacing w:val="-5"/>
        </w:rPr>
        <w:t xml:space="preserve"> </w:t>
      </w:r>
      <w:r>
        <w:rPr>
          <w:color w:val="4D4D4F"/>
        </w:rPr>
        <w:t>Project</w:t>
      </w:r>
      <w:r>
        <w:rPr>
          <w:color w:val="4D4D4F"/>
          <w:spacing w:val="-5"/>
        </w:rPr>
        <w:t xml:space="preserve"> </w:t>
      </w:r>
      <w:r>
        <w:rPr>
          <w:color w:val="4D4D4F"/>
        </w:rPr>
        <w:t>poses</w:t>
      </w:r>
      <w:r>
        <w:rPr>
          <w:color w:val="4D4D4F"/>
          <w:spacing w:val="-5"/>
        </w:rPr>
        <w:t xml:space="preserve"> </w:t>
      </w:r>
      <w:r>
        <w:rPr>
          <w:color w:val="4D4D4F"/>
        </w:rPr>
        <w:t>to</w:t>
      </w:r>
      <w:r>
        <w:rPr>
          <w:color w:val="4D4D4F"/>
          <w:spacing w:val="-5"/>
        </w:rPr>
        <w:t xml:space="preserve"> </w:t>
      </w:r>
      <w:r>
        <w:rPr>
          <w:color w:val="4D4D4F"/>
        </w:rPr>
        <w:t>the</w:t>
      </w:r>
      <w:r>
        <w:rPr>
          <w:color w:val="4D4D4F"/>
          <w:spacing w:val="-4"/>
        </w:rPr>
        <w:t xml:space="preserve"> </w:t>
      </w:r>
      <w:r>
        <w:rPr>
          <w:color w:val="4D4D4F"/>
        </w:rPr>
        <w:t>environment</w:t>
      </w:r>
      <w:r>
        <w:rPr>
          <w:color w:val="4D4D4F"/>
          <w:spacing w:val="-5"/>
        </w:rPr>
        <w:t xml:space="preserve"> </w:t>
      </w:r>
      <w:r>
        <w:rPr>
          <w:color w:val="4D4D4F"/>
        </w:rPr>
        <w:t>and</w:t>
      </w:r>
      <w:r>
        <w:rPr>
          <w:color w:val="4D4D4F"/>
          <w:spacing w:val="-5"/>
        </w:rPr>
        <w:t xml:space="preserve"> </w:t>
      </w:r>
      <w:r>
        <w:rPr>
          <w:color w:val="4D4D4F"/>
        </w:rPr>
        <w:t>to</w:t>
      </w:r>
      <w:r>
        <w:rPr>
          <w:color w:val="4D4D4F"/>
          <w:spacing w:val="-5"/>
        </w:rPr>
        <w:t xml:space="preserve"> </w:t>
      </w:r>
      <w:r>
        <w:rPr>
          <w:color w:val="4D4D4F"/>
        </w:rPr>
        <w:t>the achievement of the EES</w:t>
      </w:r>
      <w:r>
        <w:rPr>
          <w:color w:val="4D4D4F"/>
          <w:spacing w:val="6"/>
        </w:rPr>
        <w:t xml:space="preserve"> </w:t>
      </w:r>
      <w:r>
        <w:rPr>
          <w:color w:val="4D4D4F"/>
        </w:rPr>
        <w:t>objectives.</w:t>
      </w:r>
    </w:p>
    <w:p w:rsidR="00293F5F" w:rsidRDefault="003C59B7">
      <w:pPr>
        <w:pStyle w:val="ListParagraph"/>
        <w:numPr>
          <w:ilvl w:val="1"/>
          <w:numId w:val="13"/>
        </w:numPr>
        <w:tabs>
          <w:tab w:val="left" w:pos="868"/>
        </w:tabs>
        <w:spacing w:before="94" w:line="153" w:lineRule="auto"/>
        <w:ind w:right="163"/>
        <w:jc w:val="both"/>
        <w:rPr>
          <w:sz w:val="18"/>
        </w:rPr>
      </w:pPr>
      <w:r>
        <w:rPr>
          <w:color w:val="4D4D4F"/>
          <w:spacing w:val="2"/>
          <w:sz w:val="18"/>
        </w:rPr>
        <w:t xml:space="preserve">AS </w:t>
      </w:r>
      <w:r>
        <w:rPr>
          <w:color w:val="4D4D4F"/>
          <w:sz w:val="18"/>
        </w:rPr>
        <w:t>5534-2013 notes that climate change risks and treatments should be considered under</w:t>
      </w:r>
      <w:r>
        <w:rPr>
          <w:color w:val="4D4D4F"/>
          <w:spacing w:val="-20"/>
          <w:sz w:val="18"/>
        </w:rPr>
        <w:t xml:space="preserve"> </w:t>
      </w:r>
      <w:r>
        <w:rPr>
          <w:color w:val="4D4D4F"/>
          <w:sz w:val="18"/>
        </w:rPr>
        <w:t>the</w:t>
      </w:r>
    </w:p>
    <w:p w:rsidR="00293F5F" w:rsidRDefault="003C59B7">
      <w:pPr>
        <w:pStyle w:val="BodyText"/>
        <w:spacing w:before="11" w:line="216" w:lineRule="auto"/>
        <w:ind w:left="867" w:right="164"/>
        <w:jc w:val="both"/>
      </w:pPr>
      <w:r>
        <w:rPr>
          <w:color w:val="4D4D4F"/>
        </w:rPr>
        <w:t>same</w:t>
      </w:r>
      <w:r>
        <w:rPr>
          <w:color w:val="4D4D4F"/>
          <w:spacing w:val="-18"/>
        </w:rPr>
        <w:t xml:space="preserve"> </w:t>
      </w:r>
      <w:r>
        <w:rPr>
          <w:color w:val="4D4D4F"/>
        </w:rPr>
        <w:t>framework</w:t>
      </w:r>
      <w:r>
        <w:rPr>
          <w:color w:val="4D4D4F"/>
          <w:spacing w:val="-17"/>
        </w:rPr>
        <w:t xml:space="preserve"> </w:t>
      </w:r>
      <w:r>
        <w:rPr>
          <w:color w:val="4D4D4F"/>
        </w:rPr>
        <w:t>as</w:t>
      </w:r>
      <w:r>
        <w:rPr>
          <w:color w:val="4D4D4F"/>
          <w:spacing w:val="-18"/>
        </w:rPr>
        <w:t xml:space="preserve"> </w:t>
      </w:r>
      <w:r>
        <w:rPr>
          <w:color w:val="4D4D4F"/>
        </w:rPr>
        <w:t>used</w:t>
      </w:r>
      <w:r>
        <w:rPr>
          <w:color w:val="4D4D4F"/>
          <w:spacing w:val="-17"/>
        </w:rPr>
        <w:t xml:space="preserve"> </w:t>
      </w:r>
      <w:r>
        <w:rPr>
          <w:color w:val="4D4D4F"/>
        </w:rPr>
        <w:t>for</w:t>
      </w:r>
      <w:r>
        <w:rPr>
          <w:color w:val="4D4D4F"/>
          <w:spacing w:val="-18"/>
        </w:rPr>
        <w:t xml:space="preserve"> </w:t>
      </w:r>
      <w:r>
        <w:rPr>
          <w:color w:val="4D4D4F"/>
        </w:rPr>
        <w:t>other</w:t>
      </w:r>
      <w:r>
        <w:rPr>
          <w:color w:val="4D4D4F"/>
          <w:spacing w:val="-17"/>
        </w:rPr>
        <w:t xml:space="preserve"> </w:t>
      </w:r>
      <w:r>
        <w:rPr>
          <w:color w:val="4D4D4F"/>
        </w:rPr>
        <w:t>operational</w:t>
      </w:r>
      <w:r>
        <w:rPr>
          <w:color w:val="4D4D4F"/>
          <w:spacing w:val="-18"/>
        </w:rPr>
        <w:t xml:space="preserve"> </w:t>
      </w:r>
      <w:r>
        <w:rPr>
          <w:color w:val="4D4D4F"/>
        </w:rPr>
        <w:t xml:space="preserve">or organisational risks and treatments. Therefore, </w:t>
      </w:r>
      <w:r>
        <w:rPr>
          <w:color w:val="4D4D4F"/>
          <w:spacing w:val="4"/>
        </w:rPr>
        <w:t xml:space="preserve">risks </w:t>
      </w:r>
      <w:r>
        <w:rPr>
          <w:color w:val="4D4D4F"/>
          <w:spacing w:val="2"/>
        </w:rPr>
        <w:t xml:space="preserve">to </w:t>
      </w:r>
      <w:r>
        <w:rPr>
          <w:color w:val="4D4D4F"/>
          <w:spacing w:val="4"/>
        </w:rPr>
        <w:t xml:space="preserve">the </w:t>
      </w:r>
      <w:r>
        <w:rPr>
          <w:color w:val="4D4D4F"/>
          <w:spacing w:val="5"/>
        </w:rPr>
        <w:t xml:space="preserve">Project </w:t>
      </w:r>
      <w:r>
        <w:rPr>
          <w:color w:val="4D4D4F"/>
          <w:spacing w:val="4"/>
        </w:rPr>
        <w:t xml:space="preserve">associated </w:t>
      </w:r>
      <w:r>
        <w:rPr>
          <w:color w:val="4D4D4F"/>
          <w:spacing w:val="5"/>
        </w:rPr>
        <w:t xml:space="preserve">with </w:t>
      </w:r>
      <w:r>
        <w:rPr>
          <w:color w:val="4D4D4F"/>
          <w:spacing w:val="4"/>
        </w:rPr>
        <w:t xml:space="preserve">the </w:t>
      </w:r>
      <w:r>
        <w:rPr>
          <w:color w:val="4D4D4F"/>
        </w:rPr>
        <w:t>climate variables were assessed</w:t>
      </w:r>
      <w:r>
        <w:rPr>
          <w:color w:val="4D4D4F"/>
        </w:rPr>
        <w:t xml:space="preserve"> using a single framework</w:t>
      </w:r>
      <w:r>
        <w:rPr>
          <w:color w:val="4D4D4F"/>
          <w:spacing w:val="-19"/>
        </w:rPr>
        <w:t xml:space="preserve"> </w:t>
      </w:r>
      <w:r>
        <w:rPr>
          <w:color w:val="4D4D4F"/>
        </w:rPr>
        <w:t>that</w:t>
      </w:r>
      <w:r>
        <w:rPr>
          <w:color w:val="4D4D4F"/>
          <w:spacing w:val="-18"/>
        </w:rPr>
        <w:t xml:space="preserve"> </w:t>
      </w:r>
      <w:r>
        <w:rPr>
          <w:color w:val="4D4D4F"/>
        </w:rPr>
        <w:t>was</w:t>
      </w:r>
      <w:r>
        <w:rPr>
          <w:color w:val="4D4D4F"/>
          <w:spacing w:val="-19"/>
        </w:rPr>
        <w:t xml:space="preserve"> </w:t>
      </w:r>
      <w:r>
        <w:rPr>
          <w:color w:val="4D4D4F"/>
        </w:rPr>
        <w:t>agreed</w:t>
      </w:r>
      <w:r>
        <w:rPr>
          <w:color w:val="4D4D4F"/>
          <w:spacing w:val="-18"/>
        </w:rPr>
        <w:t xml:space="preserve"> </w:t>
      </w:r>
      <w:r>
        <w:rPr>
          <w:color w:val="4D4D4F"/>
        </w:rPr>
        <w:t>on</w:t>
      </w:r>
      <w:r>
        <w:rPr>
          <w:color w:val="4D4D4F"/>
          <w:spacing w:val="-18"/>
        </w:rPr>
        <w:t xml:space="preserve"> </w:t>
      </w:r>
      <w:r>
        <w:rPr>
          <w:color w:val="4D4D4F"/>
        </w:rPr>
        <w:t>by</w:t>
      </w:r>
      <w:r>
        <w:rPr>
          <w:color w:val="4D4D4F"/>
          <w:spacing w:val="-19"/>
        </w:rPr>
        <w:t xml:space="preserve"> </w:t>
      </w:r>
      <w:r>
        <w:rPr>
          <w:color w:val="4D4D4F"/>
        </w:rPr>
        <w:t>AGL</w:t>
      </w:r>
      <w:r>
        <w:rPr>
          <w:color w:val="4D4D4F"/>
          <w:spacing w:val="-18"/>
        </w:rPr>
        <w:t xml:space="preserve"> </w:t>
      </w:r>
      <w:r>
        <w:rPr>
          <w:color w:val="4D4D4F"/>
        </w:rPr>
        <w:t>and</w:t>
      </w:r>
      <w:r>
        <w:rPr>
          <w:color w:val="4D4D4F"/>
          <w:spacing w:val="-18"/>
        </w:rPr>
        <w:t xml:space="preserve"> </w:t>
      </w:r>
      <w:r>
        <w:rPr>
          <w:color w:val="4D4D4F"/>
        </w:rPr>
        <w:t>APA.</w:t>
      </w:r>
    </w:p>
    <w:p w:rsidR="00293F5F" w:rsidRDefault="00293F5F">
      <w:pPr>
        <w:pStyle w:val="BodyText"/>
        <w:spacing w:before="3"/>
        <w:rPr>
          <w:sz w:val="16"/>
        </w:rPr>
      </w:pPr>
    </w:p>
    <w:p w:rsidR="00293F5F" w:rsidRDefault="003C59B7">
      <w:pPr>
        <w:pStyle w:val="ListParagraph"/>
        <w:numPr>
          <w:ilvl w:val="0"/>
          <w:numId w:val="13"/>
        </w:numPr>
        <w:tabs>
          <w:tab w:val="left" w:pos="528"/>
        </w:tabs>
        <w:spacing w:line="216" w:lineRule="auto"/>
        <w:ind w:right="165"/>
        <w:jc w:val="both"/>
        <w:rPr>
          <w:sz w:val="18"/>
        </w:rPr>
      </w:pPr>
      <w:r>
        <w:rPr>
          <w:color w:val="4D4D4F"/>
          <w:sz w:val="18"/>
        </w:rPr>
        <w:t xml:space="preserve">A </w:t>
      </w:r>
      <w:r>
        <w:rPr>
          <w:color w:val="4D4D4F"/>
          <w:spacing w:val="3"/>
          <w:sz w:val="18"/>
        </w:rPr>
        <w:t xml:space="preserve">climate risk workshop </w:t>
      </w:r>
      <w:r>
        <w:rPr>
          <w:color w:val="4D4D4F"/>
          <w:sz w:val="18"/>
        </w:rPr>
        <w:t xml:space="preserve">was </w:t>
      </w:r>
      <w:r>
        <w:rPr>
          <w:color w:val="4D4D4F"/>
          <w:spacing w:val="3"/>
          <w:sz w:val="18"/>
        </w:rPr>
        <w:t xml:space="preserve">held comprising </w:t>
      </w:r>
      <w:r>
        <w:rPr>
          <w:color w:val="4D4D4F"/>
          <w:sz w:val="18"/>
        </w:rPr>
        <w:t xml:space="preserve">representatives of the EES team, relevant technical </w:t>
      </w:r>
      <w:r>
        <w:rPr>
          <w:color w:val="4D4D4F"/>
          <w:spacing w:val="3"/>
          <w:sz w:val="18"/>
        </w:rPr>
        <w:t xml:space="preserve">specialists </w:t>
      </w:r>
      <w:r>
        <w:rPr>
          <w:color w:val="4D4D4F"/>
          <w:sz w:val="18"/>
        </w:rPr>
        <w:t xml:space="preserve">and AGL and </w:t>
      </w:r>
      <w:r>
        <w:rPr>
          <w:color w:val="4D4D4F"/>
          <w:spacing w:val="2"/>
          <w:sz w:val="18"/>
        </w:rPr>
        <w:t xml:space="preserve">APA, </w:t>
      </w:r>
      <w:r>
        <w:rPr>
          <w:color w:val="4D4D4F"/>
          <w:spacing w:val="3"/>
          <w:sz w:val="18"/>
        </w:rPr>
        <w:t xml:space="preserve">with </w:t>
      </w:r>
      <w:r>
        <w:rPr>
          <w:color w:val="4D4D4F"/>
          <w:sz w:val="18"/>
        </w:rPr>
        <w:t xml:space="preserve">a </w:t>
      </w:r>
      <w:r>
        <w:rPr>
          <w:color w:val="4D4D4F"/>
          <w:spacing w:val="2"/>
          <w:sz w:val="18"/>
        </w:rPr>
        <w:t xml:space="preserve">range </w:t>
      </w:r>
      <w:r>
        <w:rPr>
          <w:color w:val="4D4D4F"/>
          <w:sz w:val="18"/>
        </w:rPr>
        <w:t>of responsibilities including project management, risk management,</w:t>
      </w:r>
      <w:r>
        <w:rPr>
          <w:color w:val="4D4D4F"/>
          <w:spacing w:val="-27"/>
          <w:sz w:val="18"/>
        </w:rPr>
        <w:t xml:space="preserve"> </w:t>
      </w:r>
      <w:r>
        <w:rPr>
          <w:color w:val="4D4D4F"/>
          <w:sz w:val="18"/>
        </w:rPr>
        <w:t>approvals,</w:t>
      </w:r>
      <w:r>
        <w:rPr>
          <w:color w:val="4D4D4F"/>
          <w:spacing w:val="-27"/>
          <w:sz w:val="18"/>
        </w:rPr>
        <w:t xml:space="preserve"> </w:t>
      </w:r>
      <w:r>
        <w:rPr>
          <w:color w:val="4D4D4F"/>
          <w:sz w:val="18"/>
        </w:rPr>
        <w:t>design,</w:t>
      </w:r>
      <w:r>
        <w:rPr>
          <w:color w:val="4D4D4F"/>
          <w:spacing w:val="-27"/>
          <w:sz w:val="18"/>
        </w:rPr>
        <w:t xml:space="preserve"> </w:t>
      </w:r>
      <w:r>
        <w:rPr>
          <w:color w:val="4D4D4F"/>
          <w:sz w:val="18"/>
        </w:rPr>
        <w:t>environment,</w:t>
      </w:r>
      <w:r>
        <w:rPr>
          <w:color w:val="4D4D4F"/>
          <w:spacing w:val="-26"/>
          <w:sz w:val="18"/>
        </w:rPr>
        <w:t xml:space="preserve"> </w:t>
      </w:r>
      <w:r>
        <w:rPr>
          <w:color w:val="4D4D4F"/>
          <w:sz w:val="18"/>
        </w:rPr>
        <w:t>health and safety and sustainability. The objective of the workshop was to:</w:t>
      </w:r>
    </w:p>
    <w:p w:rsidR="00293F5F" w:rsidRDefault="00293F5F">
      <w:pPr>
        <w:pStyle w:val="BodyText"/>
        <w:spacing w:before="4"/>
        <w:rPr>
          <w:sz w:val="19"/>
        </w:rPr>
      </w:pPr>
    </w:p>
    <w:p w:rsidR="00293F5F" w:rsidRDefault="003C59B7">
      <w:pPr>
        <w:pStyle w:val="ListParagraph"/>
        <w:numPr>
          <w:ilvl w:val="1"/>
          <w:numId w:val="13"/>
        </w:numPr>
        <w:tabs>
          <w:tab w:val="left" w:pos="867"/>
          <w:tab w:val="left" w:pos="868"/>
        </w:tabs>
        <w:spacing w:line="153" w:lineRule="auto"/>
        <w:ind w:right="164"/>
        <w:rPr>
          <w:sz w:val="18"/>
        </w:rPr>
      </w:pPr>
      <w:r>
        <w:rPr>
          <w:color w:val="4D4D4F"/>
          <w:spacing w:val="5"/>
          <w:sz w:val="18"/>
        </w:rPr>
        <w:t xml:space="preserve">engage the </w:t>
      </w:r>
      <w:r>
        <w:rPr>
          <w:color w:val="4D4D4F"/>
          <w:spacing w:val="7"/>
          <w:sz w:val="18"/>
        </w:rPr>
        <w:t xml:space="preserve">Project </w:t>
      </w:r>
      <w:r>
        <w:rPr>
          <w:color w:val="4D4D4F"/>
          <w:spacing w:val="4"/>
          <w:sz w:val="18"/>
        </w:rPr>
        <w:t xml:space="preserve">team and </w:t>
      </w:r>
      <w:r>
        <w:rPr>
          <w:color w:val="4D4D4F"/>
          <w:spacing w:val="6"/>
          <w:sz w:val="18"/>
        </w:rPr>
        <w:t xml:space="preserve">relevant </w:t>
      </w:r>
      <w:r>
        <w:rPr>
          <w:color w:val="4D4D4F"/>
          <w:sz w:val="18"/>
        </w:rPr>
        <w:t>stakeholders</w:t>
      </w:r>
      <w:r>
        <w:rPr>
          <w:color w:val="4D4D4F"/>
          <w:spacing w:val="-13"/>
          <w:sz w:val="18"/>
        </w:rPr>
        <w:t xml:space="preserve"> </w:t>
      </w:r>
      <w:r>
        <w:rPr>
          <w:color w:val="4D4D4F"/>
          <w:sz w:val="18"/>
        </w:rPr>
        <w:t>early</w:t>
      </w:r>
      <w:r>
        <w:rPr>
          <w:color w:val="4D4D4F"/>
          <w:spacing w:val="-12"/>
          <w:sz w:val="18"/>
        </w:rPr>
        <w:t xml:space="preserve"> </w:t>
      </w:r>
      <w:r>
        <w:rPr>
          <w:color w:val="4D4D4F"/>
          <w:sz w:val="18"/>
        </w:rPr>
        <w:t>on</w:t>
      </w:r>
      <w:r>
        <w:rPr>
          <w:color w:val="4D4D4F"/>
          <w:spacing w:val="-13"/>
          <w:sz w:val="18"/>
        </w:rPr>
        <w:t xml:space="preserve"> </w:t>
      </w:r>
      <w:r>
        <w:rPr>
          <w:color w:val="4D4D4F"/>
          <w:sz w:val="18"/>
        </w:rPr>
        <w:t>climate</w:t>
      </w:r>
      <w:r>
        <w:rPr>
          <w:color w:val="4D4D4F"/>
          <w:spacing w:val="-12"/>
          <w:sz w:val="18"/>
        </w:rPr>
        <w:t xml:space="preserve"> </w:t>
      </w:r>
      <w:r>
        <w:rPr>
          <w:color w:val="4D4D4F"/>
          <w:sz w:val="18"/>
        </w:rPr>
        <w:t>risk</w:t>
      </w:r>
      <w:r>
        <w:rPr>
          <w:color w:val="4D4D4F"/>
          <w:spacing w:val="-13"/>
          <w:sz w:val="18"/>
        </w:rPr>
        <w:t xml:space="preserve"> </w:t>
      </w:r>
      <w:r>
        <w:rPr>
          <w:color w:val="4D4D4F"/>
          <w:sz w:val="18"/>
        </w:rPr>
        <w:t>across</w:t>
      </w:r>
      <w:r>
        <w:rPr>
          <w:color w:val="4D4D4F"/>
          <w:spacing w:val="-12"/>
          <w:sz w:val="18"/>
        </w:rPr>
        <w:t xml:space="preserve"> </w:t>
      </w:r>
      <w:r>
        <w:rPr>
          <w:color w:val="4D4D4F"/>
          <w:sz w:val="18"/>
        </w:rPr>
        <w:t>a</w:t>
      </w:r>
      <w:r>
        <w:rPr>
          <w:color w:val="4D4D4F"/>
          <w:spacing w:val="-12"/>
          <w:sz w:val="18"/>
        </w:rPr>
        <w:t xml:space="preserve"> </w:t>
      </w:r>
      <w:r>
        <w:rPr>
          <w:color w:val="4D4D4F"/>
          <w:sz w:val="18"/>
        </w:rPr>
        <w:t>range</w:t>
      </w:r>
    </w:p>
    <w:p w:rsidR="00293F5F" w:rsidRDefault="003C59B7">
      <w:pPr>
        <w:pStyle w:val="BodyText"/>
        <w:spacing w:line="237" w:lineRule="exact"/>
        <w:ind w:left="867"/>
      </w:pPr>
      <w:r>
        <w:rPr>
          <w:color w:val="4D4D4F"/>
        </w:rPr>
        <w:t>of disciplines and responsibilities</w:t>
      </w:r>
    </w:p>
    <w:p w:rsidR="00293F5F" w:rsidRDefault="003C59B7">
      <w:pPr>
        <w:pStyle w:val="ListParagraph"/>
        <w:numPr>
          <w:ilvl w:val="1"/>
          <w:numId w:val="13"/>
        </w:numPr>
        <w:tabs>
          <w:tab w:val="left" w:pos="867"/>
          <w:tab w:val="left" w:pos="868"/>
        </w:tabs>
        <w:spacing w:before="93" w:line="153" w:lineRule="auto"/>
        <w:ind w:right="165"/>
        <w:rPr>
          <w:sz w:val="18"/>
        </w:rPr>
      </w:pPr>
      <w:r>
        <w:rPr>
          <w:color w:val="4D4D4F"/>
          <w:sz w:val="18"/>
        </w:rPr>
        <w:t>discuss</w:t>
      </w:r>
      <w:r>
        <w:rPr>
          <w:color w:val="4D4D4F"/>
          <w:spacing w:val="-28"/>
          <w:sz w:val="18"/>
        </w:rPr>
        <w:t xml:space="preserve"> </w:t>
      </w:r>
      <w:r>
        <w:rPr>
          <w:color w:val="4D4D4F"/>
          <w:sz w:val="18"/>
        </w:rPr>
        <w:t>how</w:t>
      </w:r>
      <w:r>
        <w:rPr>
          <w:color w:val="4D4D4F"/>
          <w:spacing w:val="-27"/>
          <w:sz w:val="18"/>
        </w:rPr>
        <w:t xml:space="preserve"> </w:t>
      </w:r>
      <w:r>
        <w:rPr>
          <w:color w:val="4D4D4F"/>
          <w:sz w:val="18"/>
        </w:rPr>
        <w:t>these</w:t>
      </w:r>
      <w:r>
        <w:rPr>
          <w:color w:val="4D4D4F"/>
          <w:spacing w:val="-27"/>
          <w:sz w:val="18"/>
        </w:rPr>
        <w:t xml:space="preserve"> </w:t>
      </w:r>
      <w:r>
        <w:rPr>
          <w:color w:val="4D4D4F"/>
          <w:sz w:val="18"/>
        </w:rPr>
        <w:t>impacts</w:t>
      </w:r>
      <w:r>
        <w:rPr>
          <w:color w:val="4D4D4F"/>
          <w:spacing w:val="-27"/>
          <w:sz w:val="18"/>
        </w:rPr>
        <w:t xml:space="preserve"> </w:t>
      </w:r>
      <w:r>
        <w:rPr>
          <w:color w:val="4D4D4F"/>
          <w:sz w:val="18"/>
        </w:rPr>
        <w:t>should</w:t>
      </w:r>
      <w:r>
        <w:rPr>
          <w:color w:val="4D4D4F"/>
          <w:spacing w:val="-27"/>
          <w:sz w:val="18"/>
        </w:rPr>
        <w:t xml:space="preserve"> </w:t>
      </w:r>
      <w:r>
        <w:rPr>
          <w:color w:val="4D4D4F"/>
          <w:sz w:val="18"/>
        </w:rPr>
        <w:t>be</w:t>
      </w:r>
      <w:r>
        <w:rPr>
          <w:color w:val="4D4D4F"/>
          <w:spacing w:val="-27"/>
          <w:sz w:val="18"/>
        </w:rPr>
        <w:t xml:space="preserve"> </w:t>
      </w:r>
      <w:r>
        <w:rPr>
          <w:color w:val="4D4D4F"/>
          <w:sz w:val="18"/>
        </w:rPr>
        <w:t>considered, when and by whom</w:t>
      </w:r>
    </w:p>
    <w:p w:rsidR="00293F5F" w:rsidRDefault="003C59B7">
      <w:pPr>
        <w:pStyle w:val="ListParagraph"/>
        <w:numPr>
          <w:ilvl w:val="1"/>
          <w:numId w:val="13"/>
        </w:numPr>
        <w:tabs>
          <w:tab w:val="left" w:pos="867"/>
          <w:tab w:val="left" w:pos="868"/>
        </w:tabs>
        <w:spacing w:before="111" w:line="153" w:lineRule="auto"/>
        <w:ind w:right="160"/>
        <w:rPr>
          <w:sz w:val="18"/>
        </w:rPr>
      </w:pPr>
      <w:r>
        <w:rPr>
          <w:color w:val="4D4D4F"/>
          <w:spacing w:val="4"/>
          <w:sz w:val="18"/>
        </w:rPr>
        <w:t xml:space="preserve">enable climate </w:t>
      </w:r>
      <w:r>
        <w:rPr>
          <w:color w:val="4D4D4F"/>
          <w:spacing w:val="5"/>
          <w:sz w:val="18"/>
        </w:rPr>
        <w:t xml:space="preserve">risks </w:t>
      </w:r>
      <w:r>
        <w:rPr>
          <w:color w:val="4D4D4F"/>
          <w:spacing w:val="3"/>
          <w:sz w:val="18"/>
        </w:rPr>
        <w:t xml:space="preserve">to be </w:t>
      </w:r>
      <w:r>
        <w:rPr>
          <w:color w:val="4D4D4F"/>
          <w:spacing w:val="4"/>
          <w:sz w:val="18"/>
        </w:rPr>
        <w:t xml:space="preserve">managed by </w:t>
      </w:r>
      <w:r>
        <w:rPr>
          <w:color w:val="4D4D4F"/>
          <w:sz w:val="18"/>
        </w:rPr>
        <w:t xml:space="preserve">considering </w:t>
      </w:r>
      <w:r>
        <w:rPr>
          <w:color w:val="4D4D4F"/>
          <w:spacing w:val="2"/>
          <w:sz w:val="18"/>
        </w:rPr>
        <w:t xml:space="preserve">relevant </w:t>
      </w:r>
      <w:r>
        <w:rPr>
          <w:color w:val="4D4D4F"/>
          <w:sz w:val="18"/>
        </w:rPr>
        <w:t>and feasible</w:t>
      </w:r>
      <w:r>
        <w:rPr>
          <w:color w:val="4D4D4F"/>
          <w:spacing w:val="42"/>
          <w:sz w:val="18"/>
        </w:rPr>
        <w:t xml:space="preserve"> </w:t>
      </w:r>
      <w:r>
        <w:rPr>
          <w:color w:val="4D4D4F"/>
          <w:spacing w:val="2"/>
          <w:sz w:val="18"/>
        </w:rPr>
        <w:t>adaptation</w:t>
      </w:r>
    </w:p>
    <w:p w:rsidR="00293F5F" w:rsidRDefault="003C59B7">
      <w:pPr>
        <w:pStyle w:val="BodyText"/>
        <w:spacing w:line="237" w:lineRule="exact"/>
        <w:ind w:left="867"/>
      </w:pPr>
      <w:r>
        <w:rPr>
          <w:color w:val="4D4D4F"/>
        </w:rPr>
        <w:t>measures.</w:t>
      </w:r>
    </w:p>
    <w:p w:rsidR="00293F5F" w:rsidRDefault="00293F5F">
      <w:pPr>
        <w:spacing w:line="237" w:lineRule="exact"/>
        <w:sectPr w:rsidR="00293F5F">
          <w:type w:val="continuous"/>
          <w:pgSz w:w="11910" w:h="16840"/>
          <w:pgMar w:top="0" w:right="1080" w:bottom="280" w:left="1060" w:header="720" w:footer="720" w:gutter="0"/>
          <w:cols w:num="2" w:space="720" w:equalWidth="0">
            <w:col w:w="4708" w:space="224"/>
            <w:col w:w="4838"/>
          </w:cols>
        </w:sect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5"/>
        <w:rPr>
          <w:sz w:val="23"/>
        </w:rPr>
      </w:pPr>
    </w:p>
    <w:p w:rsidR="00293F5F" w:rsidRDefault="00293F5F">
      <w:pPr>
        <w:rPr>
          <w:sz w:val="23"/>
        </w:rPr>
        <w:sectPr w:rsidR="00293F5F">
          <w:pgSz w:w="11910" w:h="16840"/>
          <w:pgMar w:top="1240" w:right="1080" w:bottom="280" w:left="1060" w:header="748" w:footer="0" w:gutter="0"/>
          <w:cols w:space="720"/>
        </w:sectPr>
      </w:pPr>
    </w:p>
    <w:p w:rsidR="00293F5F" w:rsidRDefault="003C59B7">
      <w:pPr>
        <w:pStyle w:val="Heading1"/>
        <w:numPr>
          <w:ilvl w:val="1"/>
          <w:numId w:val="14"/>
        </w:numPr>
        <w:tabs>
          <w:tab w:val="left" w:pos="1038"/>
        </w:tabs>
        <w:jc w:val="both"/>
        <w:rPr>
          <w:b/>
        </w:rPr>
      </w:pPr>
      <w:r>
        <w:rPr>
          <w:b/>
          <w:color w:val="4D4D4F"/>
        </w:rPr>
        <w:t>Study</w:t>
      </w:r>
      <w:r>
        <w:rPr>
          <w:b/>
          <w:color w:val="4D4D4F"/>
          <w:spacing w:val="-1"/>
        </w:rPr>
        <w:t xml:space="preserve"> </w:t>
      </w:r>
      <w:r>
        <w:rPr>
          <w:b/>
          <w:color w:val="4D4D4F"/>
        </w:rPr>
        <w:t>area</w:t>
      </w:r>
    </w:p>
    <w:p w:rsidR="00293F5F" w:rsidRDefault="003C59B7">
      <w:pPr>
        <w:pStyle w:val="BodyText"/>
        <w:spacing w:before="80" w:line="216" w:lineRule="auto"/>
        <w:ind w:left="187" w:right="38"/>
        <w:jc w:val="both"/>
      </w:pPr>
      <w:r>
        <w:rPr>
          <w:color w:val="4D4D4F"/>
        </w:rPr>
        <w:t>This</w:t>
      </w:r>
      <w:r>
        <w:rPr>
          <w:color w:val="4D4D4F"/>
          <w:spacing w:val="-11"/>
        </w:rPr>
        <w:t xml:space="preserve"> </w:t>
      </w:r>
      <w:r>
        <w:rPr>
          <w:color w:val="4D4D4F"/>
        </w:rPr>
        <w:t>climate</w:t>
      </w:r>
      <w:r>
        <w:rPr>
          <w:color w:val="4D4D4F"/>
          <w:spacing w:val="-10"/>
        </w:rPr>
        <w:t xml:space="preserve"> </w:t>
      </w:r>
      <w:r>
        <w:rPr>
          <w:color w:val="4D4D4F"/>
        </w:rPr>
        <w:t>change</w:t>
      </w:r>
      <w:r>
        <w:rPr>
          <w:color w:val="4D4D4F"/>
          <w:spacing w:val="-10"/>
        </w:rPr>
        <w:t xml:space="preserve"> </w:t>
      </w:r>
      <w:r>
        <w:rPr>
          <w:color w:val="4D4D4F"/>
        </w:rPr>
        <w:t>risk</w:t>
      </w:r>
      <w:r>
        <w:rPr>
          <w:color w:val="4D4D4F"/>
          <w:spacing w:val="-10"/>
        </w:rPr>
        <w:t xml:space="preserve"> </w:t>
      </w:r>
      <w:r>
        <w:rPr>
          <w:color w:val="4D4D4F"/>
        </w:rPr>
        <w:t>assessment</w:t>
      </w:r>
      <w:r>
        <w:rPr>
          <w:color w:val="4D4D4F"/>
          <w:spacing w:val="-10"/>
        </w:rPr>
        <w:t xml:space="preserve"> </w:t>
      </w:r>
      <w:r>
        <w:rPr>
          <w:color w:val="4D4D4F"/>
        </w:rPr>
        <w:t>considered</w:t>
      </w:r>
      <w:r>
        <w:rPr>
          <w:color w:val="4D4D4F"/>
          <w:spacing w:val="-11"/>
        </w:rPr>
        <w:t xml:space="preserve"> </w:t>
      </w:r>
      <w:r>
        <w:rPr>
          <w:color w:val="4D4D4F"/>
        </w:rPr>
        <w:t xml:space="preserve">impacts to both sets of works: the Gas </w:t>
      </w:r>
      <w:r>
        <w:rPr>
          <w:color w:val="4D4D4F"/>
          <w:spacing w:val="2"/>
        </w:rPr>
        <w:t xml:space="preserve">Import </w:t>
      </w:r>
      <w:r>
        <w:rPr>
          <w:color w:val="4D4D4F"/>
          <w:spacing w:val="3"/>
        </w:rPr>
        <w:t xml:space="preserve">Jetty </w:t>
      </w:r>
      <w:r>
        <w:rPr>
          <w:color w:val="4D4D4F"/>
        </w:rPr>
        <w:t>Works and the Pipeline Works. It included high-level consideration of</w:t>
      </w:r>
      <w:r>
        <w:rPr>
          <w:color w:val="4D4D4F"/>
          <w:spacing w:val="-17"/>
        </w:rPr>
        <w:t xml:space="preserve"> </w:t>
      </w:r>
      <w:r>
        <w:rPr>
          <w:color w:val="4D4D4F"/>
        </w:rPr>
        <w:t>potential</w:t>
      </w:r>
      <w:r>
        <w:rPr>
          <w:color w:val="4D4D4F"/>
          <w:spacing w:val="-17"/>
        </w:rPr>
        <w:t xml:space="preserve"> </w:t>
      </w:r>
      <w:r>
        <w:rPr>
          <w:color w:val="4D4D4F"/>
        </w:rPr>
        <w:t>impacts</w:t>
      </w:r>
      <w:r>
        <w:rPr>
          <w:color w:val="4D4D4F"/>
          <w:spacing w:val="-17"/>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following</w:t>
      </w:r>
      <w:r>
        <w:rPr>
          <w:color w:val="4D4D4F"/>
          <w:spacing w:val="-17"/>
        </w:rPr>
        <w:t xml:space="preserve"> </w:t>
      </w:r>
      <w:r>
        <w:rPr>
          <w:color w:val="4D4D4F"/>
        </w:rPr>
        <w:t>Project</w:t>
      </w:r>
      <w:r>
        <w:rPr>
          <w:color w:val="4D4D4F"/>
          <w:spacing w:val="-17"/>
        </w:rPr>
        <w:t xml:space="preserve"> </w:t>
      </w:r>
      <w:r>
        <w:rPr>
          <w:color w:val="4D4D4F"/>
        </w:rPr>
        <w:t>components:</w:t>
      </w:r>
    </w:p>
    <w:p w:rsidR="00293F5F" w:rsidRDefault="003C59B7">
      <w:pPr>
        <w:pStyle w:val="ListParagraph"/>
        <w:numPr>
          <w:ilvl w:val="0"/>
          <w:numId w:val="13"/>
        </w:numPr>
        <w:tabs>
          <w:tab w:val="left" w:pos="528"/>
        </w:tabs>
        <w:spacing w:before="109" w:line="216" w:lineRule="auto"/>
        <w:ind w:right="39"/>
        <w:jc w:val="both"/>
        <w:rPr>
          <w:sz w:val="18"/>
        </w:rPr>
      </w:pPr>
      <w:r>
        <w:rPr>
          <w:color w:val="4D4D4F"/>
          <w:sz w:val="18"/>
        </w:rPr>
        <w:t xml:space="preserve">the Crib Point </w:t>
      </w:r>
      <w:r>
        <w:rPr>
          <w:color w:val="4D4D4F"/>
          <w:spacing w:val="3"/>
          <w:sz w:val="18"/>
        </w:rPr>
        <w:t xml:space="preserve">Jetty </w:t>
      </w:r>
      <w:r>
        <w:rPr>
          <w:color w:val="4D4D4F"/>
          <w:sz w:val="18"/>
        </w:rPr>
        <w:t xml:space="preserve">and land immediately adjacent, </w:t>
      </w:r>
      <w:r>
        <w:rPr>
          <w:color w:val="4D4D4F"/>
          <w:spacing w:val="5"/>
          <w:sz w:val="18"/>
        </w:rPr>
        <w:t xml:space="preserve">including </w:t>
      </w:r>
      <w:r>
        <w:rPr>
          <w:color w:val="4D4D4F"/>
          <w:spacing w:val="6"/>
          <w:sz w:val="18"/>
        </w:rPr>
        <w:t xml:space="preserve">impacts </w:t>
      </w:r>
      <w:r>
        <w:rPr>
          <w:color w:val="4D4D4F"/>
          <w:spacing w:val="3"/>
          <w:sz w:val="18"/>
        </w:rPr>
        <w:t xml:space="preserve">to </w:t>
      </w:r>
      <w:r>
        <w:rPr>
          <w:color w:val="4D4D4F"/>
          <w:spacing w:val="5"/>
          <w:sz w:val="18"/>
        </w:rPr>
        <w:t xml:space="preserve">ancillary </w:t>
      </w:r>
      <w:r>
        <w:rPr>
          <w:color w:val="4D4D4F"/>
          <w:spacing w:val="4"/>
          <w:sz w:val="18"/>
        </w:rPr>
        <w:t xml:space="preserve">topside </w:t>
      </w:r>
      <w:r>
        <w:rPr>
          <w:color w:val="4D4D4F"/>
          <w:spacing w:val="7"/>
          <w:sz w:val="18"/>
        </w:rPr>
        <w:t xml:space="preserve">Jetty </w:t>
      </w:r>
      <w:r>
        <w:rPr>
          <w:color w:val="4D4D4F"/>
          <w:spacing w:val="2"/>
          <w:sz w:val="18"/>
        </w:rPr>
        <w:t xml:space="preserve">Infrastructure </w:t>
      </w:r>
      <w:r>
        <w:rPr>
          <w:color w:val="4D4D4F"/>
          <w:sz w:val="18"/>
        </w:rPr>
        <w:t xml:space="preserve">such as marine loading arms </w:t>
      </w:r>
      <w:r>
        <w:rPr>
          <w:color w:val="4D4D4F"/>
          <w:spacing w:val="2"/>
          <w:sz w:val="18"/>
        </w:rPr>
        <w:t xml:space="preserve">(MLAs), </w:t>
      </w:r>
      <w:r>
        <w:rPr>
          <w:color w:val="4D4D4F"/>
          <w:sz w:val="18"/>
        </w:rPr>
        <w:t xml:space="preserve">gas </w:t>
      </w:r>
      <w:r>
        <w:rPr>
          <w:color w:val="4D4D4F"/>
          <w:spacing w:val="2"/>
          <w:sz w:val="18"/>
        </w:rPr>
        <w:t xml:space="preserve">piping mounted </w:t>
      </w:r>
      <w:r>
        <w:rPr>
          <w:color w:val="4D4D4F"/>
          <w:sz w:val="18"/>
        </w:rPr>
        <w:t xml:space="preserve">to </w:t>
      </w:r>
      <w:r>
        <w:rPr>
          <w:color w:val="4D4D4F"/>
          <w:spacing w:val="2"/>
          <w:sz w:val="18"/>
        </w:rPr>
        <w:t xml:space="preserve">the </w:t>
      </w:r>
      <w:r>
        <w:rPr>
          <w:color w:val="4D4D4F"/>
          <w:spacing w:val="3"/>
          <w:sz w:val="18"/>
        </w:rPr>
        <w:t xml:space="preserve">jetty, </w:t>
      </w:r>
      <w:r>
        <w:rPr>
          <w:color w:val="4D4D4F"/>
          <w:spacing w:val="4"/>
          <w:sz w:val="18"/>
        </w:rPr>
        <w:t xml:space="preserve">electrical </w:t>
      </w:r>
      <w:r>
        <w:rPr>
          <w:color w:val="4D4D4F"/>
          <w:sz w:val="18"/>
        </w:rPr>
        <w:t>and instrumentation</w:t>
      </w:r>
      <w:r>
        <w:rPr>
          <w:color w:val="4D4D4F"/>
          <w:spacing w:val="-11"/>
          <w:sz w:val="18"/>
        </w:rPr>
        <w:t xml:space="preserve"> </w:t>
      </w:r>
      <w:r>
        <w:rPr>
          <w:color w:val="4D4D4F"/>
          <w:sz w:val="18"/>
        </w:rPr>
        <w:t>systems</w:t>
      </w:r>
      <w:r>
        <w:rPr>
          <w:color w:val="4D4D4F"/>
          <w:spacing w:val="-11"/>
          <w:sz w:val="18"/>
        </w:rPr>
        <w:t xml:space="preserve"> </w:t>
      </w:r>
      <w:r>
        <w:rPr>
          <w:color w:val="4D4D4F"/>
          <w:sz w:val="18"/>
        </w:rPr>
        <w:t>and</w:t>
      </w:r>
      <w:r>
        <w:rPr>
          <w:color w:val="4D4D4F"/>
          <w:spacing w:val="-11"/>
          <w:sz w:val="18"/>
        </w:rPr>
        <w:t xml:space="preserve"> </w:t>
      </w:r>
      <w:r>
        <w:rPr>
          <w:color w:val="4D4D4F"/>
          <w:sz w:val="18"/>
        </w:rPr>
        <w:t>the</w:t>
      </w:r>
      <w:r>
        <w:rPr>
          <w:color w:val="4D4D4F"/>
          <w:spacing w:val="-10"/>
          <w:sz w:val="18"/>
        </w:rPr>
        <w:t xml:space="preserve"> </w:t>
      </w:r>
      <w:r>
        <w:rPr>
          <w:color w:val="4D4D4F"/>
          <w:sz w:val="18"/>
        </w:rPr>
        <w:t>firefighting</w:t>
      </w:r>
      <w:r>
        <w:rPr>
          <w:color w:val="4D4D4F"/>
          <w:spacing w:val="-11"/>
          <w:sz w:val="18"/>
        </w:rPr>
        <w:t xml:space="preserve"> </w:t>
      </w:r>
      <w:r>
        <w:rPr>
          <w:color w:val="4D4D4F"/>
          <w:sz w:val="18"/>
        </w:rPr>
        <w:t>system</w:t>
      </w:r>
    </w:p>
    <w:p w:rsidR="00293F5F" w:rsidRDefault="003C59B7">
      <w:pPr>
        <w:pStyle w:val="ListParagraph"/>
        <w:numPr>
          <w:ilvl w:val="0"/>
          <w:numId w:val="13"/>
        </w:numPr>
        <w:tabs>
          <w:tab w:val="left" w:pos="528"/>
        </w:tabs>
        <w:spacing w:before="33"/>
        <w:jc w:val="both"/>
        <w:rPr>
          <w:sz w:val="18"/>
        </w:rPr>
      </w:pPr>
      <w:r>
        <w:rPr>
          <w:color w:val="4D4D4F"/>
          <w:sz w:val="18"/>
        </w:rPr>
        <w:t xml:space="preserve">the FSRU moored at </w:t>
      </w:r>
      <w:r>
        <w:rPr>
          <w:color w:val="4D4D4F"/>
          <w:spacing w:val="3"/>
          <w:sz w:val="18"/>
        </w:rPr>
        <w:t xml:space="preserve">Berth </w:t>
      </w:r>
      <w:r>
        <w:rPr>
          <w:color w:val="4D4D4F"/>
          <w:sz w:val="18"/>
        </w:rPr>
        <w:t>2 of the Crib Point</w:t>
      </w:r>
      <w:r>
        <w:rPr>
          <w:color w:val="4D4D4F"/>
          <w:spacing w:val="28"/>
          <w:sz w:val="18"/>
        </w:rPr>
        <w:t xml:space="preserve"> </w:t>
      </w:r>
      <w:r>
        <w:rPr>
          <w:color w:val="4D4D4F"/>
          <w:spacing w:val="3"/>
          <w:sz w:val="18"/>
        </w:rPr>
        <w:t>Jetty</w:t>
      </w:r>
    </w:p>
    <w:p w:rsidR="00293F5F" w:rsidRDefault="003C59B7">
      <w:pPr>
        <w:pStyle w:val="ListParagraph"/>
        <w:numPr>
          <w:ilvl w:val="0"/>
          <w:numId w:val="13"/>
        </w:numPr>
        <w:tabs>
          <w:tab w:val="left" w:pos="528"/>
        </w:tabs>
        <w:spacing w:before="31"/>
        <w:jc w:val="both"/>
        <w:rPr>
          <w:sz w:val="18"/>
        </w:rPr>
      </w:pPr>
      <w:r>
        <w:rPr>
          <w:color w:val="4D4D4F"/>
          <w:sz w:val="18"/>
        </w:rPr>
        <w:t>the approximately 57-kilometre long</w:t>
      </w:r>
      <w:r>
        <w:rPr>
          <w:color w:val="4D4D4F"/>
          <w:spacing w:val="8"/>
          <w:sz w:val="18"/>
        </w:rPr>
        <w:t xml:space="preserve"> </w:t>
      </w:r>
      <w:r>
        <w:rPr>
          <w:color w:val="4D4D4F"/>
          <w:sz w:val="18"/>
        </w:rPr>
        <w:t>pipeline</w:t>
      </w:r>
    </w:p>
    <w:p w:rsidR="00293F5F" w:rsidRDefault="003C59B7">
      <w:pPr>
        <w:pStyle w:val="ListParagraph"/>
        <w:numPr>
          <w:ilvl w:val="0"/>
          <w:numId w:val="13"/>
        </w:numPr>
        <w:tabs>
          <w:tab w:val="left" w:pos="528"/>
        </w:tabs>
        <w:spacing w:before="51" w:line="216" w:lineRule="auto"/>
        <w:ind w:right="42"/>
        <w:jc w:val="both"/>
        <w:rPr>
          <w:sz w:val="18"/>
        </w:rPr>
      </w:pPr>
      <w:r>
        <w:rPr>
          <w:color w:val="4D4D4F"/>
          <w:spacing w:val="2"/>
          <w:sz w:val="18"/>
        </w:rPr>
        <w:t xml:space="preserve">the Crib </w:t>
      </w:r>
      <w:r>
        <w:rPr>
          <w:color w:val="4D4D4F"/>
          <w:sz w:val="18"/>
        </w:rPr>
        <w:t xml:space="preserve">Point </w:t>
      </w:r>
      <w:r>
        <w:rPr>
          <w:color w:val="4D4D4F"/>
          <w:spacing w:val="2"/>
          <w:sz w:val="18"/>
        </w:rPr>
        <w:t xml:space="preserve">Receiving Facility </w:t>
      </w:r>
      <w:r>
        <w:rPr>
          <w:color w:val="4D4D4F"/>
          <w:sz w:val="18"/>
        </w:rPr>
        <w:t>and Pakenham Delivery Facility.</w:t>
      </w:r>
    </w:p>
    <w:p w:rsidR="00293F5F" w:rsidRDefault="003C59B7">
      <w:pPr>
        <w:pStyle w:val="BodyText"/>
        <w:spacing w:before="111" w:line="216" w:lineRule="auto"/>
        <w:ind w:left="187" w:right="39"/>
        <w:jc w:val="both"/>
      </w:pPr>
      <w:r>
        <w:rPr>
          <w:color w:val="4D4D4F"/>
        </w:rPr>
        <w:t>Most</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climate</w:t>
      </w:r>
      <w:r>
        <w:rPr>
          <w:color w:val="4D4D4F"/>
          <w:spacing w:val="-5"/>
        </w:rPr>
        <w:t xml:space="preserve"> </w:t>
      </w:r>
      <w:r>
        <w:rPr>
          <w:color w:val="4D4D4F"/>
        </w:rPr>
        <w:t>change</w:t>
      </w:r>
      <w:r>
        <w:rPr>
          <w:color w:val="4D4D4F"/>
          <w:spacing w:val="-6"/>
        </w:rPr>
        <w:t xml:space="preserve"> </w:t>
      </w:r>
      <w:r>
        <w:rPr>
          <w:color w:val="4D4D4F"/>
        </w:rPr>
        <w:t>risks</w:t>
      </w:r>
      <w:r>
        <w:rPr>
          <w:color w:val="4D4D4F"/>
          <w:spacing w:val="-6"/>
        </w:rPr>
        <w:t xml:space="preserve"> </w:t>
      </w:r>
      <w:r>
        <w:rPr>
          <w:color w:val="4D4D4F"/>
        </w:rPr>
        <w:t>identified</w:t>
      </w:r>
      <w:r>
        <w:rPr>
          <w:color w:val="4D4D4F"/>
          <w:spacing w:val="-5"/>
        </w:rPr>
        <w:t xml:space="preserve"> </w:t>
      </w:r>
      <w:r>
        <w:rPr>
          <w:color w:val="4D4D4F"/>
        </w:rPr>
        <w:t>and</w:t>
      </w:r>
      <w:r>
        <w:rPr>
          <w:color w:val="4D4D4F"/>
          <w:spacing w:val="-6"/>
        </w:rPr>
        <w:t xml:space="preserve"> </w:t>
      </w:r>
      <w:r>
        <w:rPr>
          <w:color w:val="4D4D4F"/>
        </w:rPr>
        <w:t>assessed relate</w:t>
      </w:r>
      <w:r>
        <w:rPr>
          <w:color w:val="4D4D4F"/>
          <w:spacing w:val="-18"/>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operation</w:t>
      </w:r>
      <w:r>
        <w:rPr>
          <w:color w:val="4D4D4F"/>
          <w:spacing w:val="-17"/>
        </w:rPr>
        <w:t xml:space="preserve"> </w:t>
      </w:r>
      <w:r>
        <w:rPr>
          <w:color w:val="4D4D4F"/>
        </w:rPr>
        <w:t>and</w:t>
      </w:r>
      <w:r>
        <w:rPr>
          <w:color w:val="4D4D4F"/>
          <w:spacing w:val="-18"/>
        </w:rPr>
        <w:t xml:space="preserve"> </w:t>
      </w:r>
      <w:r>
        <w:rPr>
          <w:color w:val="4D4D4F"/>
        </w:rPr>
        <w:t>maintenance</w:t>
      </w:r>
      <w:r>
        <w:rPr>
          <w:color w:val="4D4D4F"/>
          <w:spacing w:val="-17"/>
        </w:rPr>
        <w:t xml:space="preserve"> </w:t>
      </w:r>
      <w:r>
        <w:rPr>
          <w:color w:val="4D4D4F"/>
        </w:rPr>
        <w:t>of</w:t>
      </w:r>
      <w:r>
        <w:rPr>
          <w:color w:val="4D4D4F"/>
          <w:spacing w:val="-17"/>
        </w:rPr>
        <w:t xml:space="preserve"> </w:t>
      </w:r>
      <w:r>
        <w:rPr>
          <w:color w:val="4D4D4F"/>
        </w:rPr>
        <w:t>the</w:t>
      </w:r>
      <w:r>
        <w:rPr>
          <w:color w:val="4D4D4F"/>
          <w:spacing w:val="-17"/>
        </w:rPr>
        <w:t xml:space="preserve"> </w:t>
      </w:r>
      <w:r>
        <w:rPr>
          <w:color w:val="4D4D4F"/>
        </w:rPr>
        <w:t>gas</w:t>
      </w:r>
      <w:r>
        <w:rPr>
          <w:color w:val="4D4D4F"/>
          <w:spacing w:val="-17"/>
        </w:rPr>
        <w:t xml:space="preserve"> </w:t>
      </w:r>
      <w:r>
        <w:rPr>
          <w:color w:val="4D4D4F"/>
        </w:rPr>
        <w:t xml:space="preserve">import </w:t>
      </w:r>
      <w:r>
        <w:rPr>
          <w:color w:val="4D4D4F"/>
          <w:spacing w:val="3"/>
        </w:rPr>
        <w:t>jetty</w:t>
      </w:r>
      <w:r>
        <w:rPr>
          <w:color w:val="4D4D4F"/>
          <w:spacing w:val="-8"/>
        </w:rPr>
        <w:t xml:space="preserve"> </w:t>
      </w:r>
      <w:r>
        <w:rPr>
          <w:color w:val="4D4D4F"/>
        </w:rPr>
        <w:t>(including</w:t>
      </w:r>
      <w:r>
        <w:rPr>
          <w:color w:val="4D4D4F"/>
          <w:spacing w:val="-7"/>
        </w:rPr>
        <w:t xml:space="preserve"> </w:t>
      </w:r>
      <w:r>
        <w:rPr>
          <w:color w:val="4D4D4F"/>
        </w:rPr>
        <w:t>the</w:t>
      </w:r>
      <w:r>
        <w:rPr>
          <w:color w:val="4D4D4F"/>
          <w:spacing w:val="-7"/>
        </w:rPr>
        <w:t xml:space="preserve"> </w:t>
      </w:r>
      <w:r>
        <w:rPr>
          <w:color w:val="4D4D4F"/>
        </w:rPr>
        <w:t>FSRU),</w:t>
      </w:r>
      <w:r>
        <w:rPr>
          <w:color w:val="4D4D4F"/>
          <w:spacing w:val="-7"/>
        </w:rPr>
        <w:t xml:space="preserve"> </w:t>
      </w:r>
      <w:r>
        <w:rPr>
          <w:color w:val="4D4D4F"/>
        </w:rPr>
        <w:t>the</w:t>
      </w:r>
      <w:r>
        <w:rPr>
          <w:color w:val="4D4D4F"/>
          <w:spacing w:val="-8"/>
        </w:rPr>
        <w:t xml:space="preserve"> </w:t>
      </w:r>
      <w:r>
        <w:rPr>
          <w:color w:val="4D4D4F"/>
        </w:rPr>
        <w:t>pipeline</w:t>
      </w:r>
      <w:r>
        <w:rPr>
          <w:color w:val="4D4D4F"/>
          <w:spacing w:val="-7"/>
        </w:rPr>
        <w:t xml:space="preserve"> </w:t>
      </w:r>
      <w:r>
        <w:rPr>
          <w:color w:val="4D4D4F"/>
        </w:rPr>
        <w:t>and</w:t>
      </w:r>
      <w:r>
        <w:rPr>
          <w:color w:val="4D4D4F"/>
          <w:spacing w:val="-7"/>
        </w:rPr>
        <w:t xml:space="preserve"> </w:t>
      </w:r>
      <w:r>
        <w:rPr>
          <w:color w:val="4D4D4F"/>
        </w:rPr>
        <w:t>the</w:t>
      </w:r>
      <w:r>
        <w:rPr>
          <w:color w:val="4D4D4F"/>
          <w:spacing w:val="-7"/>
        </w:rPr>
        <w:t xml:space="preserve"> </w:t>
      </w:r>
      <w:r>
        <w:rPr>
          <w:color w:val="4D4D4F"/>
        </w:rPr>
        <w:t>receiving and delivery</w:t>
      </w:r>
      <w:r>
        <w:rPr>
          <w:color w:val="4D4D4F"/>
          <w:spacing w:val="1"/>
        </w:rPr>
        <w:t xml:space="preserve"> </w:t>
      </w:r>
      <w:r>
        <w:rPr>
          <w:color w:val="4D4D4F"/>
        </w:rPr>
        <w:t>facilities.</w:t>
      </w:r>
    </w:p>
    <w:p w:rsidR="00293F5F" w:rsidRDefault="003C59B7">
      <w:pPr>
        <w:pStyle w:val="Heading1"/>
        <w:numPr>
          <w:ilvl w:val="1"/>
          <w:numId w:val="14"/>
        </w:numPr>
        <w:tabs>
          <w:tab w:val="left" w:pos="1038"/>
        </w:tabs>
        <w:spacing w:before="97"/>
        <w:jc w:val="both"/>
        <w:rPr>
          <w:b/>
        </w:rPr>
      </w:pPr>
      <w:r>
        <w:rPr>
          <w:b/>
          <w:color w:val="4D4D4F"/>
        </w:rPr>
        <w:t>Climate</w:t>
      </w:r>
      <w:r>
        <w:rPr>
          <w:b/>
          <w:color w:val="4D4D4F"/>
          <w:spacing w:val="-1"/>
        </w:rPr>
        <w:t xml:space="preserve"> </w:t>
      </w:r>
      <w:r>
        <w:rPr>
          <w:b/>
          <w:color w:val="4D4D4F"/>
        </w:rPr>
        <w:t>projections</w:t>
      </w:r>
    </w:p>
    <w:p w:rsidR="00293F5F" w:rsidRDefault="003C59B7">
      <w:pPr>
        <w:pStyle w:val="BodyText"/>
        <w:spacing w:before="80" w:line="216" w:lineRule="auto"/>
        <w:ind w:left="187" w:right="38"/>
        <w:jc w:val="both"/>
      </w:pPr>
      <w:r>
        <w:rPr>
          <w:color w:val="4D4D4F"/>
        </w:rPr>
        <w:t>Climate</w:t>
      </w:r>
      <w:r>
        <w:rPr>
          <w:color w:val="4D4D4F"/>
          <w:spacing w:val="-18"/>
        </w:rPr>
        <w:t xml:space="preserve"> </w:t>
      </w:r>
      <w:r>
        <w:rPr>
          <w:color w:val="4D4D4F"/>
        </w:rPr>
        <w:t>change</w:t>
      </w:r>
      <w:r>
        <w:rPr>
          <w:color w:val="4D4D4F"/>
          <w:spacing w:val="-17"/>
        </w:rPr>
        <w:t xml:space="preserve"> </w:t>
      </w:r>
      <w:r>
        <w:rPr>
          <w:color w:val="4D4D4F"/>
        </w:rPr>
        <w:t>is</w:t>
      </w:r>
      <w:r>
        <w:rPr>
          <w:color w:val="4D4D4F"/>
          <w:spacing w:val="-18"/>
        </w:rPr>
        <w:t xml:space="preserve"> </w:t>
      </w:r>
      <w:r>
        <w:rPr>
          <w:color w:val="4D4D4F"/>
        </w:rPr>
        <w:t>defined</w:t>
      </w:r>
      <w:r>
        <w:rPr>
          <w:color w:val="4D4D4F"/>
          <w:spacing w:val="-17"/>
        </w:rPr>
        <w:t xml:space="preserve"> </w:t>
      </w:r>
      <w:r>
        <w:rPr>
          <w:color w:val="4D4D4F"/>
        </w:rPr>
        <w:t>as</w:t>
      </w:r>
      <w:r>
        <w:rPr>
          <w:color w:val="4D4D4F"/>
          <w:spacing w:val="-17"/>
        </w:rPr>
        <w:t xml:space="preserve"> </w:t>
      </w:r>
      <w:r>
        <w:rPr>
          <w:color w:val="4D4D4F"/>
        </w:rPr>
        <w:t>a</w:t>
      </w:r>
      <w:r>
        <w:rPr>
          <w:color w:val="4D4D4F"/>
          <w:spacing w:val="-18"/>
        </w:rPr>
        <w:t xml:space="preserve"> </w:t>
      </w:r>
      <w:r>
        <w:rPr>
          <w:color w:val="4D4D4F"/>
        </w:rPr>
        <w:t>shift</w:t>
      </w:r>
      <w:r>
        <w:rPr>
          <w:color w:val="4D4D4F"/>
          <w:spacing w:val="-17"/>
        </w:rPr>
        <w:t xml:space="preserve"> </w:t>
      </w:r>
      <w:r>
        <w:rPr>
          <w:color w:val="4D4D4F"/>
        </w:rPr>
        <w:t>in</w:t>
      </w:r>
      <w:r>
        <w:rPr>
          <w:color w:val="4D4D4F"/>
          <w:spacing w:val="-17"/>
        </w:rPr>
        <w:t xml:space="preserve"> </w:t>
      </w:r>
      <w:r>
        <w:rPr>
          <w:color w:val="4D4D4F"/>
        </w:rPr>
        <w:t>the</w:t>
      </w:r>
      <w:r>
        <w:rPr>
          <w:color w:val="4D4D4F"/>
          <w:spacing w:val="-18"/>
        </w:rPr>
        <w:t xml:space="preserve"> </w:t>
      </w:r>
      <w:r>
        <w:rPr>
          <w:color w:val="4D4D4F"/>
        </w:rPr>
        <w:t>average</w:t>
      </w:r>
      <w:r>
        <w:rPr>
          <w:color w:val="4D4D4F"/>
          <w:spacing w:val="-17"/>
        </w:rPr>
        <w:t xml:space="preserve"> </w:t>
      </w:r>
      <w:r>
        <w:rPr>
          <w:color w:val="4D4D4F"/>
        </w:rPr>
        <w:t xml:space="preserve">climate conditions and the frequency and </w:t>
      </w:r>
      <w:r>
        <w:rPr>
          <w:color w:val="4D4D4F"/>
          <w:spacing w:val="2"/>
        </w:rPr>
        <w:t xml:space="preserve">severity </w:t>
      </w:r>
      <w:r>
        <w:rPr>
          <w:color w:val="4D4D4F"/>
        </w:rPr>
        <w:t xml:space="preserve">of </w:t>
      </w:r>
      <w:r>
        <w:rPr>
          <w:color w:val="4D4D4F"/>
          <w:spacing w:val="2"/>
        </w:rPr>
        <w:t xml:space="preserve">extreme </w:t>
      </w:r>
      <w:r>
        <w:rPr>
          <w:color w:val="4D4D4F"/>
        </w:rPr>
        <w:t xml:space="preserve">weather </w:t>
      </w:r>
      <w:r>
        <w:rPr>
          <w:color w:val="4D4D4F"/>
          <w:spacing w:val="2"/>
        </w:rPr>
        <w:t xml:space="preserve">events, experienced </w:t>
      </w:r>
      <w:r>
        <w:rPr>
          <w:color w:val="4D4D4F"/>
        </w:rPr>
        <w:t>over longer time scales than standard weather</w:t>
      </w:r>
      <w:r>
        <w:rPr>
          <w:color w:val="4D4D4F"/>
          <w:spacing w:val="1"/>
        </w:rPr>
        <w:t xml:space="preserve"> </w:t>
      </w:r>
      <w:r>
        <w:rPr>
          <w:color w:val="4D4D4F"/>
          <w:spacing w:val="2"/>
        </w:rPr>
        <w:t>patterns.</w:t>
      </w:r>
    </w:p>
    <w:p w:rsidR="00293F5F" w:rsidRDefault="003C59B7">
      <w:pPr>
        <w:pStyle w:val="BodyText"/>
        <w:spacing w:before="166" w:line="216" w:lineRule="auto"/>
        <w:ind w:left="187" w:right="38"/>
        <w:jc w:val="both"/>
      </w:pPr>
      <w:r>
        <w:rPr>
          <w:color w:val="4D4D4F"/>
          <w:spacing w:val="-6"/>
        </w:rPr>
        <w:t xml:space="preserve">To </w:t>
      </w:r>
      <w:r>
        <w:rPr>
          <w:color w:val="4D4D4F"/>
        </w:rPr>
        <w:t xml:space="preserve">develop </w:t>
      </w:r>
      <w:r>
        <w:rPr>
          <w:color w:val="4D4D4F"/>
          <w:spacing w:val="2"/>
        </w:rPr>
        <w:t xml:space="preserve">projections </w:t>
      </w:r>
      <w:r>
        <w:rPr>
          <w:color w:val="4D4D4F"/>
        </w:rPr>
        <w:t xml:space="preserve">of future climate, a number of models are used. These models are run under a range of </w:t>
      </w:r>
      <w:r>
        <w:rPr>
          <w:color w:val="4D4D4F"/>
          <w:spacing w:val="3"/>
        </w:rPr>
        <w:t>di</w:t>
      </w:r>
      <w:r>
        <w:rPr>
          <w:color w:val="4D4D4F"/>
          <w:spacing w:val="3"/>
        </w:rPr>
        <w:t xml:space="preserve">fferent </w:t>
      </w:r>
      <w:r>
        <w:rPr>
          <w:color w:val="4D4D4F"/>
          <w:spacing w:val="2"/>
        </w:rPr>
        <w:t xml:space="preserve">scenarios </w:t>
      </w:r>
      <w:r>
        <w:rPr>
          <w:color w:val="4D4D4F"/>
        </w:rPr>
        <w:t xml:space="preserve">that </w:t>
      </w:r>
      <w:r>
        <w:rPr>
          <w:color w:val="4D4D4F"/>
          <w:spacing w:val="2"/>
        </w:rPr>
        <w:t xml:space="preserve">represent </w:t>
      </w:r>
      <w:r>
        <w:rPr>
          <w:color w:val="4D4D4F"/>
        </w:rPr>
        <w:t xml:space="preserve">possible </w:t>
      </w:r>
      <w:r>
        <w:rPr>
          <w:color w:val="4D4D4F"/>
          <w:spacing w:val="2"/>
        </w:rPr>
        <w:t xml:space="preserve">future </w:t>
      </w:r>
      <w:r>
        <w:rPr>
          <w:color w:val="4D4D4F"/>
        </w:rPr>
        <w:t xml:space="preserve">emissions and greenhouse gas </w:t>
      </w:r>
      <w:r>
        <w:rPr>
          <w:color w:val="4D4D4F"/>
          <w:spacing w:val="2"/>
        </w:rPr>
        <w:t xml:space="preserve">concentrations </w:t>
      </w:r>
      <w:r>
        <w:rPr>
          <w:color w:val="4D4D4F"/>
        </w:rPr>
        <w:t xml:space="preserve">to </w:t>
      </w:r>
      <w:r>
        <w:rPr>
          <w:color w:val="4D4D4F"/>
          <w:spacing w:val="2"/>
        </w:rPr>
        <w:t xml:space="preserve">the </w:t>
      </w:r>
      <w:r>
        <w:rPr>
          <w:color w:val="4D4D4F"/>
        </w:rPr>
        <w:t xml:space="preserve">year 2100. The scenarios take into consideration things such as land use and technological changes and </w:t>
      </w:r>
      <w:r>
        <w:rPr>
          <w:color w:val="4D4D4F"/>
          <w:spacing w:val="3"/>
        </w:rPr>
        <w:t xml:space="preserve">shifts </w:t>
      </w:r>
      <w:r>
        <w:rPr>
          <w:color w:val="4D4D4F"/>
        </w:rPr>
        <w:t xml:space="preserve">in </w:t>
      </w:r>
      <w:r>
        <w:rPr>
          <w:color w:val="4D4D4F"/>
          <w:spacing w:val="3"/>
        </w:rPr>
        <w:t xml:space="preserve">demographics </w:t>
      </w:r>
      <w:r>
        <w:rPr>
          <w:color w:val="4D4D4F"/>
          <w:spacing w:val="2"/>
        </w:rPr>
        <w:t xml:space="preserve">and </w:t>
      </w:r>
      <w:r>
        <w:rPr>
          <w:color w:val="4D4D4F"/>
          <w:spacing w:val="3"/>
        </w:rPr>
        <w:t xml:space="preserve">government policy </w:t>
      </w:r>
      <w:r>
        <w:rPr>
          <w:color w:val="4D4D4F"/>
          <w:spacing w:val="2"/>
        </w:rPr>
        <w:t xml:space="preserve">that </w:t>
      </w:r>
      <w:r>
        <w:rPr>
          <w:color w:val="4D4D4F"/>
        </w:rPr>
        <w:t>may influence emissions.</w:t>
      </w:r>
    </w:p>
    <w:p w:rsidR="00293F5F" w:rsidRDefault="003C59B7">
      <w:pPr>
        <w:pStyle w:val="BodyText"/>
        <w:rPr>
          <w:sz w:val="24"/>
        </w:rPr>
      </w:pPr>
      <w:r>
        <w:br w:type="column"/>
      </w:r>
    </w:p>
    <w:p w:rsidR="00293F5F" w:rsidRDefault="003C59B7">
      <w:pPr>
        <w:pStyle w:val="BodyText"/>
        <w:spacing w:before="211" w:line="216" w:lineRule="auto"/>
        <w:ind w:left="187" w:right="165"/>
        <w:jc w:val="both"/>
      </w:pPr>
      <w:r>
        <w:rPr>
          <w:color w:val="4D4D4F"/>
          <w:spacing w:val="5"/>
        </w:rPr>
        <w:t xml:space="preserve">There </w:t>
      </w:r>
      <w:r>
        <w:rPr>
          <w:color w:val="4D4D4F"/>
          <w:spacing w:val="3"/>
        </w:rPr>
        <w:t xml:space="preserve">are </w:t>
      </w:r>
      <w:r>
        <w:rPr>
          <w:color w:val="4D4D4F"/>
          <w:spacing w:val="4"/>
        </w:rPr>
        <w:t xml:space="preserve">four </w:t>
      </w:r>
      <w:r>
        <w:rPr>
          <w:color w:val="4D4D4F"/>
          <w:spacing w:val="5"/>
        </w:rPr>
        <w:t xml:space="preserve">scenarios, </w:t>
      </w:r>
      <w:r>
        <w:rPr>
          <w:color w:val="4D4D4F"/>
          <w:spacing w:val="4"/>
        </w:rPr>
        <w:t xml:space="preserve">called </w:t>
      </w:r>
      <w:r>
        <w:rPr>
          <w:color w:val="4D4D4F"/>
          <w:spacing w:val="5"/>
        </w:rPr>
        <w:t xml:space="preserve">Representative </w:t>
      </w:r>
      <w:r>
        <w:rPr>
          <w:color w:val="4D4D4F"/>
          <w:spacing w:val="3"/>
        </w:rPr>
        <w:t xml:space="preserve">Concentration </w:t>
      </w:r>
      <w:r>
        <w:rPr>
          <w:color w:val="4D4D4F"/>
          <w:spacing w:val="2"/>
        </w:rPr>
        <w:t>Pathways (RCPs</w:t>
      </w:r>
      <w:r>
        <w:rPr>
          <w:color w:val="4D4D4F"/>
          <w:spacing w:val="2"/>
        </w:rPr>
        <w:t xml:space="preserve">): </w:t>
      </w:r>
      <w:r>
        <w:rPr>
          <w:color w:val="4D4D4F"/>
          <w:spacing w:val="4"/>
        </w:rPr>
        <w:t xml:space="preserve">RCP8.5; RCP6.0; RCP4.5; </w:t>
      </w:r>
      <w:r>
        <w:rPr>
          <w:color w:val="4D4D4F"/>
          <w:spacing w:val="3"/>
        </w:rPr>
        <w:t xml:space="preserve">and </w:t>
      </w:r>
      <w:r>
        <w:rPr>
          <w:color w:val="4D4D4F"/>
          <w:spacing w:val="4"/>
        </w:rPr>
        <w:t xml:space="preserve">RCP2.6 </w:t>
      </w:r>
      <w:r>
        <w:rPr>
          <w:color w:val="4D4D4F"/>
        </w:rPr>
        <w:t xml:space="preserve">as </w:t>
      </w:r>
      <w:r>
        <w:rPr>
          <w:color w:val="4D4D4F"/>
          <w:spacing w:val="4"/>
        </w:rPr>
        <w:t xml:space="preserve">shown </w:t>
      </w:r>
      <w:r>
        <w:rPr>
          <w:color w:val="4D4D4F"/>
          <w:spacing w:val="2"/>
        </w:rPr>
        <w:t xml:space="preserve">in </w:t>
      </w:r>
      <w:hyperlink w:anchor="_bookmark0" w:history="1">
        <w:r>
          <w:rPr>
            <w:b/>
            <w:color w:val="4D4D4F"/>
            <w:spacing w:val="5"/>
          </w:rPr>
          <w:t xml:space="preserve">Figure </w:t>
        </w:r>
        <w:r>
          <w:rPr>
            <w:b/>
            <w:color w:val="4D4D4F"/>
          </w:rPr>
          <w:t>23-1</w:t>
        </w:r>
      </w:hyperlink>
      <w:r>
        <w:rPr>
          <w:b/>
          <w:color w:val="4D4D4F"/>
          <w:spacing w:val="48"/>
        </w:rPr>
        <w:t xml:space="preserve"> </w:t>
      </w:r>
      <w:r>
        <w:rPr>
          <w:color w:val="4D4D4F"/>
          <w:spacing w:val="2"/>
        </w:rPr>
        <w:t>further</w:t>
      </w:r>
      <w:r>
        <w:rPr>
          <w:color w:val="4D4D4F"/>
        </w:rPr>
        <w:t xml:space="preserve"> below.</w:t>
      </w:r>
    </w:p>
    <w:p w:rsidR="00293F5F" w:rsidRDefault="003C59B7">
      <w:pPr>
        <w:pStyle w:val="BodyText"/>
        <w:spacing w:before="166" w:line="216" w:lineRule="auto"/>
        <w:ind w:left="187" w:right="164"/>
        <w:jc w:val="both"/>
      </w:pPr>
      <w:r>
        <w:rPr>
          <w:color w:val="4D4D4F"/>
          <w:spacing w:val="3"/>
        </w:rPr>
        <w:t xml:space="preserve">In </w:t>
      </w:r>
      <w:r>
        <w:rPr>
          <w:color w:val="4D4D4F"/>
          <w:spacing w:val="2"/>
        </w:rPr>
        <w:t xml:space="preserve">2015, </w:t>
      </w:r>
      <w:r>
        <w:rPr>
          <w:color w:val="4D4D4F"/>
          <w:spacing w:val="3"/>
        </w:rPr>
        <w:t xml:space="preserve">the </w:t>
      </w:r>
      <w:r>
        <w:rPr>
          <w:color w:val="4D4D4F"/>
          <w:spacing w:val="5"/>
        </w:rPr>
        <w:t xml:space="preserve">CSIRO </w:t>
      </w:r>
      <w:r>
        <w:rPr>
          <w:color w:val="4D4D4F"/>
          <w:spacing w:val="3"/>
        </w:rPr>
        <w:t xml:space="preserve">and Bureau </w:t>
      </w:r>
      <w:r>
        <w:rPr>
          <w:color w:val="4D4D4F"/>
          <w:spacing w:val="2"/>
        </w:rPr>
        <w:t xml:space="preserve">of </w:t>
      </w:r>
      <w:r>
        <w:rPr>
          <w:color w:val="4D4D4F"/>
          <w:spacing w:val="4"/>
        </w:rPr>
        <w:t xml:space="preserve">Meteorology  </w:t>
      </w:r>
      <w:r>
        <w:rPr>
          <w:color w:val="4D4D4F"/>
          <w:spacing w:val="2"/>
        </w:rPr>
        <w:t xml:space="preserve">(BoM) </w:t>
      </w:r>
      <w:r>
        <w:rPr>
          <w:color w:val="4D4D4F"/>
        </w:rPr>
        <w:t xml:space="preserve">released a suite of climate change </w:t>
      </w:r>
      <w:r>
        <w:rPr>
          <w:color w:val="4D4D4F"/>
          <w:spacing w:val="2"/>
        </w:rPr>
        <w:t xml:space="preserve">projections, </w:t>
      </w:r>
      <w:r>
        <w:rPr>
          <w:color w:val="4D4D4F"/>
        </w:rPr>
        <w:t xml:space="preserve">based on </w:t>
      </w:r>
      <w:r>
        <w:rPr>
          <w:color w:val="4D4D4F"/>
          <w:spacing w:val="2"/>
        </w:rPr>
        <w:t xml:space="preserve">the </w:t>
      </w:r>
      <w:r>
        <w:rPr>
          <w:color w:val="4D4D4F"/>
        </w:rPr>
        <w:t xml:space="preserve">IPCC RCPs and downscaled to provide </w:t>
      </w:r>
      <w:r>
        <w:rPr>
          <w:color w:val="4D4D4F"/>
        </w:rPr>
        <w:t>higher resolution data for Australia’s natural resource management regions.</w:t>
      </w:r>
    </w:p>
    <w:p w:rsidR="00293F5F" w:rsidRDefault="003C59B7">
      <w:pPr>
        <w:pStyle w:val="BodyText"/>
        <w:spacing w:before="165" w:line="216" w:lineRule="auto"/>
        <w:ind w:left="187" w:right="165"/>
        <w:jc w:val="both"/>
      </w:pPr>
      <w:r>
        <w:rPr>
          <w:color w:val="4D4D4F"/>
        </w:rPr>
        <w:t xml:space="preserve">In 2019, the Victorian Government </w:t>
      </w:r>
      <w:r>
        <w:rPr>
          <w:color w:val="4D4D4F"/>
          <w:spacing w:val="2"/>
        </w:rPr>
        <w:t xml:space="preserve">partnered </w:t>
      </w:r>
      <w:r>
        <w:rPr>
          <w:color w:val="4D4D4F"/>
        </w:rPr>
        <w:t>with the CSIRO</w:t>
      </w:r>
      <w:r>
        <w:rPr>
          <w:color w:val="4D4D4F"/>
          <w:spacing w:val="-12"/>
        </w:rPr>
        <w:t xml:space="preserve"> </w:t>
      </w:r>
      <w:r>
        <w:rPr>
          <w:color w:val="4D4D4F"/>
        </w:rPr>
        <w:t>to</w:t>
      </w:r>
      <w:r>
        <w:rPr>
          <w:color w:val="4D4D4F"/>
          <w:spacing w:val="-12"/>
        </w:rPr>
        <w:t xml:space="preserve"> </w:t>
      </w:r>
      <w:r>
        <w:rPr>
          <w:color w:val="4D4D4F"/>
        </w:rPr>
        <w:t>develop</w:t>
      </w:r>
      <w:r>
        <w:rPr>
          <w:color w:val="4D4D4F"/>
          <w:spacing w:val="-12"/>
        </w:rPr>
        <w:t xml:space="preserve"> </w:t>
      </w:r>
      <w:r>
        <w:rPr>
          <w:color w:val="4D4D4F"/>
        </w:rPr>
        <w:t>local-scale</w:t>
      </w:r>
      <w:r>
        <w:rPr>
          <w:color w:val="4D4D4F"/>
          <w:spacing w:val="-11"/>
        </w:rPr>
        <w:t xml:space="preserve"> </w:t>
      </w:r>
      <w:r>
        <w:rPr>
          <w:color w:val="4D4D4F"/>
        </w:rPr>
        <w:t>climate</w:t>
      </w:r>
      <w:r>
        <w:rPr>
          <w:color w:val="4D4D4F"/>
          <w:spacing w:val="-12"/>
        </w:rPr>
        <w:t xml:space="preserve"> </w:t>
      </w:r>
      <w:r>
        <w:rPr>
          <w:color w:val="4D4D4F"/>
        </w:rPr>
        <w:t>projections</w:t>
      </w:r>
      <w:r>
        <w:rPr>
          <w:color w:val="4D4D4F"/>
          <w:spacing w:val="-12"/>
        </w:rPr>
        <w:t xml:space="preserve"> </w:t>
      </w:r>
      <w:r>
        <w:rPr>
          <w:color w:val="4D4D4F"/>
        </w:rPr>
        <w:t>data</w:t>
      </w:r>
      <w:r>
        <w:rPr>
          <w:color w:val="4D4D4F"/>
          <w:spacing w:val="-11"/>
        </w:rPr>
        <w:t xml:space="preserve"> </w:t>
      </w:r>
      <w:r>
        <w:rPr>
          <w:color w:val="4D4D4F"/>
        </w:rPr>
        <w:t xml:space="preserve">for </w:t>
      </w:r>
      <w:r>
        <w:rPr>
          <w:color w:val="4D4D4F"/>
          <w:spacing w:val="2"/>
        </w:rPr>
        <w:t xml:space="preserve">Victoria </w:t>
      </w:r>
      <w:r>
        <w:rPr>
          <w:color w:val="4D4D4F"/>
        </w:rPr>
        <w:t>at a five-by-five-kilometre scale. The new data from</w:t>
      </w:r>
      <w:r>
        <w:rPr>
          <w:color w:val="4D4D4F"/>
          <w:spacing w:val="-17"/>
        </w:rPr>
        <w:t xml:space="preserve"> </w:t>
      </w:r>
      <w:r>
        <w:rPr>
          <w:color w:val="4D4D4F"/>
        </w:rPr>
        <w:t>the</w:t>
      </w:r>
      <w:r>
        <w:rPr>
          <w:color w:val="4D4D4F"/>
          <w:spacing w:val="-17"/>
        </w:rPr>
        <w:t xml:space="preserve"> </w:t>
      </w:r>
      <w:r>
        <w:rPr>
          <w:color w:val="4D4D4F"/>
        </w:rPr>
        <w:t>Victorian</w:t>
      </w:r>
      <w:r>
        <w:rPr>
          <w:color w:val="4D4D4F"/>
          <w:spacing w:val="-16"/>
        </w:rPr>
        <w:t xml:space="preserve"> </w:t>
      </w:r>
      <w:r>
        <w:rPr>
          <w:color w:val="4D4D4F"/>
        </w:rPr>
        <w:t>Climate</w:t>
      </w:r>
      <w:r>
        <w:rPr>
          <w:color w:val="4D4D4F"/>
          <w:spacing w:val="-17"/>
        </w:rPr>
        <w:t xml:space="preserve"> </w:t>
      </w:r>
      <w:r>
        <w:rPr>
          <w:color w:val="4D4D4F"/>
        </w:rPr>
        <w:t>Projections</w:t>
      </w:r>
      <w:r>
        <w:rPr>
          <w:color w:val="4D4D4F"/>
          <w:spacing w:val="-16"/>
        </w:rPr>
        <w:t xml:space="preserve"> </w:t>
      </w:r>
      <w:r>
        <w:rPr>
          <w:color w:val="4D4D4F"/>
        </w:rPr>
        <w:t>2019</w:t>
      </w:r>
      <w:r>
        <w:rPr>
          <w:color w:val="4D4D4F"/>
          <w:spacing w:val="-17"/>
        </w:rPr>
        <w:t xml:space="preserve"> </w:t>
      </w:r>
      <w:r>
        <w:rPr>
          <w:color w:val="4D4D4F"/>
        </w:rPr>
        <w:t>complement rather than replace or supersede existing projections, as they all represent plausible</w:t>
      </w:r>
      <w:r>
        <w:rPr>
          <w:color w:val="4D4D4F"/>
          <w:spacing w:val="2"/>
        </w:rPr>
        <w:t xml:space="preserve"> </w:t>
      </w:r>
      <w:r>
        <w:rPr>
          <w:color w:val="4D4D4F"/>
        </w:rPr>
        <w:t>futures.</w:t>
      </w:r>
    </w:p>
    <w:p w:rsidR="00293F5F" w:rsidRDefault="003C59B7">
      <w:pPr>
        <w:spacing w:before="165" w:line="216" w:lineRule="auto"/>
        <w:ind w:left="187" w:right="163"/>
        <w:jc w:val="both"/>
        <w:rPr>
          <w:sz w:val="18"/>
        </w:rPr>
      </w:pPr>
      <w:r>
        <w:rPr>
          <w:color w:val="4D4D4F"/>
          <w:spacing w:val="2"/>
          <w:sz w:val="18"/>
        </w:rPr>
        <w:t xml:space="preserve">The </w:t>
      </w:r>
      <w:r>
        <w:rPr>
          <w:color w:val="4D4D4F"/>
          <w:sz w:val="18"/>
        </w:rPr>
        <w:t xml:space="preserve">climate </w:t>
      </w:r>
      <w:r>
        <w:rPr>
          <w:color w:val="4D4D4F"/>
          <w:spacing w:val="2"/>
          <w:sz w:val="18"/>
        </w:rPr>
        <w:t xml:space="preserve">projections </w:t>
      </w:r>
      <w:r>
        <w:rPr>
          <w:color w:val="4D4D4F"/>
          <w:sz w:val="18"/>
        </w:rPr>
        <w:t xml:space="preserve">used in this </w:t>
      </w:r>
      <w:r>
        <w:rPr>
          <w:color w:val="4D4D4F"/>
          <w:spacing w:val="2"/>
          <w:sz w:val="18"/>
        </w:rPr>
        <w:t xml:space="preserve">assessment </w:t>
      </w:r>
      <w:r>
        <w:rPr>
          <w:color w:val="4D4D4F"/>
          <w:sz w:val="18"/>
        </w:rPr>
        <w:t xml:space="preserve">are sourced from the CSIRO and BoM documents </w:t>
      </w:r>
      <w:r>
        <w:rPr>
          <w:i/>
          <w:color w:val="4D4D4F"/>
          <w:sz w:val="18"/>
        </w:rPr>
        <w:t xml:space="preserve">Climate Change in Australia Technical </w:t>
      </w:r>
      <w:r>
        <w:rPr>
          <w:i/>
          <w:color w:val="4D4D4F"/>
          <w:spacing w:val="2"/>
          <w:sz w:val="18"/>
        </w:rPr>
        <w:t xml:space="preserve">Report </w:t>
      </w:r>
      <w:r>
        <w:rPr>
          <w:color w:val="4D4D4F"/>
          <w:spacing w:val="2"/>
          <w:sz w:val="18"/>
        </w:rPr>
        <w:t xml:space="preserve">(CSIRO </w:t>
      </w:r>
      <w:r>
        <w:rPr>
          <w:color w:val="4D4D4F"/>
          <w:sz w:val="18"/>
        </w:rPr>
        <w:t xml:space="preserve">&amp; </w:t>
      </w:r>
      <w:r>
        <w:rPr>
          <w:color w:val="4D4D4F"/>
          <w:spacing w:val="3"/>
          <w:sz w:val="18"/>
        </w:rPr>
        <w:t xml:space="preserve">BoM, </w:t>
      </w:r>
      <w:r>
        <w:rPr>
          <w:color w:val="4D4D4F"/>
          <w:sz w:val="18"/>
        </w:rPr>
        <w:t xml:space="preserve">2015); </w:t>
      </w:r>
      <w:r>
        <w:rPr>
          <w:i/>
          <w:color w:val="4D4D4F"/>
          <w:sz w:val="18"/>
        </w:rPr>
        <w:t xml:space="preserve">Climate Change in </w:t>
      </w:r>
      <w:r>
        <w:rPr>
          <w:i/>
          <w:color w:val="4D4D4F"/>
          <w:spacing w:val="2"/>
          <w:sz w:val="18"/>
        </w:rPr>
        <w:t xml:space="preserve">Australia Southern Slopes </w:t>
      </w:r>
      <w:r>
        <w:rPr>
          <w:i/>
          <w:color w:val="4D4D4F"/>
          <w:sz w:val="18"/>
        </w:rPr>
        <w:t>Cluster</w:t>
      </w:r>
      <w:r>
        <w:rPr>
          <w:i/>
          <w:color w:val="4D4D4F"/>
          <w:spacing w:val="-10"/>
          <w:sz w:val="18"/>
        </w:rPr>
        <w:t xml:space="preserve"> </w:t>
      </w:r>
      <w:r>
        <w:rPr>
          <w:i/>
          <w:color w:val="4D4D4F"/>
          <w:spacing w:val="2"/>
          <w:sz w:val="18"/>
        </w:rPr>
        <w:t>Report</w:t>
      </w:r>
      <w:r>
        <w:rPr>
          <w:i/>
          <w:color w:val="4D4D4F"/>
          <w:spacing w:val="-9"/>
          <w:sz w:val="18"/>
        </w:rPr>
        <w:t xml:space="preserve"> </w:t>
      </w:r>
      <w:r>
        <w:rPr>
          <w:color w:val="4D4D4F"/>
          <w:sz w:val="18"/>
        </w:rPr>
        <w:t>(Grose</w:t>
      </w:r>
      <w:r>
        <w:rPr>
          <w:color w:val="4D4D4F"/>
          <w:spacing w:val="-10"/>
          <w:sz w:val="18"/>
        </w:rPr>
        <w:t xml:space="preserve"> </w:t>
      </w:r>
      <w:r>
        <w:rPr>
          <w:color w:val="4D4D4F"/>
          <w:sz w:val="18"/>
        </w:rPr>
        <w:t>et</w:t>
      </w:r>
      <w:r>
        <w:rPr>
          <w:color w:val="4D4D4F"/>
          <w:spacing w:val="-9"/>
          <w:sz w:val="18"/>
        </w:rPr>
        <w:t xml:space="preserve"> </w:t>
      </w:r>
      <w:r>
        <w:rPr>
          <w:color w:val="4D4D4F"/>
          <w:sz w:val="18"/>
        </w:rPr>
        <w:t>al.,</w:t>
      </w:r>
      <w:r>
        <w:rPr>
          <w:color w:val="4D4D4F"/>
          <w:spacing w:val="-9"/>
          <w:sz w:val="18"/>
        </w:rPr>
        <w:t xml:space="preserve"> </w:t>
      </w:r>
      <w:r>
        <w:rPr>
          <w:color w:val="4D4D4F"/>
          <w:sz w:val="18"/>
        </w:rPr>
        <w:t>2015)</w:t>
      </w:r>
      <w:r>
        <w:rPr>
          <w:color w:val="4D4D4F"/>
          <w:spacing w:val="-10"/>
          <w:sz w:val="18"/>
        </w:rPr>
        <w:t xml:space="preserve"> </w:t>
      </w:r>
      <w:r>
        <w:rPr>
          <w:color w:val="4D4D4F"/>
          <w:sz w:val="18"/>
        </w:rPr>
        <w:t>and</w:t>
      </w:r>
      <w:r>
        <w:rPr>
          <w:color w:val="4D4D4F"/>
          <w:spacing w:val="-9"/>
          <w:sz w:val="18"/>
        </w:rPr>
        <w:t xml:space="preserve"> </w:t>
      </w:r>
      <w:r>
        <w:rPr>
          <w:i/>
          <w:color w:val="4D4D4F"/>
          <w:sz w:val="18"/>
        </w:rPr>
        <w:t>Victorian</w:t>
      </w:r>
      <w:r>
        <w:rPr>
          <w:i/>
          <w:color w:val="4D4D4F"/>
          <w:spacing w:val="-10"/>
          <w:sz w:val="18"/>
        </w:rPr>
        <w:t xml:space="preserve"> </w:t>
      </w:r>
      <w:r>
        <w:rPr>
          <w:i/>
          <w:color w:val="4D4D4F"/>
          <w:sz w:val="18"/>
        </w:rPr>
        <w:t xml:space="preserve">Climate </w:t>
      </w:r>
      <w:r>
        <w:rPr>
          <w:i/>
          <w:color w:val="4D4D4F"/>
          <w:spacing w:val="2"/>
          <w:sz w:val="18"/>
        </w:rPr>
        <w:t xml:space="preserve">Projects </w:t>
      </w:r>
      <w:r>
        <w:rPr>
          <w:i/>
          <w:color w:val="4D4D4F"/>
          <w:sz w:val="18"/>
        </w:rPr>
        <w:t xml:space="preserve">2019 </w:t>
      </w:r>
      <w:r>
        <w:rPr>
          <w:color w:val="4D4D4F"/>
          <w:sz w:val="18"/>
        </w:rPr>
        <w:t>(CSIRO,</w:t>
      </w:r>
      <w:r>
        <w:rPr>
          <w:color w:val="4D4D4F"/>
          <w:spacing w:val="-3"/>
          <w:sz w:val="18"/>
        </w:rPr>
        <w:t xml:space="preserve"> </w:t>
      </w:r>
      <w:r>
        <w:rPr>
          <w:color w:val="4D4D4F"/>
          <w:sz w:val="18"/>
        </w:rPr>
        <w:t>2019).</w:t>
      </w:r>
    </w:p>
    <w:p w:rsidR="00293F5F" w:rsidRDefault="003C59B7">
      <w:pPr>
        <w:pStyle w:val="BodyText"/>
        <w:spacing w:before="164" w:line="216" w:lineRule="auto"/>
        <w:ind w:left="187" w:right="164"/>
        <w:jc w:val="both"/>
      </w:pPr>
      <w:r>
        <w:rPr>
          <w:color w:val="4D4D4F"/>
        </w:rPr>
        <w:t xml:space="preserve">Recent data indicates that global greenhouse emissions are tracking in accordance with the highest emissions </w:t>
      </w:r>
      <w:r>
        <w:rPr>
          <w:color w:val="4D4D4F"/>
          <w:spacing w:val="3"/>
        </w:rPr>
        <w:t xml:space="preserve">scenario, </w:t>
      </w:r>
      <w:r>
        <w:rPr>
          <w:color w:val="4D4D4F"/>
          <w:spacing w:val="4"/>
        </w:rPr>
        <w:t xml:space="preserve">RCP8.5 </w:t>
      </w:r>
      <w:r>
        <w:rPr>
          <w:color w:val="4D4D4F"/>
        </w:rPr>
        <w:t xml:space="preserve">(DELWP, 2015). </w:t>
      </w:r>
      <w:r>
        <w:rPr>
          <w:color w:val="4D4D4F"/>
          <w:spacing w:val="3"/>
        </w:rPr>
        <w:t xml:space="preserve">For the </w:t>
      </w:r>
      <w:r>
        <w:rPr>
          <w:color w:val="4D4D4F"/>
          <w:spacing w:val="4"/>
        </w:rPr>
        <w:t xml:space="preserve">Project, </w:t>
      </w:r>
      <w:r>
        <w:rPr>
          <w:color w:val="4D4D4F"/>
          <w:spacing w:val="2"/>
        </w:rPr>
        <w:t xml:space="preserve">RCP8.5 </w:t>
      </w:r>
      <w:r>
        <w:rPr>
          <w:color w:val="4D4D4F"/>
        </w:rPr>
        <w:t>projections have been applied for assessment of</w:t>
      </w:r>
      <w:r>
        <w:rPr>
          <w:color w:val="4D4D4F"/>
          <w:spacing w:val="-9"/>
        </w:rPr>
        <w:t xml:space="preserve"> </w:t>
      </w:r>
      <w:r>
        <w:rPr>
          <w:color w:val="4D4D4F"/>
        </w:rPr>
        <w:t>risks</w:t>
      </w:r>
      <w:r>
        <w:rPr>
          <w:color w:val="4D4D4F"/>
          <w:spacing w:val="-10"/>
        </w:rPr>
        <w:t xml:space="preserve"> </w:t>
      </w:r>
      <w:r>
        <w:rPr>
          <w:color w:val="4D4D4F"/>
        </w:rPr>
        <w:t>relevant</w:t>
      </w:r>
      <w:r>
        <w:rPr>
          <w:color w:val="4D4D4F"/>
          <w:spacing w:val="-9"/>
        </w:rPr>
        <w:t xml:space="preserve"> </w:t>
      </w:r>
      <w:r>
        <w:rPr>
          <w:color w:val="4D4D4F"/>
        </w:rPr>
        <w:t>to</w:t>
      </w:r>
      <w:r>
        <w:rPr>
          <w:color w:val="4D4D4F"/>
          <w:spacing w:val="-9"/>
        </w:rPr>
        <w:t xml:space="preserve"> </w:t>
      </w:r>
      <w:r>
        <w:rPr>
          <w:color w:val="4D4D4F"/>
        </w:rPr>
        <w:t>the</w:t>
      </w:r>
      <w:r>
        <w:rPr>
          <w:color w:val="4D4D4F"/>
          <w:spacing w:val="-9"/>
        </w:rPr>
        <w:t xml:space="preserve"> </w:t>
      </w:r>
      <w:r>
        <w:rPr>
          <w:color w:val="4D4D4F"/>
        </w:rPr>
        <w:t>near-term</w:t>
      </w:r>
      <w:r>
        <w:rPr>
          <w:color w:val="4D4D4F"/>
          <w:spacing w:val="-9"/>
        </w:rPr>
        <w:t xml:space="preserve"> </w:t>
      </w:r>
      <w:r>
        <w:rPr>
          <w:color w:val="4D4D4F"/>
        </w:rPr>
        <w:t>(2030)</w:t>
      </w:r>
      <w:r>
        <w:rPr>
          <w:color w:val="4D4D4F"/>
          <w:spacing w:val="-9"/>
        </w:rPr>
        <w:t xml:space="preserve"> </w:t>
      </w:r>
      <w:r>
        <w:rPr>
          <w:color w:val="4D4D4F"/>
        </w:rPr>
        <w:t>as</w:t>
      </w:r>
      <w:r>
        <w:rPr>
          <w:color w:val="4D4D4F"/>
          <w:spacing w:val="-9"/>
        </w:rPr>
        <w:t xml:space="preserve"> </w:t>
      </w:r>
      <w:r>
        <w:rPr>
          <w:color w:val="4D4D4F"/>
        </w:rPr>
        <w:t>a</w:t>
      </w:r>
      <w:r>
        <w:rPr>
          <w:color w:val="4D4D4F"/>
          <w:spacing w:val="-9"/>
        </w:rPr>
        <w:t xml:space="preserve"> </w:t>
      </w:r>
      <w:r>
        <w:rPr>
          <w:color w:val="4D4D4F"/>
        </w:rPr>
        <w:t xml:space="preserve">worst-case scenario assessment. For far-term assessments (2090), </w:t>
      </w:r>
      <w:r>
        <w:rPr>
          <w:color w:val="4D4D4F"/>
          <w:spacing w:val="2"/>
        </w:rPr>
        <w:t xml:space="preserve">projections </w:t>
      </w:r>
      <w:r>
        <w:rPr>
          <w:color w:val="4D4D4F"/>
        </w:rPr>
        <w:t xml:space="preserve">for RCP4.5 as well as </w:t>
      </w:r>
      <w:r>
        <w:rPr>
          <w:color w:val="4D4D4F"/>
          <w:spacing w:val="3"/>
        </w:rPr>
        <w:t xml:space="preserve">RCP8.5 </w:t>
      </w:r>
      <w:r>
        <w:rPr>
          <w:color w:val="4D4D4F"/>
        </w:rPr>
        <w:t xml:space="preserve">have been considered to </w:t>
      </w:r>
      <w:r>
        <w:rPr>
          <w:color w:val="4D4D4F"/>
          <w:spacing w:val="2"/>
        </w:rPr>
        <w:t xml:space="preserve">reflect </w:t>
      </w:r>
      <w:r>
        <w:rPr>
          <w:color w:val="4D4D4F"/>
        </w:rPr>
        <w:t>potential emission</w:t>
      </w:r>
      <w:r>
        <w:rPr>
          <w:color w:val="4D4D4F"/>
          <w:spacing w:val="18"/>
        </w:rPr>
        <w:t xml:space="preserve"> </w:t>
      </w:r>
      <w:r>
        <w:rPr>
          <w:color w:val="4D4D4F"/>
        </w:rPr>
        <w:t>reductions.</w:t>
      </w:r>
    </w:p>
    <w:p w:rsidR="00293F5F" w:rsidRDefault="003C59B7">
      <w:pPr>
        <w:pStyle w:val="BodyText"/>
        <w:spacing w:before="162" w:line="216" w:lineRule="auto"/>
        <w:ind w:left="187" w:right="164"/>
        <w:jc w:val="both"/>
      </w:pPr>
      <w:r>
        <w:rPr>
          <w:color w:val="4D4D4F"/>
        </w:rPr>
        <w:t>Climate projection data, including the range of change and</w:t>
      </w:r>
      <w:r>
        <w:rPr>
          <w:color w:val="4D4D4F"/>
          <w:spacing w:val="-17"/>
        </w:rPr>
        <w:t xml:space="preserve"> </w:t>
      </w:r>
      <w:r>
        <w:rPr>
          <w:color w:val="4D4D4F"/>
        </w:rPr>
        <w:t>the</w:t>
      </w:r>
      <w:r>
        <w:rPr>
          <w:color w:val="4D4D4F"/>
          <w:spacing w:val="-16"/>
        </w:rPr>
        <w:t xml:space="preserve"> </w:t>
      </w:r>
      <w:r>
        <w:rPr>
          <w:color w:val="4D4D4F"/>
        </w:rPr>
        <w:t>confidence</w:t>
      </w:r>
      <w:r>
        <w:rPr>
          <w:color w:val="4D4D4F"/>
          <w:spacing w:val="-16"/>
        </w:rPr>
        <w:t xml:space="preserve"> </w:t>
      </w:r>
      <w:r>
        <w:rPr>
          <w:color w:val="4D4D4F"/>
        </w:rPr>
        <w:t>in</w:t>
      </w:r>
      <w:r>
        <w:rPr>
          <w:color w:val="4D4D4F"/>
          <w:spacing w:val="-16"/>
        </w:rPr>
        <w:t xml:space="preserve"> </w:t>
      </w:r>
      <w:r>
        <w:rPr>
          <w:color w:val="4D4D4F"/>
        </w:rPr>
        <w:t>projectio</w:t>
      </w:r>
      <w:r>
        <w:rPr>
          <w:color w:val="4D4D4F"/>
        </w:rPr>
        <w:t>ns</w:t>
      </w:r>
      <w:r>
        <w:rPr>
          <w:color w:val="4D4D4F"/>
          <w:spacing w:val="-16"/>
        </w:rPr>
        <w:t xml:space="preserve"> </w:t>
      </w:r>
      <w:r>
        <w:rPr>
          <w:color w:val="4D4D4F"/>
        </w:rPr>
        <w:t>is</w:t>
      </w:r>
      <w:r>
        <w:rPr>
          <w:color w:val="4D4D4F"/>
          <w:spacing w:val="-17"/>
        </w:rPr>
        <w:t xml:space="preserve"> </w:t>
      </w:r>
      <w:r>
        <w:rPr>
          <w:color w:val="4D4D4F"/>
        </w:rPr>
        <w:t>provided</w:t>
      </w:r>
      <w:r>
        <w:rPr>
          <w:color w:val="4D4D4F"/>
          <w:spacing w:val="-16"/>
        </w:rPr>
        <w:t xml:space="preserve"> </w:t>
      </w:r>
      <w:r>
        <w:rPr>
          <w:color w:val="4D4D4F"/>
        </w:rPr>
        <w:t>in</w:t>
      </w:r>
      <w:r>
        <w:rPr>
          <w:color w:val="4D4D4F"/>
          <w:spacing w:val="-16"/>
        </w:rPr>
        <w:t xml:space="preserve"> </w:t>
      </w:r>
      <w:r>
        <w:rPr>
          <w:color w:val="4D4D4F"/>
        </w:rPr>
        <w:t xml:space="preserve">Appendix A of EES Attachment IV: </w:t>
      </w:r>
      <w:r>
        <w:rPr>
          <w:i/>
          <w:color w:val="4D4D4F"/>
        </w:rPr>
        <w:t xml:space="preserve">Climate change risk </w:t>
      </w:r>
      <w:r>
        <w:rPr>
          <w:i/>
          <w:color w:val="4D4D4F"/>
          <w:spacing w:val="2"/>
        </w:rPr>
        <w:t>report</w:t>
      </w:r>
      <w:r>
        <w:rPr>
          <w:color w:val="4D4D4F"/>
          <w:spacing w:val="2"/>
        </w:rPr>
        <w:t xml:space="preserve">. </w:t>
      </w:r>
      <w:r>
        <w:rPr>
          <w:color w:val="4D4D4F"/>
        </w:rPr>
        <w:t>A summary</w:t>
      </w:r>
      <w:r>
        <w:rPr>
          <w:color w:val="4D4D4F"/>
          <w:spacing w:val="-7"/>
        </w:rPr>
        <w:t xml:space="preserve"> </w:t>
      </w:r>
      <w:r>
        <w:rPr>
          <w:color w:val="4D4D4F"/>
        </w:rPr>
        <w:t>of</w:t>
      </w:r>
      <w:r>
        <w:rPr>
          <w:color w:val="4D4D4F"/>
          <w:spacing w:val="-7"/>
        </w:rPr>
        <w:t xml:space="preserve"> </w:t>
      </w:r>
      <w:r>
        <w:rPr>
          <w:color w:val="4D4D4F"/>
        </w:rPr>
        <w:t>climate</w:t>
      </w:r>
      <w:r>
        <w:rPr>
          <w:color w:val="4D4D4F"/>
          <w:spacing w:val="-7"/>
        </w:rPr>
        <w:t xml:space="preserve"> </w:t>
      </w:r>
      <w:r>
        <w:rPr>
          <w:color w:val="4D4D4F"/>
        </w:rPr>
        <w:t>hazards</w:t>
      </w:r>
      <w:r>
        <w:rPr>
          <w:color w:val="4D4D4F"/>
          <w:spacing w:val="-7"/>
        </w:rPr>
        <w:t xml:space="preserve"> </w:t>
      </w:r>
      <w:r>
        <w:rPr>
          <w:color w:val="4D4D4F"/>
        </w:rPr>
        <w:t>with</w:t>
      </w:r>
      <w:r>
        <w:rPr>
          <w:color w:val="4D4D4F"/>
          <w:spacing w:val="-6"/>
        </w:rPr>
        <w:t xml:space="preserve"> </w:t>
      </w:r>
      <w:r>
        <w:rPr>
          <w:color w:val="4D4D4F"/>
        </w:rPr>
        <w:t>potential</w:t>
      </w:r>
      <w:r>
        <w:rPr>
          <w:color w:val="4D4D4F"/>
          <w:spacing w:val="-7"/>
        </w:rPr>
        <w:t xml:space="preserve"> </w:t>
      </w:r>
      <w:r>
        <w:rPr>
          <w:color w:val="4D4D4F"/>
        </w:rPr>
        <w:t>to</w:t>
      </w:r>
      <w:r>
        <w:rPr>
          <w:color w:val="4D4D4F"/>
          <w:spacing w:val="-7"/>
        </w:rPr>
        <w:t xml:space="preserve"> </w:t>
      </w:r>
      <w:r>
        <w:rPr>
          <w:color w:val="4D4D4F"/>
        </w:rPr>
        <w:t>impact</w:t>
      </w:r>
      <w:r>
        <w:rPr>
          <w:color w:val="4D4D4F"/>
          <w:spacing w:val="-7"/>
        </w:rPr>
        <w:t xml:space="preserve"> </w:t>
      </w:r>
      <w:r>
        <w:rPr>
          <w:color w:val="4D4D4F"/>
        </w:rPr>
        <w:t>the</w:t>
      </w:r>
      <w:bookmarkStart w:id="1" w:name="_bookmark0"/>
      <w:bookmarkEnd w:id="1"/>
      <w:r>
        <w:rPr>
          <w:color w:val="4D4D4F"/>
        </w:rPr>
        <w:t xml:space="preserve"> Project is outlined in </w:t>
      </w:r>
      <w:hyperlink w:anchor="_bookmark1" w:history="1">
        <w:r>
          <w:rPr>
            <w:b/>
            <w:color w:val="4D4D4F"/>
          </w:rPr>
          <w:t>Table</w:t>
        </w:r>
        <w:r>
          <w:rPr>
            <w:b/>
            <w:color w:val="4D4D4F"/>
            <w:spacing w:val="1"/>
          </w:rPr>
          <w:t xml:space="preserve"> </w:t>
        </w:r>
        <w:r>
          <w:rPr>
            <w:b/>
            <w:color w:val="4D4D4F"/>
          </w:rPr>
          <w:t>23-1</w:t>
        </w:r>
      </w:hyperlink>
      <w:r>
        <w:rPr>
          <w:color w:val="4D4D4F"/>
        </w:rPr>
        <w:t>.</w:t>
      </w:r>
    </w:p>
    <w:p w:rsidR="00293F5F" w:rsidRDefault="00293F5F">
      <w:pPr>
        <w:spacing w:line="216" w:lineRule="auto"/>
        <w:jc w:val="both"/>
        <w:sectPr w:rsidR="00293F5F">
          <w:type w:val="continuous"/>
          <w:pgSz w:w="11910" w:h="16840"/>
          <w:pgMar w:top="0" w:right="1080" w:bottom="280" w:left="1060" w:header="720" w:footer="720" w:gutter="0"/>
          <w:cols w:num="2" w:space="720" w:equalWidth="0">
            <w:col w:w="4709" w:space="223"/>
            <w:col w:w="4838"/>
          </w:cols>
        </w:sectPr>
      </w:pPr>
    </w:p>
    <w:p w:rsidR="00293F5F" w:rsidRDefault="003C59B7">
      <w:pPr>
        <w:pStyle w:val="BodyText"/>
        <w:ind w:left="116"/>
        <w:rPr>
          <w:sz w:val="20"/>
        </w:rPr>
      </w:pPr>
      <w:r>
        <w:pict>
          <v:rect id="_x0000_s1066" style="position:absolute;left:0;text-align:left;margin-left:581.1pt;margin-top:124.5pt;width:14.15pt;height:39.7pt;z-index:251664384;mso-position-horizontal-relative:page;mso-position-vertical-relative:page" fillcolor="#0e5d61" stroked="f">
            <w10:wrap anchorx="page" anchory="page"/>
          </v:rect>
        </w:pict>
      </w:r>
      <w:r>
        <w:rPr>
          <w:sz w:val="20"/>
        </w:rPr>
      </w:r>
      <w:r>
        <w:rPr>
          <w:sz w:val="20"/>
        </w:rPr>
        <w:pict>
          <v:group id="_x0000_s1062" style="width:474.1pt;height:220.45pt;mso-position-horizontal-relative:char;mso-position-vertical-relative:line" coordsize="9482,4409">
            <v:shape id="_x0000_s1065" style="position:absolute;left:311;top:76;width:142;height:86" coordorigin="312,77" coordsize="142,86" path="m454,77r-142,l383,162,454,77xe" fillcolor="#4d4d4f" stroked="f">
              <v:path arrowok="t"/>
            </v:shape>
            <v:shape id="_x0000_s1064" type="#_x0000_t75" alt="The left graph demonstrates the emissions of carbon dioxide (GtC) for the Representative Concentration pathways between 2000 and 2100. The right graph demonstrates the CO2 concentration in parts per million for the representative concentration pathways between 2000 and 2100. For both graphs, an RCP 8.5 results in the greatest increase over time. " style="position:absolute;top:127;width:9482;height:4281">
              <v:imagedata r:id="rId10" o:title=""/>
            </v:shape>
            <v:shape id="_x0000_s1063" type="#_x0000_t202" style="position:absolute;width:9482;height:4409" filled="f" stroked="f">
              <v:textbox inset="0,0,0,0">
                <w:txbxContent>
                  <w:p w:rsidR="00293F5F" w:rsidRDefault="003C59B7">
                    <w:pPr>
                      <w:spacing w:line="220" w:lineRule="exact"/>
                      <w:ind w:left="629"/>
                      <w:rPr>
                        <w:b/>
                        <w:sz w:val="18"/>
                      </w:rPr>
                    </w:pPr>
                    <w:r>
                      <w:rPr>
                        <w:b/>
                        <w:color w:val="4D4D4F"/>
                        <w:sz w:val="18"/>
                      </w:rPr>
                      <w:t>Figure 23-1:</w:t>
                    </w:r>
                  </w:p>
                  <w:p w:rsidR="00293F5F" w:rsidRDefault="003C59B7">
                    <w:pPr>
                      <w:spacing w:line="197" w:lineRule="exact"/>
                      <w:ind w:left="629"/>
                      <w:rPr>
                        <w:sz w:val="16"/>
                      </w:rPr>
                    </w:pPr>
                    <w:r>
                      <w:rPr>
                        <w:color w:val="4D4D4F"/>
                        <w:sz w:val="16"/>
                      </w:rPr>
                      <w:t>Emissions of carbon dioxide (CO2) across the RCPs (left),</w:t>
                    </w:r>
                  </w:p>
                  <w:p w:rsidR="00293F5F" w:rsidRDefault="003C59B7">
                    <w:pPr>
                      <w:spacing w:line="209" w:lineRule="exact"/>
                      <w:ind w:left="629"/>
                      <w:rPr>
                        <w:sz w:val="16"/>
                      </w:rPr>
                    </w:pPr>
                    <w:r>
                      <w:rPr>
                        <w:color w:val="4D4D4F"/>
                        <w:sz w:val="16"/>
                      </w:rPr>
                      <w:t>and trends in concentrations of CO2 (right)</w:t>
                    </w:r>
                  </w:p>
                </w:txbxContent>
              </v:textbox>
            </v:shape>
            <w10:anchorlock/>
          </v:group>
        </w:pict>
      </w:r>
    </w:p>
    <w:p w:rsidR="00293F5F" w:rsidRDefault="00293F5F">
      <w:pPr>
        <w:rPr>
          <w:sz w:val="20"/>
        </w:rPr>
        <w:sectPr w:rsidR="00293F5F">
          <w:type w:val="continuous"/>
          <w:pgSz w:w="11910" w:h="16840"/>
          <w:pgMar w:top="0" w:right="1080" w:bottom="280" w:left="1060" w:header="720" w:footer="720" w:gutter="0"/>
          <w:cols w:space="720"/>
        </w:sect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5"/>
        <w:rPr>
          <w:sz w:val="23"/>
        </w:rPr>
      </w:pPr>
    </w:p>
    <w:p w:rsidR="00293F5F" w:rsidRDefault="003C59B7">
      <w:pPr>
        <w:spacing w:before="87"/>
        <w:ind w:left="187"/>
        <w:rPr>
          <w:sz w:val="16"/>
        </w:rPr>
      </w:pPr>
      <w:r>
        <w:pict>
          <v:shape id="_x0000_s1061" type="#_x0000_t202" style="position:absolute;left:0;text-align:left;margin-left:62.35pt;margin-top:19.4pt;width:471.5pt;height:19.55pt;z-index:-251651072;mso-wrap-distance-left:0;mso-wrap-distance-right:0;mso-position-horizontal-relative:page" fillcolor="#0e5d61" stroked="f">
            <v:textbox inset="0,0,0,0">
              <w:txbxContent>
                <w:p w:rsidR="00293F5F" w:rsidRDefault="003C59B7">
                  <w:pPr>
                    <w:pStyle w:val="BodyText"/>
                    <w:tabs>
                      <w:tab w:val="left" w:pos="2162"/>
                    </w:tabs>
                    <w:spacing w:before="62"/>
                    <w:ind w:left="65"/>
                    <w:rPr>
                      <w:rFonts w:ascii="Nunito Sans SemiBold"/>
                      <w:b/>
                    </w:rPr>
                  </w:pPr>
                  <w:r>
                    <w:rPr>
                      <w:rFonts w:ascii="Nunito Sans SemiBold"/>
                      <w:b/>
                      <w:color w:val="FFFFFF"/>
                    </w:rPr>
                    <w:t>Hazard</w:t>
                  </w:r>
                  <w:r>
                    <w:rPr>
                      <w:rFonts w:ascii="Nunito Sans SemiBold"/>
                      <w:b/>
                      <w:color w:val="FFFFFF"/>
                    </w:rPr>
                    <w:tab/>
                    <w:t>Description</w:t>
                  </w:r>
                </w:p>
              </w:txbxContent>
            </v:textbox>
            <w10:wrap type="topAndBottom" anchorx="page"/>
          </v:shape>
        </w:pict>
      </w:r>
      <w:r>
        <w:rPr>
          <w:b/>
          <w:color w:val="4D4D4F"/>
          <w:sz w:val="16"/>
        </w:rPr>
        <w:t xml:space="preserve">Table 23-1: </w:t>
      </w:r>
      <w:r>
        <w:rPr>
          <w:color w:val="4D4D4F"/>
          <w:sz w:val="16"/>
        </w:rPr>
        <w:t xml:space="preserve">Summary of </w:t>
      </w:r>
      <w:bookmarkStart w:id="2" w:name="_bookmark1"/>
      <w:bookmarkEnd w:id="2"/>
      <w:r>
        <w:rPr>
          <w:color w:val="4D4D4F"/>
          <w:sz w:val="16"/>
        </w:rPr>
        <w:t>c</w:t>
      </w:r>
      <w:r>
        <w:rPr>
          <w:color w:val="4D4D4F"/>
          <w:sz w:val="16"/>
        </w:rPr>
        <w:t>limate hazards</w:t>
      </w:r>
    </w:p>
    <w:p w:rsidR="00293F5F" w:rsidRDefault="003C59B7">
      <w:pPr>
        <w:tabs>
          <w:tab w:val="left" w:pos="2350"/>
          <w:tab w:val="left" w:pos="2690"/>
        </w:tabs>
        <w:spacing w:line="228" w:lineRule="exact"/>
        <w:ind w:left="253"/>
        <w:rPr>
          <w:sz w:val="16"/>
        </w:rPr>
      </w:pPr>
      <w:r>
        <w:rPr>
          <w:color w:val="4D4D4F"/>
          <w:spacing w:val="3"/>
          <w:position w:val="5"/>
          <w:sz w:val="16"/>
        </w:rPr>
        <w:t>Extreme</w:t>
      </w:r>
      <w:r>
        <w:rPr>
          <w:color w:val="4D4D4F"/>
          <w:spacing w:val="1"/>
          <w:position w:val="5"/>
          <w:sz w:val="16"/>
        </w:rPr>
        <w:t xml:space="preserve"> </w:t>
      </w:r>
      <w:r>
        <w:rPr>
          <w:color w:val="4D4D4F"/>
          <w:position w:val="5"/>
          <w:sz w:val="16"/>
        </w:rPr>
        <w:t>heat</w:t>
      </w:r>
      <w:r>
        <w:rPr>
          <w:color w:val="4D4D4F"/>
          <w:position w:val="5"/>
          <w:sz w:val="16"/>
        </w:rPr>
        <w:tab/>
      </w:r>
      <w:r>
        <w:rPr>
          <w:color w:val="4D4D4F"/>
          <w:sz w:val="16"/>
        </w:rPr>
        <w:t>•</w:t>
      </w:r>
      <w:r>
        <w:rPr>
          <w:color w:val="4D4D4F"/>
          <w:sz w:val="16"/>
        </w:rPr>
        <w:tab/>
        <w:t xml:space="preserve">Temperatures in </w:t>
      </w:r>
      <w:r>
        <w:rPr>
          <w:color w:val="4D4D4F"/>
          <w:spacing w:val="2"/>
          <w:sz w:val="16"/>
        </w:rPr>
        <w:t xml:space="preserve">Victoria </w:t>
      </w:r>
      <w:r>
        <w:rPr>
          <w:color w:val="4D4D4F"/>
          <w:sz w:val="16"/>
        </w:rPr>
        <w:t>over the last two decades have increased steadily and</w:t>
      </w:r>
      <w:r>
        <w:rPr>
          <w:color w:val="4D4D4F"/>
          <w:spacing w:val="30"/>
          <w:sz w:val="16"/>
        </w:rPr>
        <w:t xml:space="preserve"> </w:t>
      </w:r>
      <w:r>
        <w:rPr>
          <w:color w:val="4D4D4F"/>
          <w:sz w:val="16"/>
        </w:rPr>
        <w:t>climate</w:t>
      </w:r>
    </w:p>
    <w:p w:rsidR="00293F5F" w:rsidRDefault="003C59B7">
      <w:pPr>
        <w:spacing w:line="200" w:lineRule="exact"/>
        <w:ind w:left="2690"/>
        <w:rPr>
          <w:sz w:val="16"/>
        </w:rPr>
      </w:pPr>
      <w:r>
        <w:rPr>
          <w:color w:val="4D4D4F"/>
          <w:sz w:val="16"/>
        </w:rPr>
        <w:t>projections indicate there will be an increase in average temperatures and extreme</w:t>
      </w:r>
    </w:p>
    <w:p w:rsidR="00293F5F" w:rsidRDefault="003C59B7">
      <w:pPr>
        <w:spacing w:line="209" w:lineRule="exact"/>
        <w:ind w:left="2690"/>
        <w:rPr>
          <w:sz w:val="16"/>
        </w:rPr>
      </w:pPr>
      <w:r>
        <w:rPr>
          <w:color w:val="4D4D4F"/>
          <w:sz w:val="16"/>
        </w:rPr>
        <w:t>temperatures.</w:t>
      </w:r>
    </w:p>
    <w:p w:rsidR="00293F5F" w:rsidRDefault="003C59B7">
      <w:pPr>
        <w:pStyle w:val="ListParagraph"/>
        <w:numPr>
          <w:ilvl w:val="2"/>
          <w:numId w:val="14"/>
        </w:numPr>
        <w:tabs>
          <w:tab w:val="left" w:pos="2690"/>
          <w:tab w:val="left" w:pos="2691"/>
        </w:tabs>
        <w:spacing w:before="52" w:line="220" w:lineRule="auto"/>
        <w:ind w:right="353"/>
        <w:rPr>
          <w:sz w:val="16"/>
        </w:rPr>
      </w:pPr>
      <w:r>
        <w:pict>
          <v:group id="_x0000_s1058" style="position:absolute;left:0;text-align:left;margin-left:63.35pt;margin-top:55.25pt;width:469.5pt;height:2pt;z-index:-251650048;mso-wrap-distance-left:0;mso-wrap-distance-right:0;mso-position-horizontal-relative:page" coordorigin="1267,1105" coordsize="9390,40">
            <v:line id="_x0000_s1060" style="position:absolute" from="1267,1125" to="3354,1125" strokecolor="#d7d6c7" strokeweight="2pt"/>
            <v:line id="_x0000_s1059" style="position:absolute" from="3354,1125" to="10657,1125" strokecolor="#d7d6c7" strokeweight="2pt"/>
            <w10:wrap type="topAndBottom" anchorx="page"/>
          </v:group>
        </w:pict>
      </w:r>
      <w:r>
        <w:rPr>
          <w:color w:val="4D4D4F"/>
          <w:spacing w:val="3"/>
          <w:sz w:val="16"/>
        </w:rPr>
        <w:t xml:space="preserve">Extreme </w:t>
      </w:r>
      <w:r>
        <w:rPr>
          <w:color w:val="4D4D4F"/>
          <w:sz w:val="16"/>
        </w:rPr>
        <w:t>heat includes days where the ma</w:t>
      </w:r>
      <w:r>
        <w:rPr>
          <w:color w:val="4D4D4F"/>
          <w:sz w:val="16"/>
        </w:rPr>
        <w:t xml:space="preserve">ximum temperature exceeds 35°C and heatwaves,  a period of three or more days of unusually high maximum and minimum temperatures. On average there are </w:t>
      </w:r>
      <w:r>
        <w:rPr>
          <w:color w:val="4D4D4F"/>
          <w:spacing w:val="2"/>
          <w:sz w:val="16"/>
        </w:rPr>
        <w:t xml:space="preserve">currently </w:t>
      </w:r>
      <w:r>
        <w:rPr>
          <w:color w:val="4D4D4F"/>
          <w:sz w:val="16"/>
        </w:rPr>
        <w:t xml:space="preserve">14.2 days a year above </w:t>
      </w:r>
      <w:r>
        <w:rPr>
          <w:color w:val="4D4D4F"/>
          <w:spacing w:val="2"/>
          <w:sz w:val="16"/>
        </w:rPr>
        <w:t xml:space="preserve">35°C, </w:t>
      </w:r>
      <w:r>
        <w:rPr>
          <w:color w:val="4D4D4F"/>
          <w:sz w:val="16"/>
        </w:rPr>
        <w:t xml:space="preserve">per records from the Viewbank weather </w:t>
      </w:r>
      <w:r>
        <w:rPr>
          <w:color w:val="4D4D4F"/>
          <w:spacing w:val="2"/>
          <w:sz w:val="16"/>
        </w:rPr>
        <w:t xml:space="preserve">station </w:t>
      </w:r>
      <w:r>
        <w:rPr>
          <w:color w:val="4D4D4F"/>
          <w:sz w:val="16"/>
        </w:rPr>
        <w:t xml:space="preserve">(station number </w:t>
      </w:r>
      <w:r>
        <w:rPr>
          <w:color w:val="4D4D4F"/>
          <w:spacing w:val="3"/>
          <w:sz w:val="16"/>
        </w:rPr>
        <w:t>8606</w:t>
      </w:r>
      <w:r>
        <w:rPr>
          <w:color w:val="4D4D4F"/>
          <w:spacing w:val="3"/>
          <w:sz w:val="16"/>
        </w:rPr>
        <w:t xml:space="preserve">8). </w:t>
      </w:r>
      <w:r>
        <w:rPr>
          <w:color w:val="4D4D4F"/>
          <w:sz w:val="16"/>
        </w:rPr>
        <w:t xml:space="preserve">This is </w:t>
      </w:r>
      <w:r>
        <w:rPr>
          <w:color w:val="4D4D4F"/>
          <w:spacing w:val="2"/>
          <w:sz w:val="16"/>
        </w:rPr>
        <w:t xml:space="preserve">projected </w:t>
      </w:r>
      <w:r>
        <w:rPr>
          <w:color w:val="4D4D4F"/>
          <w:sz w:val="16"/>
        </w:rPr>
        <w:t xml:space="preserve">to increase to an average of 24 days in </w:t>
      </w:r>
      <w:r>
        <w:rPr>
          <w:color w:val="4D4D4F"/>
          <w:spacing w:val="2"/>
          <w:sz w:val="16"/>
        </w:rPr>
        <w:t xml:space="preserve">2090 </w:t>
      </w:r>
      <w:r>
        <w:rPr>
          <w:color w:val="4D4D4F"/>
          <w:sz w:val="16"/>
        </w:rPr>
        <w:t>under</w:t>
      </w:r>
      <w:r>
        <w:rPr>
          <w:color w:val="4D4D4F"/>
          <w:spacing w:val="-2"/>
          <w:sz w:val="16"/>
        </w:rPr>
        <w:t xml:space="preserve"> </w:t>
      </w:r>
      <w:r>
        <w:rPr>
          <w:color w:val="4D4D4F"/>
          <w:spacing w:val="3"/>
          <w:sz w:val="16"/>
        </w:rPr>
        <w:t>RCP8.5.</w:t>
      </w:r>
    </w:p>
    <w:p w:rsidR="00293F5F" w:rsidRDefault="003C59B7">
      <w:pPr>
        <w:tabs>
          <w:tab w:val="left" w:pos="2350"/>
          <w:tab w:val="left" w:pos="2690"/>
        </w:tabs>
        <w:spacing w:line="220" w:lineRule="auto"/>
        <w:ind w:left="2690" w:right="355" w:hanging="2438"/>
        <w:rPr>
          <w:sz w:val="16"/>
        </w:rPr>
      </w:pPr>
      <w:r>
        <w:rPr>
          <w:color w:val="4D4D4F"/>
          <w:spacing w:val="3"/>
          <w:position w:val="4"/>
          <w:sz w:val="16"/>
        </w:rPr>
        <w:t xml:space="preserve">Extreme </w:t>
      </w:r>
      <w:r>
        <w:rPr>
          <w:color w:val="4D4D4F"/>
          <w:position w:val="4"/>
          <w:sz w:val="16"/>
        </w:rPr>
        <w:t>rainfall</w:t>
      </w:r>
      <w:r>
        <w:rPr>
          <w:color w:val="4D4D4F"/>
          <w:position w:val="4"/>
          <w:sz w:val="16"/>
        </w:rPr>
        <w:tab/>
      </w:r>
      <w:r>
        <w:rPr>
          <w:color w:val="4D4D4F"/>
          <w:sz w:val="16"/>
        </w:rPr>
        <w:t>•</w:t>
      </w:r>
      <w:r>
        <w:rPr>
          <w:color w:val="4D4D4F"/>
          <w:sz w:val="16"/>
        </w:rPr>
        <w:tab/>
        <w:t xml:space="preserve">Recent climate data and future </w:t>
      </w:r>
      <w:r>
        <w:rPr>
          <w:color w:val="4D4D4F"/>
          <w:spacing w:val="2"/>
          <w:sz w:val="16"/>
        </w:rPr>
        <w:t xml:space="preserve">projections </w:t>
      </w:r>
      <w:r>
        <w:rPr>
          <w:color w:val="4D4D4F"/>
          <w:sz w:val="16"/>
        </w:rPr>
        <w:t xml:space="preserve">show longer periods with </w:t>
      </w:r>
      <w:r>
        <w:rPr>
          <w:color w:val="4D4D4F"/>
          <w:spacing w:val="2"/>
          <w:sz w:val="16"/>
        </w:rPr>
        <w:t xml:space="preserve">little </w:t>
      </w:r>
      <w:r>
        <w:rPr>
          <w:color w:val="4D4D4F"/>
          <w:sz w:val="16"/>
        </w:rPr>
        <w:t xml:space="preserve">rainfall and conversely more intense rainfall events. </w:t>
      </w:r>
      <w:r>
        <w:rPr>
          <w:color w:val="4D4D4F"/>
          <w:spacing w:val="2"/>
          <w:sz w:val="16"/>
        </w:rPr>
        <w:t xml:space="preserve">As </w:t>
      </w:r>
      <w:r>
        <w:rPr>
          <w:color w:val="4D4D4F"/>
          <w:sz w:val="16"/>
        </w:rPr>
        <w:t>temperatures increase th</w:t>
      </w:r>
      <w:r>
        <w:rPr>
          <w:color w:val="4D4D4F"/>
          <w:sz w:val="16"/>
        </w:rPr>
        <w:t>e water cycle intensifies with more evaporation which is what results in more intense rainfall</w:t>
      </w:r>
      <w:r>
        <w:rPr>
          <w:color w:val="4D4D4F"/>
          <w:spacing w:val="23"/>
          <w:sz w:val="16"/>
        </w:rPr>
        <w:t xml:space="preserve"> </w:t>
      </w:r>
      <w:r>
        <w:rPr>
          <w:color w:val="4D4D4F"/>
          <w:sz w:val="16"/>
        </w:rPr>
        <w:t>events.</w:t>
      </w:r>
    </w:p>
    <w:p w:rsidR="00293F5F" w:rsidRDefault="003C59B7">
      <w:pPr>
        <w:pStyle w:val="ListParagraph"/>
        <w:numPr>
          <w:ilvl w:val="2"/>
          <w:numId w:val="14"/>
        </w:numPr>
        <w:tabs>
          <w:tab w:val="left" w:pos="2690"/>
          <w:tab w:val="left" w:pos="2691"/>
        </w:tabs>
        <w:spacing w:before="40" w:line="209" w:lineRule="exact"/>
        <w:rPr>
          <w:sz w:val="16"/>
        </w:rPr>
      </w:pPr>
      <w:r>
        <w:rPr>
          <w:color w:val="4D4D4F"/>
          <w:sz w:val="16"/>
        </w:rPr>
        <w:t>Increased</w:t>
      </w:r>
      <w:r>
        <w:rPr>
          <w:color w:val="4D4D4F"/>
          <w:spacing w:val="4"/>
          <w:sz w:val="16"/>
        </w:rPr>
        <w:t xml:space="preserve"> </w:t>
      </w:r>
      <w:r>
        <w:rPr>
          <w:color w:val="4D4D4F"/>
          <w:spacing w:val="2"/>
          <w:sz w:val="16"/>
        </w:rPr>
        <w:t>extreme</w:t>
      </w:r>
      <w:r>
        <w:rPr>
          <w:color w:val="4D4D4F"/>
          <w:spacing w:val="5"/>
          <w:sz w:val="16"/>
        </w:rPr>
        <w:t xml:space="preserve"> </w:t>
      </w:r>
      <w:r>
        <w:rPr>
          <w:color w:val="4D4D4F"/>
          <w:sz w:val="16"/>
        </w:rPr>
        <w:t>rainfall</w:t>
      </w:r>
      <w:r>
        <w:rPr>
          <w:color w:val="4D4D4F"/>
          <w:spacing w:val="4"/>
          <w:sz w:val="16"/>
        </w:rPr>
        <w:t xml:space="preserve"> </w:t>
      </w:r>
      <w:r>
        <w:rPr>
          <w:color w:val="4D4D4F"/>
          <w:spacing w:val="2"/>
          <w:sz w:val="16"/>
        </w:rPr>
        <w:t>intensity</w:t>
      </w:r>
      <w:r>
        <w:rPr>
          <w:color w:val="4D4D4F"/>
          <w:spacing w:val="5"/>
          <w:sz w:val="16"/>
        </w:rPr>
        <w:t xml:space="preserve"> </w:t>
      </w:r>
      <w:r>
        <w:rPr>
          <w:color w:val="4D4D4F"/>
          <w:sz w:val="16"/>
        </w:rPr>
        <w:t>will</w:t>
      </w:r>
      <w:r>
        <w:rPr>
          <w:color w:val="4D4D4F"/>
          <w:spacing w:val="4"/>
          <w:sz w:val="16"/>
        </w:rPr>
        <w:t xml:space="preserve"> </w:t>
      </w:r>
      <w:r>
        <w:rPr>
          <w:color w:val="4D4D4F"/>
          <w:sz w:val="16"/>
        </w:rPr>
        <w:t>likely</w:t>
      </w:r>
      <w:r>
        <w:rPr>
          <w:color w:val="4D4D4F"/>
          <w:spacing w:val="5"/>
          <w:sz w:val="16"/>
        </w:rPr>
        <w:t xml:space="preserve"> </w:t>
      </w:r>
      <w:r>
        <w:rPr>
          <w:color w:val="4D4D4F"/>
          <w:sz w:val="16"/>
        </w:rPr>
        <w:t>increase</w:t>
      </w:r>
      <w:r>
        <w:rPr>
          <w:color w:val="4D4D4F"/>
          <w:spacing w:val="5"/>
          <w:sz w:val="16"/>
        </w:rPr>
        <w:t xml:space="preserve"> </w:t>
      </w:r>
      <w:r>
        <w:rPr>
          <w:color w:val="4D4D4F"/>
          <w:sz w:val="16"/>
        </w:rPr>
        <w:t>the</w:t>
      </w:r>
      <w:r>
        <w:rPr>
          <w:color w:val="4D4D4F"/>
          <w:spacing w:val="4"/>
          <w:sz w:val="16"/>
        </w:rPr>
        <w:t xml:space="preserve"> </w:t>
      </w:r>
      <w:r>
        <w:rPr>
          <w:color w:val="4D4D4F"/>
          <w:spacing w:val="2"/>
          <w:sz w:val="16"/>
        </w:rPr>
        <w:t>extent</w:t>
      </w:r>
      <w:r>
        <w:rPr>
          <w:color w:val="4D4D4F"/>
          <w:spacing w:val="5"/>
          <w:sz w:val="16"/>
        </w:rPr>
        <w:t xml:space="preserve"> </w:t>
      </w:r>
      <w:r>
        <w:rPr>
          <w:color w:val="4D4D4F"/>
          <w:sz w:val="16"/>
        </w:rPr>
        <w:t>and</w:t>
      </w:r>
      <w:r>
        <w:rPr>
          <w:color w:val="4D4D4F"/>
          <w:spacing w:val="4"/>
          <w:sz w:val="16"/>
        </w:rPr>
        <w:t xml:space="preserve"> </w:t>
      </w:r>
      <w:r>
        <w:rPr>
          <w:color w:val="4D4D4F"/>
          <w:sz w:val="16"/>
        </w:rPr>
        <w:t>depth</w:t>
      </w:r>
      <w:r>
        <w:rPr>
          <w:color w:val="4D4D4F"/>
          <w:spacing w:val="5"/>
          <w:sz w:val="16"/>
        </w:rPr>
        <w:t xml:space="preserve"> </w:t>
      </w:r>
      <w:r>
        <w:rPr>
          <w:color w:val="4D4D4F"/>
          <w:sz w:val="16"/>
        </w:rPr>
        <w:t>of</w:t>
      </w:r>
      <w:r>
        <w:rPr>
          <w:color w:val="4D4D4F"/>
          <w:spacing w:val="4"/>
          <w:sz w:val="16"/>
        </w:rPr>
        <w:t xml:space="preserve"> </w:t>
      </w:r>
      <w:r>
        <w:rPr>
          <w:color w:val="4D4D4F"/>
          <w:sz w:val="16"/>
        </w:rPr>
        <w:t>flooding</w:t>
      </w:r>
      <w:r>
        <w:rPr>
          <w:color w:val="4D4D4F"/>
          <w:spacing w:val="5"/>
          <w:sz w:val="16"/>
        </w:rPr>
        <w:t xml:space="preserve"> </w:t>
      </w:r>
      <w:r>
        <w:rPr>
          <w:color w:val="4D4D4F"/>
          <w:sz w:val="16"/>
        </w:rPr>
        <w:t>across</w:t>
      </w:r>
    </w:p>
    <w:p w:rsidR="00293F5F" w:rsidRDefault="003C59B7">
      <w:pPr>
        <w:spacing w:line="209" w:lineRule="exact"/>
        <w:ind w:left="2690"/>
        <w:rPr>
          <w:sz w:val="16"/>
        </w:rPr>
      </w:pPr>
      <w:r>
        <w:rPr>
          <w:color w:val="4D4D4F"/>
          <w:sz w:val="16"/>
        </w:rPr>
        <w:t>the Project Area.</w:t>
      </w:r>
    </w:p>
    <w:p w:rsidR="00293F5F" w:rsidRDefault="00293F5F">
      <w:pPr>
        <w:spacing w:line="209" w:lineRule="exact"/>
        <w:rPr>
          <w:sz w:val="16"/>
        </w:rPr>
        <w:sectPr w:rsidR="00293F5F">
          <w:pgSz w:w="11910" w:h="16840"/>
          <w:pgMar w:top="1240" w:right="1080" w:bottom="280" w:left="1060" w:header="748" w:footer="0" w:gutter="0"/>
          <w:cols w:space="720"/>
        </w:sectPr>
      </w:pPr>
    </w:p>
    <w:p w:rsidR="00293F5F" w:rsidRDefault="003C59B7">
      <w:pPr>
        <w:spacing w:before="77" w:line="209" w:lineRule="exact"/>
        <w:ind w:left="253"/>
        <w:rPr>
          <w:sz w:val="16"/>
        </w:rPr>
      </w:pPr>
      <w:r>
        <w:pict>
          <v:group id="_x0000_s1055" style="position:absolute;left:0;text-align:left;margin-left:63.35pt;margin-top:2.45pt;width:469.5pt;height:2pt;z-index:251671552;mso-position-horizontal-relative:page" coordorigin="1267,49" coordsize="9390,40">
            <v:line id="_x0000_s1057" style="position:absolute" from="1267,69" to="3354,69" strokecolor="#d7d6c7" strokeweight="2pt"/>
            <v:line id="_x0000_s1056" style="position:absolute" from="3354,69" to="10657,69" strokecolor="#d7d6c7" strokeweight="2pt"/>
            <w10:wrap anchorx="page"/>
          </v:group>
        </w:pict>
      </w:r>
      <w:r>
        <w:rPr>
          <w:color w:val="4D4D4F"/>
          <w:sz w:val="16"/>
        </w:rPr>
        <w:t>Sea  level</w:t>
      </w:r>
      <w:r>
        <w:rPr>
          <w:color w:val="4D4D4F"/>
          <w:spacing w:val="-10"/>
          <w:sz w:val="16"/>
        </w:rPr>
        <w:t xml:space="preserve"> </w:t>
      </w:r>
      <w:r>
        <w:rPr>
          <w:color w:val="4D4D4F"/>
          <w:sz w:val="16"/>
        </w:rPr>
        <w:t>rise/coastal</w:t>
      </w:r>
    </w:p>
    <w:p w:rsidR="00293F5F" w:rsidRDefault="003C59B7">
      <w:pPr>
        <w:spacing w:line="209" w:lineRule="exact"/>
        <w:ind w:left="253"/>
        <w:rPr>
          <w:sz w:val="16"/>
        </w:rPr>
      </w:pPr>
      <w:r>
        <w:rPr>
          <w:color w:val="4D4D4F"/>
          <w:sz w:val="16"/>
        </w:rPr>
        <w:t>flooding  and</w:t>
      </w:r>
      <w:r>
        <w:rPr>
          <w:color w:val="4D4D4F"/>
          <w:spacing w:val="-17"/>
          <w:sz w:val="16"/>
        </w:rPr>
        <w:t xml:space="preserve"> </w:t>
      </w:r>
      <w:r>
        <w:rPr>
          <w:color w:val="4D4D4F"/>
          <w:sz w:val="16"/>
        </w:rPr>
        <w:t>erosion</w:t>
      </w: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rPr>
          <w:sz w:val="22"/>
        </w:rPr>
      </w:pPr>
    </w:p>
    <w:p w:rsidR="00293F5F" w:rsidRDefault="00293F5F">
      <w:pPr>
        <w:pStyle w:val="BodyText"/>
        <w:spacing w:before="6"/>
      </w:pPr>
    </w:p>
    <w:p w:rsidR="00293F5F" w:rsidRDefault="003C59B7">
      <w:pPr>
        <w:spacing w:line="220" w:lineRule="auto"/>
        <w:ind w:left="253"/>
        <w:rPr>
          <w:sz w:val="16"/>
        </w:rPr>
      </w:pPr>
      <w:r>
        <w:pict>
          <v:group id="_x0000_s1052" style="position:absolute;left:0;text-align:left;margin-left:63.35pt;margin-top:-2.05pt;width:469.5pt;height:2pt;z-index:251672576;mso-position-horizontal-relative:page" coordorigin="1267,-41" coordsize="9390,40">
            <v:line id="_x0000_s1054" style="position:absolute" from="1267,-21" to="3354,-21" strokecolor="#d7d6c7" strokeweight="2pt"/>
            <v:line id="_x0000_s1053" style="position:absolute" from="3354,-21" to="10657,-21" strokecolor="#d7d6c7" strokeweight="2pt"/>
            <w10:wrap anchorx="page"/>
          </v:group>
        </w:pict>
      </w:r>
      <w:r>
        <w:rPr>
          <w:color w:val="4D4D4F"/>
          <w:sz w:val="16"/>
        </w:rPr>
        <w:t>Change in groundwater levels</w:t>
      </w:r>
    </w:p>
    <w:p w:rsidR="00293F5F" w:rsidRDefault="003C59B7">
      <w:pPr>
        <w:pStyle w:val="ListParagraph"/>
        <w:numPr>
          <w:ilvl w:val="0"/>
          <w:numId w:val="12"/>
        </w:numPr>
        <w:tabs>
          <w:tab w:val="left" w:pos="593"/>
          <w:tab w:val="left" w:pos="594"/>
        </w:tabs>
        <w:spacing w:before="113" w:line="209" w:lineRule="exact"/>
        <w:rPr>
          <w:sz w:val="16"/>
        </w:rPr>
      </w:pPr>
      <w:r>
        <w:rPr>
          <w:color w:val="4D4D4F"/>
          <w:spacing w:val="3"/>
          <w:sz w:val="16"/>
        </w:rPr>
        <w:br w:type="column"/>
      </w:r>
      <w:r>
        <w:rPr>
          <w:color w:val="4D4D4F"/>
          <w:sz w:val="16"/>
        </w:rPr>
        <w:t xml:space="preserve">Oceans have warmed considerably over the past </w:t>
      </w:r>
      <w:r>
        <w:rPr>
          <w:color w:val="4D4D4F"/>
          <w:spacing w:val="2"/>
          <w:sz w:val="16"/>
        </w:rPr>
        <w:t xml:space="preserve">century </w:t>
      </w:r>
      <w:r>
        <w:rPr>
          <w:color w:val="4D4D4F"/>
          <w:sz w:val="16"/>
        </w:rPr>
        <w:t>resulting in thermal expansion</w:t>
      </w:r>
      <w:r>
        <w:rPr>
          <w:color w:val="4D4D4F"/>
          <w:spacing w:val="8"/>
          <w:sz w:val="16"/>
        </w:rPr>
        <w:t xml:space="preserve"> </w:t>
      </w:r>
      <w:r>
        <w:rPr>
          <w:color w:val="4D4D4F"/>
          <w:sz w:val="16"/>
        </w:rPr>
        <w:t>and</w:t>
      </w:r>
    </w:p>
    <w:p w:rsidR="00293F5F" w:rsidRDefault="003C59B7">
      <w:pPr>
        <w:spacing w:line="209" w:lineRule="exact"/>
        <w:ind w:left="593"/>
        <w:rPr>
          <w:sz w:val="16"/>
        </w:rPr>
      </w:pPr>
      <w:r>
        <w:rPr>
          <w:color w:val="4D4D4F"/>
          <w:sz w:val="16"/>
        </w:rPr>
        <w:t>melting of ice caps causing rising sea levels.</w:t>
      </w:r>
    </w:p>
    <w:p w:rsidR="00293F5F" w:rsidRDefault="003C59B7">
      <w:pPr>
        <w:pStyle w:val="ListParagraph"/>
        <w:numPr>
          <w:ilvl w:val="0"/>
          <w:numId w:val="12"/>
        </w:numPr>
        <w:tabs>
          <w:tab w:val="left" w:pos="593"/>
          <w:tab w:val="left" w:pos="594"/>
        </w:tabs>
        <w:spacing w:before="38"/>
        <w:rPr>
          <w:sz w:val="16"/>
        </w:rPr>
      </w:pPr>
      <w:r>
        <w:rPr>
          <w:color w:val="4D4D4F"/>
          <w:sz w:val="16"/>
        </w:rPr>
        <w:t xml:space="preserve">Under </w:t>
      </w:r>
      <w:r>
        <w:rPr>
          <w:color w:val="4D4D4F"/>
          <w:spacing w:val="3"/>
          <w:sz w:val="16"/>
        </w:rPr>
        <w:t xml:space="preserve">RCP8.5, </w:t>
      </w:r>
      <w:r>
        <w:rPr>
          <w:color w:val="4D4D4F"/>
          <w:sz w:val="16"/>
        </w:rPr>
        <w:t xml:space="preserve">sea levels are </w:t>
      </w:r>
      <w:r>
        <w:rPr>
          <w:color w:val="4D4D4F"/>
          <w:spacing w:val="2"/>
          <w:sz w:val="16"/>
        </w:rPr>
        <w:t xml:space="preserve">projected </w:t>
      </w:r>
      <w:r>
        <w:rPr>
          <w:color w:val="4D4D4F"/>
          <w:sz w:val="16"/>
        </w:rPr>
        <w:t xml:space="preserve">to rise by 0.61 to 1.10 metres by </w:t>
      </w:r>
      <w:r>
        <w:rPr>
          <w:color w:val="4D4D4F"/>
          <w:spacing w:val="2"/>
          <w:sz w:val="16"/>
        </w:rPr>
        <w:t>2090 (IPCC,</w:t>
      </w:r>
      <w:r>
        <w:rPr>
          <w:color w:val="4D4D4F"/>
          <w:spacing w:val="29"/>
          <w:sz w:val="16"/>
        </w:rPr>
        <w:t xml:space="preserve"> </w:t>
      </w:r>
      <w:r>
        <w:rPr>
          <w:color w:val="4D4D4F"/>
          <w:sz w:val="16"/>
        </w:rPr>
        <w:t>2019b).</w:t>
      </w:r>
    </w:p>
    <w:p w:rsidR="00293F5F" w:rsidRDefault="003C59B7">
      <w:pPr>
        <w:pStyle w:val="ListParagraph"/>
        <w:numPr>
          <w:ilvl w:val="0"/>
          <w:numId w:val="12"/>
        </w:numPr>
        <w:tabs>
          <w:tab w:val="left" w:pos="593"/>
          <w:tab w:val="left" w:pos="594"/>
        </w:tabs>
        <w:spacing w:before="52" w:line="220" w:lineRule="auto"/>
        <w:ind w:right="412"/>
        <w:rPr>
          <w:sz w:val="16"/>
        </w:rPr>
      </w:pPr>
      <w:r>
        <w:rPr>
          <w:color w:val="4D4D4F"/>
          <w:spacing w:val="2"/>
          <w:sz w:val="16"/>
        </w:rPr>
        <w:t xml:space="preserve">Projection </w:t>
      </w:r>
      <w:r>
        <w:rPr>
          <w:color w:val="4D4D4F"/>
          <w:sz w:val="16"/>
        </w:rPr>
        <w:t xml:space="preserve">ranges of sea level rise are considered likely (at least </w:t>
      </w:r>
      <w:r>
        <w:rPr>
          <w:color w:val="4D4D4F"/>
          <w:spacing w:val="2"/>
          <w:sz w:val="16"/>
        </w:rPr>
        <w:t xml:space="preserve">66% probability) </w:t>
      </w:r>
      <w:r>
        <w:rPr>
          <w:color w:val="4D4D4F"/>
          <w:sz w:val="16"/>
        </w:rPr>
        <w:t xml:space="preserve">and could be </w:t>
      </w:r>
      <w:r>
        <w:rPr>
          <w:color w:val="4D4D4F"/>
          <w:spacing w:val="2"/>
          <w:sz w:val="16"/>
        </w:rPr>
        <w:t xml:space="preserve">subject </w:t>
      </w:r>
      <w:r>
        <w:rPr>
          <w:color w:val="4D4D4F"/>
          <w:sz w:val="16"/>
        </w:rPr>
        <w:t xml:space="preserve">to </w:t>
      </w:r>
      <w:r>
        <w:rPr>
          <w:color w:val="4D4D4F"/>
          <w:spacing w:val="2"/>
          <w:sz w:val="16"/>
        </w:rPr>
        <w:t xml:space="preserve">further </w:t>
      </w:r>
      <w:r>
        <w:rPr>
          <w:color w:val="4D4D4F"/>
          <w:sz w:val="16"/>
        </w:rPr>
        <w:t xml:space="preserve">rise if a collapse in the marine based </w:t>
      </w:r>
      <w:r>
        <w:rPr>
          <w:color w:val="4D4D4F"/>
          <w:spacing w:val="2"/>
          <w:sz w:val="16"/>
        </w:rPr>
        <w:t xml:space="preserve">sectors </w:t>
      </w:r>
      <w:r>
        <w:rPr>
          <w:color w:val="4D4D4F"/>
          <w:sz w:val="16"/>
        </w:rPr>
        <w:t xml:space="preserve">of the </w:t>
      </w:r>
      <w:r>
        <w:rPr>
          <w:color w:val="4D4D4F"/>
          <w:spacing w:val="2"/>
          <w:sz w:val="16"/>
        </w:rPr>
        <w:t xml:space="preserve">Antarctic </w:t>
      </w:r>
      <w:r>
        <w:rPr>
          <w:color w:val="4D4D4F"/>
          <w:sz w:val="16"/>
        </w:rPr>
        <w:t xml:space="preserve">ice sheet were initiated. Limitations in the </w:t>
      </w:r>
      <w:r>
        <w:rPr>
          <w:color w:val="4D4D4F"/>
          <w:spacing w:val="2"/>
          <w:sz w:val="16"/>
        </w:rPr>
        <w:t xml:space="preserve">understanding </w:t>
      </w:r>
      <w:r>
        <w:rPr>
          <w:color w:val="4D4D4F"/>
          <w:sz w:val="16"/>
        </w:rPr>
        <w:t xml:space="preserve">of </w:t>
      </w:r>
      <w:r>
        <w:rPr>
          <w:color w:val="4D4D4F"/>
          <w:spacing w:val="2"/>
          <w:sz w:val="16"/>
        </w:rPr>
        <w:t xml:space="preserve">Antarctic </w:t>
      </w:r>
      <w:r>
        <w:rPr>
          <w:color w:val="4D4D4F"/>
          <w:sz w:val="16"/>
        </w:rPr>
        <w:t xml:space="preserve">ice </w:t>
      </w:r>
      <w:r>
        <w:rPr>
          <w:color w:val="4D4D4F"/>
          <w:spacing w:val="2"/>
          <w:sz w:val="16"/>
        </w:rPr>
        <w:t xml:space="preserve">sheets </w:t>
      </w:r>
      <w:r>
        <w:rPr>
          <w:color w:val="4D4D4F"/>
          <w:sz w:val="16"/>
        </w:rPr>
        <w:t>cre</w:t>
      </w:r>
      <w:r>
        <w:rPr>
          <w:color w:val="4D4D4F"/>
          <w:sz w:val="16"/>
        </w:rPr>
        <w:t xml:space="preserve">ate </w:t>
      </w:r>
      <w:r>
        <w:rPr>
          <w:color w:val="4D4D4F"/>
          <w:spacing w:val="2"/>
          <w:sz w:val="16"/>
        </w:rPr>
        <w:t xml:space="preserve">uncertainty </w:t>
      </w:r>
      <w:r>
        <w:rPr>
          <w:color w:val="4D4D4F"/>
          <w:sz w:val="16"/>
        </w:rPr>
        <w:t xml:space="preserve">in sea level </w:t>
      </w:r>
      <w:r>
        <w:rPr>
          <w:color w:val="4D4D4F"/>
          <w:spacing w:val="2"/>
          <w:sz w:val="16"/>
        </w:rPr>
        <w:t xml:space="preserve">projections, </w:t>
      </w:r>
      <w:r>
        <w:rPr>
          <w:color w:val="4D4D4F"/>
          <w:sz w:val="16"/>
        </w:rPr>
        <w:t xml:space="preserve">though it is estimated that ice sheet loss could increase sea level rise </w:t>
      </w:r>
      <w:r>
        <w:rPr>
          <w:color w:val="4D4D4F"/>
          <w:spacing w:val="2"/>
          <w:sz w:val="16"/>
        </w:rPr>
        <w:t xml:space="preserve">projections </w:t>
      </w:r>
      <w:r>
        <w:rPr>
          <w:color w:val="4D4D4F"/>
          <w:sz w:val="16"/>
        </w:rPr>
        <w:t>later in the</w:t>
      </w:r>
      <w:r>
        <w:rPr>
          <w:color w:val="4D4D4F"/>
          <w:spacing w:val="-2"/>
          <w:sz w:val="16"/>
        </w:rPr>
        <w:t xml:space="preserve"> </w:t>
      </w:r>
      <w:r>
        <w:rPr>
          <w:color w:val="4D4D4F"/>
          <w:sz w:val="16"/>
        </w:rPr>
        <w:t>century.</w:t>
      </w:r>
    </w:p>
    <w:p w:rsidR="00293F5F" w:rsidRDefault="003C59B7">
      <w:pPr>
        <w:pStyle w:val="ListParagraph"/>
        <w:numPr>
          <w:ilvl w:val="0"/>
          <w:numId w:val="12"/>
        </w:numPr>
        <w:tabs>
          <w:tab w:val="left" w:pos="593"/>
          <w:tab w:val="left" w:pos="594"/>
        </w:tabs>
        <w:spacing w:before="53" w:line="220" w:lineRule="auto"/>
        <w:ind w:right="336"/>
        <w:rPr>
          <w:sz w:val="16"/>
        </w:rPr>
      </w:pPr>
      <w:r>
        <w:rPr>
          <w:color w:val="4D4D4F"/>
          <w:sz w:val="16"/>
        </w:rPr>
        <w:t xml:space="preserve">Sea level rise has the potential to inundate land adjacent to the </w:t>
      </w:r>
      <w:r>
        <w:rPr>
          <w:color w:val="4D4D4F"/>
          <w:spacing w:val="2"/>
          <w:sz w:val="16"/>
        </w:rPr>
        <w:t xml:space="preserve">coast. Projected </w:t>
      </w:r>
      <w:r>
        <w:rPr>
          <w:color w:val="4D4D4F"/>
          <w:sz w:val="16"/>
        </w:rPr>
        <w:t xml:space="preserve">sea level rise combined </w:t>
      </w:r>
      <w:r>
        <w:rPr>
          <w:color w:val="4D4D4F"/>
          <w:sz w:val="16"/>
        </w:rPr>
        <w:t xml:space="preserve">with increased </w:t>
      </w:r>
      <w:r>
        <w:rPr>
          <w:color w:val="4D4D4F"/>
          <w:spacing w:val="2"/>
          <w:sz w:val="16"/>
        </w:rPr>
        <w:t xml:space="preserve">storm </w:t>
      </w:r>
      <w:r>
        <w:rPr>
          <w:color w:val="4D4D4F"/>
          <w:sz w:val="16"/>
        </w:rPr>
        <w:t xml:space="preserve">events producing greater wave run up can result in areas </w:t>
      </w:r>
      <w:r>
        <w:rPr>
          <w:color w:val="4D4D4F"/>
          <w:spacing w:val="2"/>
          <w:sz w:val="16"/>
        </w:rPr>
        <w:t xml:space="preserve">typically </w:t>
      </w:r>
      <w:r>
        <w:rPr>
          <w:color w:val="4D4D4F"/>
          <w:sz w:val="16"/>
        </w:rPr>
        <w:t xml:space="preserve">immune from coastal flooding </w:t>
      </w:r>
      <w:r>
        <w:rPr>
          <w:color w:val="4D4D4F"/>
          <w:spacing w:val="2"/>
          <w:sz w:val="16"/>
        </w:rPr>
        <w:t xml:space="preserve">impacts </w:t>
      </w:r>
      <w:r>
        <w:rPr>
          <w:color w:val="4D4D4F"/>
          <w:sz w:val="16"/>
        </w:rPr>
        <w:t>being</w:t>
      </w:r>
      <w:r>
        <w:rPr>
          <w:color w:val="4D4D4F"/>
          <w:spacing w:val="2"/>
          <w:sz w:val="16"/>
        </w:rPr>
        <w:t xml:space="preserve"> </w:t>
      </w:r>
      <w:r>
        <w:rPr>
          <w:color w:val="4D4D4F"/>
          <w:spacing w:val="3"/>
          <w:sz w:val="16"/>
        </w:rPr>
        <w:t>affected.</w:t>
      </w:r>
    </w:p>
    <w:p w:rsidR="00293F5F" w:rsidRDefault="003C59B7">
      <w:pPr>
        <w:pStyle w:val="ListParagraph"/>
        <w:numPr>
          <w:ilvl w:val="0"/>
          <w:numId w:val="12"/>
        </w:numPr>
        <w:tabs>
          <w:tab w:val="left" w:pos="593"/>
          <w:tab w:val="left" w:pos="594"/>
        </w:tabs>
        <w:spacing w:before="55" w:line="220" w:lineRule="auto"/>
        <w:ind w:right="330"/>
        <w:rPr>
          <w:sz w:val="16"/>
        </w:rPr>
      </w:pPr>
      <w:r>
        <w:rPr>
          <w:color w:val="4D4D4F"/>
          <w:sz w:val="16"/>
        </w:rPr>
        <w:t xml:space="preserve">Key </w:t>
      </w:r>
      <w:r>
        <w:rPr>
          <w:color w:val="4D4D4F"/>
          <w:spacing w:val="2"/>
          <w:sz w:val="16"/>
        </w:rPr>
        <w:t xml:space="preserve">impacts </w:t>
      </w:r>
      <w:r>
        <w:rPr>
          <w:color w:val="4D4D4F"/>
          <w:sz w:val="16"/>
        </w:rPr>
        <w:t xml:space="preserve">of sea level rise include associated erosion and exacerbated </w:t>
      </w:r>
      <w:r>
        <w:rPr>
          <w:color w:val="4D4D4F"/>
          <w:spacing w:val="2"/>
          <w:sz w:val="16"/>
        </w:rPr>
        <w:t xml:space="preserve">storm </w:t>
      </w:r>
      <w:r>
        <w:rPr>
          <w:color w:val="4D4D4F"/>
          <w:sz w:val="16"/>
        </w:rPr>
        <w:t xml:space="preserve">surge and </w:t>
      </w:r>
      <w:r>
        <w:rPr>
          <w:color w:val="4D4D4F"/>
          <w:spacing w:val="2"/>
          <w:sz w:val="16"/>
        </w:rPr>
        <w:t xml:space="preserve">storm tides. </w:t>
      </w:r>
      <w:r>
        <w:rPr>
          <w:color w:val="4D4D4F"/>
          <w:sz w:val="16"/>
        </w:rPr>
        <w:t xml:space="preserve">Crib Point has been </w:t>
      </w:r>
      <w:r>
        <w:rPr>
          <w:color w:val="4D4D4F"/>
          <w:spacing w:val="2"/>
          <w:sz w:val="16"/>
        </w:rPr>
        <w:t xml:space="preserve">identified </w:t>
      </w:r>
      <w:r>
        <w:rPr>
          <w:color w:val="4D4D4F"/>
          <w:sz w:val="16"/>
        </w:rPr>
        <w:t xml:space="preserve">as an area of risk from coastal erosion in the Western </w:t>
      </w:r>
      <w:r>
        <w:rPr>
          <w:color w:val="4D4D4F"/>
          <w:spacing w:val="2"/>
          <w:sz w:val="16"/>
        </w:rPr>
        <w:t xml:space="preserve">Port </w:t>
      </w:r>
      <w:r>
        <w:rPr>
          <w:color w:val="4D4D4F"/>
          <w:sz w:val="16"/>
        </w:rPr>
        <w:t xml:space="preserve">Coastal Villages and Surrounding </w:t>
      </w:r>
      <w:r>
        <w:rPr>
          <w:color w:val="4D4D4F"/>
          <w:spacing w:val="2"/>
          <w:sz w:val="16"/>
        </w:rPr>
        <w:t xml:space="preserve">Settlements </w:t>
      </w:r>
      <w:r>
        <w:rPr>
          <w:color w:val="4D4D4F"/>
          <w:sz w:val="16"/>
        </w:rPr>
        <w:t>Strategy. Storm surge, elevate</w:t>
      </w:r>
      <w:r>
        <w:rPr>
          <w:color w:val="4D4D4F"/>
          <w:sz w:val="16"/>
        </w:rPr>
        <w:t xml:space="preserve">d sea levels resulting from atmospheric wind and low pressure, and </w:t>
      </w:r>
      <w:r>
        <w:rPr>
          <w:color w:val="4D4D4F"/>
          <w:spacing w:val="2"/>
          <w:sz w:val="16"/>
        </w:rPr>
        <w:t xml:space="preserve">storm </w:t>
      </w:r>
      <w:r>
        <w:rPr>
          <w:color w:val="4D4D4F"/>
          <w:sz w:val="16"/>
        </w:rPr>
        <w:t xml:space="preserve">tide, sea levels resulting from the combination of </w:t>
      </w:r>
      <w:r>
        <w:rPr>
          <w:color w:val="4D4D4F"/>
          <w:spacing w:val="2"/>
          <w:sz w:val="16"/>
        </w:rPr>
        <w:t xml:space="preserve">storm </w:t>
      </w:r>
      <w:r>
        <w:rPr>
          <w:color w:val="4D4D4F"/>
          <w:sz w:val="16"/>
        </w:rPr>
        <w:t xml:space="preserve">surge and astronomical tides may also </w:t>
      </w:r>
      <w:r>
        <w:rPr>
          <w:color w:val="4D4D4F"/>
          <w:spacing w:val="2"/>
          <w:sz w:val="16"/>
        </w:rPr>
        <w:t xml:space="preserve">impact </w:t>
      </w:r>
      <w:r>
        <w:rPr>
          <w:color w:val="4D4D4F"/>
          <w:sz w:val="16"/>
        </w:rPr>
        <w:t xml:space="preserve">the area. Modelling for </w:t>
      </w:r>
      <w:r>
        <w:rPr>
          <w:color w:val="4D4D4F"/>
          <w:spacing w:val="2"/>
          <w:sz w:val="16"/>
        </w:rPr>
        <w:t xml:space="preserve">storm </w:t>
      </w:r>
      <w:r>
        <w:rPr>
          <w:color w:val="4D4D4F"/>
          <w:sz w:val="16"/>
        </w:rPr>
        <w:t xml:space="preserve">tide and </w:t>
      </w:r>
      <w:r>
        <w:rPr>
          <w:color w:val="4D4D4F"/>
          <w:spacing w:val="2"/>
          <w:sz w:val="16"/>
        </w:rPr>
        <w:t xml:space="preserve">storm </w:t>
      </w:r>
      <w:r>
        <w:rPr>
          <w:color w:val="4D4D4F"/>
          <w:sz w:val="16"/>
        </w:rPr>
        <w:t xml:space="preserve">surge is complex. No modelling for </w:t>
      </w:r>
      <w:r>
        <w:rPr>
          <w:color w:val="4D4D4F"/>
          <w:spacing w:val="2"/>
          <w:sz w:val="16"/>
        </w:rPr>
        <w:t>s</w:t>
      </w:r>
      <w:r>
        <w:rPr>
          <w:color w:val="4D4D4F"/>
          <w:spacing w:val="2"/>
          <w:sz w:val="16"/>
        </w:rPr>
        <w:t xml:space="preserve">torm </w:t>
      </w:r>
      <w:r>
        <w:rPr>
          <w:color w:val="4D4D4F"/>
          <w:sz w:val="16"/>
        </w:rPr>
        <w:t xml:space="preserve">tide and </w:t>
      </w:r>
      <w:r>
        <w:rPr>
          <w:color w:val="4D4D4F"/>
          <w:spacing w:val="2"/>
          <w:sz w:val="16"/>
        </w:rPr>
        <w:t xml:space="preserve">storm </w:t>
      </w:r>
      <w:r>
        <w:rPr>
          <w:color w:val="4D4D4F"/>
          <w:sz w:val="16"/>
        </w:rPr>
        <w:t xml:space="preserve">surge has been </w:t>
      </w:r>
      <w:r>
        <w:rPr>
          <w:color w:val="4D4D4F"/>
          <w:spacing w:val="2"/>
          <w:sz w:val="16"/>
        </w:rPr>
        <w:t xml:space="preserve">undertaken </w:t>
      </w:r>
      <w:r>
        <w:rPr>
          <w:color w:val="4D4D4F"/>
          <w:sz w:val="16"/>
        </w:rPr>
        <w:t xml:space="preserve">as </w:t>
      </w:r>
      <w:r>
        <w:rPr>
          <w:color w:val="4D4D4F"/>
          <w:spacing w:val="2"/>
          <w:sz w:val="16"/>
        </w:rPr>
        <w:t xml:space="preserve">part </w:t>
      </w:r>
      <w:r>
        <w:rPr>
          <w:color w:val="4D4D4F"/>
          <w:sz w:val="16"/>
        </w:rPr>
        <w:t xml:space="preserve">of this </w:t>
      </w:r>
      <w:r>
        <w:rPr>
          <w:color w:val="4D4D4F"/>
          <w:spacing w:val="2"/>
          <w:sz w:val="16"/>
        </w:rPr>
        <w:t xml:space="preserve">EES </w:t>
      </w:r>
      <w:r>
        <w:rPr>
          <w:color w:val="4D4D4F"/>
          <w:sz w:val="16"/>
        </w:rPr>
        <w:t>climate change risk</w:t>
      </w:r>
      <w:r>
        <w:rPr>
          <w:color w:val="4D4D4F"/>
          <w:spacing w:val="26"/>
          <w:sz w:val="16"/>
        </w:rPr>
        <w:t xml:space="preserve"> </w:t>
      </w:r>
      <w:r>
        <w:rPr>
          <w:color w:val="4D4D4F"/>
          <w:sz w:val="16"/>
        </w:rPr>
        <w:t>assessment.</w:t>
      </w:r>
    </w:p>
    <w:p w:rsidR="00293F5F" w:rsidRDefault="003C59B7">
      <w:pPr>
        <w:pStyle w:val="ListParagraph"/>
        <w:numPr>
          <w:ilvl w:val="0"/>
          <w:numId w:val="12"/>
        </w:numPr>
        <w:tabs>
          <w:tab w:val="left" w:pos="593"/>
          <w:tab w:val="left" w:pos="594"/>
        </w:tabs>
        <w:spacing w:before="111"/>
        <w:rPr>
          <w:sz w:val="16"/>
        </w:rPr>
      </w:pPr>
      <w:r>
        <w:rPr>
          <w:color w:val="4D4D4F"/>
          <w:sz w:val="16"/>
        </w:rPr>
        <w:t>Groundwater</w:t>
      </w:r>
      <w:r>
        <w:rPr>
          <w:color w:val="4D4D4F"/>
          <w:spacing w:val="3"/>
          <w:sz w:val="16"/>
        </w:rPr>
        <w:t xml:space="preserve"> </w:t>
      </w:r>
      <w:r>
        <w:rPr>
          <w:color w:val="4D4D4F"/>
          <w:sz w:val="16"/>
        </w:rPr>
        <w:t>levels</w:t>
      </w:r>
      <w:r>
        <w:rPr>
          <w:color w:val="4D4D4F"/>
          <w:spacing w:val="4"/>
          <w:sz w:val="16"/>
        </w:rPr>
        <w:t xml:space="preserve"> </w:t>
      </w:r>
      <w:r>
        <w:rPr>
          <w:color w:val="4D4D4F"/>
          <w:sz w:val="16"/>
        </w:rPr>
        <w:t>can</w:t>
      </w:r>
      <w:r>
        <w:rPr>
          <w:color w:val="4D4D4F"/>
          <w:spacing w:val="3"/>
          <w:sz w:val="16"/>
        </w:rPr>
        <w:t xml:space="preserve"> </w:t>
      </w:r>
      <w:r>
        <w:rPr>
          <w:color w:val="4D4D4F"/>
          <w:sz w:val="16"/>
        </w:rPr>
        <w:t>be</w:t>
      </w:r>
      <w:r>
        <w:rPr>
          <w:color w:val="4D4D4F"/>
          <w:spacing w:val="4"/>
          <w:sz w:val="16"/>
        </w:rPr>
        <w:t xml:space="preserve"> </w:t>
      </w:r>
      <w:r>
        <w:rPr>
          <w:color w:val="4D4D4F"/>
          <w:sz w:val="16"/>
        </w:rPr>
        <w:t>influenced</w:t>
      </w:r>
      <w:r>
        <w:rPr>
          <w:color w:val="4D4D4F"/>
          <w:spacing w:val="4"/>
          <w:sz w:val="16"/>
        </w:rPr>
        <w:t xml:space="preserve"> </w:t>
      </w:r>
      <w:r>
        <w:rPr>
          <w:color w:val="4D4D4F"/>
          <w:sz w:val="16"/>
        </w:rPr>
        <w:t>by</w:t>
      </w:r>
      <w:r>
        <w:rPr>
          <w:color w:val="4D4D4F"/>
          <w:spacing w:val="3"/>
          <w:sz w:val="16"/>
        </w:rPr>
        <w:t xml:space="preserve"> </w:t>
      </w:r>
      <w:r>
        <w:rPr>
          <w:color w:val="4D4D4F"/>
          <w:sz w:val="16"/>
        </w:rPr>
        <w:t>the</w:t>
      </w:r>
      <w:r>
        <w:rPr>
          <w:color w:val="4D4D4F"/>
          <w:spacing w:val="4"/>
          <w:sz w:val="16"/>
        </w:rPr>
        <w:t xml:space="preserve"> </w:t>
      </w:r>
      <w:r>
        <w:rPr>
          <w:color w:val="4D4D4F"/>
          <w:spacing w:val="2"/>
          <w:sz w:val="16"/>
        </w:rPr>
        <w:t>action</w:t>
      </w:r>
      <w:r>
        <w:rPr>
          <w:color w:val="4D4D4F"/>
          <w:spacing w:val="3"/>
          <w:sz w:val="16"/>
        </w:rPr>
        <w:t xml:space="preserve"> </w:t>
      </w:r>
      <w:r>
        <w:rPr>
          <w:color w:val="4D4D4F"/>
          <w:sz w:val="16"/>
        </w:rPr>
        <w:t>of</w:t>
      </w:r>
      <w:r>
        <w:rPr>
          <w:color w:val="4D4D4F"/>
          <w:spacing w:val="4"/>
          <w:sz w:val="16"/>
        </w:rPr>
        <w:t xml:space="preserve"> </w:t>
      </w:r>
      <w:r>
        <w:rPr>
          <w:color w:val="4D4D4F"/>
          <w:sz w:val="16"/>
        </w:rPr>
        <w:t>ocean</w:t>
      </w:r>
      <w:r>
        <w:rPr>
          <w:color w:val="4D4D4F"/>
          <w:spacing w:val="4"/>
          <w:sz w:val="16"/>
        </w:rPr>
        <w:t xml:space="preserve"> </w:t>
      </w:r>
      <w:r>
        <w:rPr>
          <w:color w:val="4D4D4F"/>
          <w:sz w:val="16"/>
        </w:rPr>
        <w:t>tides</w:t>
      </w:r>
      <w:r>
        <w:rPr>
          <w:color w:val="4D4D4F"/>
          <w:spacing w:val="3"/>
          <w:sz w:val="16"/>
        </w:rPr>
        <w:t xml:space="preserve"> </w:t>
      </w:r>
      <w:r>
        <w:rPr>
          <w:color w:val="4D4D4F"/>
          <w:sz w:val="16"/>
        </w:rPr>
        <w:t>and</w:t>
      </w:r>
      <w:r>
        <w:rPr>
          <w:color w:val="4D4D4F"/>
          <w:spacing w:val="4"/>
          <w:sz w:val="16"/>
        </w:rPr>
        <w:t xml:space="preserve"> </w:t>
      </w:r>
      <w:r>
        <w:rPr>
          <w:color w:val="4D4D4F"/>
          <w:sz w:val="16"/>
        </w:rPr>
        <w:t>increase</w:t>
      </w:r>
      <w:r>
        <w:rPr>
          <w:color w:val="4D4D4F"/>
          <w:spacing w:val="4"/>
          <w:sz w:val="16"/>
        </w:rPr>
        <w:t xml:space="preserve"> </w:t>
      </w:r>
      <w:r>
        <w:rPr>
          <w:color w:val="4D4D4F"/>
          <w:sz w:val="16"/>
        </w:rPr>
        <w:t>of</w:t>
      </w:r>
      <w:r>
        <w:rPr>
          <w:color w:val="4D4D4F"/>
          <w:spacing w:val="3"/>
          <w:sz w:val="16"/>
        </w:rPr>
        <w:t xml:space="preserve"> </w:t>
      </w:r>
      <w:r>
        <w:rPr>
          <w:color w:val="4D4D4F"/>
          <w:sz w:val="16"/>
        </w:rPr>
        <w:t>sea</w:t>
      </w:r>
      <w:r>
        <w:rPr>
          <w:color w:val="4D4D4F"/>
          <w:spacing w:val="4"/>
          <w:sz w:val="16"/>
        </w:rPr>
        <w:t xml:space="preserve"> </w:t>
      </w:r>
      <w:r>
        <w:rPr>
          <w:color w:val="4D4D4F"/>
          <w:sz w:val="16"/>
        </w:rPr>
        <w:t>level.</w:t>
      </w:r>
    </w:p>
    <w:p w:rsidR="00293F5F" w:rsidRDefault="003C59B7">
      <w:pPr>
        <w:pStyle w:val="ListParagraph"/>
        <w:numPr>
          <w:ilvl w:val="0"/>
          <w:numId w:val="12"/>
        </w:numPr>
        <w:tabs>
          <w:tab w:val="left" w:pos="593"/>
          <w:tab w:val="left" w:pos="594"/>
        </w:tabs>
        <w:spacing w:before="52" w:line="220" w:lineRule="auto"/>
        <w:ind w:right="676"/>
        <w:rPr>
          <w:sz w:val="16"/>
        </w:rPr>
      </w:pPr>
      <w:r>
        <w:rPr>
          <w:color w:val="4D4D4F"/>
          <w:sz w:val="16"/>
        </w:rPr>
        <w:t xml:space="preserve">More severe </w:t>
      </w:r>
      <w:r>
        <w:rPr>
          <w:color w:val="4D4D4F"/>
          <w:spacing w:val="2"/>
          <w:sz w:val="16"/>
        </w:rPr>
        <w:t xml:space="preserve">storm </w:t>
      </w:r>
      <w:r>
        <w:rPr>
          <w:color w:val="4D4D4F"/>
          <w:sz w:val="16"/>
        </w:rPr>
        <w:t xml:space="preserve">surges and rising sea levels will have </w:t>
      </w:r>
      <w:r>
        <w:rPr>
          <w:color w:val="4D4D4F"/>
          <w:spacing w:val="2"/>
          <w:sz w:val="16"/>
        </w:rPr>
        <w:t xml:space="preserve">direct impacts </w:t>
      </w:r>
      <w:r>
        <w:rPr>
          <w:color w:val="4D4D4F"/>
          <w:sz w:val="16"/>
        </w:rPr>
        <w:t xml:space="preserve">on groundwater, including increasing </w:t>
      </w:r>
      <w:r>
        <w:rPr>
          <w:color w:val="4D4D4F"/>
          <w:spacing w:val="2"/>
          <w:sz w:val="16"/>
        </w:rPr>
        <w:t xml:space="preserve">its </w:t>
      </w:r>
      <w:r>
        <w:rPr>
          <w:color w:val="4D4D4F"/>
          <w:sz w:val="16"/>
        </w:rPr>
        <w:t>elevation and saltwater</w:t>
      </w:r>
      <w:r>
        <w:rPr>
          <w:color w:val="4D4D4F"/>
          <w:spacing w:val="6"/>
          <w:sz w:val="16"/>
        </w:rPr>
        <w:t xml:space="preserve"> </w:t>
      </w:r>
      <w:r>
        <w:rPr>
          <w:color w:val="4D4D4F"/>
          <w:sz w:val="16"/>
        </w:rPr>
        <w:t>intrusion.</w:t>
      </w:r>
    </w:p>
    <w:p w:rsidR="00293F5F" w:rsidRDefault="00293F5F">
      <w:pPr>
        <w:spacing w:line="220" w:lineRule="auto"/>
        <w:rPr>
          <w:sz w:val="16"/>
        </w:rPr>
        <w:sectPr w:rsidR="00293F5F">
          <w:type w:val="continuous"/>
          <w:pgSz w:w="11910" w:h="16840"/>
          <w:pgMar w:top="0" w:right="1080" w:bottom="280" w:left="1060" w:header="720" w:footer="720" w:gutter="0"/>
          <w:cols w:num="2" w:space="720" w:equalWidth="0">
            <w:col w:w="2017" w:space="80"/>
            <w:col w:w="7673"/>
          </w:cols>
        </w:sectPr>
      </w:pPr>
    </w:p>
    <w:p w:rsidR="00293F5F" w:rsidRDefault="003C59B7">
      <w:pPr>
        <w:pStyle w:val="BodyText"/>
        <w:spacing w:before="11"/>
        <w:rPr>
          <w:sz w:val="3"/>
        </w:rPr>
      </w:pPr>
      <w:r>
        <w:pict>
          <v:rect id="_x0000_s1051" style="position:absolute;margin-left:0;margin-top:124.5pt;width:14.15pt;height:39.7pt;z-index:251670528;mso-position-horizontal-relative:page;mso-position-vertical-relative:page" fillcolor="#0e5d61" stroked="f">
            <w10:wrap anchorx="page" anchory="page"/>
          </v:rect>
        </w:pict>
      </w:r>
    </w:p>
    <w:p w:rsidR="00293F5F" w:rsidRDefault="003C59B7">
      <w:pPr>
        <w:pStyle w:val="BodyText"/>
        <w:spacing w:line="40" w:lineRule="exact"/>
        <w:ind w:left="187"/>
        <w:rPr>
          <w:sz w:val="4"/>
        </w:rPr>
      </w:pPr>
      <w:r>
        <w:rPr>
          <w:sz w:val="4"/>
        </w:rPr>
      </w:r>
      <w:r>
        <w:rPr>
          <w:sz w:val="4"/>
        </w:rPr>
        <w:pict>
          <v:group id="_x0000_s1048" style="width:469.5pt;height:2pt;mso-position-horizontal-relative:char;mso-position-vertical-relative:line" coordsize="9390,40">
            <v:line id="_x0000_s1050" style="position:absolute" from="0,20" to="2087,20" strokecolor="#d7d6c7" strokeweight="2pt"/>
            <v:line id="_x0000_s1049" style="position:absolute" from="2087,20" to="9390,20" strokecolor="#d7d6c7" strokeweight="2pt"/>
            <w10:anchorlock/>
          </v:group>
        </w:pict>
      </w:r>
    </w:p>
    <w:p w:rsidR="00293F5F" w:rsidRDefault="003C59B7">
      <w:pPr>
        <w:tabs>
          <w:tab w:val="left" w:pos="2350"/>
          <w:tab w:val="left" w:pos="2690"/>
        </w:tabs>
        <w:ind w:left="253"/>
        <w:rPr>
          <w:sz w:val="16"/>
        </w:rPr>
      </w:pPr>
      <w:r>
        <w:pict>
          <v:group id="_x0000_s1045" style="position:absolute;left:0;text-align:left;margin-left:63.35pt;margin-top:15.35pt;width:469.5pt;height:2pt;z-index:-251648000;mso-wrap-distance-left:0;mso-wrap-distance-right:0;mso-position-horizontal-relative:page" coordorigin="1267,307" coordsize="9390,40">
            <v:line id="_x0000_s1047" style="position:absolute" from="1267,327" to="3354,327" strokecolor="#d7d6c7" strokeweight="2pt"/>
            <v:line id="_x0000_s1046" style="position:absolute" from="3354,327" to="10657,327" strokecolor="#d7d6c7" strokeweight="2pt"/>
            <w10:wrap type="topAndBottom" anchorx="page"/>
          </v:group>
        </w:pict>
      </w:r>
      <w:r>
        <w:rPr>
          <w:color w:val="4D4D4F"/>
          <w:spacing w:val="2"/>
          <w:position w:val="4"/>
          <w:sz w:val="16"/>
        </w:rPr>
        <w:t>Saltwater</w:t>
      </w:r>
      <w:r>
        <w:rPr>
          <w:color w:val="4D4D4F"/>
          <w:spacing w:val="4"/>
          <w:position w:val="4"/>
          <w:sz w:val="16"/>
        </w:rPr>
        <w:t xml:space="preserve"> </w:t>
      </w:r>
      <w:r>
        <w:rPr>
          <w:color w:val="4D4D4F"/>
          <w:position w:val="4"/>
          <w:sz w:val="16"/>
        </w:rPr>
        <w:t>intrusion</w:t>
      </w:r>
      <w:r>
        <w:rPr>
          <w:color w:val="4D4D4F"/>
          <w:position w:val="4"/>
          <w:sz w:val="16"/>
        </w:rPr>
        <w:tab/>
      </w:r>
      <w:r>
        <w:rPr>
          <w:color w:val="4D4D4F"/>
          <w:sz w:val="16"/>
        </w:rPr>
        <w:t>•</w:t>
      </w:r>
      <w:r>
        <w:rPr>
          <w:color w:val="4D4D4F"/>
          <w:sz w:val="16"/>
        </w:rPr>
        <w:tab/>
        <w:t xml:space="preserve">Groundwater quality can be influenced by </w:t>
      </w:r>
      <w:r>
        <w:rPr>
          <w:color w:val="4D4D4F"/>
          <w:spacing w:val="2"/>
          <w:sz w:val="16"/>
        </w:rPr>
        <w:t xml:space="preserve">saltwater </w:t>
      </w:r>
      <w:r>
        <w:rPr>
          <w:color w:val="4D4D4F"/>
          <w:sz w:val="16"/>
        </w:rPr>
        <w:t>intrusion from ocean</w:t>
      </w:r>
      <w:r>
        <w:rPr>
          <w:color w:val="4D4D4F"/>
          <w:spacing w:val="17"/>
          <w:sz w:val="16"/>
        </w:rPr>
        <w:t xml:space="preserve"> </w:t>
      </w:r>
      <w:r>
        <w:rPr>
          <w:color w:val="4D4D4F"/>
          <w:spacing w:val="2"/>
          <w:sz w:val="16"/>
        </w:rPr>
        <w:t>tides.</w:t>
      </w:r>
    </w:p>
    <w:p w:rsidR="00293F5F" w:rsidRDefault="003C59B7">
      <w:pPr>
        <w:tabs>
          <w:tab w:val="left" w:pos="2350"/>
          <w:tab w:val="left" w:pos="2690"/>
        </w:tabs>
        <w:spacing w:line="220" w:lineRule="auto"/>
        <w:ind w:left="2690" w:right="355" w:hanging="2438"/>
        <w:rPr>
          <w:sz w:val="16"/>
        </w:rPr>
      </w:pPr>
      <w:r>
        <w:rPr>
          <w:color w:val="4D4D4F"/>
          <w:position w:val="4"/>
          <w:sz w:val="16"/>
        </w:rPr>
        <w:t>Bushfire</w:t>
      </w:r>
      <w:r>
        <w:rPr>
          <w:color w:val="4D4D4F"/>
          <w:position w:val="4"/>
          <w:sz w:val="16"/>
        </w:rPr>
        <w:tab/>
      </w:r>
      <w:r>
        <w:rPr>
          <w:color w:val="4D4D4F"/>
          <w:sz w:val="16"/>
        </w:rPr>
        <w:t>•</w:t>
      </w:r>
      <w:r>
        <w:rPr>
          <w:color w:val="4D4D4F"/>
          <w:sz w:val="16"/>
        </w:rPr>
        <w:tab/>
        <w:t xml:space="preserve">Climate change is likely to result in more intense and frequent bushfire weather in the future. Historically, the </w:t>
      </w:r>
      <w:r>
        <w:rPr>
          <w:color w:val="4D4D4F"/>
          <w:spacing w:val="2"/>
          <w:sz w:val="16"/>
        </w:rPr>
        <w:t xml:space="preserve">Project </w:t>
      </w:r>
      <w:r>
        <w:rPr>
          <w:color w:val="4D4D4F"/>
          <w:sz w:val="16"/>
        </w:rPr>
        <w:t>Area had an average of 2.7 sever</w:t>
      </w:r>
      <w:r>
        <w:rPr>
          <w:color w:val="4D4D4F"/>
          <w:sz w:val="16"/>
        </w:rPr>
        <w:t xml:space="preserve">e fire danger days per year. This is </w:t>
      </w:r>
      <w:r>
        <w:rPr>
          <w:color w:val="4D4D4F"/>
          <w:spacing w:val="2"/>
          <w:sz w:val="16"/>
        </w:rPr>
        <w:t xml:space="preserve">projected </w:t>
      </w:r>
      <w:r>
        <w:rPr>
          <w:color w:val="4D4D4F"/>
          <w:sz w:val="16"/>
        </w:rPr>
        <w:t>to double by</w:t>
      </w:r>
      <w:r>
        <w:rPr>
          <w:color w:val="4D4D4F"/>
          <w:spacing w:val="-2"/>
          <w:sz w:val="16"/>
        </w:rPr>
        <w:t xml:space="preserve"> </w:t>
      </w:r>
      <w:r>
        <w:rPr>
          <w:color w:val="4D4D4F"/>
          <w:spacing w:val="2"/>
          <w:sz w:val="16"/>
        </w:rPr>
        <w:t>2090.</w:t>
      </w:r>
    </w:p>
    <w:p w:rsidR="00293F5F" w:rsidRDefault="003C59B7">
      <w:pPr>
        <w:pStyle w:val="ListParagraph"/>
        <w:numPr>
          <w:ilvl w:val="1"/>
          <w:numId w:val="12"/>
        </w:numPr>
        <w:tabs>
          <w:tab w:val="left" w:pos="2350"/>
          <w:tab w:val="left" w:pos="2690"/>
          <w:tab w:val="left" w:pos="2691"/>
        </w:tabs>
        <w:spacing w:before="40" w:line="319" w:lineRule="auto"/>
        <w:ind w:right="1775" w:firstLine="2097"/>
        <w:rPr>
          <w:sz w:val="16"/>
        </w:rPr>
      </w:pPr>
      <w:r>
        <w:pict>
          <v:group id="_x0000_s1042" style="position:absolute;left:0;text-align:left;margin-left:63.35pt;margin-top:15.35pt;width:469.5pt;height:2pt;z-index:-252325888;mso-position-horizontal-relative:page" coordorigin="1267,307" coordsize="9390,40">
            <v:line id="_x0000_s1044" style="position:absolute" from="1267,327" to="3354,327" strokecolor="#d7d6c7" strokeweight="2pt"/>
            <v:line id="_x0000_s1043" style="position:absolute" from="3354,327" to="10657,327" strokecolor="#d7d6c7" strokeweight="2pt"/>
            <w10:wrap anchorx="page"/>
          </v:group>
        </w:pict>
      </w:r>
      <w:r>
        <w:rPr>
          <w:color w:val="4D4D4F"/>
          <w:spacing w:val="3"/>
          <w:sz w:val="16"/>
        </w:rPr>
        <w:t xml:space="preserve">Parts </w:t>
      </w:r>
      <w:r>
        <w:rPr>
          <w:color w:val="4D4D4F"/>
          <w:sz w:val="16"/>
        </w:rPr>
        <w:t xml:space="preserve">of the </w:t>
      </w:r>
      <w:r>
        <w:rPr>
          <w:color w:val="4D4D4F"/>
          <w:spacing w:val="2"/>
          <w:sz w:val="16"/>
        </w:rPr>
        <w:t xml:space="preserve">Project </w:t>
      </w:r>
      <w:r>
        <w:rPr>
          <w:color w:val="4D4D4F"/>
          <w:sz w:val="16"/>
        </w:rPr>
        <w:t>Area are situated in a Bushfire Management Overlay.</w:t>
      </w:r>
      <w:r>
        <w:rPr>
          <w:color w:val="4D4D4F"/>
          <w:position w:val="4"/>
          <w:sz w:val="16"/>
        </w:rPr>
        <w:t xml:space="preserve"> </w:t>
      </w:r>
      <w:r>
        <w:rPr>
          <w:color w:val="4D4D4F"/>
          <w:spacing w:val="3"/>
          <w:position w:val="4"/>
          <w:sz w:val="16"/>
        </w:rPr>
        <w:t xml:space="preserve">Extreme </w:t>
      </w:r>
      <w:r>
        <w:rPr>
          <w:color w:val="4D4D4F"/>
          <w:position w:val="4"/>
          <w:sz w:val="16"/>
        </w:rPr>
        <w:t>wind</w:t>
      </w:r>
      <w:r>
        <w:rPr>
          <w:color w:val="4D4D4F"/>
          <w:spacing w:val="-1"/>
          <w:position w:val="4"/>
          <w:sz w:val="16"/>
        </w:rPr>
        <w:t xml:space="preserve"> </w:t>
      </w:r>
      <w:r>
        <w:rPr>
          <w:color w:val="4D4D4F"/>
          <w:position w:val="4"/>
          <w:sz w:val="16"/>
        </w:rPr>
        <w:t>/</w:t>
      </w:r>
      <w:r>
        <w:rPr>
          <w:color w:val="4D4D4F"/>
          <w:spacing w:val="1"/>
          <w:position w:val="4"/>
          <w:sz w:val="16"/>
        </w:rPr>
        <w:t xml:space="preserve"> </w:t>
      </w:r>
      <w:r>
        <w:rPr>
          <w:color w:val="4D4D4F"/>
          <w:spacing w:val="2"/>
          <w:position w:val="4"/>
          <w:sz w:val="16"/>
        </w:rPr>
        <w:t>storms</w:t>
      </w:r>
      <w:r>
        <w:rPr>
          <w:color w:val="4D4D4F"/>
          <w:spacing w:val="2"/>
          <w:position w:val="4"/>
          <w:sz w:val="16"/>
        </w:rPr>
        <w:tab/>
      </w:r>
      <w:r>
        <w:rPr>
          <w:color w:val="4D4D4F"/>
          <w:sz w:val="16"/>
        </w:rPr>
        <w:t>•</w:t>
      </w:r>
      <w:r>
        <w:rPr>
          <w:color w:val="4D4D4F"/>
          <w:sz w:val="16"/>
        </w:rPr>
        <w:tab/>
        <w:t>High winds can cause disruption and damage to</w:t>
      </w:r>
      <w:r>
        <w:rPr>
          <w:color w:val="4D4D4F"/>
          <w:spacing w:val="17"/>
          <w:sz w:val="16"/>
        </w:rPr>
        <w:t xml:space="preserve"> </w:t>
      </w:r>
      <w:r>
        <w:rPr>
          <w:color w:val="4D4D4F"/>
          <w:spacing w:val="2"/>
          <w:sz w:val="16"/>
        </w:rPr>
        <w:t>infrastructure.</w:t>
      </w:r>
    </w:p>
    <w:p w:rsidR="00293F5F" w:rsidRDefault="003C59B7">
      <w:pPr>
        <w:pStyle w:val="ListParagraph"/>
        <w:numPr>
          <w:ilvl w:val="1"/>
          <w:numId w:val="12"/>
        </w:numPr>
        <w:tabs>
          <w:tab w:val="left" w:pos="2690"/>
          <w:tab w:val="left" w:pos="2691"/>
        </w:tabs>
        <w:spacing w:line="176" w:lineRule="exact"/>
        <w:ind w:left="2690"/>
        <w:rPr>
          <w:sz w:val="16"/>
        </w:rPr>
      </w:pPr>
      <w:r>
        <w:rPr>
          <w:color w:val="4D4D4F"/>
          <w:sz w:val="16"/>
        </w:rPr>
        <w:t xml:space="preserve">More regular and severe </w:t>
      </w:r>
      <w:r>
        <w:rPr>
          <w:color w:val="4D4D4F"/>
          <w:spacing w:val="2"/>
          <w:sz w:val="16"/>
        </w:rPr>
        <w:t>stor</w:t>
      </w:r>
      <w:r>
        <w:rPr>
          <w:color w:val="4D4D4F"/>
          <w:spacing w:val="2"/>
          <w:sz w:val="16"/>
        </w:rPr>
        <w:t xml:space="preserve">m </w:t>
      </w:r>
      <w:r>
        <w:rPr>
          <w:color w:val="4D4D4F"/>
          <w:sz w:val="16"/>
        </w:rPr>
        <w:t xml:space="preserve">events are </w:t>
      </w:r>
      <w:r>
        <w:rPr>
          <w:color w:val="4D4D4F"/>
          <w:spacing w:val="2"/>
          <w:sz w:val="16"/>
        </w:rPr>
        <w:t xml:space="preserve">projected </w:t>
      </w:r>
      <w:r>
        <w:rPr>
          <w:color w:val="4D4D4F"/>
          <w:sz w:val="16"/>
        </w:rPr>
        <w:t>to occur in the region surrounding</w:t>
      </w:r>
      <w:r>
        <w:rPr>
          <w:color w:val="4D4D4F"/>
          <w:spacing w:val="1"/>
          <w:sz w:val="16"/>
        </w:rPr>
        <w:t xml:space="preserve"> </w:t>
      </w:r>
      <w:r>
        <w:rPr>
          <w:color w:val="4D4D4F"/>
          <w:sz w:val="16"/>
        </w:rPr>
        <w:t>the</w:t>
      </w:r>
    </w:p>
    <w:p w:rsidR="00293F5F" w:rsidRDefault="003C59B7">
      <w:pPr>
        <w:spacing w:line="209" w:lineRule="exact"/>
        <w:ind w:left="2690"/>
        <w:rPr>
          <w:sz w:val="16"/>
        </w:rPr>
      </w:pPr>
      <w:r>
        <w:pict>
          <v:group id="_x0000_s1039" style="position:absolute;left:0;text-align:left;margin-left:62.35pt;margin-top:12.9pt;width:471.5pt;height:2pt;z-index:-251646976;mso-wrap-distance-left:0;mso-wrap-distance-right:0;mso-position-horizontal-relative:page" coordorigin="1247,258" coordsize="9430,40">
            <v:line id="_x0000_s1041" style="position:absolute" from="1247,278" to="3354,278" strokecolor="#d7d6c7" strokeweight="2pt"/>
            <v:line id="_x0000_s1040" style="position:absolute" from="3354,278" to="10677,278" strokecolor="#d7d6c7" strokeweight="2pt"/>
            <w10:wrap type="topAndBottom" anchorx="page"/>
          </v:group>
        </w:pict>
      </w:r>
      <w:r>
        <w:rPr>
          <w:color w:val="4D4D4F"/>
          <w:sz w:val="16"/>
        </w:rPr>
        <w:t>Project Area as an impact of climate change.</w:t>
      </w:r>
    </w:p>
    <w:p w:rsidR="00293F5F" w:rsidRDefault="00293F5F">
      <w:pPr>
        <w:spacing w:line="209" w:lineRule="exact"/>
        <w:rPr>
          <w:sz w:val="16"/>
        </w:rPr>
        <w:sectPr w:rsidR="00293F5F">
          <w:type w:val="continuous"/>
          <w:pgSz w:w="11910" w:h="16840"/>
          <w:pgMar w:top="0" w:right="1080" w:bottom="280" w:left="1060" w:header="720" w:footer="720" w:gutter="0"/>
          <w:cols w:space="720"/>
        </w:sect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5"/>
        <w:rPr>
          <w:sz w:val="23"/>
        </w:rPr>
      </w:pPr>
    </w:p>
    <w:p w:rsidR="00293F5F" w:rsidRDefault="00293F5F">
      <w:pPr>
        <w:rPr>
          <w:sz w:val="23"/>
        </w:rPr>
        <w:sectPr w:rsidR="00293F5F">
          <w:pgSz w:w="11910" w:h="16840"/>
          <w:pgMar w:top="1240" w:right="1080" w:bottom="280" w:left="1060" w:header="748" w:footer="0" w:gutter="0"/>
          <w:cols w:space="720"/>
        </w:sectPr>
      </w:pPr>
    </w:p>
    <w:p w:rsidR="00293F5F" w:rsidRDefault="003C59B7">
      <w:pPr>
        <w:pStyle w:val="Heading1"/>
        <w:numPr>
          <w:ilvl w:val="1"/>
          <w:numId w:val="14"/>
        </w:numPr>
        <w:tabs>
          <w:tab w:val="left" w:pos="1037"/>
          <w:tab w:val="left" w:pos="1038"/>
        </w:tabs>
        <w:rPr>
          <w:b/>
        </w:rPr>
      </w:pPr>
      <w:r>
        <w:rPr>
          <w:b/>
          <w:color w:val="4D4D4F"/>
        </w:rPr>
        <w:t xml:space="preserve">Risk </w:t>
      </w:r>
      <w:bookmarkStart w:id="3" w:name="_bookmark2"/>
      <w:bookmarkEnd w:id="3"/>
      <w:r>
        <w:rPr>
          <w:b/>
          <w:color w:val="4D4D4F"/>
        </w:rPr>
        <w:t>assessment</w:t>
      </w:r>
    </w:p>
    <w:p w:rsidR="00293F5F" w:rsidRDefault="003C59B7">
      <w:pPr>
        <w:pStyle w:val="BodyText"/>
        <w:spacing w:before="60" w:line="233" w:lineRule="exact"/>
        <w:ind w:left="187"/>
        <w:jc w:val="both"/>
      </w:pPr>
      <w:r>
        <w:rPr>
          <w:color w:val="4D4D4F"/>
        </w:rPr>
        <w:t>The climate change risk workshop and subsequent</w:t>
      </w:r>
    </w:p>
    <w:p w:rsidR="00293F5F" w:rsidRDefault="003C59B7">
      <w:pPr>
        <w:pStyle w:val="BodyText"/>
        <w:spacing w:line="233" w:lineRule="exact"/>
        <w:ind w:left="187"/>
        <w:jc w:val="both"/>
      </w:pPr>
      <w:r>
        <w:rPr>
          <w:color w:val="4D4D4F"/>
        </w:rPr>
        <w:t>follow-up review identified and assessed 11 risks.</w:t>
      </w:r>
    </w:p>
    <w:p w:rsidR="00293F5F" w:rsidRDefault="003C59B7">
      <w:pPr>
        <w:pStyle w:val="BodyText"/>
        <w:spacing w:before="165" w:line="216" w:lineRule="auto"/>
        <w:ind w:left="187" w:right="38"/>
        <w:jc w:val="both"/>
      </w:pPr>
      <w:r>
        <w:rPr>
          <w:color w:val="4D4D4F"/>
          <w:spacing w:val="3"/>
        </w:rPr>
        <w:t xml:space="preserve">Of these risks, </w:t>
      </w:r>
      <w:r>
        <w:rPr>
          <w:color w:val="4D4D4F"/>
          <w:spacing w:val="2"/>
        </w:rPr>
        <w:t xml:space="preserve">none were </w:t>
      </w:r>
      <w:r>
        <w:rPr>
          <w:color w:val="4D4D4F"/>
          <w:spacing w:val="3"/>
        </w:rPr>
        <w:t xml:space="preserve">rated </w:t>
      </w:r>
      <w:r>
        <w:rPr>
          <w:color w:val="4D4D4F"/>
        </w:rPr>
        <w:t xml:space="preserve">as </w:t>
      </w:r>
      <w:r>
        <w:rPr>
          <w:color w:val="4D4D4F"/>
          <w:spacing w:val="2"/>
        </w:rPr>
        <w:t xml:space="preserve">high </w:t>
      </w:r>
      <w:r>
        <w:rPr>
          <w:color w:val="4D4D4F"/>
        </w:rPr>
        <w:t xml:space="preserve">or </w:t>
      </w:r>
      <w:r>
        <w:rPr>
          <w:color w:val="4D4D4F"/>
          <w:spacing w:val="2"/>
        </w:rPr>
        <w:t xml:space="preserve">above, </w:t>
      </w:r>
      <w:r>
        <w:rPr>
          <w:color w:val="4D4D4F"/>
        </w:rPr>
        <w:t xml:space="preserve">taking into consideration relevant controls or mitigation measures to be implemented for the </w:t>
      </w:r>
      <w:r>
        <w:rPr>
          <w:color w:val="4D4D4F"/>
          <w:spacing w:val="2"/>
        </w:rPr>
        <w:t xml:space="preserve">Project. </w:t>
      </w:r>
      <w:r>
        <w:rPr>
          <w:color w:val="4D4D4F"/>
        </w:rPr>
        <w:t xml:space="preserve">Four </w:t>
      </w:r>
      <w:r>
        <w:rPr>
          <w:color w:val="4D4D4F"/>
        </w:rPr>
        <w:t xml:space="preserve">risks were </w:t>
      </w:r>
      <w:r>
        <w:rPr>
          <w:color w:val="4D4D4F"/>
          <w:spacing w:val="2"/>
        </w:rPr>
        <w:t xml:space="preserve">rated </w:t>
      </w:r>
      <w:r>
        <w:rPr>
          <w:color w:val="4D4D4F"/>
        </w:rPr>
        <w:t xml:space="preserve">as </w:t>
      </w:r>
      <w:r>
        <w:rPr>
          <w:color w:val="4D4D4F"/>
          <w:spacing w:val="2"/>
        </w:rPr>
        <w:t xml:space="preserve">moderate. These risks </w:t>
      </w:r>
      <w:r>
        <w:rPr>
          <w:color w:val="4D4D4F"/>
        </w:rPr>
        <w:t xml:space="preserve">were </w:t>
      </w:r>
      <w:r>
        <w:rPr>
          <w:color w:val="4D4D4F"/>
          <w:spacing w:val="2"/>
        </w:rPr>
        <w:t xml:space="preserve">primarily </w:t>
      </w:r>
      <w:r>
        <w:rPr>
          <w:color w:val="4D4D4F"/>
        </w:rPr>
        <w:t>associated</w:t>
      </w:r>
      <w:r>
        <w:rPr>
          <w:color w:val="4D4D4F"/>
          <w:spacing w:val="-19"/>
        </w:rPr>
        <w:t xml:space="preserve"> </w:t>
      </w:r>
      <w:r>
        <w:rPr>
          <w:color w:val="4D4D4F"/>
        </w:rPr>
        <w:t>with</w:t>
      </w:r>
      <w:r>
        <w:rPr>
          <w:color w:val="4D4D4F"/>
          <w:spacing w:val="-18"/>
        </w:rPr>
        <w:t xml:space="preserve"> </w:t>
      </w:r>
      <w:r>
        <w:rPr>
          <w:color w:val="4D4D4F"/>
        </w:rPr>
        <w:t>impacts</w:t>
      </w:r>
      <w:r>
        <w:rPr>
          <w:color w:val="4D4D4F"/>
          <w:spacing w:val="-19"/>
        </w:rPr>
        <w:t xml:space="preserve"> </w:t>
      </w:r>
      <w:r>
        <w:rPr>
          <w:color w:val="4D4D4F"/>
        </w:rPr>
        <w:t>from</w:t>
      </w:r>
      <w:r>
        <w:rPr>
          <w:color w:val="4D4D4F"/>
          <w:spacing w:val="-18"/>
        </w:rPr>
        <w:t xml:space="preserve"> </w:t>
      </w:r>
      <w:r>
        <w:rPr>
          <w:color w:val="4D4D4F"/>
        </w:rPr>
        <w:t>saltwater</w:t>
      </w:r>
      <w:r>
        <w:rPr>
          <w:color w:val="4D4D4F"/>
          <w:spacing w:val="-18"/>
        </w:rPr>
        <w:t xml:space="preserve"> </w:t>
      </w:r>
      <w:r>
        <w:rPr>
          <w:color w:val="4D4D4F"/>
        </w:rPr>
        <w:t>intrusion,</w:t>
      </w:r>
      <w:r>
        <w:rPr>
          <w:color w:val="4D4D4F"/>
          <w:spacing w:val="-19"/>
        </w:rPr>
        <w:t xml:space="preserve"> </w:t>
      </w:r>
      <w:r>
        <w:rPr>
          <w:color w:val="4D4D4F"/>
        </w:rPr>
        <w:t>change in</w:t>
      </w:r>
      <w:r>
        <w:rPr>
          <w:color w:val="4D4D4F"/>
          <w:spacing w:val="-10"/>
        </w:rPr>
        <w:t xml:space="preserve"> </w:t>
      </w:r>
      <w:r>
        <w:rPr>
          <w:color w:val="4D4D4F"/>
        </w:rPr>
        <w:t>groundwater</w:t>
      </w:r>
      <w:r>
        <w:rPr>
          <w:color w:val="4D4D4F"/>
          <w:spacing w:val="-9"/>
        </w:rPr>
        <w:t xml:space="preserve"> </w:t>
      </w:r>
      <w:r>
        <w:rPr>
          <w:color w:val="4D4D4F"/>
        </w:rPr>
        <w:t>levels,</w:t>
      </w:r>
      <w:r>
        <w:rPr>
          <w:color w:val="4D4D4F"/>
          <w:spacing w:val="-9"/>
        </w:rPr>
        <w:t xml:space="preserve"> </w:t>
      </w:r>
      <w:r>
        <w:rPr>
          <w:color w:val="4D4D4F"/>
        </w:rPr>
        <w:t>extreme</w:t>
      </w:r>
      <w:r>
        <w:rPr>
          <w:color w:val="4D4D4F"/>
          <w:spacing w:val="-10"/>
        </w:rPr>
        <w:t xml:space="preserve"> </w:t>
      </w:r>
      <w:r>
        <w:rPr>
          <w:color w:val="4D4D4F"/>
        </w:rPr>
        <w:t>rainfall</w:t>
      </w:r>
      <w:r>
        <w:rPr>
          <w:color w:val="4D4D4F"/>
          <w:spacing w:val="-9"/>
        </w:rPr>
        <w:t xml:space="preserve"> </w:t>
      </w:r>
      <w:r>
        <w:rPr>
          <w:color w:val="4D4D4F"/>
        </w:rPr>
        <w:t>and</w:t>
      </w:r>
      <w:r>
        <w:rPr>
          <w:color w:val="4D4D4F"/>
          <w:spacing w:val="-9"/>
        </w:rPr>
        <w:t xml:space="preserve"> </w:t>
      </w:r>
      <w:r>
        <w:rPr>
          <w:color w:val="4D4D4F"/>
        </w:rPr>
        <w:t>sea</w:t>
      </w:r>
      <w:r>
        <w:rPr>
          <w:color w:val="4D4D4F"/>
          <w:spacing w:val="-10"/>
        </w:rPr>
        <w:t xml:space="preserve"> </w:t>
      </w:r>
      <w:r>
        <w:rPr>
          <w:color w:val="4D4D4F"/>
        </w:rPr>
        <w:t>level</w:t>
      </w:r>
      <w:r>
        <w:rPr>
          <w:color w:val="4D4D4F"/>
          <w:spacing w:val="-9"/>
        </w:rPr>
        <w:t xml:space="preserve"> </w:t>
      </w:r>
      <w:r>
        <w:rPr>
          <w:color w:val="4D4D4F"/>
        </w:rPr>
        <w:t>rise. The remaining seven risks were rated low when taking into consideration the releva</w:t>
      </w:r>
      <w:r>
        <w:rPr>
          <w:color w:val="4D4D4F"/>
        </w:rPr>
        <w:t>nt</w:t>
      </w:r>
      <w:r>
        <w:rPr>
          <w:color w:val="4D4D4F"/>
          <w:spacing w:val="5"/>
        </w:rPr>
        <w:t xml:space="preserve"> </w:t>
      </w:r>
      <w:r>
        <w:rPr>
          <w:color w:val="4D4D4F"/>
        </w:rPr>
        <w:t>controls.</w:t>
      </w:r>
    </w:p>
    <w:p w:rsidR="00293F5F" w:rsidRDefault="003C59B7">
      <w:pPr>
        <w:pStyle w:val="BodyText"/>
        <w:rPr>
          <w:sz w:val="24"/>
        </w:rPr>
      </w:pPr>
      <w:r>
        <w:br w:type="column"/>
      </w:r>
    </w:p>
    <w:p w:rsidR="00293F5F" w:rsidRDefault="003C59B7">
      <w:pPr>
        <w:pStyle w:val="BodyText"/>
        <w:spacing w:before="209" w:line="216" w:lineRule="auto"/>
        <w:ind w:left="187" w:right="164"/>
        <w:jc w:val="both"/>
      </w:pPr>
      <w:r>
        <w:rPr>
          <w:color w:val="4D4D4F"/>
        </w:rPr>
        <w:t xml:space="preserve">A register of </w:t>
      </w:r>
      <w:r>
        <w:rPr>
          <w:color w:val="4D4D4F"/>
          <w:spacing w:val="2"/>
        </w:rPr>
        <w:t xml:space="preserve">identified </w:t>
      </w:r>
      <w:r>
        <w:rPr>
          <w:color w:val="4D4D4F"/>
        </w:rPr>
        <w:t xml:space="preserve">and rated risks is summarised   in </w:t>
      </w:r>
      <w:hyperlink w:anchor="_bookmark3" w:history="1">
        <w:r>
          <w:rPr>
            <w:b/>
            <w:color w:val="4D4D4F"/>
          </w:rPr>
          <w:t>Table 23-2</w:t>
        </w:r>
      </w:hyperlink>
      <w:r>
        <w:rPr>
          <w:color w:val="4D4D4F"/>
        </w:rPr>
        <w:t xml:space="preserve">. </w:t>
      </w:r>
      <w:r>
        <w:rPr>
          <w:color w:val="4D4D4F"/>
          <w:spacing w:val="2"/>
        </w:rPr>
        <w:t xml:space="preserve">The table </w:t>
      </w:r>
      <w:r>
        <w:rPr>
          <w:color w:val="4D4D4F"/>
        </w:rPr>
        <w:t xml:space="preserve">groups </w:t>
      </w:r>
      <w:r>
        <w:rPr>
          <w:color w:val="4D4D4F"/>
          <w:spacing w:val="2"/>
        </w:rPr>
        <w:t xml:space="preserve">risks </w:t>
      </w:r>
      <w:r>
        <w:rPr>
          <w:color w:val="4D4D4F"/>
        </w:rPr>
        <w:t xml:space="preserve">by </w:t>
      </w:r>
      <w:r>
        <w:rPr>
          <w:color w:val="4D4D4F"/>
          <w:spacing w:val="2"/>
        </w:rPr>
        <w:t xml:space="preserve">rating. </w:t>
      </w:r>
      <w:r>
        <w:rPr>
          <w:color w:val="4D4D4F"/>
        </w:rPr>
        <w:t xml:space="preserve">Low risks are </w:t>
      </w:r>
      <w:r>
        <w:rPr>
          <w:color w:val="4D4D4F"/>
          <w:spacing w:val="2"/>
        </w:rPr>
        <w:t xml:space="preserve">further </w:t>
      </w:r>
      <w:r>
        <w:rPr>
          <w:color w:val="4D4D4F"/>
        </w:rPr>
        <w:t xml:space="preserve">grouped by hazard. The risk rating in </w:t>
      </w:r>
      <w:hyperlink w:anchor="_bookmark3" w:history="1">
        <w:r>
          <w:rPr>
            <w:b/>
            <w:color w:val="4D4D4F"/>
          </w:rPr>
          <w:t xml:space="preserve">Table 23-2 </w:t>
        </w:r>
      </w:hyperlink>
      <w:r>
        <w:rPr>
          <w:color w:val="4D4D4F"/>
        </w:rPr>
        <w:t xml:space="preserve">takes into </w:t>
      </w:r>
      <w:r>
        <w:rPr>
          <w:color w:val="4D4D4F"/>
          <w:spacing w:val="2"/>
        </w:rPr>
        <w:t xml:space="preserve">account existing controls </w:t>
      </w:r>
      <w:r>
        <w:rPr>
          <w:color w:val="4D4D4F"/>
        </w:rPr>
        <w:t>and mitigation measures.</w:t>
      </w:r>
    </w:p>
    <w:p w:rsidR="00293F5F" w:rsidRDefault="00293F5F">
      <w:pPr>
        <w:spacing w:line="216" w:lineRule="auto"/>
        <w:jc w:val="both"/>
        <w:sectPr w:rsidR="00293F5F">
          <w:type w:val="continuous"/>
          <w:pgSz w:w="11910" w:h="16840"/>
          <w:pgMar w:top="0" w:right="1080" w:bottom="280" w:left="1060" w:header="720" w:footer="720" w:gutter="0"/>
          <w:cols w:num="2" w:space="720" w:equalWidth="0">
            <w:col w:w="4709" w:space="224"/>
            <w:col w:w="4837"/>
          </w:cols>
        </w:sectPr>
      </w:pPr>
    </w:p>
    <w:p w:rsidR="00293F5F" w:rsidRDefault="003C59B7">
      <w:pPr>
        <w:pStyle w:val="BodyText"/>
        <w:rPr>
          <w:sz w:val="20"/>
        </w:rPr>
      </w:pPr>
      <w:r>
        <w:pict>
          <v:rect id="_x0000_s1038" style="position:absolute;margin-left:581.1pt;margin-top:124.5pt;width:14.15pt;height:39.7pt;z-index:251674624;mso-position-horizontal-relative:page;mso-position-vertical-relative:page" fillcolor="#0e5d61" stroked="f">
            <w10:wrap anchorx="page" anchory="page"/>
          </v:rect>
        </w:pict>
      </w:r>
    </w:p>
    <w:p w:rsidR="00293F5F" w:rsidRDefault="00293F5F">
      <w:pPr>
        <w:pStyle w:val="BodyText"/>
        <w:spacing w:before="9"/>
      </w:pPr>
    </w:p>
    <w:p w:rsidR="00293F5F" w:rsidRDefault="003C59B7">
      <w:pPr>
        <w:ind w:left="187"/>
        <w:rPr>
          <w:sz w:val="16"/>
        </w:rPr>
      </w:pPr>
      <w:r>
        <w:rPr>
          <w:b/>
          <w:color w:val="4D4D4F"/>
          <w:sz w:val="16"/>
        </w:rPr>
        <w:t xml:space="preserve">Table 23-2: </w:t>
      </w:r>
      <w:r>
        <w:rPr>
          <w:color w:val="4D4D4F"/>
          <w:sz w:val="16"/>
        </w:rPr>
        <w:t xml:space="preserve">Summary of </w:t>
      </w:r>
      <w:bookmarkStart w:id="4" w:name="_bookmark3"/>
      <w:bookmarkEnd w:id="4"/>
      <w:r>
        <w:rPr>
          <w:color w:val="4D4D4F"/>
          <w:sz w:val="16"/>
        </w:rPr>
        <w:t>climate risks to the Project</w:t>
      </w:r>
    </w:p>
    <w:p w:rsidR="00293F5F" w:rsidRDefault="00293F5F">
      <w:pPr>
        <w:pStyle w:val="BodyText"/>
        <w:spacing w:before="9"/>
        <w:rPr>
          <w:sz w:val="4"/>
        </w:rPr>
      </w:pPr>
    </w:p>
    <w:tbl>
      <w:tblPr>
        <w:tblW w:w="0" w:type="auto"/>
        <w:tblInd w:w="194" w:type="dxa"/>
        <w:tblLayout w:type="fixed"/>
        <w:tblCellMar>
          <w:left w:w="0" w:type="dxa"/>
          <w:right w:w="0" w:type="dxa"/>
        </w:tblCellMar>
        <w:tblLook w:val="01E0" w:firstRow="1" w:lastRow="1" w:firstColumn="1" w:lastColumn="1" w:noHBand="0" w:noVBand="0"/>
      </w:tblPr>
      <w:tblGrid>
        <w:gridCol w:w="423"/>
        <w:gridCol w:w="1113"/>
        <w:gridCol w:w="2306"/>
        <w:gridCol w:w="1151"/>
        <w:gridCol w:w="3632"/>
        <w:gridCol w:w="836"/>
      </w:tblGrid>
      <w:tr w:rsidR="00293F5F">
        <w:trPr>
          <w:trHeight w:val="590"/>
        </w:trPr>
        <w:tc>
          <w:tcPr>
            <w:tcW w:w="423" w:type="dxa"/>
            <w:shd w:val="clear" w:color="auto" w:fill="0E5D61"/>
          </w:tcPr>
          <w:p w:rsidR="00293F5F" w:rsidRDefault="003C59B7">
            <w:pPr>
              <w:pStyle w:val="TableParagraph"/>
              <w:spacing w:before="162"/>
              <w:rPr>
                <w:rFonts w:ascii="Nunito Sans SemiBold"/>
                <w:b/>
                <w:sz w:val="18"/>
              </w:rPr>
            </w:pPr>
            <w:r>
              <w:rPr>
                <w:rFonts w:ascii="Nunito Sans SemiBold"/>
                <w:b/>
                <w:color w:val="FFFFFF"/>
                <w:sz w:val="18"/>
              </w:rPr>
              <w:t>ID*</w:t>
            </w:r>
          </w:p>
        </w:tc>
        <w:tc>
          <w:tcPr>
            <w:tcW w:w="1113" w:type="dxa"/>
            <w:shd w:val="clear" w:color="auto" w:fill="0E5D61"/>
          </w:tcPr>
          <w:p w:rsidR="00293F5F" w:rsidRDefault="003C59B7">
            <w:pPr>
              <w:pStyle w:val="TableParagraph"/>
              <w:spacing w:before="162"/>
              <w:ind w:left="86"/>
              <w:rPr>
                <w:rFonts w:ascii="Nunito Sans SemiBold"/>
                <w:b/>
                <w:sz w:val="18"/>
              </w:rPr>
            </w:pPr>
            <w:r>
              <w:rPr>
                <w:rFonts w:ascii="Nunito Sans SemiBold"/>
                <w:b/>
                <w:color w:val="FFFFFF"/>
                <w:sz w:val="18"/>
              </w:rPr>
              <w:t>Works area</w:t>
            </w:r>
          </w:p>
        </w:tc>
        <w:tc>
          <w:tcPr>
            <w:tcW w:w="2306" w:type="dxa"/>
            <w:shd w:val="clear" w:color="auto" w:fill="0E5D61"/>
          </w:tcPr>
          <w:p w:rsidR="00293F5F" w:rsidRDefault="003C59B7">
            <w:pPr>
              <w:pStyle w:val="TableParagraph"/>
              <w:spacing w:before="162"/>
              <w:ind w:left="73"/>
              <w:rPr>
                <w:rFonts w:ascii="Nunito Sans SemiBold"/>
                <w:b/>
                <w:sz w:val="18"/>
              </w:rPr>
            </w:pPr>
            <w:r>
              <w:rPr>
                <w:rFonts w:ascii="Nunito Sans SemiBold"/>
                <w:b/>
                <w:color w:val="FFFFFF"/>
                <w:sz w:val="18"/>
              </w:rPr>
              <w:t>Risk description</w:t>
            </w:r>
          </w:p>
        </w:tc>
        <w:tc>
          <w:tcPr>
            <w:tcW w:w="1151" w:type="dxa"/>
            <w:shd w:val="clear" w:color="auto" w:fill="0E5D61"/>
          </w:tcPr>
          <w:p w:rsidR="00293F5F" w:rsidRDefault="003C59B7">
            <w:pPr>
              <w:pStyle w:val="TableParagraph"/>
              <w:spacing w:before="162"/>
              <w:ind w:left="57"/>
              <w:rPr>
                <w:rFonts w:ascii="Nunito Sans SemiBold"/>
                <w:b/>
                <w:sz w:val="18"/>
              </w:rPr>
            </w:pPr>
            <w:r>
              <w:rPr>
                <w:rFonts w:ascii="Nunito Sans SemiBold"/>
                <w:b/>
                <w:color w:val="FFFFFF"/>
                <w:sz w:val="18"/>
              </w:rPr>
              <w:t>Hazard</w:t>
            </w:r>
          </w:p>
        </w:tc>
        <w:tc>
          <w:tcPr>
            <w:tcW w:w="3632" w:type="dxa"/>
            <w:shd w:val="clear" w:color="auto" w:fill="0E5D61"/>
          </w:tcPr>
          <w:p w:rsidR="00293F5F" w:rsidRDefault="003C59B7">
            <w:pPr>
              <w:pStyle w:val="TableParagraph"/>
              <w:spacing w:before="162"/>
              <w:ind w:left="119"/>
              <w:rPr>
                <w:rFonts w:ascii="Nunito Sans SemiBold"/>
                <w:b/>
                <w:sz w:val="18"/>
              </w:rPr>
            </w:pPr>
            <w:r>
              <w:rPr>
                <w:rFonts w:ascii="Nunito Sans SemiBold"/>
                <w:b/>
                <w:color w:val="FFFFFF"/>
                <w:sz w:val="18"/>
              </w:rPr>
              <w:t>Existing controls</w:t>
            </w:r>
          </w:p>
        </w:tc>
        <w:tc>
          <w:tcPr>
            <w:tcW w:w="836" w:type="dxa"/>
            <w:shd w:val="clear" w:color="auto" w:fill="0E5D61"/>
          </w:tcPr>
          <w:p w:rsidR="00293F5F" w:rsidRDefault="003C59B7">
            <w:pPr>
              <w:pStyle w:val="TableParagraph"/>
              <w:spacing w:before="99" w:line="194" w:lineRule="auto"/>
              <w:ind w:left="59" w:right="276"/>
              <w:rPr>
                <w:rFonts w:ascii="Nunito Sans SemiBold"/>
                <w:b/>
                <w:sz w:val="18"/>
              </w:rPr>
            </w:pPr>
            <w:r>
              <w:rPr>
                <w:rFonts w:ascii="Nunito Sans SemiBold"/>
                <w:b/>
                <w:color w:val="FFFFFF"/>
                <w:sz w:val="18"/>
              </w:rPr>
              <w:t>Risk rating</w:t>
            </w:r>
          </w:p>
        </w:tc>
      </w:tr>
      <w:tr w:rsidR="00293F5F">
        <w:trPr>
          <w:trHeight w:val="898"/>
        </w:trPr>
        <w:tc>
          <w:tcPr>
            <w:tcW w:w="423" w:type="dxa"/>
            <w:tcBorders>
              <w:bottom w:val="single" w:sz="18" w:space="0" w:color="D7D6C7"/>
            </w:tcBorders>
          </w:tcPr>
          <w:p w:rsidR="00293F5F" w:rsidRDefault="003C59B7">
            <w:pPr>
              <w:pStyle w:val="TableParagraph"/>
              <w:spacing w:before="0" w:line="206" w:lineRule="exact"/>
              <w:rPr>
                <w:sz w:val="16"/>
              </w:rPr>
            </w:pPr>
            <w:r>
              <w:rPr>
                <w:color w:val="4D4D4F"/>
                <w:sz w:val="16"/>
              </w:rPr>
              <w:t>1</w:t>
            </w:r>
          </w:p>
        </w:tc>
        <w:tc>
          <w:tcPr>
            <w:tcW w:w="1113" w:type="dxa"/>
            <w:tcBorders>
              <w:bottom w:val="single" w:sz="18" w:space="0" w:color="D7D6C7"/>
            </w:tcBorders>
          </w:tcPr>
          <w:p w:rsidR="00293F5F" w:rsidRDefault="003C59B7">
            <w:pPr>
              <w:pStyle w:val="TableParagraph"/>
              <w:spacing w:before="47" w:line="220" w:lineRule="auto"/>
              <w:ind w:left="86"/>
              <w:rPr>
                <w:sz w:val="16"/>
              </w:rPr>
            </w:pPr>
            <w:r>
              <w:rPr>
                <w:color w:val="4D4D4F"/>
                <w:sz w:val="16"/>
              </w:rPr>
              <w:t>Gas Import Jetty Works and Pipeline Works</w:t>
            </w:r>
          </w:p>
        </w:tc>
        <w:tc>
          <w:tcPr>
            <w:tcW w:w="2306" w:type="dxa"/>
            <w:tcBorders>
              <w:bottom w:val="single" w:sz="18" w:space="0" w:color="D7D6C7"/>
            </w:tcBorders>
          </w:tcPr>
          <w:p w:rsidR="00293F5F" w:rsidRDefault="003C59B7">
            <w:pPr>
              <w:pStyle w:val="TableParagraph"/>
              <w:spacing w:before="47" w:line="220" w:lineRule="auto"/>
              <w:ind w:left="73" w:right="116"/>
              <w:rPr>
                <w:sz w:val="16"/>
              </w:rPr>
            </w:pPr>
            <w:r>
              <w:rPr>
                <w:color w:val="4D4D4F"/>
                <w:sz w:val="16"/>
              </w:rPr>
              <w:t>Saltwater intrusion causes corrosion to assets, resulting in increased operational and maintenance costs.</w:t>
            </w:r>
          </w:p>
        </w:tc>
        <w:tc>
          <w:tcPr>
            <w:tcW w:w="1151" w:type="dxa"/>
            <w:tcBorders>
              <w:bottom w:val="single" w:sz="18" w:space="0" w:color="D7D6C7"/>
            </w:tcBorders>
          </w:tcPr>
          <w:p w:rsidR="00293F5F" w:rsidRDefault="003C59B7">
            <w:pPr>
              <w:pStyle w:val="TableParagraph"/>
              <w:spacing w:before="47" w:line="220" w:lineRule="auto"/>
              <w:ind w:left="57"/>
              <w:rPr>
                <w:sz w:val="16"/>
              </w:rPr>
            </w:pPr>
            <w:r>
              <w:rPr>
                <w:color w:val="4D4D4F"/>
                <w:sz w:val="16"/>
              </w:rPr>
              <w:t>Saltwater intrusion</w:t>
            </w:r>
          </w:p>
        </w:tc>
        <w:tc>
          <w:tcPr>
            <w:tcW w:w="3632" w:type="dxa"/>
            <w:tcBorders>
              <w:bottom w:val="single" w:sz="18" w:space="0" w:color="D7D6C7"/>
            </w:tcBorders>
          </w:tcPr>
          <w:p w:rsidR="00293F5F" w:rsidRDefault="003C59B7">
            <w:pPr>
              <w:pStyle w:val="TableParagraph"/>
              <w:numPr>
                <w:ilvl w:val="0"/>
                <w:numId w:val="11"/>
              </w:numPr>
              <w:tabs>
                <w:tab w:val="left" w:pos="460"/>
                <w:tab w:val="left" w:pos="461"/>
              </w:tabs>
              <w:spacing w:before="33"/>
              <w:rPr>
                <w:sz w:val="16"/>
              </w:rPr>
            </w:pPr>
            <w:r>
              <w:rPr>
                <w:color w:val="4D4D4F"/>
                <w:sz w:val="16"/>
              </w:rPr>
              <w:t xml:space="preserve">Cathodic </w:t>
            </w:r>
            <w:r>
              <w:rPr>
                <w:color w:val="4D4D4F"/>
                <w:spacing w:val="2"/>
                <w:sz w:val="16"/>
              </w:rPr>
              <w:t xml:space="preserve">protection </w:t>
            </w:r>
            <w:r>
              <w:rPr>
                <w:color w:val="4D4D4F"/>
                <w:sz w:val="16"/>
              </w:rPr>
              <w:t>on</w:t>
            </w:r>
            <w:r>
              <w:rPr>
                <w:color w:val="4D4D4F"/>
                <w:spacing w:val="2"/>
                <w:sz w:val="16"/>
              </w:rPr>
              <w:t xml:space="preserve"> </w:t>
            </w:r>
            <w:r>
              <w:rPr>
                <w:color w:val="4D4D4F"/>
                <w:sz w:val="16"/>
              </w:rPr>
              <w:t>pipeline.</w:t>
            </w:r>
          </w:p>
          <w:p w:rsidR="00293F5F" w:rsidRDefault="003C59B7">
            <w:pPr>
              <w:pStyle w:val="TableParagraph"/>
              <w:numPr>
                <w:ilvl w:val="0"/>
                <w:numId w:val="11"/>
              </w:numPr>
              <w:tabs>
                <w:tab w:val="left" w:pos="460"/>
                <w:tab w:val="left" w:pos="461"/>
              </w:tabs>
              <w:spacing w:before="53" w:line="220" w:lineRule="auto"/>
              <w:ind w:right="160"/>
              <w:rPr>
                <w:sz w:val="16"/>
              </w:rPr>
            </w:pPr>
            <w:r>
              <w:rPr>
                <w:color w:val="4D4D4F"/>
                <w:sz w:val="16"/>
              </w:rPr>
              <w:t xml:space="preserve">If </w:t>
            </w:r>
            <w:r>
              <w:rPr>
                <w:color w:val="4D4D4F"/>
                <w:spacing w:val="2"/>
                <w:sz w:val="16"/>
              </w:rPr>
              <w:t xml:space="preserve">needed, </w:t>
            </w:r>
            <w:r>
              <w:rPr>
                <w:color w:val="4D4D4F"/>
                <w:sz w:val="16"/>
              </w:rPr>
              <w:t xml:space="preserve">intelligent pig can be deployed to </w:t>
            </w:r>
            <w:r>
              <w:rPr>
                <w:color w:val="4D4D4F"/>
                <w:spacing w:val="2"/>
                <w:sz w:val="16"/>
              </w:rPr>
              <w:t xml:space="preserve">inspect </w:t>
            </w:r>
            <w:r>
              <w:rPr>
                <w:color w:val="4D4D4F"/>
                <w:sz w:val="16"/>
              </w:rPr>
              <w:t>the wall thickness and</w:t>
            </w:r>
            <w:r>
              <w:rPr>
                <w:color w:val="4D4D4F"/>
                <w:spacing w:val="27"/>
                <w:sz w:val="16"/>
              </w:rPr>
              <w:t xml:space="preserve"> </w:t>
            </w:r>
            <w:r>
              <w:rPr>
                <w:color w:val="4D4D4F"/>
                <w:spacing w:val="3"/>
                <w:sz w:val="16"/>
              </w:rPr>
              <w:t>defects.</w:t>
            </w:r>
          </w:p>
        </w:tc>
        <w:tc>
          <w:tcPr>
            <w:tcW w:w="836" w:type="dxa"/>
            <w:tcBorders>
              <w:bottom w:val="single" w:sz="18" w:space="0" w:color="D7D6C7"/>
            </w:tcBorders>
            <w:shd w:val="clear" w:color="auto" w:fill="FFFF00"/>
          </w:tcPr>
          <w:p w:rsidR="00293F5F" w:rsidRDefault="003C59B7">
            <w:pPr>
              <w:pStyle w:val="TableParagraph"/>
              <w:spacing w:before="33"/>
              <w:ind w:left="59"/>
              <w:rPr>
                <w:sz w:val="16"/>
              </w:rPr>
            </w:pPr>
            <w:r>
              <w:rPr>
                <w:color w:val="4D4D4F"/>
                <w:sz w:val="16"/>
              </w:rPr>
              <w:t>Moderate</w:t>
            </w:r>
          </w:p>
        </w:tc>
      </w:tr>
      <w:tr w:rsidR="00293F5F">
        <w:trPr>
          <w:trHeight w:val="1485"/>
        </w:trPr>
        <w:tc>
          <w:tcPr>
            <w:tcW w:w="423"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2</w:t>
            </w:r>
          </w:p>
        </w:tc>
        <w:tc>
          <w:tcPr>
            <w:tcW w:w="1113" w:type="dxa"/>
            <w:tcBorders>
              <w:top w:val="single" w:sz="18" w:space="0" w:color="D7D6C7"/>
              <w:bottom w:val="single" w:sz="18" w:space="0" w:color="D7D6C7"/>
            </w:tcBorders>
          </w:tcPr>
          <w:p w:rsidR="00293F5F" w:rsidRDefault="003C59B7">
            <w:pPr>
              <w:pStyle w:val="TableParagraph"/>
              <w:spacing w:line="220" w:lineRule="auto"/>
              <w:ind w:left="86"/>
              <w:rPr>
                <w:sz w:val="16"/>
              </w:rPr>
            </w:pPr>
            <w:r>
              <w:rPr>
                <w:color w:val="4D4D4F"/>
                <w:sz w:val="16"/>
              </w:rPr>
              <w:t>Gas Import Jetty Works and Pipeline Works</w:t>
            </w:r>
          </w:p>
        </w:tc>
        <w:tc>
          <w:tcPr>
            <w:tcW w:w="2306" w:type="dxa"/>
            <w:tcBorders>
              <w:top w:val="single" w:sz="18" w:space="0" w:color="D7D6C7"/>
              <w:bottom w:val="single" w:sz="18" w:space="0" w:color="D7D6C7"/>
            </w:tcBorders>
          </w:tcPr>
          <w:p w:rsidR="00293F5F" w:rsidRDefault="003C59B7">
            <w:pPr>
              <w:pStyle w:val="TableParagraph"/>
              <w:spacing w:line="220" w:lineRule="auto"/>
              <w:ind w:left="73" w:right="57"/>
              <w:rPr>
                <w:sz w:val="16"/>
              </w:rPr>
            </w:pPr>
            <w:r>
              <w:rPr>
                <w:color w:val="4D4D4F"/>
                <w:sz w:val="16"/>
              </w:rPr>
              <w:t xml:space="preserve">Changes in groundwater levels causes corrosion and/or </w:t>
            </w:r>
            <w:r>
              <w:rPr>
                <w:color w:val="4D4D4F"/>
                <w:spacing w:val="2"/>
                <w:sz w:val="16"/>
              </w:rPr>
              <w:t xml:space="preserve">structural </w:t>
            </w:r>
            <w:r>
              <w:rPr>
                <w:color w:val="4D4D4F"/>
                <w:sz w:val="16"/>
              </w:rPr>
              <w:t xml:space="preserve">damage to </w:t>
            </w:r>
            <w:r>
              <w:rPr>
                <w:color w:val="4D4D4F"/>
                <w:spacing w:val="2"/>
                <w:sz w:val="16"/>
              </w:rPr>
              <w:t xml:space="preserve">assets, </w:t>
            </w:r>
            <w:r>
              <w:rPr>
                <w:color w:val="4D4D4F"/>
                <w:sz w:val="16"/>
              </w:rPr>
              <w:t xml:space="preserve">resulting in operational disruption and increased operational and maintenance </w:t>
            </w:r>
            <w:r>
              <w:rPr>
                <w:color w:val="4D4D4F"/>
                <w:spacing w:val="2"/>
                <w:sz w:val="16"/>
              </w:rPr>
              <w:t>costs.</w:t>
            </w:r>
          </w:p>
        </w:tc>
        <w:tc>
          <w:tcPr>
            <w:tcW w:w="1151" w:type="dxa"/>
            <w:tcBorders>
              <w:top w:val="single" w:sz="18" w:space="0" w:color="D7D6C7"/>
              <w:bottom w:val="single" w:sz="18" w:space="0" w:color="D7D6C7"/>
            </w:tcBorders>
          </w:tcPr>
          <w:p w:rsidR="00293F5F" w:rsidRDefault="003C59B7">
            <w:pPr>
              <w:pStyle w:val="TableParagraph"/>
              <w:spacing w:line="220" w:lineRule="auto"/>
              <w:ind w:left="57"/>
              <w:rPr>
                <w:sz w:val="16"/>
              </w:rPr>
            </w:pPr>
            <w:r>
              <w:rPr>
                <w:color w:val="4D4D4F"/>
                <w:sz w:val="16"/>
              </w:rPr>
              <w:t>Change in groundwater levels</w:t>
            </w:r>
          </w:p>
        </w:tc>
        <w:tc>
          <w:tcPr>
            <w:tcW w:w="3632" w:type="dxa"/>
            <w:tcBorders>
              <w:top w:val="single" w:sz="18" w:space="0" w:color="D7D6C7"/>
              <w:bottom w:val="single" w:sz="18" w:space="0" w:color="D7D6C7"/>
            </w:tcBorders>
          </w:tcPr>
          <w:p w:rsidR="00293F5F" w:rsidRDefault="003C59B7">
            <w:pPr>
              <w:pStyle w:val="TableParagraph"/>
              <w:numPr>
                <w:ilvl w:val="0"/>
                <w:numId w:val="10"/>
              </w:numPr>
              <w:tabs>
                <w:tab w:val="left" w:pos="460"/>
                <w:tab w:val="left" w:pos="461"/>
              </w:tabs>
              <w:spacing w:line="220" w:lineRule="auto"/>
              <w:ind w:right="354"/>
              <w:rPr>
                <w:sz w:val="16"/>
              </w:rPr>
            </w:pPr>
            <w:r>
              <w:rPr>
                <w:color w:val="4D4D4F"/>
                <w:sz w:val="16"/>
              </w:rPr>
              <w:t>Design to standards for piling works in coastal</w:t>
            </w:r>
            <w:r>
              <w:rPr>
                <w:color w:val="4D4D4F"/>
                <w:spacing w:val="1"/>
                <w:sz w:val="16"/>
              </w:rPr>
              <w:t xml:space="preserve"> </w:t>
            </w:r>
            <w:r>
              <w:rPr>
                <w:color w:val="4D4D4F"/>
                <w:sz w:val="16"/>
              </w:rPr>
              <w:t>environments</w:t>
            </w:r>
          </w:p>
        </w:tc>
        <w:tc>
          <w:tcPr>
            <w:tcW w:w="836" w:type="dxa"/>
            <w:tcBorders>
              <w:top w:val="single" w:sz="18" w:space="0" w:color="D7D6C7"/>
              <w:bottom w:val="single" w:sz="18" w:space="0" w:color="D7D6C7"/>
            </w:tcBorders>
            <w:shd w:val="clear" w:color="auto" w:fill="FFFF00"/>
          </w:tcPr>
          <w:p w:rsidR="00293F5F" w:rsidRDefault="003C59B7">
            <w:pPr>
              <w:pStyle w:val="TableParagraph"/>
              <w:spacing w:before="21"/>
              <w:ind w:left="59"/>
              <w:rPr>
                <w:sz w:val="16"/>
              </w:rPr>
            </w:pPr>
            <w:r>
              <w:rPr>
                <w:color w:val="4D4D4F"/>
                <w:sz w:val="16"/>
              </w:rPr>
              <w:t>Moderate</w:t>
            </w:r>
          </w:p>
        </w:tc>
      </w:tr>
      <w:tr w:rsidR="00293F5F">
        <w:trPr>
          <w:trHeight w:val="1085"/>
        </w:trPr>
        <w:tc>
          <w:tcPr>
            <w:tcW w:w="423"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3</w:t>
            </w:r>
          </w:p>
        </w:tc>
        <w:tc>
          <w:tcPr>
            <w:tcW w:w="1113" w:type="dxa"/>
            <w:tcBorders>
              <w:top w:val="single" w:sz="18" w:space="0" w:color="D7D6C7"/>
              <w:bottom w:val="single" w:sz="18" w:space="0" w:color="D7D6C7"/>
            </w:tcBorders>
          </w:tcPr>
          <w:p w:rsidR="00293F5F" w:rsidRDefault="003C59B7">
            <w:pPr>
              <w:pStyle w:val="TableParagraph"/>
              <w:spacing w:line="220" w:lineRule="auto"/>
              <w:ind w:left="86"/>
              <w:rPr>
                <w:sz w:val="16"/>
              </w:rPr>
            </w:pPr>
            <w:r>
              <w:rPr>
                <w:color w:val="4D4D4F"/>
                <w:sz w:val="16"/>
              </w:rPr>
              <w:t>Gas Import Jetty Works and Pipeline Works</w:t>
            </w:r>
          </w:p>
        </w:tc>
        <w:tc>
          <w:tcPr>
            <w:tcW w:w="2306" w:type="dxa"/>
            <w:tcBorders>
              <w:top w:val="single" w:sz="18" w:space="0" w:color="D7D6C7"/>
              <w:bottom w:val="single" w:sz="18" w:space="0" w:color="D7D6C7"/>
            </w:tcBorders>
          </w:tcPr>
          <w:p w:rsidR="00293F5F" w:rsidRDefault="003C59B7">
            <w:pPr>
              <w:pStyle w:val="TableParagraph"/>
              <w:spacing w:line="220" w:lineRule="auto"/>
              <w:ind w:left="73"/>
              <w:rPr>
                <w:sz w:val="16"/>
              </w:rPr>
            </w:pPr>
            <w:r>
              <w:rPr>
                <w:color w:val="4D4D4F"/>
                <w:sz w:val="16"/>
              </w:rPr>
              <w:t>High rainfall causes flooding, resulting in operational disruption, environmental impacts and/or increased operational costs.</w:t>
            </w:r>
          </w:p>
        </w:tc>
        <w:tc>
          <w:tcPr>
            <w:tcW w:w="1151" w:type="dxa"/>
            <w:tcBorders>
              <w:top w:val="single" w:sz="18" w:space="0" w:color="D7D6C7"/>
              <w:bottom w:val="single" w:sz="18" w:space="0" w:color="D7D6C7"/>
            </w:tcBorders>
          </w:tcPr>
          <w:p w:rsidR="00293F5F" w:rsidRDefault="003C59B7">
            <w:pPr>
              <w:pStyle w:val="TableParagraph"/>
              <w:spacing w:before="21" w:line="209" w:lineRule="exact"/>
              <w:ind w:left="57"/>
              <w:rPr>
                <w:sz w:val="16"/>
              </w:rPr>
            </w:pPr>
            <w:r>
              <w:rPr>
                <w:color w:val="4D4D4F"/>
                <w:sz w:val="16"/>
              </w:rPr>
              <w:t>Extreme</w:t>
            </w:r>
          </w:p>
          <w:p w:rsidR="00293F5F" w:rsidRDefault="003C59B7">
            <w:pPr>
              <w:pStyle w:val="TableParagraph"/>
              <w:spacing w:before="0" w:line="209" w:lineRule="exact"/>
              <w:ind w:left="57"/>
              <w:rPr>
                <w:sz w:val="16"/>
              </w:rPr>
            </w:pPr>
            <w:r>
              <w:rPr>
                <w:color w:val="4D4D4F"/>
                <w:sz w:val="16"/>
              </w:rPr>
              <w:t>rainfall</w:t>
            </w:r>
          </w:p>
        </w:tc>
        <w:tc>
          <w:tcPr>
            <w:tcW w:w="3632" w:type="dxa"/>
            <w:tcBorders>
              <w:top w:val="single" w:sz="18" w:space="0" w:color="D7D6C7"/>
              <w:bottom w:val="single" w:sz="18" w:space="0" w:color="D7D6C7"/>
            </w:tcBorders>
          </w:tcPr>
          <w:p w:rsidR="00293F5F" w:rsidRDefault="003C59B7">
            <w:pPr>
              <w:pStyle w:val="TableParagraph"/>
              <w:numPr>
                <w:ilvl w:val="0"/>
                <w:numId w:val="9"/>
              </w:numPr>
              <w:tabs>
                <w:tab w:val="left" w:pos="460"/>
                <w:tab w:val="left" w:pos="461"/>
              </w:tabs>
              <w:spacing w:before="21"/>
              <w:rPr>
                <w:sz w:val="16"/>
              </w:rPr>
            </w:pPr>
            <w:r>
              <w:rPr>
                <w:color w:val="4D4D4F"/>
                <w:sz w:val="16"/>
              </w:rPr>
              <w:t>Stormwater diversion for</w:t>
            </w:r>
            <w:r>
              <w:rPr>
                <w:color w:val="4D4D4F"/>
                <w:spacing w:val="4"/>
                <w:sz w:val="16"/>
              </w:rPr>
              <w:t xml:space="preserve"> </w:t>
            </w:r>
            <w:r>
              <w:rPr>
                <w:color w:val="4D4D4F"/>
                <w:spacing w:val="2"/>
                <w:sz w:val="16"/>
              </w:rPr>
              <w:t>assets.</w:t>
            </w:r>
          </w:p>
          <w:p w:rsidR="00293F5F" w:rsidRDefault="003C59B7">
            <w:pPr>
              <w:pStyle w:val="TableParagraph"/>
              <w:numPr>
                <w:ilvl w:val="0"/>
                <w:numId w:val="9"/>
              </w:numPr>
              <w:tabs>
                <w:tab w:val="left" w:pos="460"/>
                <w:tab w:val="left" w:pos="461"/>
              </w:tabs>
              <w:spacing w:before="52" w:line="220" w:lineRule="auto"/>
              <w:ind w:right="193"/>
              <w:rPr>
                <w:sz w:val="16"/>
              </w:rPr>
            </w:pPr>
            <w:r>
              <w:rPr>
                <w:color w:val="4D4D4F"/>
                <w:sz w:val="16"/>
              </w:rPr>
              <w:t xml:space="preserve">Risk reviews incorporated into operating systems and </w:t>
            </w:r>
            <w:r>
              <w:rPr>
                <w:color w:val="4D4D4F"/>
                <w:spacing w:val="2"/>
                <w:sz w:val="16"/>
              </w:rPr>
              <w:t xml:space="preserve">Emergency </w:t>
            </w:r>
            <w:r>
              <w:rPr>
                <w:color w:val="4D4D4F"/>
                <w:sz w:val="16"/>
              </w:rPr>
              <w:t xml:space="preserve">Management Plans, </w:t>
            </w:r>
            <w:r>
              <w:rPr>
                <w:color w:val="4D4D4F"/>
                <w:spacing w:val="2"/>
                <w:sz w:val="16"/>
              </w:rPr>
              <w:t xml:space="preserve">Emergency </w:t>
            </w:r>
            <w:r>
              <w:rPr>
                <w:color w:val="4D4D4F"/>
                <w:sz w:val="16"/>
              </w:rPr>
              <w:t>Response</w:t>
            </w:r>
            <w:r>
              <w:rPr>
                <w:color w:val="4D4D4F"/>
                <w:spacing w:val="32"/>
                <w:sz w:val="16"/>
              </w:rPr>
              <w:t xml:space="preserve"> </w:t>
            </w:r>
            <w:r>
              <w:rPr>
                <w:color w:val="4D4D4F"/>
                <w:sz w:val="16"/>
              </w:rPr>
              <w:t>Procedures.</w:t>
            </w:r>
          </w:p>
        </w:tc>
        <w:tc>
          <w:tcPr>
            <w:tcW w:w="836" w:type="dxa"/>
            <w:tcBorders>
              <w:top w:val="single" w:sz="18" w:space="0" w:color="D7D6C7"/>
              <w:bottom w:val="single" w:sz="18" w:space="0" w:color="D7D6C7"/>
            </w:tcBorders>
            <w:shd w:val="clear" w:color="auto" w:fill="FFFF00"/>
          </w:tcPr>
          <w:p w:rsidR="00293F5F" w:rsidRDefault="003C59B7">
            <w:pPr>
              <w:pStyle w:val="TableParagraph"/>
              <w:spacing w:before="21"/>
              <w:ind w:left="59"/>
              <w:rPr>
                <w:sz w:val="16"/>
              </w:rPr>
            </w:pPr>
            <w:r>
              <w:rPr>
                <w:color w:val="4D4D4F"/>
                <w:sz w:val="16"/>
              </w:rPr>
              <w:t>Moderate</w:t>
            </w:r>
          </w:p>
        </w:tc>
      </w:tr>
      <w:tr w:rsidR="00293F5F">
        <w:trPr>
          <w:trHeight w:val="2599"/>
        </w:trPr>
        <w:tc>
          <w:tcPr>
            <w:tcW w:w="423"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4</w:t>
            </w:r>
          </w:p>
        </w:tc>
        <w:tc>
          <w:tcPr>
            <w:tcW w:w="1113" w:type="dxa"/>
            <w:tcBorders>
              <w:top w:val="single" w:sz="18" w:space="0" w:color="D7D6C7"/>
              <w:bottom w:val="single" w:sz="18" w:space="0" w:color="D7D6C7"/>
            </w:tcBorders>
          </w:tcPr>
          <w:p w:rsidR="00293F5F" w:rsidRDefault="003C59B7">
            <w:pPr>
              <w:pStyle w:val="TableParagraph"/>
              <w:spacing w:line="220" w:lineRule="auto"/>
              <w:ind w:left="86"/>
              <w:rPr>
                <w:sz w:val="16"/>
              </w:rPr>
            </w:pPr>
            <w:r>
              <w:rPr>
                <w:color w:val="4D4D4F"/>
                <w:sz w:val="16"/>
              </w:rPr>
              <w:t>Gas Import Jetty Works</w:t>
            </w:r>
          </w:p>
        </w:tc>
        <w:tc>
          <w:tcPr>
            <w:tcW w:w="2306" w:type="dxa"/>
            <w:tcBorders>
              <w:top w:val="single" w:sz="18" w:space="0" w:color="D7D6C7"/>
              <w:bottom w:val="single" w:sz="18" w:space="0" w:color="D7D6C7"/>
            </w:tcBorders>
          </w:tcPr>
          <w:p w:rsidR="00293F5F" w:rsidRDefault="003C59B7">
            <w:pPr>
              <w:pStyle w:val="TableParagraph"/>
              <w:spacing w:line="220" w:lineRule="auto"/>
              <w:ind w:left="73" w:right="116"/>
              <w:rPr>
                <w:sz w:val="16"/>
              </w:rPr>
            </w:pPr>
            <w:r>
              <w:rPr>
                <w:color w:val="4D4D4F"/>
                <w:sz w:val="16"/>
              </w:rPr>
              <w:t>Sea level rise causes inundation of the Project assets over time, resulting in damage and/or inoperability of equipment (e.g. over extension of MLA).</w:t>
            </w:r>
          </w:p>
        </w:tc>
        <w:tc>
          <w:tcPr>
            <w:tcW w:w="1151" w:type="dxa"/>
            <w:tcBorders>
              <w:top w:val="single" w:sz="18" w:space="0" w:color="D7D6C7"/>
              <w:bottom w:val="single" w:sz="18" w:space="0" w:color="D7D6C7"/>
            </w:tcBorders>
          </w:tcPr>
          <w:p w:rsidR="00293F5F" w:rsidRDefault="003C59B7">
            <w:pPr>
              <w:pStyle w:val="TableParagraph"/>
              <w:spacing w:before="21"/>
              <w:ind w:left="57"/>
              <w:rPr>
                <w:sz w:val="16"/>
              </w:rPr>
            </w:pPr>
            <w:r>
              <w:rPr>
                <w:color w:val="4D4D4F"/>
                <w:sz w:val="16"/>
              </w:rPr>
              <w:t>Sea level rise</w:t>
            </w:r>
          </w:p>
        </w:tc>
        <w:tc>
          <w:tcPr>
            <w:tcW w:w="3632" w:type="dxa"/>
            <w:tcBorders>
              <w:top w:val="single" w:sz="18" w:space="0" w:color="D7D6C7"/>
              <w:bottom w:val="single" w:sz="18" w:space="0" w:color="D7D6C7"/>
            </w:tcBorders>
          </w:tcPr>
          <w:p w:rsidR="00293F5F" w:rsidRDefault="003C59B7">
            <w:pPr>
              <w:pStyle w:val="TableParagraph"/>
              <w:numPr>
                <w:ilvl w:val="0"/>
                <w:numId w:val="8"/>
              </w:numPr>
              <w:tabs>
                <w:tab w:val="left" w:pos="460"/>
                <w:tab w:val="left" w:pos="461"/>
              </w:tabs>
              <w:spacing w:line="220" w:lineRule="auto"/>
              <w:ind w:right="128"/>
              <w:rPr>
                <w:sz w:val="16"/>
              </w:rPr>
            </w:pPr>
            <w:r>
              <w:rPr>
                <w:color w:val="4D4D4F"/>
                <w:sz w:val="16"/>
              </w:rPr>
              <w:t xml:space="preserve">Onshore </w:t>
            </w:r>
            <w:r>
              <w:rPr>
                <w:color w:val="4D4D4F"/>
                <w:spacing w:val="2"/>
                <w:sz w:val="16"/>
              </w:rPr>
              <w:t xml:space="preserve">assets </w:t>
            </w:r>
            <w:r>
              <w:rPr>
                <w:color w:val="4D4D4F"/>
                <w:sz w:val="16"/>
              </w:rPr>
              <w:t xml:space="preserve">are designed for coastal environments and allows for </w:t>
            </w:r>
            <w:r>
              <w:rPr>
                <w:color w:val="4D4D4F"/>
                <w:spacing w:val="2"/>
                <w:sz w:val="16"/>
              </w:rPr>
              <w:t xml:space="preserve">storm </w:t>
            </w:r>
            <w:r>
              <w:rPr>
                <w:color w:val="4D4D4F"/>
                <w:sz w:val="16"/>
              </w:rPr>
              <w:t>surge, high tides</w:t>
            </w:r>
            <w:r>
              <w:rPr>
                <w:color w:val="4D4D4F"/>
                <w:sz w:val="16"/>
              </w:rPr>
              <w:t xml:space="preserve"> and sea level rise through the incorporation of a </w:t>
            </w:r>
            <w:r>
              <w:rPr>
                <w:color w:val="4D4D4F"/>
                <w:spacing w:val="3"/>
                <w:sz w:val="16"/>
              </w:rPr>
              <w:t xml:space="preserve">0.8 </w:t>
            </w:r>
            <w:r>
              <w:rPr>
                <w:color w:val="4D4D4F"/>
                <w:sz w:val="16"/>
              </w:rPr>
              <w:t>metres freeboard in design.</w:t>
            </w:r>
          </w:p>
          <w:p w:rsidR="00293F5F" w:rsidRDefault="003C59B7">
            <w:pPr>
              <w:pStyle w:val="TableParagraph"/>
              <w:numPr>
                <w:ilvl w:val="0"/>
                <w:numId w:val="8"/>
              </w:numPr>
              <w:tabs>
                <w:tab w:val="left" w:pos="460"/>
                <w:tab w:val="left" w:pos="461"/>
              </w:tabs>
              <w:spacing w:before="52" w:line="220" w:lineRule="auto"/>
              <w:ind w:right="66"/>
              <w:rPr>
                <w:sz w:val="16"/>
              </w:rPr>
            </w:pPr>
            <w:r>
              <w:rPr>
                <w:color w:val="4D4D4F"/>
                <w:sz w:val="16"/>
              </w:rPr>
              <w:t xml:space="preserve">Equipment (including </w:t>
            </w:r>
            <w:r>
              <w:rPr>
                <w:color w:val="4D4D4F"/>
                <w:spacing w:val="4"/>
                <w:sz w:val="16"/>
              </w:rPr>
              <w:t xml:space="preserve">MLA </w:t>
            </w:r>
            <w:r>
              <w:rPr>
                <w:color w:val="4D4D4F"/>
                <w:sz w:val="16"/>
              </w:rPr>
              <w:t>and other topsides equipment) is at an elevation that allows for the forecast increase in sea level over the life of the</w:t>
            </w:r>
            <w:r>
              <w:rPr>
                <w:color w:val="4D4D4F"/>
                <w:spacing w:val="3"/>
                <w:sz w:val="16"/>
              </w:rPr>
              <w:t xml:space="preserve"> </w:t>
            </w:r>
            <w:r>
              <w:rPr>
                <w:color w:val="4D4D4F"/>
                <w:spacing w:val="2"/>
                <w:sz w:val="16"/>
              </w:rPr>
              <w:t>Project.</w:t>
            </w:r>
          </w:p>
          <w:p w:rsidR="00293F5F" w:rsidRDefault="003C59B7">
            <w:pPr>
              <w:pStyle w:val="TableParagraph"/>
              <w:numPr>
                <w:ilvl w:val="0"/>
                <w:numId w:val="8"/>
              </w:numPr>
              <w:tabs>
                <w:tab w:val="left" w:pos="460"/>
                <w:tab w:val="left" w:pos="461"/>
              </w:tabs>
              <w:spacing w:before="54" w:line="220" w:lineRule="auto"/>
              <w:ind w:right="162"/>
              <w:rPr>
                <w:sz w:val="16"/>
              </w:rPr>
            </w:pPr>
            <w:r>
              <w:rPr>
                <w:color w:val="4D4D4F"/>
                <w:spacing w:val="2"/>
                <w:sz w:val="16"/>
              </w:rPr>
              <w:t xml:space="preserve">Emergency </w:t>
            </w:r>
            <w:r>
              <w:rPr>
                <w:color w:val="4D4D4F"/>
                <w:sz w:val="16"/>
              </w:rPr>
              <w:t xml:space="preserve">Management Plans, including liaison with relevant local </w:t>
            </w:r>
            <w:r>
              <w:rPr>
                <w:color w:val="4D4D4F"/>
                <w:spacing w:val="2"/>
                <w:sz w:val="16"/>
              </w:rPr>
              <w:t xml:space="preserve">authorities </w:t>
            </w:r>
            <w:r>
              <w:rPr>
                <w:color w:val="4D4D4F"/>
                <w:sz w:val="16"/>
              </w:rPr>
              <w:t>as required</w:t>
            </w:r>
          </w:p>
        </w:tc>
        <w:tc>
          <w:tcPr>
            <w:tcW w:w="836" w:type="dxa"/>
            <w:tcBorders>
              <w:top w:val="single" w:sz="18" w:space="0" w:color="D7D6C7"/>
              <w:bottom w:val="single" w:sz="18" w:space="0" w:color="D7D6C7"/>
            </w:tcBorders>
            <w:shd w:val="clear" w:color="auto" w:fill="FFFF00"/>
          </w:tcPr>
          <w:p w:rsidR="00293F5F" w:rsidRDefault="003C59B7">
            <w:pPr>
              <w:pStyle w:val="TableParagraph"/>
              <w:spacing w:before="21"/>
              <w:ind w:left="59"/>
              <w:rPr>
                <w:sz w:val="16"/>
              </w:rPr>
            </w:pPr>
            <w:r>
              <w:rPr>
                <w:color w:val="4D4D4F"/>
                <w:sz w:val="16"/>
              </w:rPr>
              <w:t>Moderate</w:t>
            </w:r>
          </w:p>
        </w:tc>
      </w:tr>
      <w:tr w:rsidR="00293F5F">
        <w:trPr>
          <w:trHeight w:val="1742"/>
        </w:trPr>
        <w:tc>
          <w:tcPr>
            <w:tcW w:w="423"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5</w:t>
            </w:r>
          </w:p>
        </w:tc>
        <w:tc>
          <w:tcPr>
            <w:tcW w:w="1113" w:type="dxa"/>
            <w:tcBorders>
              <w:top w:val="single" w:sz="18" w:space="0" w:color="D7D6C7"/>
              <w:bottom w:val="single" w:sz="18" w:space="0" w:color="D7D6C7"/>
            </w:tcBorders>
          </w:tcPr>
          <w:p w:rsidR="00293F5F" w:rsidRDefault="003C59B7">
            <w:pPr>
              <w:pStyle w:val="TableParagraph"/>
              <w:spacing w:line="220" w:lineRule="auto"/>
              <w:ind w:left="86"/>
              <w:rPr>
                <w:sz w:val="16"/>
              </w:rPr>
            </w:pPr>
            <w:r>
              <w:rPr>
                <w:color w:val="4D4D4F"/>
                <w:sz w:val="16"/>
              </w:rPr>
              <w:t>Gas Import Jetty Works and Pipeline Works</w:t>
            </w:r>
          </w:p>
        </w:tc>
        <w:tc>
          <w:tcPr>
            <w:tcW w:w="2306" w:type="dxa"/>
            <w:tcBorders>
              <w:top w:val="single" w:sz="18" w:space="0" w:color="D7D6C7"/>
              <w:bottom w:val="single" w:sz="18" w:space="0" w:color="D7D6C7"/>
            </w:tcBorders>
          </w:tcPr>
          <w:p w:rsidR="00293F5F" w:rsidRDefault="003C59B7">
            <w:pPr>
              <w:pStyle w:val="TableParagraph"/>
              <w:spacing w:line="220" w:lineRule="auto"/>
              <w:ind w:left="73"/>
              <w:rPr>
                <w:sz w:val="16"/>
              </w:rPr>
            </w:pPr>
            <w:r>
              <w:rPr>
                <w:color w:val="4D4D4F"/>
                <w:sz w:val="16"/>
              </w:rPr>
              <w:t>Extreme heat causes heat stress on personnel working onsite, resulting in reversible health effects and reduced productivity.</w:t>
            </w:r>
          </w:p>
        </w:tc>
        <w:tc>
          <w:tcPr>
            <w:tcW w:w="1151" w:type="dxa"/>
            <w:tcBorders>
              <w:top w:val="single" w:sz="18" w:space="0" w:color="D7D6C7"/>
              <w:bottom w:val="single" w:sz="18" w:space="0" w:color="D7D6C7"/>
            </w:tcBorders>
          </w:tcPr>
          <w:p w:rsidR="00293F5F" w:rsidRDefault="003C59B7">
            <w:pPr>
              <w:pStyle w:val="TableParagraph"/>
              <w:spacing w:before="21"/>
              <w:ind w:left="57"/>
              <w:rPr>
                <w:sz w:val="16"/>
              </w:rPr>
            </w:pPr>
            <w:r>
              <w:rPr>
                <w:color w:val="4D4D4F"/>
                <w:sz w:val="16"/>
              </w:rPr>
              <w:t>Extreme heat</w:t>
            </w:r>
          </w:p>
        </w:tc>
        <w:tc>
          <w:tcPr>
            <w:tcW w:w="3632" w:type="dxa"/>
            <w:tcBorders>
              <w:top w:val="single" w:sz="18" w:space="0" w:color="D7D6C7"/>
              <w:bottom w:val="single" w:sz="18" w:space="0" w:color="D7D6C7"/>
            </w:tcBorders>
          </w:tcPr>
          <w:p w:rsidR="00293F5F" w:rsidRDefault="003C59B7">
            <w:pPr>
              <w:pStyle w:val="TableParagraph"/>
              <w:numPr>
                <w:ilvl w:val="0"/>
                <w:numId w:val="7"/>
              </w:numPr>
              <w:tabs>
                <w:tab w:val="left" w:pos="460"/>
                <w:tab w:val="left" w:pos="461"/>
              </w:tabs>
              <w:spacing w:line="220" w:lineRule="auto"/>
              <w:ind w:right="277"/>
              <w:rPr>
                <w:sz w:val="16"/>
              </w:rPr>
            </w:pPr>
            <w:r>
              <w:rPr>
                <w:color w:val="4D4D4F"/>
                <w:sz w:val="16"/>
              </w:rPr>
              <w:t xml:space="preserve">Policies/Permit to Work procedures to manage work appropriately on hot days </w:t>
            </w:r>
            <w:r>
              <w:rPr>
                <w:color w:val="4D4D4F"/>
                <w:spacing w:val="2"/>
                <w:sz w:val="16"/>
              </w:rPr>
              <w:t xml:space="preserve">(FSRU, </w:t>
            </w:r>
            <w:r>
              <w:rPr>
                <w:color w:val="4D4D4F"/>
                <w:sz w:val="16"/>
              </w:rPr>
              <w:t xml:space="preserve">Crib Point </w:t>
            </w:r>
            <w:r>
              <w:rPr>
                <w:color w:val="4D4D4F"/>
                <w:spacing w:val="3"/>
                <w:sz w:val="16"/>
              </w:rPr>
              <w:t xml:space="preserve">Jetty </w:t>
            </w:r>
            <w:r>
              <w:rPr>
                <w:color w:val="4D4D4F"/>
                <w:sz w:val="16"/>
              </w:rPr>
              <w:t>and Crib Point Receiving Facility).</w:t>
            </w:r>
          </w:p>
          <w:p w:rsidR="00293F5F" w:rsidRDefault="003C59B7">
            <w:pPr>
              <w:pStyle w:val="TableParagraph"/>
              <w:numPr>
                <w:ilvl w:val="0"/>
                <w:numId w:val="7"/>
              </w:numPr>
              <w:tabs>
                <w:tab w:val="left" w:pos="460"/>
                <w:tab w:val="left" w:pos="461"/>
              </w:tabs>
              <w:spacing w:before="53" w:line="220" w:lineRule="auto"/>
              <w:ind w:right="354"/>
              <w:rPr>
                <w:sz w:val="16"/>
              </w:rPr>
            </w:pPr>
            <w:r>
              <w:rPr>
                <w:color w:val="4D4D4F"/>
                <w:sz w:val="16"/>
              </w:rPr>
              <w:t xml:space="preserve">Minimising need for operational and maintenance </w:t>
            </w:r>
            <w:r>
              <w:rPr>
                <w:color w:val="4D4D4F"/>
                <w:spacing w:val="3"/>
                <w:sz w:val="16"/>
              </w:rPr>
              <w:t xml:space="preserve">staff  </w:t>
            </w:r>
            <w:r>
              <w:rPr>
                <w:color w:val="4D4D4F"/>
                <w:sz w:val="16"/>
              </w:rPr>
              <w:t>physically  located at the Crib Point Receiving Facility and Pake</w:t>
            </w:r>
            <w:r>
              <w:rPr>
                <w:color w:val="4D4D4F"/>
                <w:sz w:val="16"/>
              </w:rPr>
              <w:t xml:space="preserve">nham </w:t>
            </w:r>
            <w:r>
              <w:rPr>
                <w:color w:val="4D4D4F"/>
                <w:spacing w:val="2"/>
                <w:sz w:val="16"/>
              </w:rPr>
              <w:t>Delivery</w:t>
            </w:r>
            <w:r>
              <w:rPr>
                <w:color w:val="4D4D4F"/>
                <w:spacing w:val="1"/>
                <w:sz w:val="16"/>
              </w:rPr>
              <w:t xml:space="preserve"> </w:t>
            </w:r>
            <w:r>
              <w:rPr>
                <w:color w:val="4D4D4F"/>
                <w:sz w:val="16"/>
              </w:rPr>
              <w:t>Facility.</w:t>
            </w:r>
          </w:p>
        </w:tc>
        <w:tc>
          <w:tcPr>
            <w:tcW w:w="836" w:type="dxa"/>
            <w:tcBorders>
              <w:top w:val="single" w:sz="18" w:space="0" w:color="D7D6C7"/>
              <w:bottom w:val="single" w:sz="18" w:space="0" w:color="D7D6C7"/>
            </w:tcBorders>
            <w:shd w:val="clear" w:color="auto" w:fill="92D14F"/>
          </w:tcPr>
          <w:p w:rsidR="00293F5F" w:rsidRDefault="003C59B7">
            <w:pPr>
              <w:pStyle w:val="TableParagraph"/>
              <w:spacing w:before="21"/>
              <w:ind w:left="59"/>
              <w:rPr>
                <w:sz w:val="16"/>
              </w:rPr>
            </w:pPr>
            <w:r>
              <w:rPr>
                <w:color w:val="4D4D4F"/>
                <w:sz w:val="16"/>
              </w:rPr>
              <w:t>Low</w:t>
            </w:r>
          </w:p>
        </w:tc>
      </w:tr>
    </w:tbl>
    <w:p w:rsidR="00293F5F" w:rsidRDefault="00293F5F">
      <w:pPr>
        <w:rPr>
          <w:sz w:val="16"/>
        </w:rPr>
        <w:sectPr w:rsidR="00293F5F">
          <w:type w:val="continuous"/>
          <w:pgSz w:w="11910" w:h="16840"/>
          <w:pgMar w:top="0" w:right="1080" w:bottom="280" w:left="1060" w:header="720" w:footer="720" w:gutter="0"/>
          <w:cols w:space="720"/>
        </w:sectPr>
      </w:pPr>
    </w:p>
    <w:p w:rsidR="00293F5F" w:rsidRDefault="003C59B7">
      <w:pPr>
        <w:pStyle w:val="BodyText"/>
        <w:rPr>
          <w:sz w:val="20"/>
        </w:rPr>
      </w:pPr>
      <w:r>
        <w:lastRenderedPageBreak/>
        <w:pict>
          <v:rect id="_x0000_s1037" style="position:absolute;margin-left:0;margin-top:124.5pt;width:14.15pt;height:39.7pt;z-index:251675648;mso-position-horizontal-relative:page;mso-position-vertical-relative:page" fillcolor="#0e5d61" stroked="f">
            <w10:wrap anchorx="page" anchory="page"/>
          </v:rect>
        </w:pict>
      </w:r>
      <w:r>
        <w:pict>
          <v:group id="_x0000_s1033" style="position:absolute;margin-left:0;margin-top:37.4pt;width:532.95pt;height:25.2pt;z-index:-252321792;mso-position-horizontal-relative:page;mso-position-vertical-relative:page" coordorigin=",748" coordsize="10659,504">
            <v:line id="_x0000_s1036" style="position:absolute" from="1290,748" to="1290,1247" strokecolor="#0e5d61" strokeweight="1.5mm"/>
            <v:line id="_x0000_s1035" style="position:absolute" from="0,1247" to="10658,1247" strokecolor="#808285" strokeweight=".5pt"/>
            <v:shape id="_x0000_s1034" type="#_x0000_t202" style="position:absolute;top:748;width:10659;height:504" filled="f" stroked="f">
              <v:textbox inset="0,0,0,0">
                <w:txbxContent>
                  <w:p w:rsidR="00293F5F" w:rsidRDefault="003C59B7">
                    <w:pPr>
                      <w:spacing w:before="120"/>
                      <w:ind w:left="1785"/>
                      <w:rPr>
                        <w:sz w:val="16"/>
                      </w:rPr>
                    </w:pPr>
                    <w:r>
                      <w:rPr>
                        <w:color w:val="4D4D4F"/>
                        <w:sz w:val="16"/>
                      </w:rPr>
                      <w:t>Climate change risk – Chapter 23</w:t>
                    </w:r>
                  </w:p>
                </w:txbxContent>
              </v:textbox>
            </v:shape>
            <w10:wrap anchorx="page" anchory="page"/>
          </v:group>
        </w:pict>
      </w: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13"/>
        <w:rPr>
          <w:sz w:val="26"/>
        </w:rPr>
      </w:pPr>
    </w:p>
    <w:tbl>
      <w:tblPr>
        <w:tblW w:w="0" w:type="auto"/>
        <w:tblInd w:w="194" w:type="dxa"/>
        <w:tblLayout w:type="fixed"/>
        <w:tblCellMar>
          <w:left w:w="0" w:type="dxa"/>
          <w:right w:w="0" w:type="dxa"/>
        </w:tblCellMar>
        <w:tblLook w:val="01E0" w:firstRow="1" w:lastRow="1" w:firstColumn="1" w:lastColumn="1" w:noHBand="0" w:noVBand="0"/>
      </w:tblPr>
      <w:tblGrid>
        <w:gridCol w:w="425"/>
        <w:gridCol w:w="1112"/>
        <w:gridCol w:w="2297"/>
        <w:gridCol w:w="1216"/>
        <w:gridCol w:w="3581"/>
        <w:gridCol w:w="837"/>
      </w:tblGrid>
      <w:tr w:rsidR="00293F5F">
        <w:trPr>
          <w:trHeight w:val="590"/>
        </w:trPr>
        <w:tc>
          <w:tcPr>
            <w:tcW w:w="425" w:type="dxa"/>
            <w:shd w:val="clear" w:color="auto" w:fill="0E5D61"/>
          </w:tcPr>
          <w:p w:rsidR="00293F5F" w:rsidRDefault="003C59B7">
            <w:pPr>
              <w:pStyle w:val="TableParagraph"/>
              <w:spacing w:before="162"/>
              <w:rPr>
                <w:rFonts w:ascii="Nunito Sans SemiBold"/>
                <w:b/>
                <w:sz w:val="18"/>
              </w:rPr>
            </w:pPr>
            <w:r>
              <w:rPr>
                <w:rFonts w:ascii="Nunito Sans SemiBold"/>
                <w:b/>
                <w:color w:val="FFFFFF"/>
                <w:sz w:val="18"/>
              </w:rPr>
              <w:t>ID*</w:t>
            </w:r>
          </w:p>
        </w:tc>
        <w:tc>
          <w:tcPr>
            <w:tcW w:w="1112" w:type="dxa"/>
            <w:shd w:val="clear" w:color="auto" w:fill="0E5D61"/>
          </w:tcPr>
          <w:p w:rsidR="00293F5F" w:rsidRDefault="003C59B7">
            <w:pPr>
              <w:pStyle w:val="TableParagraph"/>
              <w:spacing w:before="162"/>
              <w:ind w:left="84"/>
              <w:rPr>
                <w:rFonts w:ascii="Nunito Sans SemiBold"/>
                <w:b/>
                <w:sz w:val="18"/>
              </w:rPr>
            </w:pPr>
            <w:r>
              <w:rPr>
                <w:rFonts w:ascii="Nunito Sans SemiBold"/>
                <w:b/>
                <w:color w:val="FFFFFF"/>
                <w:sz w:val="18"/>
              </w:rPr>
              <w:t>Works area</w:t>
            </w:r>
          </w:p>
        </w:tc>
        <w:tc>
          <w:tcPr>
            <w:tcW w:w="2297" w:type="dxa"/>
            <w:shd w:val="clear" w:color="auto" w:fill="0E5D61"/>
          </w:tcPr>
          <w:p w:rsidR="00293F5F" w:rsidRDefault="003C59B7">
            <w:pPr>
              <w:pStyle w:val="TableParagraph"/>
              <w:spacing w:before="162"/>
              <w:ind w:left="72"/>
              <w:rPr>
                <w:rFonts w:ascii="Nunito Sans SemiBold"/>
                <w:b/>
                <w:sz w:val="18"/>
              </w:rPr>
            </w:pPr>
            <w:r>
              <w:rPr>
                <w:rFonts w:ascii="Nunito Sans SemiBold"/>
                <w:b/>
                <w:color w:val="FFFFFF"/>
                <w:sz w:val="18"/>
              </w:rPr>
              <w:t>Risk description</w:t>
            </w:r>
          </w:p>
        </w:tc>
        <w:tc>
          <w:tcPr>
            <w:tcW w:w="1216" w:type="dxa"/>
            <w:shd w:val="clear" w:color="auto" w:fill="0E5D61"/>
          </w:tcPr>
          <w:p w:rsidR="00293F5F" w:rsidRDefault="003C59B7">
            <w:pPr>
              <w:pStyle w:val="TableParagraph"/>
              <w:spacing w:before="162"/>
              <w:rPr>
                <w:rFonts w:ascii="Nunito Sans SemiBold"/>
                <w:b/>
                <w:sz w:val="18"/>
              </w:rPr>
            </w:pPr>
            <w:r>
              <w:rPr>
                <w:rFonts w:ascii="Nunito Sans SemiBold"/>
                <w:b/>
                <w:color w:val="FFFFFF"/>
                <w:sz w:val="18"/>
              </w:rPr>
              <w:t>Hazard</w:t>
            </w:r>
          </w:p>
        </w:tc>
        <w:tc>
          <w:tcPr>
            <w:tcW w:w="3581" w:type="dxa"/>
            <w:shd w:val="clear" w:color="auto" w:fill="0E5D61"/>
          </w:tcPr>
          <w:p w:rsidR="00293F5F" w:rsidRDefault="003C59B7">
            <w:pPr>
              <w:pStyle w:val="TableParagraph"/>
              <w:spacing w:before="162"/>
              <w:ind w:left="63"/>
              <w:rPr>
                <w:rFonts w:ascii="Nunito Sans SemiBold"/>
                <w:b/>
                <w:sz w:val="18"/>
              </w:rPr>
            </w:pPr>
            <w:r>
              <w:rPr>
                <w:rFonts w:ascii="Nunito Sans SemiBold"/>
                <w:b/>
                <w:color w:val="FFFFFF"/>
                <w:sz w:val="18"/>
              </w:rPr>
              <w:t>Existing controls</w:t>
            </w:r>
          </w:p>
        </w:tc>
        <w:tc>
          <w:tcPr>
            <w:tcW w:w="837" w:type="dxa"/>
            <w:shd w:val="clear" w:color="auto" w:fill="0E5D61"/>
          </w:tcPr>
          <w:p w:rsidR="00293F5F" w:rsidRDefault="003C59B7">
            <w:pPr>
              <w:pStyle w:val="TableParagraph"/>
              <w:spacing w:before="99" w:line="194" w:lineRule="auto"/>
              <w:ind w:left="53" w:right="283"/>
              <w:rPr>
                <w:rFonts w:ascii="Nunito Sans SemiBold"/>
                <w:b/>
                <w:sz w:val="18"/>
              </w:rPr>
            </w:pPr>
            <w:r>
              <w:rPr>
                <w:rFonts w:ascii="Nunito Sans SemiBold"/>
                <w:b/>
                <w:color w:val="FFFFFF"/>
                <w:sz w:val="18"/>
              </w:rPr>
              <w:t>Risk rating</w:t>
            </w:r>
          </w:p>
        </w:tc>
      </w:tr>
      <w:tr w:rsidR="00293F5F">
        <w:trPr>
          <w:trHeight w:val="1288"/>
        </w:trPr>
        <w:tc>
          <w:tcPr>
            <w:tcW w:w="425" w:type="dxa"/>
            <w:tcBorders>
              <w:bottom w:val="single" w:sz="18" w:space="0" w:color="D7D6C7"/>
            </w:tcBorders>
          </w:tcPr>
          <w:p w:rsidR="00293F5F" w:rsidRDefault="003C59B7">
            <w:pPr>
              <w:pStyle w:val="TableParagraph"/>
              <w:spacing w:before="0" w:line="206" w:lineRule="exact"/>
              <w:rPr>
                <w:sz w:val="16"/>
              </w:rPr>
            </w:pPr>
            <w:r>
              <w:rPr>
                <w:color w:val="4D4D4F"/>
                <w:sz w:val="16"/>
              </w:rPr>
              <w:t>6</w:t>
            </w:r>
          </w:p>
        </w:tc>
        <w:tc>
          <w:tcPr>
            <w:tcW w:w="1112" w:type="dxa"/>
            <w:tcBorders>
              <w:bottom w:val="single" w:sz="18" w:space="0" w:color="D7D6C7"/>
            </w:tcBorders>
          </w:tcPr>
          <w:p w:rsidR="00293F5F" w:rsidRDefault="003C59B7">
            <w:pPr>
              <w:pStyle w:val="TableParagraph"/>
              <w:spacing w:before="37" w:line="220" w:lineRule="auto"/>
              <w:ind w:left="84"/>
              <w:rPr>
                <w:sz w:val="16"/>
              </w:rPr>
            </w:pPr>
            <w:r>
              <w:rPr>
                <w:color w:val="4D4D4F"/>
                <w:sz w:val="16"/>
              </w:rPr>
              <w:t>Gas Import Jetty Works and Pipeline Works</w:t>
            </w:r>
          </w:p>
        </w:tc>
        <w:tc>
          <w:tcPr>
            <w:tcW w:w="2297" w:type="dxa"/>
            <w:tcBorders>
              <w:bottom w:val="single" w:sz="18" w:space="0" w:color="D7D6C7"/>
            </w:tcBorders>
          </w:tcPr>
          <w:p w:rsidR="00293F5F" w:rsidRDefault="003C59B7">
            <w:pPr>
              <w:pStyle w:val="TableParagraph"/>
              <w:spacing w:before="37" w:line="220" w:lineRule="auto"/>
              <w:ind w:left="72" w:right="73"/>
              <w:rPr>
                <w:sz w:val="16"/>
              </w:rPr>
            </w:pPr>
            <w:r>
              <w:rPr>
                <w:color w:val="4D4D4F"/>
                <w:sz w:val="16"/>
              </w:rPr>
              <w:t>Increased CO2 penetration into concrete structures causes structural damage to assets, resulting in increased operational and maintenance costs.</w:t>
            </w:r>
          </w:p>
        </w:tc>
        <w:tc>
          <w:tcPr>
            <w:tcW w:w="1216" w:type="dxa"/>
            <w:tcBorders>
              <w:bottom w:val="single" w:sz="18" w:space="0" w:color="D7D6C7"/>
            </w:tcBorders>
          </w:tcPr>
          <w:p w:rsidR="00293F5F" w:rsidRDefault="003C59B7">
            <w:pPr>
              <w:pStyle w:val="TableParagraph"/>
              <w:spacing w:before="37" w:line="220" w:lineRule="auto"/>
              <w:rPr>
                <w:sz w:val="16"/>
              </w:rPr>
            </w:pPr>
            <w:r>
              <w:rPr>
                <w:color w:val="4D4D4F"/>
                <w:sz w:val="16"/>
              </w:rPr>
              <w:t>Enhanced atmospheric concentrations of CO2</w:t>
            </w:r>
          </w:p>
        </w:tc>
        <w:tc>
          <w:tcPr>
            <w:tcW w:w="3581" w:type="dxa"/>
            <w:tcBorders>
              <w:bottom w:val="single" w:sz="18" w:space="0" w:color="D7D6C7"/>
            </w:tcBorders>
          </w:tcPr>
          <w:p w:rsidR="00293F5F" w:rsidRDefault="003C59B7">
            <w:pPr>
              <w:pStyle w:val="TableParagraph"/>
              <w:numPr>
                <w:ilvl w:val="0"/>
                <w:numId w:val="6"/>
              </w:numPr>
              <w:tabs>
                <w:tab w:val="left" w:pos="403"/>
                <w:tab w:val="left" w:pos="404"/>
              </w:tabs>
              <w:spacing w:before="37" w:line="220" w:lineRule="auto"/>
              <w:ind w:right="208"/>
              <w:rPr>
                <w:sz w:val="16"/>
              </w:rPr>
            </w:pPr>
            <w:r>
              <w:rPr>
                <w:color w:val="4D4D4F"/>
                <w:sz w:val="16"/>
              </w:rPr>
              <w:t xml:space="preserve">Visual </w:t>
            </w:r>
            <w:r>
              <w:rPr>
                <w:color w:val="4D4D4F"/>
                <w:spacing w:val="2"/>
                <w:sz w:val="16"/>
              </w:rPr>
              <w:t xml:space="preserve">inspections </w:t>
            </w:r>
            <w:r>
              <w:rPr>
                <w:color w:val="4D4D4F"/>
                <w:sz w:val="16"/>
              </w:rPr>
              <w:t xml:space="preserve">of concrete </w:t>
            </w:r>
            <w:r>
              <w:rPr>
                <w:color w:val="4D4D4F"/>
                <w:spacing w:val="2"/>
                <w:sz w:val="16"/>
              </w:rPr>
              <w:t xml:space="preserve">structures </w:t>
            </w:r>
            <w:r>
              <w:rPr>
                <w:color w:val="4D4D4F"/>
                <w:sz w:val="16"/>
              </w:rPr>
              <w:t>leading to preventative</w:t>
            </w:r>
            <w:r>
              <w:rPr>
                <w:color w:val="4D4D4F"/>
                <w:spacing w:val="13"/>
                <w:sz w:val="16"/>
              </w:rPr>
              <w:t xml:space="preserve"> </w:t>
            </w:r>
            <w:r>
              <w:rPr>
                <w:color w:val="4D4D4F"/>
                <w:sz w:val="16"/>
              </w:rPr>
              <w:t>maintenance.</w:t>
            </w:r>
          </w:p>
        </w:tc>
        <w:tc>
          <w:tcPr>
            <w:tcW w:w="837" w:type="dxa"/>
            <w:tcBorders>
              <w:bottom w:val="single" w:sz="18" w:space="0" w:color="D7D6C7"/>
            </w:tcBorders>
            <w:shd w:val="clear" w:color="auto" w:fill="92D14F"/>
          </w:tcPr>
          <w:p w:rsidR="00293F5F" w:rsidRDefault="003C59B7">
            <w:pPr>
              <w:pStyle w:val="TableParagraph"/>
              <w:spacing w:before="23"/>
              <w:ind w:left="53"/>
              <w:rPr>
                <w:sz w:val="16"/>
              </w:rPr>
            </w:pPr>
            <w:r>
              <w:rPr>
                <w:color w:val="4D4D4F"/>
                <w:sz w:val="16"/>
              </w:rPr>
              <w:t>Low</w:t>
            </w:r>
          </w:p>
        </w:tc>
      </w:tr>
      <w:tr w:rsidR="00293F5F">
        <w:trPr>
          <w:trHeight w:val="2112"/>
        </w:trPr>
        <w:tc>
          <w:tcPr>
            <w:tcW w:w="425"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7</w:t>
            </w:r>
          </w:p>
        </w:tc>
        <w:tc>
          <w:tcPr>
            <w:tcW w:w="1112" w:type="dxa"/>
            <w:tcBorders>
              <w:top w:val="single" w:sz="18" w:space="0" w:color="D7D6C7"/>
              <w:bottom w:val="single" w:sz="18" w:space="0" w:color="D7D6C7"/>
            </w:tcBorders>
          </w:tcPr>
          <w:p w:rsidR="00293F5F" w:rsidRDefault="003C59B7">
            <w:pPr>
              <w:pStyle w:val="TableParagraph"/>
              <w:spacing w:line="220" w:lineRule="auto"/>
              <w:ind w:left="84"/>
              <w:rPr>
                <w:sz w:val="16"/>
              </w:rPr>
            </w:pPr>
            <w:r>
              <w:rPr>
                <w:color w:val="4D4D4F"/>
                <w:sz w:val="16"/>
              </w:rPr>
              <w:t>Gas Import Jetty Works and Pipeline Works</w:t>
            </w:r>
          </w:p>
        </w:tc>
        <w:tc>
          <w:tcPr>
            <w:tcW w:w="2297" w:type="dxa"/>
            <w:tcBorders>
              <w:top w:val="single" w:sz="18" w:space="0" w:color="D7D6C7"/>
              <w:bottom w:val="single" w:sz="18" w:space="0" w:color="D7D6C7"/>
            </w:tcBorders>
          </w:tcPr>
          <w:p w:rsidR="00293F5F" w:rsidRDefault="003C59B7">
            <w:pPr>
              <w:pStyle w:val="TableParagraph"/>
              <w:spacing w:line="220" w:lineRule="auto"/>
              <w:ind w:left="72" w:right="218"/>
              <w:rPr>
                <w:sz w:val="16"/>
              </w:rPr>
            </w:pPr>
            <w:r>
              <w:rPr>
                <w:color w:val="4D4D4F"/>
                <w:spacing w:val="2"/>
                <w:sz w:val="16"/>
              </w:rPr>
              <w:t xml:space="preserve">External </w:t>
            </w:r>
            <w:r>
              <w:rPr>
                <w:color w:val="4D4D4F"/>
                <w:sz w:val="16"/>
              </w:rPr>
              <w:t xml:space="preserve">bushfire causes damage to </w:t>
            </w:r>
            <w:r>
              <w:rPr>
                <w:color w:val="4D4D4F"/>
                <w:spacing w:val="2"/>
                <w:sz w:val="16"/>
              </w:rPr>
              <w:t xml:space="preserve">assets, </w:t>
            </w:r>
            <w:r>
              <w:rPr>
                <w:color w:val="4D4D4F"/>
                <w:sz w:val="16"/>
              </w:rPr>
              <w:t>resulting in operational disruption and additional cost for replacement of</w:t>
            </w:r>
            <w:r>
              <w:rPr>
                <w:color w:val="4D4D4F"/>
                <w:spacing w:val="2"/>
                <w:sz w:val="16"/>
              </w:rPr>
              <w:t xml:space="preserve"> assets.</w:t>
            </w:r>
          </w:p>
        </w:tc>
        <w:tc>
          <w:tcPr>
            <w:tcW w:w="1216" w:type="dxa"/>
            <w:tcBorders>
              <w:top w:val="single" w:sz="18" w:space="0" w:color="D7D6C7"/>
              <w:bottom w:val="single" w:sz="18" w:space="0" w:color="D7D6C7"/>
            </w:tcBorders>
          </w:tcPr>
          <w:p w:rsidR="00293F5F" w:rsidRDefault="003C59B7">
            <w:pPr>
              <w:pStyle w:val="TableParagraph"/>
              <w:spacing w:before="21"/>
              <w:rPr>
                <w:sz w:val="16"/>
              </w:rPr>
            </w:pPr>
            <w:r>
              <w:rPr>
                <w:color w:val="4D4D4F"/>
                <w:sz w:val="16"/>
              </w:rPr>
              <w:t>Bushfire</w:t>
            </w:r>
          </w:p>
        </w:tc>
        <w:tc>
          <w:tcPr>
            <w:tcW w:w="3581" w:type="dxa"/>
            <w:tcBorders>
              <w:top w:val="single" w:sz="18" w:space="0" w:color="D7D6C7"/>
              <w:bottom w:val="single" w:sz="18" w:space="0" w:color="D7D6C7"/>
            </w:tcBorders>
          </w:tcPr>
          <w:p w:rsidR="00293F5F" w:rsidRDefault="003C59B7">
            <w:pPr>
              <w:pStyle w:val="TableParagraph"/>
              <w:numPr>
                <w:ilvl w:val="0"/>
                <w:numId w:val="5"/>
              </w:numPr>
              <w:tabs>
                <w:tab w:val="left" w:pos="403"/>
                <w:tab w:val="left" w:pos="404"/>
              </w:tabs>
              <w:spacing w:before="21" w:line="209" w:lineRule="exact"/>
              <w:rPr>
                <w:sz w:val="16"/>
              </w:rPr>
            </w:pPr>
            <w:r>
              <w:rPr>
                <w:color w:val="4D4D4F"/>
                <w:sz w:val="16"/>
              </w:rPr>
              <w:t>Vegetation clearances around</w:t>
            </w:r>
            <w:r>
              <w:rPr>
                <w:color w:val="4D4D4F"/>
                <w:spacing w:val="19"/>
                <w:sz w:val="16"/>
              </w:rPr>
              <w:t xml:space="preserve"> </w:t>
            </w:r>
            <w:r>
              <w:rPr>
                <w:color w:val="4D4D4F"/>
                <w:sz w:val="16"/>
              </w:rPr>
              <w:t>equipment</w:t>
            </w:r>
          </w:p>
          <w:p w:rsidR="00293F5F" w:rsidRDefault="003C59B7">
            <w:pPr>
              <w:pStyle w:val="TableParagraph"/>
              <w:spacing w:before="0" w:line="209" w:lineRule="exact"/>
              <w:ind w:left="403"/>
              <w:rPr>
                <w:sz w:val="16"/>
              </w:rPr>
            </w:pPr>
            <w:r>
              <w:rPr>
                <w:color w:val="4D4D4F"/>
                <w:sz w:val="16"/>
              </w:rPr>
              <w:t>to ensure appropriate firebreak.</w:t>
            </w:r>
          </w:p>
          <w:p w:rsidR="00293F5F" w:rsidRDefault="003C59B7">
            <w:pPr>
              <w:pStyle w:val="TableParagraph"/>
              <w:numPr>
                <w:ilvl w:val="0"/>
                <w:numId w:val="5"/>
              </w:numPr>
              <w:tabs>
                <w:tab w:val="left" w:pos="403"/>
                <w:tab w:val="left" w:pos="404"/>
              </w:tabs>
              <w:spacing w:before="38"/>
              <w:rPr>
                <w:sz w:val="16"/>
              </w:rPr>
            </w:pPr>
            <w:r>
              <w:rPr>
                <w:color w:val="4D4D4F"/>
                <w:sz w:val="16"/>
              </w:rPr>
              <w:t xml:space="preserve">Fire water </w:t>
            </w:r>
            <w:r>
              <w:rPr>
                <w:color w:val="4D4D4F"/>
                <w:spacing w:val="2"/>
                <w:sz w:val="16"/>
              </w:rPr>
              <w:t>systems.</w:t>
            </w:r>
          </w:p>
          <w:p w:rsidR="00293F5F" w:rsidRDefault="003C59B7">
            <w:pPr>
              <w:pStyle w:val="TableParagraph"/>
              <w:numPr>
                <w:ilvl w:val="0"/>
                <w:numId w:val="5"/>
              </w:numPr>
              <w:tabs>
                <w:tab w:val="left" w:pos="403"/>
                <w:tab w:val="left" w:pos="404"/>
              </w:tabs>
              <w:spacing w:before="39"/>
              <w:rPr>
                <w:sz w:val="16"/>
              </w:rPr>
            </w:pPr>
            <w:r>
              <w:rPr>
                <w:color w:val="4D4D4F"/>
                <w:sz w:val="16"/>
              </w:rPr>
              <w:t xml:space="preserve">FSRU would </w:t>
            </w:r>
            <w:r>
              <w:rPr>
                <w:color w:val="4D4D4F"/>
                <w:spacing w:val="2"/>
                <w:sz w:val="16"/>
              </w:rPr>
              <w:t xml:space="preserve">depart </w:t>
            </w:r>
            <w:r>
              <w:rPr>
                <w:color w:val="4D4D4F"/>
                <w:sz w:val="16"/>
              </w:rPr>
              <w:t>in case of</w:t>
            </w:r>
            <w:r>
              <w:rPr>
                <w:color w:val="4D4D4F"/>
                <w:spacing w:val="14"/>
                <w:sz w:val="16"/>
              </w:rPr>
              <w:t xml:space="preserve"> </w:t>
            </w:r>
            <w:r>
              <w:rPr>
                <w:color w:val="4D4D4F"/>
                <w:sz w:val="16"/>
              </w:rPr>
              <w:t>bushfire.</w:t>
            </w:r>
          </w:p>
          <w:p w:rsidR="00293F5F" w:rsidRDefault="003C59B7">
            <w:pPr>
              <w:pStyle w:val="TableParagraph"/>
              <w:numPr>
                <w:ilvl w:val="0"/>
                <w:numId w:val="5"/>
              </w:numPr>
              <w:tabs>
                <w:tab w:val="left" w:pos="403"/>
                <w:tab w:val="left" w:pos="404"/>
              </w:tabs>
              <w:spacing w:before="52" w:line="220" w:lineRule="auto"/>
              <w:ind w:right="168"/>
              <w:rPr>
                <w:sz w:val="16"/>
              </w:rPr>
            </w:pPr>
            <w:r>
              <w:rPr>
                <w:color w:val="4D4D4F"/>
                <w:spacing w:val="2"/>
                <w:sz w:val="16"/>
              </w:rPr>
              <w:t xml:space="preserve">Emergency </w:t>
            </w:r>
            <w:r>
              <w:rPr>
                <w:color w:val="4D4D4F"/>
                <w:sz w:val="16"/>
              </w:rPr>
              <w:t>Management Plans, inclu</w:t>
            </w:r>
            <w:r>
              <w:rPr>
                <w:color w:val="4D4D4F"/>
                <w:sz w:val="16"/>
              </w:rPr>
              <w:t>ding liaison with relevant local</w:t>
            </w:r>
            <w:r>
              <w:rPr>
                <w:color w:val="4D4D4F"/>
                <w:spacing w:val="10"/>
                <w:sz w:val="16"/>
              </w:rPr>
              <w:t xml:space="preserve"> </w:t>
            </w:r>
            <w:r>
              <w:rPr>
                <w:color w:val="4D4D4F"/>
                <w:spacing w:val="2"/>
                <w:sz w:val="16"/>
              </w:rPr>
              <w:t>authorities</w:t>
            </w:r>
          </w:p>
          <w:p w:rsidR="00293F5F" w:rsidRDefault="003C59B7">
            <w:pPr>
              <w:pStyle w:val="TableParagraph"/>
              <w:spacing w:before="0" w:line="220" w:lineRule="auto"/>
              <w:ind w:left="403"/>
              <w:rPr>
                <w:sz w:val="16"/>
              </w:rPr>
            </w:pPr>
            <w:r>
              <w:rPr>
                <w:color w:val="4D4D4F"/>
                <w:sz w:val="16"/>
              </w:rPr>
              <w:t>and other port operators (e.g. United Petroleum) as required</w:t>
            </w:r>
          </w:p>
          <w:p w:rsidR="00293F5F" w:rsidRDefault="003C59B7">
            <w:pPr>
              <w:pStyle w:val="TableParagraph"/>
              <w:numPr>
                <w:ilvl w:val="0"/>
                <w:numId w:val="5"/>
              </w:numPr>
              <w:tabs>
                <w:tab w:val="left" w:pos="403"/>
                <w:tab w:val="left" w:pos="404"/>
              </w:tabs>
              <w:spacing w:before="40"/>
              <w:rPr>
                <w:sz w:val="16"/>
              </w:rPr>
            </w:pPr>
            <w:r>
              <w:rPr>
                <w:color w:val="4D4D4F"/>
                <w:sz w:val="16"/>
              </w:rPr>
              <w:t>Failsafe of isolation</w:t>
            </w:r>
            <w:r>
              <w:rPr>
                <w:color w:val="4D4D4F"/>
                <w:spacing w:val="1"/>
                <w:sz w:val="16"/>
              </w:rPr>
              <w:t xml:space="preserve"> </w:t>
            </w:r>
            <w:r>
              <w:rPr>
                <w:color w:val="4D4D4F"/>
                <w:sz w:val="16"/>
              </w:rPr>
              <w:t>valving.</w:t>
            </w:r>
          </w:p>
        </w:tc>
        <w:tc>
          <w:tcPr>
            <w:tcW w:w="837" w:type="dxa"/>
            <w:tcBorders>
              <w:top w:val="single" w:sz="18" w:space="0" w:color="D7D6C7"/>
              <w:bottom w:val="single" w:sz="18" w:space="0" w:color="D7D6C7"/>
            </w:tcBorders>
            <w:shd w:val="clear" w:color="auto" w:fill="92D14F"/>
          </w:tcPr>
          <w:p w:rsidR="00293F5F" w:rsidRDefault="003C59B7">
            <w:pPr>
              <w:pStyle w:val="TableParagraph"/>
              <w:spacing w:before="21"/>
              <w:ind w:left="53"/>
              <w:rPr>
                <w:sz w:val="16"/>
              </w:rPr>
            </w:pPr>
            <w:r>
              <w:rPr>
                <w:color w:val="4D4D4F"/>
                <w:sz w:val="16"/>
              </w:rPr>
              <w:t>Low</w:t>
            </w:r>
          </w:p>
        </w:tc>
      </w:tr>
      <w:tr w:rsidR="00293F5F">
        <w:trPr>
          <w:trHeight w:val="1599"/>
        </w:trPr>
        <w:tc>
          <w:tcPr>
            <w:tcW w:w="425"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8</w:t>
            </w:r>
          </w:p>
        </w:tc>
        <w:tc>
          <w:tcPr>
            <w:tcW w:w="1112" w:type="dxa"/>
            <w:tcBorders>
              <w:top w:val="single" w:sz="18" w:space="0" w:color="D7D6C7"/>
              <w:bottom w:val="single" w:sz="18" w:space="0" w:color="D7D6C7"/>
            </w:tcBorders>
          </w:tcPr>
          <w:p w:rsidR="00293F5F" w:rsidRDefault="003C59B7">
            <w:pPr>
              <w:pStyle w:val="TableParagraph"/>
              <w:spacing w:line="220" w:lineRule="auto"/>
              <w:ind w:left="84"/>
              <w:rPr>
                <w:sz w:val="16"/>
              </w:rPr>
            </w:pPr>
            <w:r>
              <w:rPr>
                <w:color w:val="4D4D4F"/>
                <w:sz w:val="16"/>
              </w:rPr>
              <w:t>Gas Import Jetty Works and Pipeline Works</w:t>
            </w:r>
          </w:p>
        </w:tc>
        <w:tc>
          <w:tcPr>
            <w:tcW w:w="2297" w:type="dxa"/>
            <w:tcBorders>
              <w:top w:val="single" w:sz="18" w:space="0" w:color="D7D6C7"/>
              <w:bottom w:val="single" w:sz="18" w:space="0" w:color="D7D6C7"/>
            </w:tcBorders>
          </w:tcPr>
          <w:p w:rsidR="00293F5F" w:rsidRDefault="003C59B7">
            <w:pPr>
              <w:pStyle w:val="TableParagraph"/>
              <w:spacing w:line="220" w:lineRule="auto"/>
              <w:ind w:left="72" w:right="65"/>
              <w:jc w:val="both"/>
              <w:rPr>
                <w:sz w:val="16"/>
              </w:rPr>
            </w:pPr>
            <w:r>
              <w:rPr>
                <w:color w:val="4D4D4F"/>
                <w:sz w:val="16"/>
              </w:rPr>
              <w:t xml:space="preserve">Bushfire </w:t>
            </w:r>
            <w:r>
              <w:rPr>
                <w:color w:val="4D4D4F"/>
                <w:spacing w:val="3"/>
                <w:sz w:val="16"/>
              </w:rPr>
              <w:t xml:space="preserve">restricts </w:t>
            </w:r>
            <w:r>
              <w:rPr>
                <w:color w:val="4D4D4F"/>
                <w:sz w:val="16"/>
              </w:rPr>
              <w:t xml:space="preserve">the ingress/ egress to assets and </w:t>
            </w:r>
            <w:r>
              <w:rPr>
                <w:color w:val="4D4D4F"/>
                <w:spacing w:val="2"/>
                <w:sz w:val="16"/>
              </w:rPr>
              <w:t xml:space="preserve">services </w:t>
            </w:r>
            <w:r>
              <w:rPr>
                <w:color w:val="4D4D4F"/>
                <w:sz w:val="16"/>
              </w:rPr>
              <w:t>(e.g. power), resulting</w:t>
            </w:r>
            <w:r>
              <w:rPr>
                <w:color w:val="4D4D4F"/>
                <w:spacing w:val="10"/>
                <w:sz w:val="16"/>
              </w:rPr>
              <w:t xml:space="preserve"> </w:t>
            </w:r>
            <w:r>
              <w:rPr>
                <w:color w:val="4D4D4F"/>
                <w:sz w:val="16"/>
              </w:rPr>
              <w:t>loss</w:t>
            </w:r>
          </w:p>
          <w:p w:rsidR="00293F5F" w:rsidRDefault="003C59B7">
            <w:pPr>
              <w:pStyle w:val="TableParagraph"/>
              <w:spacing w:before="0" w:line="220" w:lineRule="auto"/>
              <w:ind w:left="72" w:right="299"/>
              <w:jc w:val="both"/>
              <w:rPr>
                <w:sz w:val="16"/>
              </w:rPr>
            </w:pPr>
            <w:r>
              <w:rPr>
                <w:color w:val="4D4D4F"/>
                <w:sz w:val="16"/>
              </w:rPr>
              <w:t xml:space="preserve">of </w:t>
            </w:r>
            <w:r>
              <w:rPr>
                <w:color w:val="4D4D4F"/>
                <w:spacing w:val="2"/>
                <w:sz w:val="16"/>
              </w:rPr>
              <w:t xml:space="preserve">production </w:t>
            </w:r>
            <w:r>
              <w:rPr>
                <w:color w:val="4D4D4F"/>
                <w:sz w:val="16"/>
              </w:rPr>
              <w:t xml:space="preserve">and </w:t>
            </w:r>
            <w:r>
              <w:rPr>
                <w:color w:val="4D4D4F"/>
                <w:spacing w:val="2"/>
                <w:sz w:val="16"/>
              </w:rPr>
              <w:t xml:space="preserve">safety impacts </w:t>
            </w:r>
            <w:r>
              <w:rPr>
                <w:color w:val="4D4D4F"/>
                <w:sz w:val="16"/>
              </w:rPr>
              <w:t>to workers</w:t>
            </w:r>
            <w:r>
              <w:rPr>
                <w:color w:val="4D4D4F"/>
                <w:spacing w:val="27"/>
                <w:sz w:val="16"/>
              </w:rPr>
              <w:t xml:space="preserve"> </w:t>
            </w:r>
            <w:r>
              <w:rPr>
                <w:color w:val="4D4D4F"/>
                <w:sz w:val="16"/>
              </w:rPr>
              <w:t>onsite.</w:t>
            </w:r>
          </w:p>
        </w:tc>
        <w:tc>
          <w:tcPr>
            <w:tcW w:w="1216" w:type="dxa"/>
            <w:tcBorders>
              <w:top w:val="single" w:sz="18" w:space="0" w:color="D7D6C7"/>
              <w:bottom w:val="single" w:sz="18" w:space="0" w:color="D7D6C7"/>
            </w:tcBorders>
          </w:tcPr>
          <w:p w:rsidR="00293F5F" w:rsidRDefault="003C59B7">
            <w:pPr>
              <w:pStyle w:val="TableParagraph"/>
              <w:spacing w:before="21"/>
              <w:rPr>
                <w:sz w:val="16"/>
              </w:rPr>
            </w:pPr>
            <w:r>
              <w:rPr>
                <w:color w:val="4D4D4F"/>
                <w:sz w:val="16"/>
              </w:rPr>
              <w:t>Bushfire</w:t>
            </w:r>
          </w:p>
        </w:tc>
        <w:tc>
          <w:tcPr>
            <w:tcW w:w="3581" w:type="dxa"/>
            <w:tcBorders>
              <w:top w:val="single" w:sz="18" w:space="0" w:color="D7D6C7"/>
              <w:bottom w:val="single" w:sz="18" w:space="0" w:color="D7D6C7"/>
            </w:tcBorders>
          </w:tcPr>
          <w:p w:rsidR="00293F5F" w:rsidRDefault="003C59B7">
            <w:pPr>
              <w:pStyle w:val="TableParagraph"/>
              <w:numPr>
                <w:ilvl w:val="0"/>
                <w:numId w:val="4"/>
              </w:numPr>
              <w:tabs>
                <w:tab w:val="left" w:pos="403"/>
                <w:tab w:val="left" w:pos="404"/>
              </w:tabs>
              <w:spacing w:line="220" w:lineRule="auto"/>
              <w:ind w:right="344"/>
              <w:rPr>
                <w:sz w:val="16"/>
              </w:rPr>
            </w:pPr>
            <w:r>
              <w:rPr>
                <w:color w:val="4D4D4F"/>
                <w:sz w:val="16"/>
              </w:rPr>
              <w:t xml:space="preserve">Minimising need for operational and maintenance </w:t>
            </w:r>
            <w:r>
              <w:rPr>
                <w:color w:val="4D4D4F"/>
                <w:spacing w:val="3"/>
                <w:sz w:val="16"/>
              </w:rPr>
              <w:t xml:space="preserve">staff </w:t>
            </w:r>
            <w:r>
              <w:rPr>
                <w:color w:val="4D4D4F"/>
                <w:sz w:val="16"/>
              </w:rPr>
              <w:t>physically located at site.</w:t>
            </w:r>
          </w:p>
          <w:p w:rsidR="00293F5F" w:rsidRDefault="003C59B7">
            <w:pPr>
              <w:pStyle w:val="TableParagraph"/>
              <w:numPr>
                <w:ilvl w:val="0"/>
                <w:numId w:val="4"/>
              </w:numPr>
              <w:tabs>
                <w:tab w:val="left" w:pos="403"/>
                <w:tab w:val="left" w:pos="404"/>
              </w:tabs>
              <w:spacing w:before="54" w:line="220" w:lineRule="auto"/>
              <w:ind w:right="633"/>
              <w:rPr>
                <w:sz w:val="16"/>
              </w:rPr>
            </w:pPr>
            <w:r>
              <w:rPr>
                <w:color w:val="4D4D4F"/>
                <w:sz w:val="16"/>
              </w:rPr>
              <w:t xml:space="preserve">FSRU is designed to accommodate </w:t>
            </w:r>
            <w:r>
              <w:rPr>
                <w:color w:val="4D4D4F"/>
                <w:spacing w:val="2"/>
                <w:sz w:val="16"/>
              </w:rPr>
              <w:t>workforce.</w:t>
            </w:r>
          </w:p>
          <w:p w:rsidR="00293F5F" w:rsidRDefault="003C59B7">
            <w:pPr>
              <w:pStyle w:val="TableParagraph"/>
              <w:numPr>
                <w:ilvl w:val="0"/>
                <w:numId w:val="4"/>
              </w:numPr>
              <w:tabs>
                <w:tab w:val="left" w:pos="403"/>
                <w:tab w:val="left" w:pos="404"/>
              </w:tabs>
              <w:spacing w:before="55" w:line="220" w:lineRule="auto"/>
              <w:ind w:right="350"/>
              <w:rPr>
                <w:sz w:val="16"/>
              </w:rPr>
            </w:pPr>
            <w:r>
              <w:rPr>
                <w:color w:val="4D4D4F"/>
                <w:sz w:val="16"/>
              </w:rPr>
              <w:t xml:space="preserve">Maritime </w:t>
            </w:r>
            <w:r>
              <w:rPr>
                <w:color w:val="4D4D4F"/>
                <w:spacing w:val="3"/>
                <w:sz w:val="16"/>
              </w:rPr>
              <w:t xml:space="preserve">Security </w:t>
            </w:r>
            <w:r>
              <w:rPr>
                <w:color w:val="4D4D4F"/>
                <w:sz w:val="16"/>
              </w:rPr>
              <w:t xml:space="preserve">Plan coordination by </w:t>
            </w:r>
            <w:r>
              <w:rPr>
                <w:color w:val="4D4D4F"/>
                <w:spacing w:val="2"/>
                <w:sz w:val="16"/>
              </w:rPr>
              <w:t>PoHDA.</w:t>
            </w:r>
          </w:p>
        </w:tc>
        <w:tc>
          <w:tcPr>
            <w:tcW w:w="837" w:type="dxa"/>
            <w:tcBorders>
              <w:top w:val="single" w:sz="18" w:space="0" w:color="D7D6C7"/>
              <w:bottom w:val="single" w:sz="18" w:space="0" w:color="D7D6C7"/>
            </w:tcBorders>
            <w:shd w:val="clear" w:color="auto" w:fill="92D14F"/>
          </w:tcPr>
          <w:p w:rsidR="00293F5F" w:rsidRDefault="003C59B7">
            <w:pPr>
              <w:pStyle w:val="TableParagraph"/>
              <w:spacing w:before="21"/>
              <w:ind w:left="53"/>
              <w:rPr>
                <w:sz w:val="16"/>
              </w:rPr>
            </w:pPr>
            <w:r>
              <w:rPr>
                <w:color w:val="4D4D4F"/>
                <w:sz w:val="16"/>
              </w:rPr>
              <w:t>Low</w:t>
            </w:r>
          </w:p>
        </w:tc>
      </w:tr>
      <w:tr w:rsidR="00293F5F">
        <w:trPr>
          <w:trHeight w:val="1285"/>
        </w:trPr>
        <w:tc>
          <w:tcPr>
            <w:tcW w:w="425"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9</w:t>
            </w:r>
          </w:p>
        </w:tc>
        <w:tc>
          <w:tcPr>
            <w:tcW w:w="1112" w:type="dxa"/>
            <w:tcBorders>
              <w:top w:val="single" w:sz="18" w:space="0" w:color="D7D6C7"/>
              <w:bottom w:val="single" w:sz="18" w:space="0" w:color="D7D6C7"/>
            </w:tcBorders>
          </w:tcPr>
          <w:p w:rsidR="00293F5F" w:rsidRDefault="003C59B7">
            <w:pPr>
              <w:pStyle w:val="TableParagraph"/>
              <w:spacing w:line="220" w:lineRule="auto"/>
              <w:ind w:left="84"/>
              <w:rPr>
                <w:sz w:val="16"/>
              </w:rPr>
            </w:pPr>
            <w:r>
              <w:rPr>
                <w:color w:val="4D4D4F"/>
                <w:sz w:val="16"/>
              </w:rPr>
              <w:t>Gas Import Jetty Works and Pipeline Works</w:t>
            </w:r>
          </w:p>
        </w:tc>
        <w:tc>
          <w:tcPr>
            <w:tcW w:w="2297" w:type="dxa"/>
            <w:tcBorders>
              <w:top w:val="single" w:sz="18" w:space="0" w:color="D7D6C7"/>
              <w:bottom w:val="single" w:sz="18" w:space="0" w:color="D7D6C7"/>
            </w:tcBorders>
          </w:tcPr>
          <w:p w:rsidR="00293F5F" w:rsidRDefault="003C59B7">
            <w:pPr>
              <w:pStyle w:val="TableParagraph"/>
              <w:spacing w:line="220" w:lineRule="auto"/>
              <w:ind w:left="72" w:right="76"/>
              <w:rPr>
                <w:sz w:val="16"/>
              </w:rPr>
            </w:pPr>
            <w:r>
              <w:rPr>
                <w:color w:val="4D4D4F"/>
                <w:spacing w:val="3"/>
                <w:sz w:val="16"/>
              </w:rPr>
              <w:t xml:space="preserve">Extreme </w:t>
            </w:r>
            <w:r>
              <w:rPr>
                <w:color w:val="4D4D4F"/>
                <w:sz w:val="16"/>
              </w:rPr>
              <w:t xml:space="preserve">heat causes damage to assets and </w:t>
            </w:r>
            <w:r>
              <w:rPr>
                <w:color w:val="4D4D4F"/>
                <w:spacing w:val="3"/>
                <w:sz w:val="16"/>
              </w:rPr>
              <w:t xml:space="preserve">restricts </w:t>
            </w:r>
            <w:r>
              <w:rPr>
                <w:color w:val="4D4D4F"/>
                <w:spacing w:val="2"/>
                <w:sz w:val="16"/>
              </w:rPr>
              <w:t xml:space="preserve">services </w:t>
            </w:r>
            <w:r>
              <w:rPr>
                <w:color w:val="4D4D4F"/>
                <w:sz w:val="16"/>
              </w:rPr>
              <w:t xml:space="preserve">(e.g. power), resulting in disruption of operations and loss of </w:t>
            </w:r>
            <w:r>
              <w:rPr>
                <w:color w:val="4D4D4F"/>
                <w:spacing w:val="2"/>
                <w:sz w:val="16"/>
              </w:rPr>
              <w:t>productivity.</w:t>
            </w:r>
          </w:p>
        </w:tc>
        <w:tc>
          <w:tcPr>
            <w:tcW w:w="1216" w:type="dxa"/>
            <w:tcBorders>
              <w:top w:val="single" w:sz="18" w:space="0" w:color="D7D6C7"/>
              <w:bottom w:val="single" w:sz="18" w:space="0" w:color="D7D6C7"/>
            </w:tcBorders>
          </w:tcPr>
          <w:p w:rsidR="00293F5F" w:rsidRDefault="003C59B7">
            <w:pPr>
              <w:pStyle w:val="TableParagraph"/>
              <w:spacing w:before="21"/>
              <w:rPr>
                <w:sz w:val="16"/>
              </w:rPr>
            </w:pPr>
            <w:r>
              <w:rPr>
                <w:color w:val="4D4D4F"/>
                <w:sz w:val="16"/>
              </w:rPr>
              <w:t>Extreme heat</w:t>
            </w:r>
          </w:p>
        </w:tc>
        <w:tc>
          <w:tcPr>
            <w:tcW w:w="3581" w:type="dxa"/>
            <w:tcBorders>
              <w:top w:val="single" w:sz="18" w:space="0" w:color="D7D6C7"/>
              <w:bottom w:val="single" w:sz="18" w:space="0" w:color="D7D6C7"/>
            </w:tcBorders>
          </w:tcPr>
          <w:p w:rsidR="00293F5F" w:rsidRDefault="003C59B7">
            <w:pPr>
              <w:pStyle w:val="TableParagraph"/>
              <w:numPr>
                <w:ilvl w:val="0"/>
                <w:numId w:val="3"/>
              </w:numPr>
              <w:tabs>
                <w:tab w:val="left" w:pos="403"/>
                <w:tab w:val="left" w:pos="404"/>
              </w:tabs>
              <w:spacing w:line="220" w:lineRule="auto"/>
              <w:ind w:right="284"/>
              <w:rPr>
                <w:sz w:val="16"/>
              </w:rPr>
            </w:pPr>
            <w:r>
              <w:rPr>
                <w:color w:val="4D4D4F"/>
                <w:sz w:val="16"/>
              </w:rPr>
              <w:t xml:space="preserve">Uninterruptible Power Supply </w:t>
            </w:r>
            <w:r>
              <w:rPr>
                <w:color w:val="4D4D4F"/>
                <w:spacing w:val="2"/>
                <w:sz w:val="16"/>
              </w:rPr>
              <w:t xml:space="preserve">(UPS) </w:t>
            </w:r>
            <w:r>
              <w:rPr>
                <w:color w:val="4D4D4F"/>
                <w:sz w:val="16"/>
              </w:rPr>
              <w:t>for safe shutdown.</w:t>
            </w:r>
          </w:p>
          <w:p w:rsidR="00293F5F" w:rsidRDefault="003C59B7">
            <w:pPr>
              <w:pStyle w:val="TableParagraph"/>
              <w:numPr>
                <w:ilvl w:val="0"/>
                <w:numId w:val="3"/>
              </w:numPr>
              <w:tabs>
                <w:tab w:val="left" w:pos="403"/>
                <w:tab w:val="left" w:pos="404"/>
              </w:tabs>
              <w:spacing w:before="55" w:line="220" w:lineRule="auto"/>
              <w:ind w:right="244"/>
              <w:rPr>
                <w:sz w:val="16"/>
              </w:rPr>
            </w:pPr>
            <w:r>
              <w:rPr>
                <w:color w:val="4D4D4F"/>
                <w:sz w:val="16"/>
              </w:rPr>
              <w:t xml:space="preserve">FSRU </w:t>
            </w:r>
            <w:r>
              <w:rPr>
                <w:color w:val="4D4D4F"/>
                <w:spacing w:val="2"/>
                <w:sz w:val="16"/>
              </w:rPr>
              <w:t xml:space="preserve">electrically </w:t>
            </w:r>
            <w:r>
              <w:rPr>
                <w:color w:val="4D4D4F"/>
                <w:sz w:val="16"/>
              </w:rPr>
              <w:t xml:space="preserve">isolated from </w:t>
            </w:r>
            <w:r>
              <w:rPr>
                <w:color w:val="4D4D4F"/>
                <w:spacing w:val="3"/>
                <w:sz w:val="16"/>
              </w:rPr>
              <w:t xml:space="preserve">jetty </w:t>
            </w:r>
            <w:r>
              <w:rPr>
                <w:color w:val="4D4D4F"/>
                <w:sz w:val="16"/>
              </w:rPr>
              <w:t xml:space="preserve">and generates </w:t>
            </w:r>
            <w:r>
              <w:rPr>
                <w:color w:val="4D4D4F"/>
                <w:spacing w:val="2"/>
                <w:sz w:val="16"/>
              </w:rPr>
              <w:t xml:space="preserve">its </w:t>
            </w:r>
            <w:r>
              <w:rPr>
                <w:color w:val="4D4D4F"/>
                <w:sz w:val="16"/>
              </w:rPr>
              <w:t>own</w:t>
            </w:r>
            <w:r>
              <w:rPr>
                <w:color w:val="4D4D4F"/>
                <w:spacing w:val="-1"/>
                <w:sz w:val="16"/>
              </w:rPr>
              <w:t xml:space="preserve"> </w:t>
            </w:r>
            <w:r>
              <w:rPr>
                <w:color w:val="4D4D4F"/>
                <w:sz w:val="16"/>
              </w:rPr>
              <w:t>power.</w:t>
            </w:r>
          </w:p>
        </w:tc>
        <w:tc>
          <w:tcPr>
            <w:tcW w:w="837" w:type="dxa"/>
            <w:tcBorders>
              <w:top w:val="single" w:sz="18" w:space="0" w:color="D7D6C7"/>
              <w:bottom w:val="single" w:sz="18" w:space="0" w:color="D7D6C7"/>
            </w:tcBorders>
            <w:shd w:val="clear" w:color="auto" w:fill="92D14F"/>
          </w:tcPr>
          <w:p w:rsidR="00293F5F" w:rsidRDefault="003C59B7">
            <w:pPr>
              <w:pStyle w:val="TableParagraph"/>
              <w:spacing w:before="21"/>
              <w:ind w:left="53"/>
              <w:rPr>
                <w:sz w:val="16"/>
              </w:rPr>
            </w:pPr>
            <w:r>
              <w:rPr>
                <w:color w:val="4D4D4F"/>
                <w:sz w:val="16"/>
              </w:rPr>
              <w:t>Low</w:t>
            </w:r>
          </w:p>
        </w:tc>
      </w:tr>
      <w:tr w:rsidR="00293F5F">
        <w:trPr>
          <w:trHeight w:val="3112"/>
        </w:trPr>
        <w:tc>
          <w:tcPr>
            <w:tcW w:w="425"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10</w:t>
            </w:r>
          </w:p>
        </w:tc>
        <w:tc>
          <w:tcPr>
            <w:tcW w:w="1112" w:type="dxa"/>
            <w:tcBorders>
              <w:top w:val="single" w:sz="18" w:space="0" w:color="D7D6C7"/>
              <w:bottom w:val="single" w:sz="18" w:space="0" w:color="D7D6C7"/>
            </w:tcBorders>
          </w:tcPr>
          <w:p w:rsidR="00293F5F" w:rsidRDefault="003C59B7">
            <w:pPr>
              <w:pStyle w:val="TableParagraph"/>
              <w:spacing w:line="220" w:lineRule="auto"/>
              <w:ind w:left="84"/>
              <w:rPr>
                <w:sz w:val="16"/>
              </w:rPr>
            </w:pPr>
            <w:r>
              <w:rPr>
                <w:color w:val="4D4D4F"/>
                <w:sz w:val="16"/>
              </w:rPr>
              <w:t>Gas Import Jetty Works and Pipeline Works</w:t>
            </w:r>
          </w:p>
        </w:tc>
        <w:tc>
          <w:tcPr>
            <w:tcW w:w="2297" w:type="dxa"/>
            <w:tcBorders>
              <w:top w:val="single" w:sz="18" w:space="0" w:color="D7D6C7"/>
              <w:bottom w:val="single" w:sz="18" w:space="0" w:color="D7D6C7"/>
            </w:tcBorders>
          </w:tcPr>
          <w:p w:rsidR="00293F5F" w:rsidRDefault="003C59B7">
            <w:pPr>
              <w:pStyle w:val="TableParagraph"/>
              <w:spacing w:line="220" w:lineRule="auto"/>
              <w:ind w:left="72" w:right="163"/>
              <w:rPr>
                <w:sz w:val="16"/>
              </w:rPr>
            </w:pPr>
            <w:r>
              <w:rPr>
                <w:color w:val="4D4D4F"/>
                <w:spacing w:val="3"/>
                <w:sz w:val="16"/>
              </w:rPr>
              <w:t xml:space="preserve">Extreme </w:t>
            </w:r>
            <w:r>
              <w:rPr>
                <w:color w:val="4D4D4F"/>
                <w:spacing w:val="2"/>
                <w:sz w:val="16"/>
              </w:rPr>
              <w:t xml:space="preserve">wind/storms </w:t>
            </w:r>
            <w:r>
              <w:rPr>
                <w:color w:val="4D4D4F"/>
                <w:sz w:val="16"/>
              </w:rPr>
              <w:t xml:space="preserve">cause damage to assets (e.g. failure of mooring system) and </w:t>
            </w:r>
            <w:r>
              <w:rPr>
                <w:color w:val="4D4D4F"/>
                <w:spacing w:val="2"/>
                <w:sz w:val="16"/>
              </w:rPr>
              <w:t xml:space="preserve">impacts services </w:t>
            </w:r>
            <w:r>
              <w:rPr>
                <w:color w:val="4D4D4F"/>
                <w:sz w:val="16"/>
              </w:rPr>
              <w:t>(e.g. powerlines), resulting in disruption of operations and loss of</w:t>
            </w:r>
            <w:r>
              <w:rPr>
                <w:color w:val="4D4D4F"/>
                <w:spacing w:val="1"/>
                <w:sz w:val="16"/>
              </w:rPr>
              <w:t xml:space="preserve"> </w:t>
            </w:r>
            <w:r>
              <w:rPr>
                <w:color w:val="4D4D4F"/>
                <w:spacing w:val="2"/>
                <w:sz w:val="16"/>
              </w:rPr>
              <w:t>productivity.</w:t>
            </w:r>
          </w:p>
        </w:tc>
        <w:tc>
          <w:tcPr>
            <w:tcW w:w="1216" w:type="dxa"/>
            <w:tcBorders>
              <w:top w:val="single" w:sz="18" w:space="0" w:color="D7D6C7"/>
              <w:bottom w:val="single" w:sz="18" w:space="0" w:color="D7D6C7"/>
            </w:tcBorders>
          </w:tcPr>
          <w:p w:rsidR="00293F5F" w:rsidRDefault="003C59B7">
            <w:pPr>
              <w:pStyle w:val="TableParagraph"/>
              <w:spacing w:before="21" w:line="209" w:lineRule="exact"/>
              <w:rPr>
                <w:sz w:val="16"/>
              </w:rPr>
            </w:pPr>
            <w:r>
              <w:rPr>
                <w:color w:val="4D4D4F"/>
                <w:sz w:val="16"/>
              </w:rPr>
              <w:t>Extreme wind/</w:t>
            </w:r>
          </w:p>
          <w:p w:rsidR="00293F5F" w:rsidRDefault="003C59B7">
            <w:pPr>
              <w:pStyle w:val="TableParagraph"/>
              <w:spacing w:before="0" w:line="209" w:lineRule="exact"/>
              <w:rPr>
                <w:sz w:val="16"/>
              </w:rPr>
            </w:pPr>
            <w:r>
              <w:rPr>
                <w:color w:val="4D4D4F"/>
                <w:sz w:val="16"/>
              </w:rPr>
              <w:t>storms</w:t>
            </w:r>
          </w:p>
        </w:tc>
        <w:tc>
          <w:tcPr>
            <w:tcW w:w="3581" w:type="dxa"/>
            <w:tcBorders>
              <w:top w:val="single" w:sz="18" w:space="0" w:color="D7D6C7"/>
              <w:bottom w:val="single" w:sz="18" w:space="0" w:color="D7D6C7"/>
            </w:tcBorders>
          </w:tcPr>
          <w:p w:rsidR="00293F5F" w:rsidRDefault="003C59B7">
            <w:pPr>
              <w:pStyle w:val="TableParagraph"/>
              <w:numPr>
                <w:ilvl w:val="0"/>
                <w:numId w:val="2"/>
              </w:numPr>
              <w:tabs>
                <w:tab w:val="left" w:pos="403"/>
                <w:tab w:val="left" w:pos="404"/>
              </w:tabs>
              <w:spacing w:line="220" w:lineRule="auto"/>
              <w:ind w:right="284"/>
              <w:rPr>
                <w:sz w:val="16"/>
              </w:rPr>
            </w:pPr>
            <w:r>
              <w:rPr>
                <w:color w:val="4D4D4F"/>
                <w:sz w:val="16"/>
              </w:rPr>
              <w:t>Uninterruptib</w:t>
            </w:r>
            <w:r>
              <w:rPr>
                <w:color w:val="4D4D4F"/>
                <w:sz w:val="16"/>
              </w:rPr>
              <w:t xml:space="preserve">le Power Supply </w:t>
            </w:r>
            <w:r>
              <w:rPr>
                <w:color w:val="4D4D4F"/>
                <w:spacing w:val="2"/>
                <w:sz w:val="16"/>
              </w:rPr>
              <w:t xml:space="preserve">(UPS) </w:t>
            </w:r>
            <w:r>
              <w:rPr>
                <w:color w:val="4D4D4F"/>
                <w:sz w:val="16"/>
              </w:rPr>
              <w:t>for safe shutdown.</w:t>
            </w:r>
          </w:p>
          <w:p w:rsidR="00293F5F" w:rsidRDefault="003C59B7">
            <w:pPr>
              <w:pStyle w:val="TableParagraph"/>
              <w:numPr>
                <w:ilvl w:val="0"/>
                <w:numId w:val="2"/>
              </w:numPr>
              <w:tabs>
                <w:tab w:val="left" w:pos="403"/>
                <w:tab w:val="left" w:pos="404"/>
              </w:tabs>
              <w:spacing w:before="55" w:line="220" w:lineRule="auto"/>
              <w:ind w:right="228"/>
              <w:rPr>
                <w:sz w:val="16"/>
              </w:rPr>
            </w:pPr>
            <w:r>
              <w:rPr>
                <w:color w:val="4D4D4F"/>
                <w:sz w:val="16"/>
              </w:rPr>
              <w:t xml:space="preserve">FSRU </w:t>
            </w:r>
            <w:r>
              <w:rPr>
                <w:color w:val="4D4D4F"/>
                <w:spacing w:val="2"/>
                <w:sz w:val="16"/>
              </w:rPr>
              <w:t xml:space="preserve">electrically </w:t>
            </w:r>
            <w:r>
              <w:rPr>
                <w:color w:val="4D4D4F"/>
                <w:sz w:val="16"/>
              </w:rPr>
              <w:t xml:space="preserve">isolated from </w:t>
            </w:r>
            <w:r>
              <w:rPr>
                <w:color w:val="4D4D4F"/>
                <w:spacing w:val="3"/>
                <w:sz w:val="16"/>
              </w:rPr>
              <w:t xml:space="preserve">Jetty </w:t>
            </w:r>
            <w:r>
              <w:rPr>
                <w:color w:val="4D4D4F"/>
                <w:sz w:val="16"/>
              </w:rPr>
              <w:t xml:space="preserve">and generates </w:t>
            </w:r>
            <w:r>
              <w:rPr>
                <w:color w:val="4D4D4F"/>
                <w:spacing w:val="2"/>
                <w:sz w:val="16"/>
              </w:rPr>
              <w:t xml:space="preserve">its </w:t>
            </w:r>
            <w:r>
              <w:rPr>
                <w:color w:val="4D4D4F"/>
                <w:sz w:val="16"/>
              </w:rPr>
              <w:t>own</w:t>
            </w:r>
            <w:r>
              <w:rPr>
                <w:color w:val="4D4D4F"/>
                <w:spacing w:val="-1"/>
                <w:sz w:val="16"/>
              </w:rPr>
              <w:t xml:space="preserve"> </w:t>
            </w:r>
            <w:r>
              <w:rPr>
                <w:color w:val="4D4D4F"/>
                <w:sz w:val="16"/>
              </w:rPr>
              <w:t>power.</w:t>
            </w:r>
          </w:p>
          <w:p w:rsidR="00293F5F" w:rsidRDefault="003C59B7">
            <w:pPr>
              <w:pStyle w:val="TableParagraph"/>
              <w:numPr>
                <w:ilvl w:val="0"/>
                <w:numId w:val="2"/>
              </w:numPr>
              <w:tabs>
                <w:tab w:val="left" w:pos="403"/>
                <w:tab w:val="left" w:pos="404"/>
              </w:tabs>
              <w:spacing w:before="55" w:line="220" w:lineRule="auto"/>
              <w:ind w:right="126"/>
              <w:rPr>
                <w:sz w:val="16"/>
              </w:rPr>
            </w:pPr>
            <w:r>
              <w:rPr>
                <w:color w:val="4D4D4F"/>
                <w:sz w:val="16"/>
              </w:rPr>
              <w:t xml:space="preserve">Mooring system designed to meet greater than 1 in 50-year </w:t>
            </w:r>
            <w:r>
              <w:rPr>
                <w:color w:val="4D4D4F"/>
                <w:spacing w:val="2"/>
                <w:sz w:val="16"/>
              </w:rPr>
              <w:t>storm</w:t>
            </w:r>
            <w:r>
              <w:rPr>
                <w:color w:val="4D4D4F"/>
                <w:spacing w:val="5"/>
                <w:sz w:val="16"/>
              </w:rPr>
              <w:t xml:space="preserve"> </w:t>
            </w:r>
            <w:r>
              <w:rPr>
                <w:color w:val="4D4D4F"/>
                <w:sz w:val="16"/>
              </w:rPr>
              <w:t>event.</w:t>
            </w:r>
          </w:p>
          <w:p w:rsidR="00293F5F" w:rsidRDefault="003C59B7">
            <w:pPr>
              <w:pStyle w:val="TableParagraph"/>
              <w:numPr>
                <w:ilvl w:val="0"/>
                <w:numId w:val="2"/>
              </w:numPr>
              <w:tabs>
                <w:tab w:val="left" w:pos="403"/>
                <w:tab w:val="left" w:pos="404"/>
              </w:tabs>
              <w:spacing w:before="55" w:line="220" w:lineRule="auto"/>
              <w:ind w:right="345"/>
              <w:rPr>
                <w:sz w:val="16"/>
              </w:rPr>
            </w:pPr>
            <w:r>
              <w:rPr>
                <w:color w:val="4D4D4F"/>
                <w:sz w:val="16"/>
              </w:rPr>
              <w:t xml:space="preserve">PoHDA </w:t>
            </w:r>
            <w:r>
              <w:rPr>
                <w:color w:val="4D4D4F"/>
                <w:spacing w:val="2"/>
                <w:sz w:val="16"/>
              </w:rPr>
              <w:t xml:space="preserve">Emergency </w:t>
            </w:r>
            <w:r>
              <w:rPr>
                <w:color w:val="4D4D4F"/>
                <w:sz w:val="16"/>
              </w:rPr>
              <w:t xml:space="preserve">Management Plan/ </w:t>
            </w:r>
            <w:r>
              <w:rPr>
                <w:color w:val="4D4D4F"/>
                <w:spacing w:val="2"/>
                <w:sz w:val="16"/>
              </w:rPr>
              <w:t xml:space="preserve">Victorian </w:t>
            </w:r>
            <w:r>
              <w:rPr>
                <w:color w:val="4D4D4F"/>
                <w:sz w:val="16"/>
              </w:rPr>
              <w:t xml:space="preserve">Regional Channels </w:t>
            </w:r>
            <w:r>
              <w:rPr>
                <w:color w:val="4D4D4F"/>
                <w:spacing w:val="2"/>
                <w:sz w:val="16"/>
              </w:rPr>
              <w:t xml:space="preserve">Authority </w:t>
            </w:r>
            <w:r>
              <w:rPr>
                <w:color w:val="4D4D4F"/>
                <w:sz w:val="16"/>
              </w:rPr>
              <w:t xml:space="preserve">Harbour Master response manages requirement to put vessels to sea for </w:t>
            </w:r>
            <w:r>
              <w:rPr>
                <w:color w:val="4D4D4F"/>
                <w:spacing w:val="2"/>
                <w:sz w:val="16"/>
              </w:rPr>
              <w:t xml:space="preserve">extreme </w:t>
            </w:r>
            <w:r>
              <w:rPr>
                <w:color w:val="4D4D4F"/>
                <w:sz w:val="16"/>
              </w:rPr>
              <w:t>weather events.</w:t>
            </w:r>
          </w:p>
          <w:p w:rsidR="00293F5F" w:rsidRDefault="003C59B7">
            <w:pPr>
              <w:pStyle w:val="TableParagraph"/>
              <w:numPr>
                <w:ilvl w:val="0"/>
                <w:numId w:val="2"/>
              </w:numPr>
              <w:tabs>
                <w:tab w:val="left" w:pos="403"/>
                <w:tab w:val="left" w:pos="404"/>
              </w:tabs>
              <w:spacing w:before="53" w:line="220" w:lineRule="auto"/>
              <w:ind w:right="56"/>
              <w:rPr>
                <w:sz w:val="16"/>
              </w:rPr>
            </w:pPr>
            <w:r>
              <w:rPr>
                <w:color w:val="4D4D4F"/>
                <w:sz w:val="16"/>
              </w:rPr>
              <w:t xml:space="preserve">Facilities designed in accordance with Australian Standards (e.g. AS1170.2 </w:t>
            </w:r>
            <w:r>
              <w:rPr>
                <w:color w:val="4D4D4F"/>
                <w:spacing w:val="2"/>
                <w:sz w:val="16"/>
              </w:rPr>
              <w:t xml:space="preserve">Structural </w:t>
            </w:r>
            <w:r>
              <w:rPr>
                <w:color w:val="4D4D4F"/>
                <w:sz w:val="16"/>
              </w:rPr>
              <w:t xml:space="preserve">Design </w:t>
            </w:r>
            <w:r>
              <w:rPr>
                <w:color w:val="4D4D4F"/>
                <w:spacing w:val="2"/>
                <w:sz w:val="16"/>
              </w:rPr>
              <w:t xml:space="preserve">Actions </w:t>
            </w:r>
            <w:r>
              <w:rPr>
                <w:color w:val="4D4D4F"/>
                <w:sz w:val="16"/>
              </w:rPr>
              <w:t>- Wind</w:t>
            </w:r>
            <w:r>
              <w:rPr>
                <w:color w:val="4D4D4F"/>
                <w:spacing w:val="21"/>
                <w:sz w:val="16"/>
              </w:rPr>
              <w:t xml:space="preserve"> </w:t>
            </w:r>
            <w:r>
              <w:rPr>
                <w:color w:val="4D4D4F"/>
                <w:sz w:val="16"/>
              </w:rPr>
              <w:t>Actions).</w:t>
            </w:r>
          </w:p>
        </w:tc>
        <w:tc>
          <w:tcPr>
            <w:tcW w:w="837" w:type="dxa"/>
            <w:tcBorders>
              <w:top w:val="single" w:sz="18" w:space="0" w:color="D7D6C7"/>
              <w:bottom w:val="single" w:sz="18" w:space="0" w:color="D7D6C7"/>
            </w:tcBorders>
            <w:shd w:val="clear" w:color="auto" w:fill="92D14F"/>
          </w:tcPr>
          <w:p w:rsidR="00293F5F" w:rsidRDefault="003C59B7">
            <w:pPr>
              <w:pStyle w:val="TableParagraph"/>
              <w:spacing w:before="21"/>
              <w:ind w:left="53"/>
              <w:rPr>
                <w:sz w:val="16"/>
              </w:rPr>
            </w:pPr>
            <w:r>
              <w:rPr>
                <w:color w:val="4D4D4F"/>
                <w:sz w:val="16"/>
              </w:rPr>
              <w:t>Low</w:t>
            </w:r>
          </w:p>
        </w:tc>
      </w:tr>
      <w:tr w:rsidR="00293F5F">
        <w:trPr>
          <w:trHeight w:val="885"/>
        </w:trPr>
        <w:tc>
          <w:tcPr>
            <w:tcW w:w="425" w:type="dxa"/>
            <w:tcBorders>
              <w:top w:val="single" w:sz="18" w:space="0" w:color="D7D6C7"/>
              <w:bottom w:val="single" w:sz="18" w:space="0" w:color="D7D6C7"/>
            </w:tcBorders>
          </w:tcPr>
          <w:p w:rsidR="00293F5F" w:rsidRDefault="003C59B7">
            <w:pPr>
              <w:pStyle w:val="TableParagraph"/>
              <w:spacing w:before="0" w:line="203" w:lineRule="exact"/>
              <w:rPr>
                <w:sz w:val="16"/>
              </w:rPr>
            </w:pPr>
            <w:r>
              <w:rPr>
                <w:color w:val="4D4D4F"/>
                <w:sz w:val="16"/>
              </w:rPr>
              <w:t>11</w:t>
            </w:r>
          </w:p>
        </w:tc>
        <w:tc>
          <w:tcPr>
            <w:tcW w:w="1112" w:type="dxa"/>
            <w:tcBorders>
              <w:top w:val="single" w:sz="18" w:space="0" w:color="D7D6C7"/>
              <w:bottom w:val="single" w:sz="18" w:space="0" w:color="D7D6C7"/>
            </w:tcBorders>
          </w:tcPr>
          <w:p w:rsidR="00293F5F" w:rsidRDefault="003C59B7">
            <w:pPr>
              <w:pStyle w:val="TableParagraph"/>
              <w:spacing w:line="220" w:lineRule="auto"/>
              <w:ind w:left="84"/>
              <w:rPr>
                <w:sz w:val="16"/>
              </w:rPr>
            </w:pPr>
            <w:r>
              <w:rPr>
                <w:color w:val="4D4D4F"/>
                <w:sz w:val="16"/>
              </w:rPr>
              <w:t>Gas Import Jetty Works and Pipeline Works</w:t>
            </w:r>
          </w:p>
        </w:tc>
        <w:tc>
          <w:tcPr>
            <w:tcW w:w="2297" w:type="dxa"/>
            <w:tcBorders>
              <w:top w:val="single" w:sz="18" w:space="0" w:color="D7D6C7"/>
              <w:bottom w:val="single" w:sz="18" w:space="0" w:color="D7D6C7"/>
            </w:tcBorders>
          </w:tcPr>
          <w:p w:rsidR="00293F5F" w:rsidRDefault="003C59B7">
            <w:pPr>
              <w:pStyle w:val="TableParagraph"/>
              <w:spacing w:line="220" w:lineRule="auto"/>
              <w:ind w:left="72" w:right="82"/>
              <w:jc w:val="both"/>
              <w:rPr>
                <w:sz w:val="16"/>
              </w:rPr>
            </w:pPr>
            <w:r>
              <w:rPr>
                <w:color w:val="4D4D4F"/>
                <w:sz w:val="16"/>
              </w:rPr>
              <w:t>Low rainfall causes restricted water availability, resulting in operational disruption and/or increased operational costs.</w:t>
            </w:r>
          </w:p>
        </w:tc>
        <w:tc>
          <w:tcPr>
            <w:tcW w:w="1216" w:type="dxa"/>
            <w:tcBorders>
              <w:top w:val="single" w:sz="18" w:space="0" w:color="D7D6C7"/>
              <w:bottom w:val="single" w:sz="18" w:space="0" w:color="D7D6C7"/>
            </w:tcBorders>
          </w:tcPr>
          <w:p w:rsidR="00293F5F" w:rsidRDefault="003C59B7">
            <w:pPr>
              <w:pStyle w:val="TableParagraph"/>
              <w:spacing w:before="21" w:line="209" w:lineRule="exact"/>
              <w:rPr>
                <w:sz w:val="16"/>
              </w:rPr>
            </w:pPr>
            <w:r>
              <w:rPr>
                <w:color w:val="4D4D4F"/>
                <w:sz w:val="16"/>
              </w:rPr>
              <w:t>Extreme</w:t>
            </w:r>
          </w:p>
          <w:p w:rsidR="00293F5F" w:rsidRDefault="003C59B7">
            <w:pPr>
              <w:pStyle w:val="TableParagraph"/>
              <w:spacing w:before="0" w:line="209" w:lineRule="exact"/>
              <w:rPr>
                <w:sz w:val="16"/>
              </w:rPr>
            </w:pPr>
            <w:r>
              <w:rPr>
                <w:color w:val="4D4D4F"/>
                <w:sz w:val="16"/>
              </w:rPr>
              <w:t>rainfall</w:t>
            </w:r>
          </w:p>
        </w:tc>
        <w:tc>
          <w:tcPr>
            <w:tcW w:w="3581" w:type="dxa"/>
            <w:tcBorders>
              <w:top w:val="single" w:sz="18" w:space="0" w:color="D7D6C7"/>
              <w:bottom w:val="single" w:sz="18" w:space="0" w:color="D7D6C7"/>
            </w:tcBorders>
          </w:tcPr>
          <w:p w:rsidR="00293F5F" w:rsidRDefault="003C59B7">
            <w:pPr>
              <w:pStyle w:val="TableParagraph"/>
              <w:numPr>
                <w:ilvl w:val="0"/>
                <w:numId w:val="1"/>
              </w:numPr>
              <w:tabs>
                <w:tab w:val="left" w:pos="403"/>
                <w:tab w:val="left" w:pos="404"/>
              </w:tabs>
              <w:spacing w:before="21" w:line="209" w:lineRule="exact"/>
              <w:rPr>
                <w:sz w:val="16"/>
              </w:rPr>
            </w:pPr>
            <w:r>
              <w:rPr>
                <w:color w:val="4D4D4F"/>
                <w:spacing w:val="2"/>
                <w:sz w:val="16"/>
              </w:rPr>
              <w:t xml:space="preserve">Alternative </w:t>
            </w:r>
            <w:r>
              <w:rPr>
                <w:color w:val="4D4D4F"/>
                <w:sz w:val="16"/>
              </w:rPr>
              <w:t>water sources and/or</w:t>
            </w:r>
            <w:r>
              <w:rPr>
                <w:color w:val="4D4D4F"/>
                <w:spacing w:val="9"/>
                <w:sz w:val="16"/>
              </w:rPr>
              <w:t xml:space="preserve"> </w:t>
            </w:r>
            <w:r>
              <w:rPr>
                <w:color w:val="4D4D4F"/>
                <w:sz w:val="16"/>
              </w:rPr>
              <w:t>water</w:t>
            </w:r>
          </w:p>
          <w:p w:rsidR="00293F5F" w:rsidRDefault="003C59B7">
            <w:pPr>
              <w:pStyle w:val="TableParagraph"/>
              <w:spacing w:before="0" w:line="209" w:lineRule="exact"/>
              <w:ind w:left="403"/>
              <w:rPr>
                <w:sz w:val="16"/>
              </w:rPr>
            </w:pPr>
            <w:r>
              <w:rPr>
                <w:color w:val="4D4D4F"/>
                <w:sz w:val="16"/>
              </w:rPr>
              <w:t>efficiency equipment.</w:t>
            </w:r>
          </w:p>
        </w:tc>
        <w:tc>
          <w:tcPr>
            <w:tcW w:w="837" w:type="dxa"/>
            <w:tcBorders>
              <w:top w:val="single" w:sz="18" w:space="0" w:color="D7D6C7"/>
              <w:bottom w:val="single" w:sz="18" w:space="0" w:color="D7D6C7"/>
            </w:tcBorders>
            <w:shd w:val="clear" w:color="auto" w:fill="92D14F"/>
          </w:tcPr>
          <w:p w:rsidR="00293F5F" w:rsidRDefault="003C59B7">
            <w:pPr>
              <w:pStyle w:val="TableParagraph"/>
              <w:spacing w:before="21"/>
              <w:ind w:left="53"/>
              <w:rPr>
                <w:sz w:val="16"/>
              </w:rPr>
            </w:pPr>
            <w:r>
              <w:rPr>
                <w:color w:val="4D4D4F"/>
                <w:sz w:val="16"/>
              </w:rPr>
              <w:t>Low</w:t>
            </w:r>
          </w:p>
        </w:tc>
      </w:tr>
    </w:tbl>
    <w:p w:rsidR="00293F5F" w:rsidRDefault="00293F5F">
      <w:pPr>
        <w:rPr>
          <w:sz w:val="16"/>
        </w:rPr>
        <w:sectPr w:rsidR="00293F5F">
          <w:headerReference w:type="even" r:id="rId11"/>
          <w:pgSz w:w="11910" w:h="16840"/>
          <w:pgMar w:top="740" w:right="1080" w:bottom="280" w:left="1060" w:header="0" w:footer="0" w:gutter="0"/>
          <w:cols w:space="720"/>
        </w:sect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5"/>
        <w:rPr>
          <w:sz w:val="23"/>
        </w:rPr>
      </w:pPr>
    </w:p>
    <w:p w:rsidR="00293F5F" w:rsidRDefault="00293F5F">
      <w:pPr>
        <w:rPr>
          <w:sz w:val="23"/>
        </w:rPr>
        <w:sectPr w:rsidR="00293F5F">
          <w:headerReference w:type="default" r:id="rId12"/>
          <w:pgSz w:w="11910" w:h="16840"/>
          <w:pgMar w:top="1240" w:right="1080" w:bottom="280" w:left="1060" w:header="748" w:footer="0" w:gutter="0"/>
          <w:cols w:space="720"/>
        </w:sectPr>
      </w:pPr>
    </w:p>
    <w:p w:rsidR="00293F5F" w:rsidRDefault="003C59B7">
      <w:pPr>
        <w:pStyle w:val="Heading1"/>
        <w:numPr>
          <w:ilvl w:val="1"/>
          <w:numId w:val="14"/>
        </w:numPr>
        <w:tabs>
          <w:tab w:val="left" w:pos="1037"/>
          <w:tab w:val="left" w:pos="1038"/>
        </w:tabs>
        <w:rPr>
          <w:b/>
        </w:rPr>
      </w:pPr>
      <w:r>
        <w:pict>
          <v:rect id="_x0000_s1032" style="position:absolute;left:0;text-align:left;margin-left:581.1pt;margin-top:124.5pt;width:14.15pt;height:39.7pt;z-index:251678720;mso-position-horizontal-relative:page;mso-position-vertical-relative:page" fillcolor="#0e5d61" stroked="f">
            <w10:wrap anchorx="page" anchory="page"/>
          </v:rect>
        </w:pict>
      </w:r>
      <w:r>
        <w:rPr>
          <w:b/>
          <w:color w:val="4D4D4F"/>
        </w:rPr>
        <w:t>Adaptation</w:t>
      </w:r>
      <w:r>
        <w:rPr>
          <w:b/>
          <w:color w:val="4D4D4F"/>
          <w:spacing w:val="-1"/>
        </w:rPr>
        <w:t xml:space="preserve"> </w:t>
      </w:r>
      <w:r>
        <w:rPr>
          <w:b/>
          <w:color w:val="4D4D4F"/>
        </w:rPr>
        <w:t>measures</w:t>
      </w:r>
    </w:p>
    <w:p w:rsidR="00293F5F" w:rsidRDefault="003C59B7">
      <w:pPr>
        <w:pStyle w:val="BodyText"/>
        <w:spacing w:before="80" w:line="216" w:lineRule="auto"/>
        <w:ind w:left="187" w:right="38"/>
        <w:jc w:val="both"/>
      </w:pPr>
      <w:r>
        <w:rPr>
          <w:color w:val="4D4D4F"/>
        </w:rPr>
        <w:t>As</w:t>
      </w:r>
      <w:r>
        <w:rPr>
          <w:color w:val="4D4D4F"/>
          <w:spacing w:val="-22"/>
        </w:rPr>
        <w:t xml:space="preserve"> </w:t>
      </w:r>
      <w:r>
        <w:rPr>
          <w:color w:val="4D4D4F"/>
        </w:rPr>
        <w:t>per</w:t>
      </w:r>
      <w:r>
        <w:rPr>
          <w:color w:val="4D4D4F"/>
          <w:spacing w:val="-21"/>
        </w:rPr>
        <w:t xml:space="preserve"> </w:t>
      </w:r>
      <w:r>
        <w:rPr>
          <w:color w:val="4D4D4F"/>
        </w:rPr>
        <w:t>information</w:t>
      </w:r>
      <w:r>
        <w:rPr>
          <w:color w:val="4D4D4F"/>
          <w:spacing w:val="-21"/>
        </w:rPr>
        <w:t xml:space="preserve"> </w:t>
      </w:r>
      <w:r>
        <w:rPr>
          <w:color w:val="4D4D4F"/>
        </w:rPr>
        <w:t>in</w:t>
      </w:r>
      <w:r>
        <w:rPr>
          <w:color w:val="4D4D4F"/>
          <w:spacing w:val="-21"/>
        </w:rPr>
        <w:t xml:space="preserve"> </w:t>
      </w:r>
      <w:r>
        <w:rPr>
          <w:b/>
          <w:color w:val="4D4D4F"/>
        </w:rPr>
        <w:t>Section</w:t>
      </w:r>
      <w:r>
        <w:rPr>
          <w:b/>
          <w:color w:val="4D4D4F"/>
          <w:spacing w:val="-21"/>
        </w:rPr>
        <w:t xml:space="preserve"> </w:t>
      </w:r>
      <w:hyperlink w:anchor="_bookmark2" w:history="1">
        <w:r>
          <w:rPr>
            <w:b/>
            <w:color w:val="4D4D4F"/>
          </w:rPr>
          <w:t>23.6</w:t>
        </w:r>
        <w:r>
          <w:rPr>
            <w:b/>
            <w:color w:val="4D4D4F"/>
            <w:spacing w:val="-24"/>
          </w:rPr>
          <w:t xml:space="preserve"> </w:t>
        </w:r>
      </w:hyperlink>
      <w:r>
        <w:rPr>
          <w:color w:val="4D4D4F"/>
        </w:rPr>
        <w:t>of</w:t>
      </w:r>
      <w:r>
        <w:rPr>
          <w:color w:val="4D4D4F"/>
          <w:spacing w:val="-21"/>
        </w:rPr>
        <w:t xml:space="preserve"> </w:t>
      </w:r>
      <w:r>
        <w:rPr>
          <w:color w:val="4D4D4F"/>
        </w:rPr>
        <w:t>this</w:t>
      </w:r>
      <w:r>
        <w:rPr>
          <w:color w:val="4D4D4F"/>
          <w:spacing w:val="-21"/>
        </w:rPr>
        <w:t xml:space="preserve"> </w:t>
      </w:r>
      <w:r>
        <w:rPr>
          <w:color w:val="4D4D4F"/>
        </w:rPr>
        <w:t>chapter,</w:t>
      </w:r>
      <w:r>
        <w:rPr>
          <w:color w:val="4D4D4F"/>
          <w:spacing w:val="-21"/>
        </w:rPr>
        <w:t xml:space="preserve"> </w:t>
      </w:r>
      <w:r>
        <w:rPr>
          <w:color w:val="4D4D4F"/>
        </w:rPr>
        <w:t>no</w:t>
      </w:r>
      <w:r>
        <w:rPr>
          <w:color w:val="4D4D4F"/>
          <w:spacing w:val="-21"/>
        </w:rPr>
        <w:t xml:space="preserve"> </w:t>
      </w:r>
      <w:r>
        <w:rPr>
          <w:color w:val="4D4D4F"/>
        </w:rPr>
        <w:t>risks identified through the climate change risk assessment were rated as high or above when taking into account relevant</w:t>
      </w:r>
      <w:r>
        <w:rPr>
          <w:color w:val="4D4D4F"/>
          <w:spacing w:val="-7"/>
        </w:rPr>
        <w:t xml:space="preserve"> </w:t>
      </w:r>
      <w:r>
        <w:rPr>
          <w:color w:val="4D4D4F"/>
        </w:rPr>
        <w:t>controls</w:t>
      </w:r>
      <w:r>
        <w:rPr>
          <w:color w:val="4D4D4F"/>
          <w:spacing w:val="-7"/>
        </w:rPr>
        <w:t xml:space="preserve"> </w:t>
      </w:r>
      <w:r>
        <w:rPr>
          <w:color w:val="4D4D4F"/>
        </w:rPr>
        <w:t>to</w:t>
      </w:r>
      <w:r>
        <w:rPr>
          <w:color w:val="4D4D4F"/>
          <w:spacing w:val="-6"/>
        </w:rPr>
        <w:t xml:space="preserve"> </w:t>
      </w:r>
      <w:r>
        <w:rPr>
          <w:color w:val="4D4D4F"/>
        </w:rPr>
        <w:t>be</w:t>
      </w:r>
      <w:r>
        <w:rPr>
          <w:color w:val="4D4D4F"/>
          <w:spacing w:val="-7"/>
        </w:rPr>
        <w:t xml:space="preserve"> </w:t>
      </w:r>
      <w:r>
        <w:rPr>
          <w:color w:val="4D4D4F"/>
        </w:rPr>
        <w:t>implemented</w:t>
      </w:r>
      <w:r>
        <w:rPr>
          <w:color w:val="4D4D4F"/>
          <w:spacing w:val="-6"/>
        </w:rPr>
        <w:t xml:space="preserve"> </w:t>
      </w:r>
      <w:r>
        <w:rPr>
          <w:color w:val="4D4D4F"/>
        </w:rPr>
        <w:t>by</w:t>
      </w:r>
      <w:r>
        <w:rPr>
          <w:color w:val="4D4D4F"/>
          <w:spacing w:val="-7"/>
        </w:rPr>
        <w:t xml:space="preserve"> </w:t>
      </w:r>
      <w:r>
        <w:rPr>
          <w:color w:val="4D4D4F"/>
        </w:rPr>
        <w:t>the</w:t>
      </w:r>
      <w:r>
        <w:rPr>
          <w:color w:val="4D4D4F"/>
          <w:spacing w:val="-7"/>
        </w:rPr>
        <w:t xml:space="preserve"> </w:t>
      </w:r>
      <w:r>
        <w:rPr>
          <w:color w:val="4D4D4F"/>
          <w:spacing w:val="2"/>
        </w:rPr>
        <w:t>Project.</w:t>
      </w:r>
      <w:r>
        <w:rPr>
          <w:color w:val="4D4D4F"/>
          <w:spacing w:val="-6"/>
        </w:rPr>
        <w:t xml:space="preserve"> </w:t>
      </w:r>
      <w:r>
        <w:rPr>
          <w:color w:val="4D4D4F"/>
        </w:rPr>
        <w:t>Four risks were rated as moderate, with controls considered adequate to manage these</w:t>
      </w:r>
      <w:r>
        <w:rPr>
          <w:color w:val="4D4D4F"/>
          <w:spacing w:val="1"/>
        </w:rPr>
        <w:t xml:space="preserve"> </w:t>
      </w:r>
      <w:r>
        <w:rPr>
          <w:color w:val="4D4D4F"/>
          <w:spacing w:val="2"/>
        </w:rPr>
        <w:t>risks.</w:t>
      </w:r>
    </w:p>
    <w:p w:rsidR="00293F5F" w:rsidRDefault="003C59B7">
      <w:pPr>
        <w:pStyle w:val="BodyText"/>
        <w:spacing w:before="164" w:line="216" w:lineRule="auto"/>
        <w:ind w:left="187" w:right="38"/>
        <w:jc w:val="both"/>
      </w:pPr>
      <w:r>
        <w:rPr>
          <w:color w:val="4D4D4F"/>
        </w:rPr>
        <w:t>AGL</w:t>
      </w:r>
      <w:r>
        <w:rPr>
          <w:color w:val="4D4D4F"/>
          <w:spacing w:val="-21"/>
        </w:rPr>
        <w:t xml:space="preserve"> </w:t>
      </w:r>
      <w:r>
        <w:rPr>
          <w:color w:val="4D4D4F"/>
        </w:rPr>
        <w:t>and</w:t>
      </w:r>
      <w:r>
        <w:rPr>
          <w:color w:val="4D4D4F"/>
          <w:spacing w:val="-21"/>
        </w:rPr>
        <w:t xml:space="preserve"> </w:t>
      </w:r>
      <w:r>
        <w:rPr>
          <w:color w:val="4D4D4F"/>
          <w:spacing w:val="-2"/>
        </w:rPr>
        <w:t>APA</w:t>
      </w:r>
      <w:r>
        <w:rPr>
          <w:color w:val="4D4D4F"/>
          <w:spacing w:val="-21"/>
        </w:rPr>
        <w:t xml:space="preserve"> </w:t>
      </w:r>
      <w:r>
        <w:rPr>
          <w:color w:val="4D4D4F"/>
        </w:rPr>
        <w:t>would</w:t>
      </w:r>
      <w:r>
        <w:rPr>
          <w:color w:val="4D4D4F"/>
          <w:spacing w:val="-21"/>
        </w:rPr>
        <w:t xml:space="preserve"> </w:t>
      </w:r>
      <w:r>
        <w:rPr>
          <w:color w:val="4D4D4F"/>
        </w:rPr>
        <w:t>monitor</w:t>
      </w:r>
      <w:r>
        <w:rPr>
          <w:color w:val="4D4D4F"/>
          <w:spacing w:val="-21"/>
        </w:rPr>
        <w:t xml:space="preserve"> </w:t>
      </w:r>
      <w:r>
        <w:rPr>
          <w:color w:val="4D4D4F"/>
        </w:rPr>
        <w:t>climate</w:t>
      </w:r>
      <w:r>
        <w:rPr>
          <w:color w:val="4D4D4F"/>
          <w:spacing w:val="-21"/>
        </w:rPr>
        <w:t xml:space="preserve"> </w:t>
      </w:r>
      <w:r>
        <w:rPr>
          <w:color w:val="4D4D4F"/>
        </w:rPr>
        <w:t>impacts,</w:t>
      </w:r>
      <w:r>
        <w:rPr>
          <w:color w:val="4D4D4F"/>
          <w:spacing w:val="-21"/>
        </w:rPr>
        <w:t xml:space="preserve"> </w:t>
      </w:r>
      <w:r>
        <w:rPr>
          <w:color w:val="4D4D4F"/>
        </w:rPr>
        <w:t xml:space="preserve">projections and policy for the Project Area throughout the Project life cycle. Monitoring may include operational controls such as routine and preventative maintenance </w:t>
      </w:r>
      <w:r>
        <w:rPr>
          <w:color w:val="4D4D4F"/>
          <w:spacing w:val="2"/>
        </w:rPr>
        <w:t xml:space="preserve">checks </w:t>
      </w:r>
      <w:r>
        <w:rPr>
          <w:color w:val="4D4D4F"/>
        </w:rPr>
        <w:t xml:space="preserve">as outlined in </w:t>
      </w:r>
      <w:hyperlink w:anchor="_bookmark3" w:history="1">
        <w:r>
          <w:rPr>
            <w:b/>
            <w:color w:val="4D4D4F"/>
          </w:rPr>
          <w:t xml:space="preserve">Table 23-2 </w:t>
        </w:r>
      </w:hyperlink>
      <w:r>
        <w:rPr>
          <w:color w:val="4D4D4F"/>
        </w:rPr>
        <w:t>above. As required, Proje</w:t>
      </w:r>
      <w:r>
        <w:rPr>
          <w:color w:val="4D4D4F"/>
        </w:rPr>
        <w:t xml:space="preserve">ct- </w:t>
      </w:r>
      <w:r>
        <w:rPr>
          <w:color w:val="4D4D4F"/>
          <w:spacing w:val="2"/>
        </w:rPr>
        <w:t xml:space="preserve">specific adaptation </w:t>
      </w:r>
      <w:r>
        <w:rPr>
          <w:color w:val="4D4D4F"/>
        </w:rPr>
        <w:t xml:space="preserve">measures would be </w:t>
      </w:r>
      <w:r>
        <w:rPr>
          <w:color w:val="4D4D4F"/>
          <w:spacing w:val="2"/>
        </w:rPr>
        <w:t xml:space="preserve">investigated, assessed </w:t>
      </w:r>
      <w:r>
        <w:rPr>
          <w:color w:val="4D4D4F"/>
        </w:rPr>
        <w:t xml:space="preserve">and </w:t>
      </w:r>
      <w:r>
        <w:rPr>
          <w:color w:val="4D4D4F"/>
          <w:spacing w:val="2"/>
        </w:rPr>
        <w:t xml:space="preserve">implemented </w:t>
      </w:r>
      <w:r>
        <w:rPr>
          <w:color w:val="4D4D4F"/>
        </w:rPr>
        <w:t>to minimise any climate change risks to the Project</w:t>
      </w:r>
      <w:r>
        <w:rPr>
          <w:color w:val="4D4D4F"/>
          <w:spacing w:val="7"/>
        </w:rPr>
        <w:t xml:space="preserve"> </w:t>
      </w:r>
      <w:r>
        <w:rPr>
          <w:color w:val="4D4D4F"/>
        </w:rPr>
        <w:t>components.</w:t>
      </w:r>
    </w:p>
    <w:p w:rsidR="00293F5F" w:rsidRDefault="003C59B7">
      <w:pPr>
        <w:pStyle w:val="Heading1"/>
        <w:numPr>
          <w:ilvl w:val="1"/>
          <w:numId w:val="14"/>
        </w:numPr>
        <w:tabs>
          <w:tab w:val="left" w:pos="1037"/>
          <w:tab w:val="left" w:pos="1038"/>
        </w:tabs>
        <w:rPr>
          <w:b/>
        </w:rPr>
      </w:pPr>
      <w:r>
        <w:rPr>
          <w:b/>
          <w:color w:val="4D4D4F"/>
          <w:spacing w:val="-3"/>
        </w:rPr>
        <w:br w:type="column"/>
      </w:r>
      <w:r>
        <w:rPr>
          <w:b/>
          <w:color w:val="4D4D4F"/>
        </w:rPr>
        <w:t>Conclusion</w:t>
      </w:r>
    </w:p>
    <w:p w:rsidR="00293F5F" w:rsidRDefault="003C59B7">
      <w:pPr>
        <w:pStyle w:val="BodyText"/>
        <w:spacing w:before="80" w:line="216" w:lineRule="auto"/>
        <w:ind w:left="187" w:right="164"/>
        <w:jc w:val="both"/>
      </w:pPr>
      <w:r>
        <w:rPr>
          <w:color w:val="4D4D4F"/>
        </w:rPr>
        <w:t xml:space="preserve">A climate change risk assessment has been undertaken to determine the potential </w:t>
      </w:r>
      <w:r>
        <w:rPr>
          <w:color w:val="4D4D4F"/>
          <w:spacing w:val="2"/>
        </w:rPr>
        <w:t xml:space="preserve">impacts </w:t>
      </w:r>
      <w:r>
        <w:rPr>
          <w:color w:val="4D4D4F"/>
        </w:rPr>
        <w:t xml:space="preserve">of climate </w:t>
      </w:r>
      <w:r>
        <w:rPr>
          <w:color w:val="4D4D4F"/>
        </w:rPr>
        <w:t xml:space="preserve">change  on the </w:t>
      </w:r>
      <w:r>
        <w:rPr>
          <w:color w:val="4D4D4F"/>
          <w:spacing w:val="2"/>
        </w:rPr>
        <w:t xml:space="preserve">Project, </w:t>
      </w:r>
      <w:r>
        <w:rPr>
          <w:color w:val="4D4D4F"/>
        </w:rPr>
        <w:t>aiming for more climate resilient</w:t>
      </w:r>
      <w:r>
        <w:rPr>
          <w:color w:val="4D4D4F"/>
          <w:spacing w:val="37"/>
        </w:rPr>
        <w:t xml:space="preserve"> </w:t>
      </w:r>
      <w:r>
        <w:rPr>
          <w:color w:val="4D4D4F"/>
        </w:rPr>
        <w:t>assets.</w:t>
      </w:r>
    </w:p>
    <w:p w:rsidR="00293F5F" w:rsidRDefault="003C59B7">
      <w:pPr>
        <w:pStyle w:val="BodyText"/>
        <w:spacing w:before="167" w:line="216" w:lineRule="auto"/>
        <w:ind w:left="187" w:right="165"/>
        <w:jc w:val="both"/>
      </w:pPr>
      <w:r>
        <w:rPr>
          <w:color w:val="4D4D4F"/>
        </w:rPr>
        <w:t>Eleven</w:t>
      </w:r>
      <w:r>
        <w:rPr>
          <w:color w:val="4D4D4F"/>
          <w:spacing w:val="-23"/>
        </w:rPr>
        <w:t xml:space="preserve"> </w:t>
      </w:r>
      <w:r>
        <w:rPr>
          <w:color w:val="4D4D4F"/>
        </w:rPr>
        <w:t>climate</w:t>
      </w:r>
      <w:r>
        <w:rPr>
          <w:color w:val="4D4D4F"/>
          <w:spacing w:val="-22"/>
        </w:rPr>
        <w:t xml:space="preserve"> </w:t>
      </w:r>
      <w:r>
        <w:rPr>
          <w:color w:val="4D4D4F"/>
        </w:rPr>
        <w:t>change</w:t>
      </w:r>
      <w:r>
        <w:rPr>
          <w:color w:val="4D4D4F"/>
          <w:spacing w:val="-22"/>
        </w:rPr>
        <w:t xml:space="preserve"> </w:t>
      </w:r>
      <w:r>
        <w:rPr>
          <w:color w:val="4D4D4F"/>
        </w:rPr>
        <w:t>risks</w:t>
      </w:r>
      <w:r>
        <w:rPr>
          <w:color w:val="4D4D4F"/>
          <w:spacing w:val="-23"/>
        </w:rPr>
        <w:t xml:space="preserve"> </w:t>
      </w:r>
      <w:r>
        <w:rPr>
          <w:color w:val="4D4D4F"/>
        </w:rPr>
        <w:t>were</w:t>
      </w:r>
      <w:r>
        <w:rPr>
          <w:color w:val="4D4D4F"/>
          <w:spacing w:val="-22"/>
        </w:rPr>
        <w:t xml:space="preserve"> </w:t>
      </w:r>
      <w:r>
        <w:rPr>
          <w:color w:val="4D4D4F"/>
        </w:rPr>
        <w:t>identified</w:t>
      </w:r>
      <w:r>
        <w:rPr>
          <w:color w:val="4D4D4F"/>
          <w:spacing w:val="-22"/>
        </w:rPr>
        <w:t xml:space="preserve"> </w:t>
      </w:r>
      <w:r>
        <w:rPr>
          <w:color w:val="4D4D4F"/>
        </w:rPr>
        <w:t>and</w:t>
      </w:r>
      <w:r>
        <w:rPr>
          <w:color w:val="4D4D4F"/>
          <w:spacing w:val="-23"/>
        </w:rPr>
        <w:t xml:space="preserve"> </w:t>
      </w:r>
      <w:r>
        <w:rPr>
          <w:color w:val="4D4D4F"/>
        </w:rPr>
        <w:t xml:space="preserve">assessed. </w:t>
      </w:r>
      <w:r>
        <w:rPr>
          <w:color w:val="4D4D4F"/>
          <w:spacing w:val="2"/>
        </w:rPr>
        <w:t xml:space="preserve">Of </w:t>
      </w:r>
      <w:r>
        <w:rPr>
          <w:color w:val="4D4D4F"/>
        </w:rPr>
        <w:t xml:space="preserve">these </w:t>
      </w:r>
      <w:r>
        <w:rPr>
          <w:color w:val="4D4D4F"/>
          <w:spacing w:val="2"/>
        </w:rPr>
        <w:t xml:space="preserve">risks, </w:t>
      </w:r>
      <w:r>
        <w:rPr>
          <w:color w:val="4D4D4F"/>
        </w:rPr>
        <w:t>none were rated as high or above, taking into consideration proposed</w:t>
      </w:r>
      <w:r>
        <w:rPr>
          <w:color w:val="4D4D4F"/>
          <w:spacing w:val="3"/>
        </w:rPr>
        <w:t xml:space="preserve"> </w:t>
      </w:r>
      <w:r>
        <w:rPr>
          <w:color w:val="4D4D4F"/>
        </w:rPr>
        <w:t>controls.</w:t>
      </w:r>
    </w:p>
    <w:p w:rsidR="00293F5F" w:rsidRDefault="003C59B7">
      <w:pPr>
        <w:pStyle w:val="BodyText"/>
        <w:spacing w:before="167" w:line="216" w:lineRule="auto"/>
        <w:ind w:left="187" w:right="165"/>
        <w:jc w:val="both"/>
      </w:pPr>
      <w:r>
        <w:rPr>
          <w:color w:val="4D4D4F"/>
        </w:rPr>
        <w:t>Four</w:t>
      </w:r>
      <w:r>
        <w:rPr>
          <w:color w:val="4D4D4F"/>
          <w:spacing w:val="-11"/>
        </w:rPr>
        <w:t xml:space="preserve"> </w:t>
      </w:r>
      <w:r>
        <w:rPr>
          <w:color w:val="4D4D4F"/>
        </w:rPr>
        <w:t>risks</w:t>
      </w:r>
      <w:r>
        <w:rPr>
          <w:color w:val="4D4D4F"/>
          <w:spacing w:val="-11"/>
        </w:rPr>
        <w:t xml:space="preserve"> </w:t>
      </w:r>
      <w:r>
        <w:rPr>
          <w:color w:val="4D4D4F"/>
        </w:rPr>
        <w:t>were</w:t>
      </w:r>
      <w:r>
        <w:rPr>
          <w:color w:val="4D4D4F"/>
          <w:spacing w:val="-10"/>
        </w:rPr>
        <w:t xml:space="preserve"> </w:t>
      </w:r>
      <w:r>
        <w:rPr>
          <w:color w:val="4D4D4F"/>
        </w:rPr>
        <w:t>rated</w:t>
      </w:r>
      <w:r>
        <w:rPr>
          <w:color w:val="4D4D4F"/>
          <w:spacing w:val="-11"/>
        </w:rPr>
        <w:t xml:space="preserve"> </w:t>
      </w:r>
      <w:r>
        <w:rPr>
          <w:color w:val="4D4D4F"/>
        </w:rPr>
        <w:t>as</w:t>
      </w:r>
      <w:r>
        <w:rPr>
          <w:color w:val="4D4D4F"/>
          <w:spacing w:val="-10"/>
        </w:rPr>
        <w:t xml:space="preserve"> </w:t>
      </w:r>
      <w:r>
        <w:rPr>
          <w:color w:val="4D4D4F"/>
        </w:rPr>
        <w:t>moderate</w:t>
      </w:r>
      <w:r>
        <w:rPr>
          <w:color w:val="4D4D4F"/>
          <w:spacing w:val="-11"/>
        </w:rPr>
        <w:t xml:space="preserve"> </w:t>
      </w:r>
      <w:r>
        <w:rPr>
          <w:color w:val="4D4D4F"/>
        </w:rPr>
        <w:t>and</w:t>
      </w:r>
      <w:r>
        <w:rPr>
          <w:color w:val="4D4D4F"/>
          <w:spacing w:val="-11"/>
        </w:rPr>
        <w:t xml:space="preserve"> </w:t>
      </w:r>
      <w:r>
        <w:rPr>
          <w:color w:val="4D4D4F"/>
        </w:rPr>
        <w:t>related</w:t>
      </w:r>
      <w:r>
        <w:rPr>
          <w:color w:val="4D4D4F"/>
          <w:spacing w:val="-10"/>
        </w:rPr>
        <w:t xml:space="preserve"> </w:t>
      </w:r>
      <w:r>
        <w:rPr>
          <w:color w:val="4D4D4F"/>
        </w:rPr>
        <w:t>to</w:t>
      </w:r>
      <w:r>
        <w:rPr>
          <w:color w:val="4D4D4F"/>
          <w:spacing w:val="-11"/>
        </w:rPr>
        <w:t xml:space="preserve"> </w:t>
      </w:r>
      <w:r>
        <w:rPr>
          <w:color w:val="4D4D4F"/>
        </w:rPr>
        <w:t>the</w:t>
      </w:r>
      <w:r>
        <w:rPr>
          <w:color w:val="4D4D4F"/>
          <w:spacing w:val="-10"/>
        </w:rPr>
        <w:t xml:space="preserve"> </w:t>
      </w:r>
      <w:r>
        <w:rPr>
          <w:color w:val="4D4D4F"/>
        </w:rPr>
        <w:t xml:space="preserve">Gas </w:t>
      </w:r>
      <w:r>
        <w:rPr>
          <w:color w:val="4D4D4F"/>
          <w:spacing w:val="2"/>
        </w:rPr>
        <w:t xml:space="preserve">Import </w:t>
      </w:r>
      <w:r>
        <w:rPr>
          <w:color w:val="4D4D4F"/>
          <w:spacing w:val="3"/>
        </w:rPr>
        <w:t xml:space="preserve">Jetty </w:t>
      </w:r>
      <w:r>
        <w:rPr>
          <w:color w:val="4D4D4F"/>
        </w:rPr>
        <w:t xml:space="preserve">Works and the Pipeline Works. These risks were primarily associated with </w:t>
      </w:r>
      <w:r>
        <w:rPr>
          <w:color w:val="4D4D4F"/>
          <w:spacing w:val="2"/>
        </w:rPr>
        <w:t xml:space="preserve">impacts </w:t>
      </w:r>
      <w:r>
        <w:rPr>
          <w:color w:val="4D4D4F"/>
        </w:rPr>
        <w:t xml:space="preserve">from saltwater </w:t>
      </w:r>
      <w:r>
        <w:rPr>
          <w:color w:val="4D4D4F"/>
          <w:spacing w:val="2"/>
        </w:rPr>
        <w:t xml:space="preserve">intrusion, </w:t>
      </w:r>
      <w:r>
        <w:rPr>
          <w:color w:val="4D4D4F"/>
        </w:rPr>
        <w:t xml:space="preserve">change in groundwater levels and </w:t>
      </w:r>
      <w:r>
        <w:rPr>
          <w:color w:val="4D4D4F"/>
          <w:spacing w:val="3"/>
        </w:rPr>
        <w:t xml:space="preserve">extreme </w:t>
      </w:r>
      <w:r>
        <w:rPr>
          <w:color w:val="4D4D4F"/>
        </w:rPr>
        <w:t xml:space="preserve">rainfall. Potential </w:t>
      </w:r>
      <w:r>
        <w:rPr>
          <w:color w:val="4D4D4F"/>
          <w:spacing w:val="2"/>
        </w:rPr>
        <w:t xml:space="preserve">impacts </w:t>
      </w:r>
      <w:r>
        <w:rPr>
          <w:color w:val="4D4D4F"/>
        </w:rPr>
        <w:t xml:space="preserve">from sea level rise have also been </w:t>
      </w:r>
      <w:r>
        <w:rPr>
          <w:color w:val="4D4D4F"/>
        </w:rPr>
        <w:t xml:space="preserve">identified as a risk for the Gas </w:t>
      </w:r>
      <w:r>
        <w:rPr>
          <w:color w:val="4D4D4F"/>
          <w:spacing w:val="2"/>
        </w:rPr>
        <w:t xml:space="preserve">Import </w:t>
      </w:r>
      <w:r>
        <w:rPr>
          <w:color w:val="4D4D4F"/>
          <w:spacing w:val="3"/>
        </w:rPr>
        <w:t>Jetty</w:t>
      </w:r>
      <w:r>
        <w:rPr>
          <w:color w:val="4D4D4F"/>
          <w:spacing w:val="-10"/>
        </w:rPr>
        <w:t xml:space="preserve"> </w:t>
      </w:r>
      <w:r>
        <w:rPr>
          <w:color w:val="4D4D4F"/>
        </w:rPr>
        <w:t>Works.</w:t>
      </w:r>
    </w:p>
    <w:p w:rsidR="00293F5F" w:rsidRDefault="003C59B7">
      <w:pPr>
        <w:pStyle w:val="BodyText"/>
        <w:spacing w:before="165" w:line="216" w:lineRule="auto"/>
        <w:ind w:left="187" w:right="165"/>
        <w:jc w:val="both"/>
      </w:pPr>
      <w:r>
        <w:rPr>
          <w:color w:val="4D4D4F"/>
        </w:rPr>
        <w:t xml:space="preserve">Seven risks were rated as low. Proposed controls were considered adequate to manage the potential </w:t>
      </w:r>
      <w:r>
        <w:rPr>
          <w:color w:val="4D4D4F"/>
          <w:spacing w:val="2"/>
        </w:rPr>
        <w:t xml:space="preserve">impacts </w:t>
      </w:r>
      <w:r>
        <w:rPr>
          <w:color w:val="4D4D4F"/>
        </w:rPr>
        <w:t>of climate change on the</w:t>
      </w:r>
      <w:r>
        <w:rPr>
          <w:color w:val="4D4D4F"/>
          <w:spacing w:val="1"/>
        </w:rPr>
        <w:t xml:space="preserve"> </w:t>
      </w:r>
      <w:r>
        <w:rPr>
          <w:color w:val="4D4D4F"/>
          <w:spacing w:val="2"/>
        </w:rPr>
        <w:t>Project.</w:t>
      </w:r>
    </w:p>
    <w:p w:rsidR="00293F5F" w:rsidRDefault="00293F5F">
      <w:pPr>
        <w:spacing w:line="216" w:lineRule="auto"/>
        <w:jc w:val="both"/>
        <w:sectPr w:rsidR="00293F5F">
          <w:type w:val="continuous"/>
          <w:pgSz w:w="11910" w:h="16840"/>
          <w:pgMar w:top="0" w:right="1080" w:bottom="280" w:left="1060" w:header="720" w:footer="720" w:gutter="0"/>
          <w:cols w:num="2" w:space="720" w:equalWidth="0">
            <w:col w:w="4707" w:space="225"/>
            <w:col w:w="4838"/>
          </w:cols>
        </w:sectPr>
      </w:pPr>
    </w:p>
    <w:p w:rsidR="00293F5F" w:rsidRDefault="003C59B7">
      <w:pPr>
        <w:pStyle w:val="BodyText"/>
        <w:rPr>
          <w:sz w:val="20"/>
        </w:rPr>
      </w:pPr>
      <w:r>
        <w:lastRenderedPageBreak/>
        <w:pict>
          <v:group id="_x0000_s1028" style="position:absolute;margin-left:0;margin-top:37.4pt;width:532.95pt;height:25.2pt;z-index:-252317696;mso-position-horizontal-relative:page;mso-position-vertical-relative:page" coordorigin=",748" coordsize="10659,504">
            <v:line id="_x0000_s1031" style="position:absolute" from="1290,748" to="1290,1247" strokecolor="#0e5d61" strokeweight="1.5mm"/>
            <v:line id="_x0000_s1030" style="position:absolute" from="0,1247" to="10658,1247" strokecolor="#808285" strokeweight=".5pt"/>
            <v:shape id="_x0000_s1029" type="#_x0000_t202" style="position:absolute;top:748;width:10659;height:504" filled="f" stroked="f">
              <v:textbox inset="0,0,0,0">
                <w:txbxContent>
                  <w:p w:rsidR="00293F5F" w:rsidRDefault="003C59B7">
                    <w:pPr>
                      <w:spacing w:before="120"/>
                      <w:ind w:left="1785"/>
                      <w:rPr>
                        <w:sz w:val="16"/>
                      </w:rPr>
                    </w:pPr>
                    <w:r>
                      <w:rPr>
                        <w:color w:val="4D4D4F"/>
                        <w:sz w:val="16"/>
                      </w:rPr>
                      <w:t>Climate change risk – Chapter 2</w:t>
                    </w:r>
                    <w:r>
                      <w:rPr>
                        <w:color w:val="4D4D4F"/>
                        <w:sz w:val="16"/>
                      </w:rPr>
                      <w:t>3</w:t>
                    </w:r>
                  </w:p>
                </w:txbxContent>
              </v:textbox>
            </v:shape>
            <w10:wrap anchorx="page" anchory="page"/>
          </v:group>
        </w:pict>
      </w: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13"/>
        <w:rPr>
          <w:sz w:val="26"/>
        </w:rPr>
      </w:pPr>
    </w:p>
    <w:p w:rsidR="00293F5F" w:rsidRDefault="003C59B7">
      <w:pPr>
        <w:pStyle w:val="BodyText"/>
        <w:ind w:left="-106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rPr>
          <w:sz w:val="20"/>
        </w:rPr>
      </w:pPr>
    </w:p>
    <w:p w:rsidR="00293F5F" w:rsidRDefault="00293F5F">
      <w:pPr>
        <w:pStyle w:val="BodyText"/>
        <w:spacing w:before="8"/>
        <w:rPr>
          <w:sz w:val="17"/>
        </w:rPr>
      </w:pPr>
    </w:p>
    <w:p w:rsidR="00293F5F" w:rsidRDefault="003C59B7">
      <w:pPr>
        <w:pStyle w:val="BodyText"/>
        <w:spacing w:before="86"/>
        <w:ind w:left="2679" w:right="2659"/>
        <w:jc w:val="center"/>
      </w:pPr>
      <w:r>
        <w:rPr>
          <w:color w:val="4D4D4F"/>
        </w:rPr>
        <w:t>THIS PAGE HAS BEEN INTENTIONALLY LEFT BLANK</w:t>
      </w:r>
    </w:p>
    <w:sectPr w:rsidR="00293F5F">
      <w:headerReference w:type="even" r:id="rId13"/>
      <w:pgSz w:w="11910" w:h="16840"/>
      <w:pgMar w:top="740" w:right="1080" w:bottom="280" w:left="106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59B7" w:rsidRDefault="003C59B7">
      <w:r>
        <w:separator/>
      </w:r>
    </w:p>
  </w:endnote>
  <w:endnote w:type="continuationSeparator" w:id="0">
    <w:p w:rsidR="003C59B7" w:rsidRDefault="003C59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CAD26F2F-913F-4178-A4B6-FF0C1D0185C4}"/>
    <w:embedBold r:id="rId2" w:fontKey="{39240D3D-12CA-41BB-87F0-59F08C4E97DA}"/>
    <w:embedItalic r:id="rId3" w:fontKey="{256835FF-B3B4-4E37-88F1-7B5B24124671}"/>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A0CC2EDD-7A7C-4CC0-91E4-0FF74EE7EF92}"/>
    <w:embedBold r:id="rId5" w:fontKey="{26520122-5859-4C3E-A3AF-F95D6EF88A64}"/>
  </w:font>
  <w:font w:name="AECOM Sans Light">
    <w:altName w:val="AECOM Sans Light"/>
    <w:panose1 w:val="020B0404020202020204"/>
    <w:charset w:val="00"/>
    <w:family w:val="swiss"/>
    <w:pitch w:val="variable"/>
    <w:sig w:usb0="E0002AFF" w:usb1="D000FFFB" w:usb2="00000028" w:usb3="00000000" w:csb0="000001FF" w:csb1="00000000"/>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0871C97A-75F5-4735-8B2B-921FE83A4B25}"/>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59B7" w:rsidRDefault="003C59B7">
      <w:r>
        <w:separator/>
      </w:r>
    </w:p>
  </w:footnote>
  <w:footnote w:type="continuationSeparator" w:id="0">
    <w:p w:rsidR="003C59B7" w:rsidRDefault="003C59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F5F" w:rsidRDefault="003C59B7">
    <w:pPr>
      <w:pStyle w:val="BodyText"/>
      <w:spacing w:line="14" w:lineRule="auto"/>
      <w:rPr>
        <w:sz w:val="20"/>
      </w:rPr>
    </w:pPr>
    <w:r>
      <w:pict>
        <v:group id="_x0000_s2058" style="position:absolute;margin-left:0;margin-top:37.4pt;width:532.95pt;height:25.2pt;z-index:-252341248;mso-position-horizontal-relative:page;mso-position-vertical-relative:page" coordorigin=",748" coordsize="10659,504">
          <v:line id="_x0000_s2060" style="position:absolute" from="1290,748" to="1290,1247" strokecolor="#0e5d61" strokeweight="1.5mm"/>
          <v:line id="_x0000_s2059"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7" type="#_x0000_t202" style="position:absolute;margin-left:88.3pt;margin-top:43.05pt;width:122.4pt;height:12.95pt;z-index:-252340224;mso-position-horizontal-relative:page;mso-position-vertical-relative:page" filled="f" stroked="f">
          <v:textbox inset="0,0,0,0">
            <w:txbxContent>
              <w:p w:rsidR="00293F5F" w:rsidRDefault="003C59B7">
                <w:pPr>
                  <w:spacing w:before="7"/>
                  <w:ind w:left="20"/>
                  <w:rPr>
                    <w:sz w:val="16"/>
                  </w:rPr>
                </w:pPr>
                <w:r>
                  <w:rPr>
                    <w:color w:val="4D4D4F"/>
                    <w:sz w:val="16"/>
                  </w:rPr>
                  <w:t>Climate change risk – Chapter 23</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F5F" w:rsidRDefault="003C59B7">
    <w:pPr>
      <w:pStyle w:val="BodyText"/>
      <w:spacing w:line="14" w:lineRule="auto"/>
      <w:rPr>
        <w:sz w:val="20"/>
      </w:rPr>
    </w:pPr>
    <w:r>
      <w:pict>
        <v:group id="_x0000_s2054" style="position:absolute;margin-left:62.35pt;margin-top:37.4pt;width:532.95pt;height:25.2pt;z-index:-252339200;mso-position-horizontal-relative:page;mso-position-vertical-relative:page" coordorigin="1247,748" coordsize="10659,504">
          <v:line id="_x0000_s2056" style="position:absolute" from="10616,748" to="10616,1247" strokecolor="#0e5d61" strokeweight="1.5mm"/>
          <v:line id="_x0000_s2055"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3" type="#_x0000_t202" style="position:absolute;margin-left:312.6pt;margin-top:43.05pt;width:194.4pt;height:12.95pt;z-index:-252338176;mso-position-horizontal-relative:page;mso-position-vertical-relative:page" filled="f" stroked="f">
          <v:textbox inset="0,0,0,0">
            <w:txbxContent>
              <w:p w:rsidR="00293F5F" w:rsidRDefault="003C59B7">
                <w:pPr>
                  <w:spacing w:before="7"/>
                  <w:ind w:left="20"/>
                  <w:rPr>
                    <w:sz w:val="16"/>
                  </w:rPr>
                </w:pPr>
                <w:r>
                  <w:rPr>
                    <w:color w:val="4D4D4F"/>
                    <w:sz w:val="16"/>
                  </w:rPr>
                  <w:t>Gas Import Jetty and Pipeline Project EES | Volume 3</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F5F" w:rsidRDefault="00293F5F">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F5F" w:rsidRDefault="003C59B7">
    <w:pPr>
      <w:pStyle w:val="BodyText"/>
      <w:spacing w:line="14" w:lineRule="auto"/>
      <w:rPr>
        <w:sz w:val="20"/>
      </w:rPr>
    </w:pPr>
    <w:r>
      <w:pict>
        <v:group id="_x0000_s2050" style="position:absolute;margin-left:62.35pt;margin-top:37.4pt;width:532.95pt;height:25.2pt;z-index:-252337152;mso-position-horizontal-relative:page;mso-position-vertical-relative:page" coordorigin="1247,748" coordsize="10659,504">
          <v:line id="_x0000_s2052" style="position:absolute" from="10616,748" to="10616,1247" strokecolor="#0e5d61" strokeweight="1.5mm"/>
          <v:line id="_x0000_s2051"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49" type="#_x0000_t202" style="position:absolute;margin-left:312.6pt;margin-top:43.05pt;width:194.4pt;height:12.95pt;z-index:-252336128;mso-position-horizontal-relative:page;mso-position-vertical-relative:page" filled="f" stroked="f">
          <v:textbox inset="0,0,0,0">
            <w:txbxContent>
              <w:p w:rsidR="00293F5F" w:rsidRDefault="003C59B7">
                <w:pPr>
                  <w:spacing w:before="7"/>
                  <w:ind w:left="20"/>
                  <w:rPr>
                    <w:sz w:val="16"/>
                  </w:rPr>
                </w:pPr>
                <w:r>
                  <w:rPr>
                    <w:color w:val="4D4D4F"/>
                    <w:sz w:val="16"/>
                  </w:rPr>
                  <w:t>Gas Import Jetty and Pipeline Project EES | Volume 3</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F5F" w:rsidRDefault="00293F5F">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9343C"/>
    <w:multiLevelType w:val="hybridMultilevel"/>
    <w:tmpl w:val="593E0EF6"/>
    <w:lvl w:ilvl="0" w:tplc="64F2035A">
      <w:numFmt w:val="bullet"/>
      <w:lvlText w:val="•"/>
      <w:lvlJc w:val="left"/>
      <w:pPr>
        <w:ind w:left="403" w:hanging="341"/>
      </w:pPr>
      <w:rPr>
        <w:rFonts w:ascii="Nunito Sans" w:eastAsia="Nunito Sans" w:hAnsi="Nunito Sans" w:cs="Nunito Sans" w:hint="default"/>
        <w:color w:val="4D4D4F"/>
        <w:w w:val="100"/>
        <w:sz w:val="16"/>
        <w:szCs w:val="16"/>
        <w:lang w:val="en-US" w:eastAsia="en-US" w:bidi="en-US"/>
      </w:rPr>
    </w:lvl>
    <w:lvl w:ilvl="1" w:tplc="F2E27688">
      <w:numFmt w:val="bullet"/>
      <w:lvlText w:val="•"/>
      <w:lvlJc w:val="left"/>
      <w:pPr>
        <w:ind w:left="718" w:hanging="341"/>
      </w:pPr>
      <w:rPr>
        <w:rFonts w:hint="default"/>
        <w:lang w:val="en-US" w:eastAsia="en-US" w:bidi="en-US"/>
      </w:rPr>
    </w:lvl>
    <w:lvl w:ilvl="2" w:tplc="B0B24CD8">
      <w:numFmt w:val="bullet"/>
      <w:lvlText w:val="•"/>
      <w:lvlJc w:val="left"/>
      <w:pPr>
        <w:ind w:left="1036" w:hanging="341"/>
      </w:pPr>
      <w:rPr>
        <w:rFonts w:hint="default"/>
        <w:lang w:val="en-US" w:eastAsia="en-US" w:bidi="en-US"/>
      </w:rPr>
    </w:lvl>
    <w:lvl w:ilvl="3" w:tplc="7B7265F6">
      <w:numFmt w:val="bullet"/>
      <w:lvlText w:val="•"/>
      <w:lvlJc w:val="left"/>
      <w:pPr>
        <w:ind w:left="1354" w:hanging="341"/>
      </w:pPr>
      <w:rPr>
        <w:rFonts w:hint="default"/>
        <w:lang w:val="en-US" w:eastAsia="en-US" w:bidi="en-US"/>
      </w:rPr>
    </w:lvl>
    <w:lvl w:ilvl="4" w:tplc="24E0FE6A">
      <w:numFmt w:val="bullet"/>
      <w:lvlText w:val="•"/>
      <w:lvlJc w:val="left"/>
      <w:pPr>
        <w:ind w:left="1672" w:hanging="341"/>
      </w:pPr>
      <w:rPr>
        <w:rFonts w:hint="default"/>
        <w:lang w:val="en-US" w:eastAsia="en-US" w:bidi="en-US"/>
      </w:rPr>
    </w:lvl>
    <w:lvl w:ilvl="5" w:tplc="E848A75C">
      <w:numFmt w:val="bullet"/>
      <w:lvlText w:val="•"/>
      <w:lvlJc w:val="left"/>
      <w:pPr>
        <w:ind w:left="1990" w:hanging="341"/>
      </w:pPr>
      <w:rPr>
        <w:rFonts w:hint="default"/>
        <w:lang w:val="en-US" w:eastAsia="en-US" w:bidi="en-US"/>
      </w:rPr>
    </w:lvl>
    <w:lvl w:ilvl="6" w:tplc="1C64859A">
      <w:numFmt w:val="bullet"/>
      <w:lvlText w:val="•"/>
      <w:lvlJc w:val="left"/>
      <w:pPr>
        <w:ind w:left="2308" w:hanging="341"/>
      </w:pPr>
      <w:rPr>
        <w:rFonts w:hint="default"/>
        <w:lang w:val="en-US" w:eastAsia="en-US" w:bidi="en-US"/>
      </w:rPr>
    </w:lvl>
    <w:lvl w:ilvl="7" w:tplc="DC3EC35C">
      <w:numFmt w:val="bullet"/>
      <w:lvlText w:val="•"/>
      <w:lvlJc w:val="left"/>
      <w:pPr>
        <w:ind w:left="2626" w:hanging="341"/>
      </w:pPr>
      <w:rPr>
        <w:rFonts w:hint="default"/>
        <w:lang w:val="en-US" w:eastAsia="en-US" w:bidi="en-US"/>
      </w:rPr>
    </w:lvl>
    <w:lvl w:ilvl="8" w:tplc="481E2488">
      <w:numFmt w:val="bullet"/>
      <w:lvlText w:val="•"/>
      <w:lvlJc w:val="left"/>
      <w:pPr>
        <w:ind w:left="2944" w:hanging="341"/>
      </w:pPr>
      <w:rPr>
        <w:rFonts w:hint="default"/>
        <w:lang w:val="en-US" w:eastAsia="en-US" w:bidi="en-US"/>
      </w:rPr>
    </w:lvl>
  </w:abstractNum>
  <w:abstractNum w:abstractNumId="1" w15:restartNumberingAfterBreak="0">
    <w:nsid w:val="063D0A33"/>
    <w:multiLevelType w:val="hybridMultilevel"/>
    <w:tmpl w:val="E24E643C"/>
    <w:lvl w:ilvl="0" w:tplc="AA62DF2E">
      <w:numFmt w:val="bullet"/>
      <w:lvlText w:val="•"/>
      <w:lvlJc w:val="left"/>
      <w:pPr>
        <w:ind w:left="460" w:hanging="341"/>
      </w:pPr>
      <w:rPr>
        <w:rFonts w:ascii="Nunito Sans" w:eastAsia="Nunito Sans" w:hAnsi="Nunito Sans" w:cs="Nunito Sans" w:hint="default"/>
        <w:color w:val="4D4D4F"/>
        <w:spacing w:val="-5"/>
        <w:w w:val="100"/>
        <w:sz w:val="16"/>
        <w:szCs w:val="16"/>
        <w:lang w:val="en-US" w:eastAsia="en-US" w:bidi="en-US"/>
      </w:rPr>
    </w:lvl>
    <w:lvl w:ilvl="1" w:tplc="70029A16">
      <w:numFmt w:val="bullet"/>
      <w:lvlText w:val="•"/>
      <w:lvlJc w:val="left"/>
      <w:pPr>
        <w:ind w:left="777" w:hanging="341"/>
      </w:pPr>
      <w:rPr>
        <w:rFonts w:hint="default"/>
        <w:lang w:val="en-US" w:eastAsia="en-US" w:bidi="en-US"/>
      </w:rPr>
    </w:lvl>
    <w:lvl w:ilvl="2" w:tplc="C7FA7DD8">
      <w:numFmt w:val="bullet"/>
      <w:lvlText w:val="•"/>
      <w:lvlJc w:val="left"/>
      <w:pPr>
        <w:ind w:left="1094" w:hanging="341"/>
      </w:pPr>
      <w:rPr>
        <w:rFonts w:hint="default"/>
        <w:lang w:val="en-US" w:eastAsia="en-US" w:bidi="en-US"/>
      </w:rPr>
    </w:lvl>
    <w:lvl w:ilvl="3" w:tplc="344EF9FC">
      <w:numFmt w:val="bullet"/>
      <w:lvlText w:val="•"/>
      <w:lvlJc w:val="left"/>
      <w:pPr>
        <w:ind w:left="1411" w:hanging="341"/>
      </w:pPr>
      <w:rPr>
        <w:rFonts w:hint="default"/>
        <w:lang w:val="en-US" w:eastAsia="en-US" w:bidi="en-US"/>
      </w:rPr>
    </w:lvl>
    <w:lvl w:ilvl="4" w:tplc="C2A6F556">
      <w:numFmt w:val="bullet"/>
      <w:lvlText w:val="•"/>
      <w:lvlJc w:val="left"/>
      <w:pPr>
        <w:ind w:left="1728" w:hanging="341"/>
      </w:pPr>
      <w:rPr>
        <w:rFonts w:hint="default"/>
        <w:lang w:val="en-US" w:eastAsia="en-US" w:bidi="en-US"/>
      </w:rPr>
    </w:lvl>
    <w:lvl w:ilvl="5" w:tplc="6C242E94">
      <w:numFmt w:val="bullet"/>
      <w:lvlText w:val="•"/>
      <w:lvlJc w:val="left"/>
      <w:pPr>
        <w:ind w:left="2046" w:hanging="341"/>
      </w:pPr>
      <w:rPr>
        <w:rFonts w:hint="default"/>
        <w:lang w:val="en-US" w:eastAsia="en-US" w:bidi="en-US"/>
      </w:rPr>
    </w:lvl>
    <w:lvl w:ilvl="6" w:tplc="4800A07E">
      <w:numFmt w:val="bullet"/>
      <w:lvlText w:val="•"/>
      <w:lvlJc w:val="left"/>
      <w:pPr>
        <w:ind w:left="2363" w:hanging="341"/>
      </w:pPr>
      <w:rPr>
        <w:rFonts w:hint="default"/>
        <w:lang w:val="en-US" w:eastAsia="en-US" w:bidi="en-US"/>
      </w:rPr>
    </w:lvl>
    <w:lvl w:ilvl="7" w:tplc="70CCA440">
      <w:numFmt w:val="bullet"/>
      <w:lvlText w:val="•"/>
      <w:lvlJc w:val="left"/>
      <w:pPr>
        <w:ind w:left="2680" w:hanging="341"/>
      </w:pPr>
      <w:rPr>
        <w:rFonts w:hint="default"/>
        <w:lang w:val="en-US" w:eastAsia="en-US" w:bidi="en-US"/>
      </w:rPr>
    </w:lvl>
    <w:lvl w:ilvl="8" w:tplc="CC626318">
      <w:numFmt w:val="bullet"/>
      <w:lvlText w:val="•"/>
      <w:lvlJc w:val="left"/>
      <w:pPr>
        <w:ind w:left="2997" w:hanging="341"/>
      </w:pPr>
      <w:rPr>
        <w:rFonts w:hint="default"/>
        <w:lang w:val="en-US" w:eastAsia="en-US" w:bidi="en-US"/>
      </w:rPr>
    </w:lvl>
  </w:abstractNum>
  <w:abstractNum w:abstractNumId="2" w15:restartNumberingAfterBreak="0">
    <w:nsid w:val="0A9A6798"/>
    <w:multiLevelType w:val="hybridMultilevel"/>
    <w:tmpl w:val="F1B2F77E"/>
    <w:lvl w:ilvl="0" w:tplc="1E1EE42C">
      <w:numFmt w:val="bullet"/>
      <w:lvlText w:val="•"/>
      <w:lvlJc w:val="left"/>
      <w:pPr>
        <w:ind w:left="403" w:hanging="341"/>
      </w:pPr>
      <w:rPr>
        <w:rFonts w:ascii="Nunito Sans" w:eastAsia="Nunito Sans" w:hAnsi="Nunito Sans" w:cs="Nunito Sans" w:hint="default"/>
        <w:color w:val="4D4D4F"/>
        <w:w w:val="100"/>
        <w:sz w:val="16"/>
        <w:szCs w:val="16"/>
        <w:lang w:val="en-US" w:eastAsia="en-US" w:bidi="en-US"/>
      </w:rPr>
    </w:lvl>
    <w:lvl w:ilvl="1" w:tplc="FAC6361C">
      <w:numFmt w:val="bullet"/>
      <w:lvlText w:val="•"/>
      <w:lvlJc w:val="left"/>
      <w:pPr>
        <w:ind w:left="718" w:hanging="341"/>
      </w:pPr>
      <w:rPr>
        <w:rFonts w:hint="default"/>
        <w:lang w:val="en-US" w:eastAsia="en-US" w:bidi="en-US"/>
      </w:rPr>
    </w:lvl>
    <w:lvl w:ilvl="2" w:tplc="31747DC4">
      <w:numFmt w:val="bullet"/>
      <w:lvlText w:val="•"/>
      <w:lvlJc w:val="left"/>
      <w:pPr>
        <w:ind w:left="1036" w:hanging="341"/>
      </w:pPr>
      <w:rPr>
        <w:rFonts w:hint="default"/>
        <w:lang w:val="en-US" w:eastAsia="en-US" w:bidi="en-US"/>
      </w:rPr>
    </w:lvl>
    <w:lvl w:ilvl="3" w:tplc="703AD2AE">
      <w:numFmt w:val="bullet"/>
      <w:lvlText w:val="•"/>
      <w:lvlJc w:val="left"/>
      <w:pPr>
        <w:ind w:left="1354" w:hanging="341"/>
      </w:pPr>
      <w:rPr>
        <w:rFonts w:hint="default"/>
        <w:lang w:val="en-US" w:eastAsia="en-US" w:bidi="en-US"/>
      </w:rPr>
    </w:lvl>
    <w:lvl w:ilvl="4" w:tplc="0B063916">
      <w:numFmt w:val="bullet"/>
      <w:lvlText w:val="•"/>
      <w:lvlJc w:val="left"/>
      <w:pPr>
        <w:ind w:left="1672" w:hanging="341"/>
      </w:pPr>
      <w:rPr>
        <w:rFonts w:hint="default"/>
        <w:lang w:val="en-US" w:eastAsia="en-US" w:bidi="en-US"/>
      </w:rPr>
    </w:lvl>
    <w:lvl w:ilvl="5" w:tplc="850A6B66">
      <w:numFmt w:val="bullet"/>
      <w:lvlText w:val="•"/>
      <w:lvlJc w:val="left"/>
      <w:pPr>
        <w:ind w:left="1990" w:hanging="341"/>
      </w:pPr>
      <w:rPr>
        <w:rFonts w:hint="default"/>
        <w:lang w:val="en-US" w:eastAsia="en-US" w:bidi="en-US"/>
      </w:rPr>
    </w:lvl>
    <w:lvl w:ilvl="6" w:tplc="C52E2FCE">
      <w:numFmt w:val="bullet"/>
      <w:lvlText w:val="•"/>
      <w:lvlJc w:val="left"/>
      <w:pPr>
        <w:ind w:left="2308" w:hanging="341"/>
      </w:pPr>
      <w:rPr>
        <w:rFonts w:hint="default"/>
        <w:lang w:val="en-US" w:eastAsia="en-US" w:bidi="en-US"/>
      </w:rPr>
    </w:lvl>
    <w:lvl w:ilvl="7" w:tplc="704EDCF0">
      <w:numFmt w:val="bullet"/>
      <w:lvlText w:val="•"/>
      <w:lvlJc w:val="left"/>
      <w:pPr>
        <w:ind w:left="2626" w:hanging="341"/>
      </w:pPr>
      <w:rPr>
        <w:rFonts w:hint="default"/>
        <w:lang w:val="en-US" w:eastAsia="en-US" w:bidi="en-US"/>
      </w:rPr>
    </w:lvl>
    <w:lvl w:ilvl="8" w:tplc="5CF81F52">
      <w:numFmt w:val="bullet"/>
      <w:lvlText w:val="•"/>
      <w:lvlJc w:val="left"/>
      <w:pPr>
        <w:ind w:left="2944" w:hanging="341"/>
      </w:pPr>
      <w:rPr>
        <w:rFonts w:hint="default"/>
        <w:lang w:val="en-US" w:eastAsia="en-US" w:bidi="en-US"/>
      </w:rPr>
    </w:lvl>
  </w:abstractNum>
  <w:abstractNum w:abstractNumId="3" w15:restartNumberingAfterBreak="0">
    <w:nsid w:val="19592698"/>
    <w:multiLevelType w:val="hybridMultilevel"/>
    <w:tmpl w:val="8438E4F6"/>
    <w:lvl w:ilvl="0" w:tplc="37B6B190">
      <w:numFmt w:val="bullet"/>
      <w:lvlText w:val="•"/>
      <w:lvlJc w:val="left"/>
      <w:pPr>
        <w:ind w:left="460" w:hanging="341"/>
      </w:pPr>
      <w:rPr>
        <w:rFonts w:ascii="Nunito Sans" w:eastAsia="Nunito Sans" w:hAnsi="Nunito Sans" w:cs="Nunito Sans" w:hint="default"/>
        <w:color w:val="4D4D4F"/>
        <w:w w:val="100"/>
        <w:sz w:val="16"/>
        <w:szCs w:val="16"/>
        <w:lang w:val="en-US" w:eastAsia="en-US" w:bidi="en-US"/>
      </w:rPr>
    </w:lvl>
    <w:lvl w:ilvl="1" w:tplc="7F30C78C">
      <w:numFmt w:val="bullet"/>
      <w:lvlText w:val="•"/>
      <w:lvlJc w:val="left"/>
      <w:pPr>
        <w:ind w:left="777" w:hanging="341"/>
      </w:pPr>
      <w:rPr>
        <w:rFonts w:hint="default"/>
        <w:lang w:val="en-US" w:eastAsia="en-US" w:bidi="en-US"/>
      </w:rPr>
    </w:lvl>
    <w:lvl w:ilvl="2" w:tplc="FFE0D1E0">
      <w:numFmt w:val="bullet"/>
      <w:lvlText w:val="•"/>
      <w:lvlJc w:val="left"/>
      <w:pPr>
        <w:ind w:left="1094" w:hanging="341"/>
      </w:pPr>
      <w:rPr>
        <w:rFonts w:hint="default"/>
        <w:lang w:val="en-US" w:eastAsia="en-US" w:bidi="en-US"/>
      </w:rPr>
    </w:lvl>
    <w:lvl w:ilvl="3" w:tplc="261663FE">
      <w:numFmt w:val="bullet"/>
      <w:lvlText w:val="•"/>
      <w:lvlJc w:val="left"/>
      <w:pPr>
        <w:ind w:left="1411" w:hanging="341"/>
      </w:pPr>
      <w:rPr>
        <w:rFonts w:hint="default"/>
        <w:lang w:val="en-US" w:eastAsia="en-US" w:bidi="en-US"/>
      </w:rPr>
    </w:lvl>
    <w:lvl w:ilvl="4" w:tplc="896C5D82">
      <w:numFmt w:val="bullet"/>
      <w:lvlText w:val="•"/>
      <w:lvlJc w:val="left"/>
      <w:pPr>
        <w:ind w:left="1728" w:hanging="341"/>
      </w:pPr>
      <w:rPr>
        <w:rFonts w:hint="default"/>
        <w:lang w:val="en-US" w:eastAsia="en-US" w:bidi="en-US"/>
      </w:rPr>
    </w:lvl>
    <w:lvl w:ilvl="5" w:tplc="AA24A1AE">
      <w:numFmt w:val="bullet"/>
      <w:lvlText w:val="•"/>
      <w:lvlJc w:val="left"/>
      <w:pPr>
        <w:ind w:left="2046" w:hanging="341"/>
      </w:pPr>
      <w:rPr>
        <w:rFonts w:hint="default"/>
        <w:lang w:val="en-US" w:eastAsia="en-US" w:bidi="en-US"/>
      </w:rPr>
    </w:lvl>
    <w:lvl w:ilvl="6" w:tplc="FE5A54E0">
      <w:numFmt w:val="bullet"/>
      <w:lvlText w:val="•"/>
      <w:lvlJc w:val="left"/>
      <w:pPr>
        <w:ind w:left="2363" w:hanging="341"/>
      </w:pPr>
      <w:rPr>
        <w:rFonts w:hint="default"/>
        <w:lang w:val="en-US" w:eastAsia="en-US" w:bidi="en-US"/>
      </w:rPr>
    </w:lvl>
    <w:lvl w:ilvl="7" w:tplc="7012FF00">
      <w:numFmt w:val="bullet"/>
      <w:lvlText w:val="•"/>
      <w:lvlJc w:val="left"/>
      <w:pPr>
        <w:ind w:left="2680" w:hanging="341"/>
      </w:pPr>
      <w:rPr>
        <w:rFonts w:hint="default"/>
        <w:lang w:val="en-US" w:eastAsia="en-US" w:bidi="en-US"/>
      </w:rPr>
    </w:lvl>
    <w:lvl w:ilvl="8" w:tplc="5F34E262">
      <w:numFmt w:val="bullet"/>
      <w:lvlText w:val="•"/>
      <w:lvlJc w:val="left"/>
      <w:pPr>
        <w:ind w:left="2997" w:hanging="341"/>
      </w:pPr>
      <w:rPr>
        <w:rFonts w:hint="default"/>
        <w:lang w:val="en-US" w:eastAsia="en-US" w:bidi="en-US"/>
      </w:rPr>
    </w:lvl>
  </w:abstractNum>
  <w:abstractNum w:abstractNumId="4" w15:restartNumberingAfterBreak="0">
    <w:nsid w:val="1C261235"/>
    <w:multiLevelType w:val="hybridMultilevel"/>
    <w:tmpl w:val="44AA9C66"/>
    <w:lvl w:ilvl="0" w:tplc="9E548872">
      <w:numFmt w:val="bullet"/>
      <w:lvlText w:val="•"/>
      <w:lvlJc w:val="left"/>
      <w:pPr>
        <w:ind w:left="593" w:hanging="341"/>
      </w:pPr>
      <w:rPr>
        <w:rFonts w:ascii="Nunito Sans" w:eastAsia="Nunito Sans" w:hAnsi="Nunito Sans" w:cs="Nunito Sans" w:hint="default"/>
        <w:color w:val="4D4D4F"/>
        <w:w w:val="100"/>
        <w:sz w:val="16"/>
        <w:szCs w:val="16"/>
        <w:lang w:val="en-US" w:eastAsia="en-US" w:bidi="en-US"/>
      </w:rPr>
    </w:lvl>
    <w:lvl w:ilvl="1" w:tplc="17F2F714">
      <w:numFmt w:val="bullet"/>
      <w:lvlText w:val="•"/>
      <w:lvlJc w:val="left"/>
      <w:pPr>
        <w:ind w:left="253" w:hanging="341"/>
      </w:pPr>
      <w:rPr>
        <w:rFonts w:ascii="Nunito Sans" w:eastAsia="Nunito Sans" w:hAnsi="Nunito Sans" w:cs="Nunito Sans" w:hint="default"/>
        <w:color w:val="4D4D4F"/>
        <w:spacing w:val="-4"/>
        <w:w w:val="99"/>
        <w:sz w:val="16"/>
        <w:szCs w:val="16"/>
        <w:lang w:val="en-US" w:eastAsia="en-US" w:bidi="en-US"/>
      </w:rPr>
    </w:lvl>
    <w:lvl w:ilvl="2" w:tplc="4AA4EE3A">
      <w:numFmt w:val="bullet"/>
      <w:lvlText w:val="•"/>
      <w:lvlJc w:val="left"/>
      <w:pPr>
        <w:ind w:left="1385" w:hanging="341"/>
      </w:pPr>
      <w:rPr>
        <w:rFonts w:hint="default"/>
        <w:lang w:val="en-US" w:eastAsia="en-US" w:bidi="en-US"/>
      </w:rPr>
    </w:lvl>
    <w:lvl w:ilvl="3" w:tplc="A92209D4">
      <w:numFmt w:val="bullet"/>
      <w:lvlText w:val="•"/>
      <w:lvlJc w:val="left"/>
      <w:pPr>
        <w:ind w:left="2170" w:hanging="341"/>
      </w:pPr>
      <w:rPr>
        <w:rFonts w:hint="default"/>
        <w:lang w:val="en-US" w:eastAsia="en-US" w:bidi="en-US"/>
      </w:rPr>
    </w:lvl>
    <w:lvl w:ilvl="4" w:tplc="753AA69A">
      <w:numFmt w:val="bullet"/>
      <w:lvlText w:val="•"/>
      <w:lvlJc w:val="left"/>
      <w:pPr>
        <w:ind w:left="2956" w:hanging="341"/>
      </w:pPr>
      <w:rPr>
        <w:rFonts w:hint="default"/>
        <w:lang w:val="en-US" w:eastAsia="en-US" w:bidi="en-US"/>
      </w:rPr>
    </w:lvl>
    <w:lvl w:ilvl="5" w:tplc="0C72BFBE">
      <w:numFmt w:val="bullet"/>
      <w:lvlText w:val="•"/>
      <w:lvlJc w:val="left"/>
      <w:pPr>
        <w:ind w:left="3741" w:hanging="341"/>
      </w:pPr>
      <w:rPr>
        <w:rFonts w:hint="default"/>
        <w:lang w:val="en-US" w:eastAsia="en-US" w:bidi="en-US"/>
      </w:rPr>
    </w:lvl>
    <w:lvl w:ilvl="6" w:tplc="5276CA20">
      <w:numFmt w:val="bullet"/>
      <w:lvlText w:val="•"/>
      <w:lvlJc w:val="left"/>
      <w:pPr>
        <w:ind w:left="4526" w:hanging="341"/>
      </w:pPr>
      <w:rPr>
        <w:rFonts w:hint="default"/>
        <w:lang w:val="en-US" w:eastAsia="en-US" w:bidi="en-US"/>
      </w:rPr>
    </w:lvl>
    <w:lvl w:ilvl="7" w:tplc="DB0C0DA8">
      <w:numFmt w:val="bullet"/>
      <w:lvlText w:val="•"/>
      <w:lvlJc w:val="left"/>
      <w:pPr>
        <w:ind w:left="5312" w:hanging="341"/>
      </w:pPr>
      <w:rPr>
        <w:rFonts w:hint="default"/>
        <w:lang w:val="en-US" w:eastAsia="en-US" w:bidi="en-US"/>
      </w:rPr>
    </w:lvl>
    <w:lvl w:ilvl="8" w:tplc="47ACECE0">
      <w:numFmt w:val="bullet"/>
      <w:lvlText w:val="•"/>
      <w:lvlJc w:val="left"/>
      <w:pPr>
        <w:ind w:left="6097" w:hanging="341"/>
      </w:pPr>
      <w:rPr>
        <w:rFonts w:hint="default"/>
        <w:lang w:val="en-US" w:eastAsia="en-US" w:bidi="en-US"/>
      </w:rPr>
    </w:lvl>
  </w:abstractNum>
  <w:abstractNum w:abstractNumId="5" w15:restartNumberingAfterBreak="0">
    <w:nsid w:val="2D474088"/>
    <w:multiLevelType w:val="multilevel"/>
    <w:tmpl w:val="17D6B1DE"/>
    <w:lvl w:ilvl="0">
      <w:start w:val="23"/>
      <w:numFmt w:val="decimal"/>
      <w:lvlText w:val="%1"/>
      <w:lvlJc w:val="left"/>
      <w:pPr>
        <w:ind w:left="1037" w:hanging="851"/>
        <w:jc w:val="left"/>
      </w:pPr>
      <w:rPr>
        <w:rFonts w:hint="default"/>
        <w:lang w:val="en-US" w:eastAsia="en-US" w:bidi="en-US"/>
      </w:rPr>
    </w:lvl>
    <w:lvl w:ilvl="1">
      <w:start w:val="1"/>
      <w:numFmt w:val="decimal"/>
      <w:lvlText w:val="%1.%2"/>
      <w:lvlJc w:val="left"/>
      <w:pPr>
        <w:ind w:left="103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numFmt w:val="bullet"/>
      <w:lvlText w:val="•"/>
      <w:lvlJc w:val="left"/>
      <w:pPr>
        <w:ind w:left="2690" w:hanging="341"/>
      </w:pPr>
      <w:rPr>
        <w:rFonts w:ascii="Nunito Sans" w:eastAsia="Nunito Sans" w:hAnsi="Nunito Sans" w:cs="Nunito Sans" w:hint="default"/>
        <w:color w:val="4D4D4F"/>
        <w:spacing w:val="-3"/>
        <w:w w:val="100"/>
        <w:sz w:val="16"/>
        <w:szCs w:val="16"/>
        <w:lang w:val="en-US" w:eastAsia="en-US" w:bidi="en-US"/>
      </w:rPr>
    </w:lvl>
    <w:lvl w:ilvl="3">
      <w:numFmt w:val="bullet"/>
      <w:lvlText w:val="•"/>
      <w:lvlJc w:val="left"/>
      <w:pPr>
        <w:ind w:left="3145" w:hanging="341"/>
      </w:pPr>
      <w:rPr>
        <w:rFonts w:hint="default"/>
        <w:lang w:val="en-US" w:eastAsia="en-US" w:bidi="en-US"/>
      </w:rPr>
    </w:lvl>
    <w:lvl w:ilvl="4">
      <w:numFmt w:val="bullet"/>
      <w:lvlText w:val="•"/>
      <w:lvlJc w:val="left"/>
      <w:pPr>
        <w:ind w:left="3368" w:hanging="341"/>
      </w:pPr>
      <w:rPr>
        <w:rFonts w:hint="default"/>
        <w:lang w:val="en-US" w:eastAsia="en-US" w:bidi="en-US"/>
      </w:rPr>
    </w:lvl>
    <w:lvl w:ilvl="5">
      <w:numFmt w:val="bullet"/>
      <w:lvlText w:val="•"/>
      <w:lvlJc w:val="left"/>
      <w:pPr>
        <w:ind w:left="3591" w:hanging="341"/>
      </w:pPr>
      <w:rPr>
        <w:rFonts w:hint="default"/>
        <w:lang w:val="en-US" w:eastAsia="en-US" w:bidi="en-US"/>
      </w:rPr>
    </w:lvl>
    <w:lvl w:ilvl="6">
      <w:numFmt w:val="bullet"/>
      <w:lvlText w:val="•"/>
      <w:lvlJc w:val="left"/>
      <w:pPr>
        <w:ind w:left="3814" w:hanging="341"/>
      </w:pPr>
      <w:rPr>
        <w:rFonts w:hint="default"/>
        <w:lang w:val="en-US" w:eastAsia="en-US" w:bidi="en-US"/>
      </w:rPr>
    </w:lvl>
    <w:lvl w:ilvl="7">
      <w:numFmt w:val="bullet"/>
      <w:lvlText w:val="•"/>
      <w:lvlJc w:val="left"/>
      <w:pPr>
        <w:ind w:left="4037" w:hanging="341"/>
      </w:pPr>
      <w:rPr>
        <w:rFonts w:hint="default"/>
        <w:lang w:val="en-US" w:eastAsia="en-US" w:bidi="en-US"/>
      </w:rPr>
    </w:lvl>
    <w:lvl w:ilvl="8">
      <w:numFmt w:val="bullet"/>
      <w:lvlText w:val="•"/>
      <w:lvlJc w:val="left"/>
      <w:pPr>
        <w:ind w:left="4260" w:hanging="341"/>
      </w:pPr>
      <w:rPr>
        <w:rFonts w:hint="default"/>
        <w:lang w:val="en-US" w:eastAsia="en-US" w:bidi="en-US"/>
      </w:rPr>
    </w:lvl>
  </w:abstractNum>
  <w:abstractNum w:abstractNumId="6" w15:restartNumberingAfterBreak="0">
    <w:nsid w:val="3A8B1E31"/>
    <w:multiLevelType w:val="hybridMultilevel"/>
    <w:tmpl w:val="07943850"/>
    <w:lvl w:ilvl="0" w:tplc="AD4E337E">
      <w:numFmt w:val="bullet"/>
      <w:lvlText w:val="•"/>
      <w:lvlJc w:val="left"/>
      <w:pPr>
        <w:ind w:left="460" w:hanging="341"/>
      </w:pPr>
      <w:rPr>
        <w:rFonts w:ascii="Nunito Sans" w:eastAsia="Nunito Sans" w:hAnsi="Nunito Sans" w:cs="Nunito Sans" w:hint="default"/>
        <w:color w:val="4D4D4F"/>
        <w:w w:val="100"/>
        <w:sz w:val="16"/>
        <w:szCs w:val="16"/>
        <w:lang w:val="en-US" w:eastAsia="en-US" w:bidi="en-US"/>
      </w:rPr>
    </w:lvl>
    <w:lvl w:ilvl="1" w:tplc="DA86D1FA">
      <w:numFmt w:val="bullet"/>
      <w:lvlText w:val="•"/>
      <w:lvlJc w:val="left"/>
      <w:pPr>
        <w:ind w:left="777" w:hanging="341"/>
      </w:pPr>
      <w:rPr>
        <w:rFonts w:hint="default"/>
        <w:lang w:val="en-US" w:eastAsia="en-US" w:bidi="en-US"/>
      </w:rPr>
    </w:lvl>
    <w:lvl w:ilvl="2" w:tplc="DAE64CC8">
      <w:numFmt w:val="bullet"/>
      <w:lvlText w:val="•"/>
      <w:lvlJc w:val="left"/>
      <w:pPr>
        <w:ind w:left="1094" w:hanging="341"/>
      </w:pPr>
      <w:rPr>
        <w:rFonts w:hint="default"/>
        <w:lang w:val="en-US" w:eastAsia="en-US" w:bidi="en-US"/>
      </w:rPr>
    </w:lvl>
    <w:lvl w:ilvl="3" w:tplc="0882DE12">
      <w:numFmt w:val="bullet"/>
      <w:lvlText w:val="•"/>
      <w:lvlJc w:val="left"/>
      <w:pPr>
        <w:ind w:left="1411" w:hanging="341"/>
      </w:pPr>
      <w:rPr>
        <w:rFonts w:hint="default"/>
        <w:lang w:val="en-US" w:eastAsia="en-US" w:bidi="en-US"/>
      </w:rPr>
    </w:lvl>
    <w:lvl w:ilvl="4" w:tplc="F252DA18">
      <w:numFmt w:val="bullet"/>
      <w:lvlText w:val="•"/>
      <w:lvlJc w:val="left"/>
      <w:pPr>
        <w:ind w:left="1728" w:hanging="341"/>
      </w:pPr>
      <w:rPr>
        <w:rFonts w:hint="default"/>
        <w:lang w:val="en-US" w:eastAsia="en-US" w:bidi="en-US"/>
      </w:rPr>
    </w:lvl>
    <w:lvl w:ilvl="5" w:tplc="698483F6">
      <w:numFmt w:val="bullet"/>
      <w:lvlText w:val="•"/>
      <w:lvlJc w:val="left"/>
      <w:pPr>
        <w:ind w:left="2046" w:hanging="341"/>
      </w:pPr>
      <w:rPr>
        <w:rFonts w:hint="default"/>
        <w:lang w:val="en-US" w:eastAsia="en-US" w:bidi="en-US"/>
      </w:rPr>
    </w:lvl>
    <w:lvl w:ilvl="6" w:tplc="DA069E9C">
      <w:numFmt w:val="bullet"/>
      <w:lvlText w:val="•"/>
      <w:lvlJc w:val="left"/>
      <w:pPr>
        <w:ind w:left="2363" w:hanging="341"/>
      </w:pPr>
      <w:rPr>
        <w:rFonts w:hint="default"/>
        <w:lang w:val="en-US" w:eastAsia="en-US" w:bidi="en-US"/>
      </w:rPr>
    </w:lvl>
    <w:lvl w:ilvl="7" w:tplc="4D1EDDB4">
      <w:numFmt w:val="bullet"/>
      <w:lvlText w:val="•"/>
      <w:lvlJc w:val="left"/>
      <w:pPr>
        <w:ind w:left="2680" w:hanging="341"/>
      </w:pPr>
      <w:rPr>
        <w:rFonts w:hint="default"/>
        <w:lang w:val="en-US" w:eastAsia="en-US" w:bidi="en-US"/>
      </w:rPr>
    </w:lvl>
    <w:lvl w:ilvl="8" w:tplc="E42E7FA4">
      <w:numFmt w:val="bullet"/>
      <w:lvlText w:val="•"/>
      <w:lvlJc w:val="left"/>
      <w:pPr>
        <w:ind w:left="2997" w:hanging="341"/>
      </w:pPr>
      <w:rPr>
        <w:rFonts w:hint="default"/>
        <w:lang w:val="en-US" w:eastAsia="en-US" w:bidi="en-US"/>
      </w:rPr>
    </w:lvl>
  </w:abstractNum>
  <w:abstractNum w:abstractNumId="7" w15:restartNumberingAfterBreak="0">
    <w:nsid w:val="42904076"/>
    <w:multiLevelType w:val="hybridMultilevel"/>
    <w:tmpl w:val="4558ABE8"/>
    <w:lvl w:ilvl="0" w:tplc="861430F4">
      <w:numFmt w:val="bullet"/>
      <w:lvlText w:val="•"/>
      <w:lvlJc w:val="left"/>
      <w:pPr>
        <w:ind w:left="403" w:hanging="341"/>
      </w:pPr>
      <w:rPr>
        <w:rFonts w:ascii="Nunito Sans" w:eastAsia="Nunito Sans" w:hAnsi="Nunito Sans" w:cs="Nunito Sans" w:hint="default"/>
        <w:color w:val="4D4D4F"/>
        <w:spacing w:val="-5"/>
        <w:w w:val="100"/>
        <w:sz w:val="16"/>
        <w:szCs w:val="16"/>
        <w:lang w:val="en-US" w:eastAsia="en-US" w:bidi="en-US"/>
      </w:rPr>
    </w:lvl>
    <w:lvl w:ilvl="1" w:tplc="5AC6B5FE">
      <w:numFmt w:val="bullet"/>
      <w:lvlText w:val="•"/>
      <w:lvlJc w:val="left"/>
      <w:pPr>
        <w:ind w:left="718" w:hanging="341"/>
      </w:pPr>
      <w:rPr>
        <w:rFonts w:hint="default"/>
        <w:lang w:val="en-US" w:eastAsia="en-US" w:bidi="en-US"/>
      </w:rPr>
    </w:lvl>
    <w:lvl w:ilvl="2" w:tplc="8884B712">
      <w:numFmt w:val="bullet"/>
      <w:lvlText w:val="•"/>
      <w:lvlJc w:val="left"/>
      <w:pPr>
        <w:ind w:left="1036" w:hanging="341"/>
      </w:pPr>
      <w:rPr>
        <w:rFonts w:hint="default"/>
        <w:lang w:val="en-US" w:eastAsia="en-US" w:bidi="en-US"/>
      </w:rPr>
    </w:lvl>
    <w:lvl w:ilvl="3" w:tplc="AD7E5ABE">
      <w:numFmt w:val="bullet"/>
      <w:lvlText w:val="•"/>
      <w:lvlJc w:val="left"/>
      <w:pPr>
        <w:ind w:left="1354" w:hanging="341"/>
      </w:pPr>
      <w:rPr>
        <w:rFonts w:hint="default"/>
        <w:lang w:val="en-US" w:eastAsia="en-US" w:bidi="en-US"/>
      </w:rPr>
    </w:lvl>
    <w:lvl w:ilvl="4" w:tplc="AF90DAE6">
      <w:numFmt w:val="bullet"/>
      <w:lvlText w:val="•"/>
      <w:lvlJc w:val="left"/>
      <w:pPr>
        <w:ind w:left="1672" w:hanging="341"/>
      </w:pPr>
      <w:rPr>
        <w:rFonts w:hint="default"/>
        <w:lang w:val="en-US" w:eastAsia="en-US" w:bidi="en-US"/>
      </w:rPr>
    </w:lvl>
    <w:lvl w:ilvl="5" w:tplc="3990D7E8">
      <w:numFmt w:val="bullet"/>
      <w:lvlText w:val="•"/>
      <w:lvlJc w:val="left"/>
      <w:pPr>
        <w:ind w:left="1990" w:hanging="341"/>
      </w:pPr>
      <w:rPr>
        <w:rFonts w:hint="default"/>
        <w:lang w:val="en-US" w:eastAsia="en-US" w:bidi="en-US"/>
      </w:rPr>
    </w:lvl>
    <w:lvl w:ilvl="6" w:tplc="619CFDE4">
      <w:numFmt w:val="bullet"/>
      <w:lvlText w:val="•"/>
      <w:lvlJc w:val="left"/>
      <w:pPr>
        <w:ind w:left="2308" w:hanging="341"/>
      </w:pPr>
      <w:rPr>
        <w:rFonts w:hint="default"/>
        <w:lang w:val="en-US" w:eastAsia="en-US" w:bidi="en-US"/>
      </w:rPr>
    </w:lvl>
    <w:lvl w:ilvl="7" w:tplc="D08886F2">
      <w:numFmt w:val="bullet"/>
      <w:lvlText w:val="•"/>
      <w:lvlJc w:val="left"/>
      <w:pPr>
        <w:ind w:left="2626" w:hanging="341"/>
      </w:pPr>
      <w:rPr>
        <w:rFonts w:hint="default"/>
        <w:lang w:val="en-US" w:eastAsia="en-US" w:bidi="en-US"/>
      </w:rPr>
    </w:lvl>
    <w:lvl w:ilvl="8" w:tplc="94CE44DC">
      <w:numFmt w:val="bullet"/>
      <w:lvlText w:val="•"/>
      <w:lvlJc w:val="left"/>
      <w:pPr>
        <w:ind w:left="2944" w:hanging="341"/>
      </w:pPr>
      <w:rPr>
        <w:rFonts w:hint="default"/>
        <w:lang w:val="en-US" w:eastAsia="en-US" w:bidi="en-US"/>
      </w:rPr>
    </w:lvl>
  </w:abstractNum>
  <w:abstractNum w:abstractNumId="8" w15:restartNumberingAfterBreak="0">
    <w:nsid w:val="6A365B6B"/>
    <w:multiLevelType w:val="hybridMultilevel"/>
    <w:tmpl w:val="E7CC182A"/>
    <w:lvl w:ilvl="0" w:tplc="4D5C4D0A">
      <w:numFmt w:val="bullet"/>
      <w:lvlText w:val="•"/>
      <w:lvlJc w:val="left"/>
      <w:pPr>
        <w:ind w:left="403" w:hanging="341"/>
      </w:pPr>
      <w:rPr>
        <w:rFonts w:ascii="Nunito Sans" w:eastAsia="Nunito Sans" w:hAnsi="Nunito Sans" w:cs="Nunito Sans" w:hint="default"/>
        <w:color w:val="4D4D4F"/>
        <w:spacing w:val="-1"/>
        <w:w w:val="100"/>
        <w:sz w:val="16"/>
        <w:szCs w:val="16"/>
        <w:lang w:val="en-US" w:eastAsia="en-US" w:bidi="en-US"/>
      </w:rPr>
    </w:lvl>
    <w:lvl w:ilvl="1" w:tplc="F4D07FF2">
      <w:numFmt w:val="bullet"/>
      <w:lvlText w:val="•"/>
      <w:lvlJc w:val="left"/>
      <w:pPr>
        <w:ind w:left="718" w:hanging="341"/>
      </w:pPr>
      <w:rPr>
        <w:rFonts w:hint="default"/>
        <w:lang w:val="en-US" w:eastAsia="en-US" w:bidi="en-US"/>
      </w:rPr>
    </w:lvl>
    <w:lvl w:ilvl="2" w:tplc="F7D8BC3C">
      <w:numFmt w:val="bullet"/>
      <w:lvlText w:val="•"/>
      <w:lvlJc w:val="left"/>
      <w:pPr>
        <w:ind w:left="1036" w:hanging="341"/>
      </w:pPr>
      <w:rPr>
        <w:rFonts w:hint="default"/>
        <w:lang w:val="en-US" w:eastAsia="en-US" w:bidi="en-US"/>
      </w:rPr>
    </w:lvl>
    <w:lvl w:ilvl="3" w:tplc="B930EF72">
      <w:numFmt w:val="bullet"/>
      <w:lvlText w:val="•"/>
      <w:lvlJc w:val="left"/>
      <w:pPr>
        <w:ind w:left="1354" w:hanging="341"/>
      </w:pPr>
      <w:rPr>
        <w:rFonts w:hint="default"/>
        <w:lang w:val="en-US" w:eastAsia="en-US" w:bidi="en-US"/>
      </w:rPr>
    </w:lvl>
    <w:lvl w:ilvl="4" w:tplc="9370A6A2">
      <w:numFmt w:val="bullet"/>
      <w:lvlText w:val="•"/>
      <w:lvlJc w:val="left"/>
      <w:pPr>
        <w:ind w:left="1672" w:hanging="341"/>
      </w:pPr>
      <w:rPr>
        <w:rFonts w:hint="default"/>
        <w:lang w:val="en-US" w:eastAsia="en-US" w:bidi="en-US"/>
      </w:rPr>
    </w:lvl>
    <w:lvl w:ilvl="5" w:tplc="23D4E054">
      <w:numFmt w:val="bullet"/>
      <w:lvlText w:val="•"/>
      <w:lvlJc w:val="left"/>
      <w:pPr>
        <w:ind w:left="1990" w:hanging="341"/>
      </w:pPr>
      <w:rPr>
        <w:rFonts w:hint="default"/>
        <w:lang w:val="en-US" w:eastAsia="en-US" w:bidi="en-US"/>
      </w:rPr>
    </w:lvl>
    <w:lvl w:ilvl="6" w:tplc="7B4A4EE4">
      <w:numFmt w:val="bullet"/>
      <w:lvlText w:val="•"/>
      <w:lvlJc w:val="left"/>
      <w:pPr>
        <w:ind w:left="2308" w:hanging="341"/>
      </w:pPr>
      <w:rPr>
        <w:rFonts w:hint="default"/>
        <w:lang w:val="en-US" w:eastAsia="en-US" w:bidi="en-US"/>
      </w:rPr>
    </w:lvl>
    <w:lvl w:ilvl="7" w:tplc="0B5C2124">
      <w:numFmt w:val="bullet"/>
      <w:lvlText w:val="•"/>
      <w:lvlJc w:val="left"/>
      <w:pPr>
        <w:ind w:left="2626" w:hanging="341"/>
      </w:pPr>
      <w:rPr>
        <w:rFonts w:hint="default"/>
        <w:lang w:val="en-US" w:eastAsia="en-US" w:bidi="en-US"/>
      </w:rPr>
    </w:lvl>
    <w:lvl w:ilvl="8" w:tplc="C854DF96">
      <w:numFmt w:val="bullet"/>
      <w:lvlText w:val="•"/>
      <w:lvlJc w:val="left"/>
      <w:pPr>
        <w:ind w:left="2944" w:hanging="341"/>
      </w:pPr>
      <w:rPr>
        <w:rFonts w:hint="default"/>
        <w:lang w:val="en-US" w:eastAsia="en-US" w:bidi="en-US"/>
      </w:rPr>
    </w:lvl>
  </w:abstractNum>
  <w:abstractNum w:abstractNumId="9" w15:restartNumberingAfterBreak="0">
    <w:nsid w:val="72AD3A9E"/>
    <w:multiLevelType w:val="hybridMultilevel"/>
    <w:tmpl w:val="0936BFCC"/>
    <w:lvl w:ilvl="0" w:tplc="83FE16BC">
      <w:numFmt w:val="bullet"/>
      <w:lvlText w:val="•"/>
      <w:lvlJc w:val="left"/>
      <w:pPr>
        <w:ind w:left="460" w:hanging="341"/>
      </w:pPr>
      <w:rPr>
        <w:rFonts w:ascii="Nunito Sans" w:eastAsia="Nunito Sans" w:hAnsi="Nunito Sans" w:cs="Nunito Sans" w:hint="default"/>
        <w:color w:val="4D4D4F"/>
        <w:spacing w:val="-1"/>
        <w:w w:val="100"/>
        <w:sz w:val="16"/>
        <w:szCs w:val="16"/>
        <w:lang w:val="en-US" w:eastAsia="en-US" w:bidi="en-US"/>
      </w:rPr>
    </w:lvl>
    <w:lvl w:ilvl="1" w:tplc="7C262264">
      <w:numFmt w:val="bullet"/>
      <w:lvlText w:val="•"/>
      <w:lvlJc w:val="left"/>
      <w:pPr>
        <w:ind w:left="777" w:hanging="341"/>
      </w:pPr>
      <w:rPr>
        <w:rFonts w:hint="default"/>
        <w:lang w:val="en-US" w:eastAsia="en-US" w:bidi="en-US"/>
      </w:rPr>
    </w:lvl>
    <w:lvl w:ilvl="2" w:tplc="CC3CA69C">
      <w:numFmt w:val="bullet"/>
      <w:lvlText w:val="•"/>
      <w:lvlJc w:val="left"/>
      <w:pPr>
        <w:ind w:left="1094" w:hanging="341"/>
      </w:pPr>
      <w:rPr>
        <w:rFonts w:hint="default"/>
        <w:lang w:val="en-US" w:eastAsia="en-US" w:bidi="en-US"/>
      </w:rPr>
    </w:lvl>
    <w:lvl w:ilvl="3" w:tplc="417A6E4E">
      <w:numFmt w:val="bullet"/>
      <w:lvlText w:val="•"/>
      <w:lvlJc w:val="left"/>
      <w:pPr>
        <w:ind w:left="1411" w:hanging="341"/>
      </w:pPr>
      <w:rPr>
        <w:rFonts w:hint="default"/>
        <w:lang w:val="en-US" w:eastAsia="en-US" w:bidi="en-US"/>
      </w:rPr>
    </w:lvl>
    <w:lvl w:ilvl="4" w:tplc="098A5A40">
      <w:numFmt w:val="bullet"/>
      <w:lvlText w:val="•"/>
      <w:lvlJc w:val="left"/>
      <w:pPr>
        <w:ind w:left="1728" w:hanging="341"/>
      </w:pPr>
      <w:rPr>
        <w:rFonts w:hint="default"/>
        <w:lang w:val="en-US" w:eastAsia="en-US" w:bidi="en-US"/>
      </w:rPr>
    </w:lvl>
    <w:lvl w:ilvl="5" w:tplc="AC8C25E6">
      <w:numFmt w:val="bullet"/>
      <w:lvlText w:val="•"/>
      <w:lvlJc w:val="left"/>
      <w:pPr>
        <w:ind w:left="2046" w:hanging="341"/>
      </w:pPr>
      <w:rPr>
        <w:rFonts w:hint="default"/>
        <w:lang w:val="en-US" w:eastAsia="en-US" w:bidi="en-US"/>
      </w:rPr>
    </w:lvl>
    <w:lvl w:ilvl="6" w:tplc="6C16119A">
      <w:numFmt w:val="bullet"/>
      <w:lvlText w:val="•"/>
      <w:lvlJc w:val="left"/>
      <w:pPr>
        <w:ind w:left="2363" w:hanging="341"/>
      </w:pPr>
      <w:rPr>
        <w:rFonts w:hint="default"/>
        <w:lang w:val="en-US" w:eastAsia="en-US" w:bidi="en-US"/>
      </w:rPr>
    </w:lvl>
    <w:lvl w:ilvl="7" w:tplc="82264DF4">
      <w:numFmt w:val="bullet"/>
      <w:lvlText w:val="•"/>
      <w:lvlJc w:val="left"/>
      <w:pPr>
        <w:ind w:left="2680" w:hanging="341"/>
      </w:pPr>
      <w:rPr>
        <w:rFonts w:hint="default"/>
        <w:lang w:val="en-US" w:eastAsia="en-US" w:bidi="en-US"/>
      </w:rPr>
    </w:lvl>
    <w:lvl w:ilvl="8" w:tplc="E4C2A254">
      <w:numFmt w:val="bullet"/>
      <w:lvlText w:val="•"/>
      <w:lvlJc w:val="left"/>
      <w:pPr>
        <w:ind w:left="2997" w:hanging="341"/>
      </w:pPr>
      <w:rPr>
        <w:rFonts w:hint="default"/>
        <w:lang w:val="en-US" w:eastAsia="en-US" w:bidi="en-US"/>
      </w:rPr>
    </w:lvl>
  </w:abstractNum>
  <w:abstractNum w:abstractNumId="10" w15:restartNumberingAfterBreak="0">
    <w:nsid w:val="73AE27B6"/>
    <w:multiLevelType w:val="hybridMultilevel"/>
    <w:tmpl w:val="515A6114"/>
    <w:lvl w:ilvl="0" w:tplc="C540BAE6">
      <w:numFmt w:val="bullet"/>
      <w:lvlText w:val="•"/>
      <w:lvlJc w:val="left"/>
      <w:pPr>
        <w:ind w:left="527" w:hanging="341"/>
      </w:pPr>
      <w:rPr>
        <w:rFonts w:ascii="Nunito Sans" w:eastAsia="Nunito Sans" w:hAnsi="Nunito Sans" w:cs="Nunito Sans" w:hint="default"/>
        <w:color w:val="4D4D4F"/>
        <w:w w:val="100"/>
        <w:sz w:val="18"/>
        <w:szCs w:val="18"/>
        <w:lang w:val="en-US" w:eastAsia="en-US" w:bidi="en-US"/>
      </w:rPr>
    </w:lvl>
    <w:lvl w:ilvl="1" w:tplc="AEA0E10A">
      <w:numFmt w:val="bullet"/>
      <w:lvlText w:val="-"/>
      <w:lvlJc w:val="left"/>
      <w:pPr>
        <w:ind w:left="867" w:hanging="341"/>
      </w:pPr>
      <w:rPr>
        <w:rFonts w:ascii="AECOM Sans Light" w:eastAsia="AECOM Sans Light" w:hAnsi="AECOM Sans Light" w:cs="AECOM Sans Light" w:hint="default"/>
        <w:color w:val="4D4D4F"/>
        <w:spacing w:val="-21"/>
        <w:w w:val="100"/>
        <w:sz w:val="18"/>
        <w:szCs w:val="18"/>
        <w:lang w:val="en-US" w:eastAsia="en-US" w:bidi="en-US"/>
      </w:rPr>
    </w:lvl>
    <w:lvl w:ilvl="2" w:tplc="EA9ACA3C">
      <w:numFmt w:val="bullet"/>
      <w:lvlText w:val="•"/>
      <w:lvlJc w:val="left"/>
      <w:pPr>
        <w:ind w:left="739" w:hanging="341"/>
      </w:pPr>
      <w:rPr>
        <w:rFonts w:hint="default"/>
        <w:lang w:val="en-US" w:eastAsia="en-US" w:bidi="en-US"/>
      </w:rPr>
    </w:lvl>
    <w:lvl w:ilvl="3" w:tplc="FBCC4756">
      <w:numFmt w:val="bullet"/>
      <w:lvlText w:val="•"/>
      <w:lvlJc w:val="left"/>
      <w:pPr>
        <w:ind w:left="618" w:hanging="341"/>
      </w:pPr>
      <w:rPr>
        <w:rFonts w:hint="default"/>
        <w:lang w:val="en-US" w:eastAsia="en-US" w:bidi="en-US"/>
      </w:rPr>
    </w:lvl>
    <w:lvl w:ilvl="4" w:tplc="3CD40F3A">
      <w:numFmt w:val="bullet"/>
      <w:lvlText w:val="•"/>
      <w:lvlJc w:val="left"/>
      <w:pPr>
        <w:ind w:left="498" w:hanging="341"/>
      </w:pPr>
      <w:rPr>
        <w:rFonts w:hint="default"/>
        <w:lang w:val="en-US" w:eastAsia="en-US" w:bidi="en-US"/>
      </w:rPr>
    </w:lvl>
    <w:lvl w:ilvl="5" w:tplc="7662F6D2">
      <w:numFmt w:val="bullet"/>
      <w:lvlText w:val="•"/>
      <w:lvlJc w:val="left"/>
      <w:pPr>
        <w:ind w:left="377" w:hanging="341"/>
      </w:pPr>
      <w:rPr>
        <w:rFonts w:hint="default"/>
        <w:lang w:val="en-US" w:eastAsia="en-US" w:bidi="en-US"/>
      </w:rPr>
    </w:lvl>
    <w:lvl w:ilvl="6" w:tplc="8A7E83CE">
      <w:numFmt w:val="bullet"/>
      <w:lvlText w:val="•"/>
      <w:lvlJc w:val="left"/>
      <w:pPr>
        <w:ind w:left="257" w:hanging="341"/>
      </w:pPr>
      <w:rPr>
        <w:rFonts w:hint="default"/>
        <w:lang w:val="en-US" w:eastAsia="en-US" w:bidi="en-US"/>
      </w:rPr>
    </w:lvl>
    <w:lvl w:ilvl="7" w:tplc="04E64964">
      <w:numFmt w:val="bullet"/>
      <w:lvlText w:val="•"/>
      <w:lvlJc w:val="left"/>
      <w:pPr>
        <w:ind w:left="136" w:hanging="341"/>
      </w:pPr>
      <w:rPr>
        <w:rFonts w:hint="default"/>
        <w:lang w:val="en-US" w:eastAsia="en-US" w:bidi="en-US"/>
      </w:rPr>
    </w:lvl>
    <w:lvl w:ilvl="8" w:tplc="D8D28268">
      <w:numFmt w:val="bullet"/>
      <w:lvlText w:val="•"/>
      <w:lvlJc w:val="left"/>
      <w:pPr>
        <w:ind w:left="16" w:hanging="341"/>
      </w:pPr>
      <w:rPr>
        <w:rFonts w:hint="default"/>
        <w:lang w:val="en-US" w:eastAsia="en-US" w:bidi="en-US"/>
      </w:rPr>
    </w:lvl>
  </w:abstractNum>
  <w:abstractNum w:abstractNumId="11" w15:restartNumberingAfterBreak="0">
    <w:nsid w:val="7D0C0CA3"/>
    <w:multiLevelType w:val="hybridMultilevel"/>
    <w:tmpl w:val="F9DE74AE"/>
    <w:lvl w:ilvl="0" w:tplc="90C2EF50">
      <w:numFmt w:val="bullet"/>
      <w:lvlText w:val="•"/>
      <w:lvlJc w:val="left"/>
      <w:pPr>
        <w:ind w:left="460" w:hanging="341"/>
      </w:pPr>
      <w:rPr>
        <w:rFonts w:ascii="Nunito Sans" w:eastAsia="Nunito Sans" w:hAnsi="Nunito Sans" w:cs="Nunito Sans" w:hint="default"/>
        <w:color w:val="4D4D4F"/>
        <w:spacing w:val="-1"/>
        <w:w w:val="100"/>
        <w:sz w:val="16"/>
        <w:szCs w:val="16"/>
        <w:lang w:val="en-US" w:eastAsia="en-US" w:bidi="en-US"/>
      </w:rPr>
    </w:lvl>
    <w:lvl w:ilvl="1" w:tplc="91DAE254">
      <w:numFmt w:val="bullet"/>
      <w:lvlText w:val="•"/>
      <w:lvlJc w:val="left"/>
      <w:pPr>
        <w:ind w:left="777" w:hanging="341"/>
      </w:pPr>
      <w:rPr>
        <w:rFonts w:hint="default"/>
        <w:lang w:val="en-US" w:eastAsia="en-US" w:bidi="en-US"/>
      </w:rPr>
    </w:lvl>
    <w:lvl w:ilvl="2" w:tplc="673AAB78">
      <w:numFmt w:val="bullet"/>
      <w:lvlText w:val="•"/>
      <w:lvlJc w:val="left"/>
      <w:pPr>
        <w:ind w:left="1094" w:hanging="341"/>
      </w:pPr>
      <w:rPr>
        <w:rFonts w:hint="default"/>
        <w:lang w:val="en-US" w:eastAsia="en-US" w:bidi="en-US"/>
      </w:rPr>
    </w:lvl>
    <w:lvl w:ilvl="3" w:tplc="A87660F6">
      <w:numFmt w:val="bullet"/>
      <w:lvlText w:val="•"/>
      <w:lvlJc w:val="left"/>
      <w:pPr>
        <w:ind w:left="1411" w:hanging="341"/>
      </w:pPr>
      <w:rPr>
        <w:rFonts w:hint="default"/>
        <w:lang w:val="en-US" w:eastAsia="en-US" w:bidi="en-US"/>
      </w:rPr>
    </w:lvl>
    <w:lvl w:ilvl="4" w:tplc="309EAA8C">
      <w:numFmt w:val="bullet"/>
      <w:lvlText w:val="•"/>
      <w:lvlJc w:val="left"/>
      <w:pPr>
        <w:ind w:left="1728" w:hanging="341"/>
      </w:pPr>
      <w:rPr>
        <w:rFonts w:hint="default"/>
        <w:lang w:val="en-US" w:eastAsia="en-US" w:bidi="en-US"/>
      </w:rPr>
    </w:lvl>
    <w:lvl w:ilvl="5" w:tplc="72A24316">
      <w:numFmt w:val="bullet"/>
      <w:lvlText w:val="•"/>
      <w:lvlJc w:val="left"/>
      <w:pPr>
        <w:ind w:left="2046" w:hanging="341"/>
      </w:pPr>
      <w:rPr>
        <w:rFonts w:hint="default"/>
        <w:lang w:val="en-US" w:eastAsia="en-US" w:bidi="en-US"/>
      </w:rPr>
    </w:lvl>
    <w:lvl w:ilvl="6" w:tplc="FB98998E">
      <w:numFmt w:val="bullet"/>
      <w:lvlText w:val="•"/>
      <w:lvlJc w:val="left"/>
      <w:pPr>
        <w:ind w:left="2363" w:hanging="341"/>
      </w:pPr>
      <w:rPr>
        <w:rFonts w:hint="default"/>
        <w:lang w:val="en-US" w:eastAsia="en-US" w:bidi="en-US"/>
      </w:rPr>
    </w:lvl>
    <w:lvl w:ilvl="7" w:tplc="621AFF32">
      <w:numFmt w:val="bullet"/>
      <w:lvlText w:val="•"/>
      <w:lvlJc w:val="left"/>
      <w:pPr>
        <w:ind w:left="2680" w:hanging="341"/>
      </w:pPr>
      <w:rPr>
        <w:rFonts w:hint="default"/>
        <w:lang w:val="en-US" w:eastAsia="en-US" w:bidi="en-US"/>
      </w:rPr>
    </w:lvl>
    <w:lvl w:ilvl="8" w:tplc="DAB886C8">
      <w:numFmt w:val="bullet"/>
      <w:lvlText w:val="•"/>
      <w:lvlJc w:val="left"/>
      <w:pPr>
        <w:ind w:left="2997" w:hanging="341"/>
      </w:pPr>
      <w:rPr>
        <w:rFonts w:hint="default"/>
        <w:lang w:val="en-US" w:eastAsia="en-US" w:bidi="en-US"/>
      </w:rPr>
    </w:lvl>
  </w:abstractNum>
  <w:abstractNum w:abstractNumId="12" w15:restartNumberingAfterBreak="0">
    <w:nsid w:val="7D544A4A"/>
    <w:multiLevelType w:val="hybridMultilevel"/>
    <w:tmpl w:val="80A47080"/>
    <w:lvl w:ilvl="0" w:tplc="4E80049A">
      <w:numFmt w:val="bullet"/>
      <w:lvlText w:val="•"/>
      <w:lvlJc w:val="left"/>
      <w:pPr>
        <w:ind w:left="403" w:hanging="341"/>
      </w:pPr>
      <w:rPr>
        <w:rFonts w:ascii="Nunito Sans" w:eastAsia="Nunito Sans" w:hAnsi="Nunito Sans" w:cs="Nunito Sans" w:hint="default"/>
        <w:color w:val="4D4D4F"/>
        <w:w w:val="100"/>
        <w:sz w:val="16"/>
        <w:szCs w:val="16"/>
        <w:lang w:val="en-US" w:eastAsia="en-US" w:bidi="en-US"/>
      </w:rPr>
    </w:lvl>
    <w:lvl w:ilvl="1" w:tplc="FF029122">
      <w:numFmt w:val="bullet"/>
      <w:lvlText w:val="•"/>
      <w:lvlJc w:val="left"/>
      <w:pPr>
        <w:ind w:left="718" w:hanging="341"/>
      </w:pPr>
      <w:rPr>
        <w:rFonts w:hint="default"/>
        <w:lang w:val="en-US" w:eastAsia="en-US" w:bidi="en-US"/>
      </w:rPr>
    </w:lvl>
    <w:lvl w:ilvl="2" w:tplc="72327382">
      <w:numFmt w:val="bullet"/>
      <w:lvlText w:val="•"/>
      <w:lvlJc w:val="left"/>
      <w:pPr>
        <w:ind w:left="1036" w:hanging="341"/>
      </w:pPr>
      <w:rPr>
        <w:rFonts w:hint="default"/>
        <w:lang w:val="en-US" w:eastAsia="en-US" w:bidi="en-US"/>
      </w:rPr>
    </w:lvl>
    <w:lvl w:ilvl="3" w:tplc="A1F007A4">
      <w:numFmt w:val="bullet"/>
      <w:lvlText w:val="•"/>
      <w:lvlJc w:val="left"/>
      <w:pPr>
        <w:ind w:left="1354" w:hanging="341"/>
      </w:pPr>
      <w:rPr>
        <w:rFonts w:hint="default"/>
        <w:lang w:val="en-US" w:eastAsia="en-US" w:bidi="en-US"/>
      </w:rPr>
    </w:lvl>
    <w:lvl w:ilvl="4" w:tplc="96CA395C">
      <w:numFmt w:val="bullet"/>
      <w:lvlText w:val="•"/>
      <w:lvlJc w:val="left"/>
      <w:pPr>
        <w:ind w:left="1672" w:hanging="341"/>
      </w:pPr>
      <w:rPr>
        <w:rFonts w:hint="default"/>
        <w:lang w:val="en-US" w:eastAsia="en-US" w:bidi="en-US"/>
      </w:rPr>
    </w:lvl>
    <w:lvl w:ilvl="5" w:tplc="DEFC02FE">
      <w:numFmt w:val="bullet"/>
      <w:lvlText w:val="•"/>
      <w:lvlJc w:val="left"/>
      <w:pPr>
        <w:ind w:left="1990" w:hanging="341"/>
      </w:pPr>
      <w:rPr>
        <w:rFonts w:hint="default"/>
        <w:lang w:val="en-US" w:eastAsia="en-US" w:bidi="en-US"/>
      </w:rPr>
    </w:lvl>
    <w:lvl w:ilvl="6" w:tplc="078CFAE8">
      <w:numFmt w:val="bullet"/>
      <w:lvlText w:val="•"/>
      <w:lvlJc w:val="left"/>
      <w:pPr>
        <w:ind w:left="2308" w:hanging="341"/>
      </w:pPr>
      <w:rPr>
        <w:rFonts w:hint="default"/>
        <w:lang w:val="en-US" w:eastAsia="en-US" w:bidi="en-US"/>
      </w:rPr>
    </w:lvl>
    <w:lvl w:ilvl="7" w:tplc="5156CF0A">
      <w:numFmt w:val="bullet"/>
      <w:lvlText w:val="•"/>
      <w:lvlJc w:val="left"/>
      <w:pPr>
        <w:ind w:left="2626" w:hanging="341"/>
      </w:pPr>
      <w:rPr>
        <w:rFonts w:hint="default"/>
        <w:lang w:val="en-US" w:eastAsia="en-US" w:bidi="en-US"/>
      </w:rPr>
    </w:lvl>
    <w:lvl w:ilvl="8" w:tplc="2BAA5FCC">
      <w:numFmt w:val="bullet"/>
      <w:lvlText w:val="•"/>
      <w:lvlJc w:val="left"/>
      <w:pPr>
        <w:ind w:left="2944" w:hanging="341"/>
      </w:pPr>
      <w:rPr>
        <w:rFonts w:hint="default"/>
        <w:lang w:val="en-US" w:eastAsia="en-US" w:bidi="en-US"/>
      </w:rPr>
    </w:lvl>
  </w:abstractNum>
  <w:abstractNum w:abstractNumId="13" w15:restartNumberingAfterBreak="0">
    <w:nsid w:val="7D7C6210"/>
    <w:multiLevelType w:val="hybridMultilevel"/>
    <w:tmpl w:val="B09E4532"/>
    <w:lvl w:ilvl="0" w:tplc="1D664902">
      <w:numFmt w:val="bullet"/>
      <w:lvlText w:val="•"/>
      <w:lvlJc w:val="left"/>
      <w:pPr>
        <w:ind w:left="403" w:hanging="341"/>
      </w:pPr>
      <w:rPr>
        <w:rFonts w:ascii="Nunito Sans" w:eastAsia="Nunito Sans" w:hAnsi="Nunito Sans" w:cs="Nunito Sans" w:hint="default"/>
        <w:color w:val="4D4D4F"/>
        <w:w w:val="100"/>
        <w:sz w:val="16"/>
        <w:szCs w:val="16"/>
        <w:lang w:val="en-US" w:eastAsia="en-US" w:bidi="en-US"/>
      </w:rPr>
    </w:lvl>
    <w:lvl w:ilvl="1" w:tplc="50C4E744">
      <w:numFmt w:val="bullet"/>
      <w:lvlText w:val="•"/>
      <w:lvlJc w:val="left"/>
      <w:pPr>
        <w:ind w:left="718" w:hanging="341"/>
      </w:pPr>
      <w:rPr>
        <w:rFonts w:hint="default"/>
        <w:lang w:val="en-US" w:eastAsia="en-US" w:bidi="en-US"/>
      </w:rPr>
    </w:lvl>
    <w:lvl w:ilvl="2" w:tplc="D708DD2C">
      <w:numFmt w:val="bullet"/>
      <w:lvlText w:val="•"/>
      <w:lvlJc w:val="left"/>
      <w:pPr>
        <w:ind w:left="1036" w:hanging="341"/>
      </w:pPr>
      <w:rPr>
        <w:rFonts w:hint="default"/>
        <w:lang w:val="en-US" w:eastAsia="en-US" w:bidi="en-US"/>
      </w:rPr>
    </w:lvl>
    <w:lvl w:ilvl="3" w:tplc="870678A2">
      <w:numFmt w:val="bullet"/>
      <w:lvlText w:val="•"/>
      <w:lvlJc w:val="left"/>
      <w:pPr>
        <w:ind w:left="1354" w:hanging="341"/>
      </w:pPr>
      <w:rPr>
        <w:rFonts w:hint="default"/>
        <w:lang w:val="en-US" w:eastAsia="en-US" w:bidi="en-US"/>
      </w:rPr>
    </w:lvl>
    <w:lvl w:ilvl="4" w:tplc="5F885F3C">
      <w:numFmt w:val="bullet"/>
      <w:lvlText w:val="•"/>
      <w:lvlJc w:val="left"/>
      <w:pPr>
        <w:ind w:left="1672" w:hanging="341"/>
      </w:pPr>
      <w:rPr>
        <w:rFonts w:hint="default"/>
        <w:lang w:val="en-US" w:eastAsia="en-US" w:bidi="en-US"/>
      </w:rPr>
    </w:lvl>
    <w:lvl w:ilvl="5" w:tplc="0A8E5190">
      <w:numFmt w:val="bullet"/>
      <w:lvlText w:val="•"/>
      <w:lvlJc w:val="left"/>
      <w:pPr>
        <w:ind w:left="1990" w:hanging="341"/>
      </w:pPr>
      <w:rPr>
        <w:rFonts w:hint="default"/>
        <w:lang w:val="en-US" w:eastAsia="en-US" w:bidi="en-US"/>
      </w:rPr>
    </w:lvl>
    <w:lvl w:ilvl="6" w:tplc="69E4D096">
      <w:numFmt w:val="bullet"/>
      <w:lvlText w:val="•"/>
      <w:lvlJc w:val="left"/>
      <w:pPr>
        <w:ind w:left="2308" w:hanging="341"/>
      </w:pPr>
      <w:rPr>
        <w:rFonts w:hint="default"/>
        <w:lang w:val="en-US" w:eastAsia="en-US" w:bidi="en-US"/>
      </w:rPr>
    </w:lvl>
    <w:lvl w:ilvl="7" w:tplc="9904B238">
      <w:numFmt w:val="bullet"/>
      <w:lvlText w:val="•"/>
      <w:lvlJc w:val="left"/>
      <w:pPr>
        <w:ind w:left="2626" w:hanging="341"/>
      </w:pPr>
      <w:rPr>
        <w:rFonts w:hint="default"/>
        <w:lang w:val="en-US" w:eastAsia="en-US" w:bidi="en-US"/>
      </w:rPr>
    </w:lvl>
    <w:lvl w:ilvl="8" w:tplc="C4FEE210">
      <w:numFmt w:val="bullet"/>
      <w:lvlText w:val="•"/>
      <w:lvlJc w:val="left"/>
      <w:pPr>
        <w:ind w:left="2944" w:hanging="341"/>
      </w:pPr>
      <w:rPr>
        <w:rFonts w:hint="default"/>
        <w:lang w:val="en-US" w:eastAsia="en-US" w:bidi="en-US"/>
      </w:rPr>
    </w:lvl>
  </w:abstractNum>
  <w:num w:numId="1">
    <w:abstractNumId w:val="8"/>
  </w:num>
  <w:num w:numId="2">
    <w:abstractNumId w:val="2"/>
  </w:num>
  <w:num w:numId="3">
    <w:abstractNumId w:val="0"/>
  </w:num>
  <w:num w:numId="4">
    <w:abstractNumId w:val="12"/>
  </w:num>
  <w:num w:numId="5">
    <w:abstractNumId w:val="7"/>
  </w:num>
  <w:num w:numId="6">
    <w:abstractNumId w:val="13"/>
  </w:num>
  <w:num w:numId="7">
    <w:abstractNumId w:val="1"/>
  </w:num>
  <w:num w:numId="8">
    <w:abstractNumId w:val="9"/>
  </w:num>
  <w:num w:numId="9">
    <w:abstractNumId w:val="11"/>
  </w:num>
  <w:num w:numId="10">
    <w:abstractNumId w:val="3"/>
  </w:num>
  <w:num w:numId="11">
    <w:abstractNumId w:val="6"/>
  </w:num>
  <w:num w:numId="12">
    <w:abstractNumId w:val="4"/>
  </w:num>
  <w:num w:numId="13">
    <w:abstractNumId w:val="10"/>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293F5F"/>
    <w:rsid w:val="00293F5F"/>
    <w:rsid w:val="003C59B7"/>
    <w:rsid w:val="006A407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5:docId w15:val="{9A178671-6C5C-4AFB-BC67-CA115CD54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1037" w:hanging="851"/>
      <w:outlineLvl w:val="0"/>
    </w:pPr>
    <w:rPr>
      <w:rFonts w:ascii="Nunito Sans SemiBold" w:eastAsia="Nunito Sans SemiBold" w:hAnsi="Nunito Sans SemiBold" w:cs="Nunito Sans SemiBold"/>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527" w:hanging="341"/>
    </w:pPr>
  </w:style>
  <w:style w:type="paragraph" w:customStyle="1" w:styleId="TableParagraph">
    <w:name w:val="Table Paragraph"/>
    <w:basedOn w:val="Normal"/>
    <w:uiPriority w:val="1"/>
    <w:qFormat/>
    <w:pPr>
      <w:spacing w:before="35"/>
      <w:ind w:left="6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4.xml"/><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2F26D9E-CC54-4DE6-A08A-DAEDC2A0D411}"/>
</file>

<file path=customXml/itemProps2.xml><?xml version="1.0" encoding="utf-8"?>
<ds:datastoreItem xmlns:ds="http://schemas.openxmlformats.org/officeDocument/2006/customXml" ds:itemID="{B11B3682-913F-441C-A869-B2D5CA497681}"/>
</file>

<file path=customXml/itemProps3.xml><?xml version="1.0" encoding="utf-8"?>
<ds:datastoreItem xmlns:ds="http://schemas.openxmlformats.org/officeDocument/2006/customXml" ds:itemID="{8DFE45CD-0ADC-4042-82E7-B0E4B9E34F9A}"/>
</file>

<file path=docProps/app.xml><?xml version="1.0" encoding="utf-8"?>
<Properties xmlns="http://schemas.openxmlformats.org/officeDocument/2006/extended-properties" xmlns:vt="http://schemas.openxmlformats.org/officeDocument/2006/docPropsVTypes">
  <Template>Normal.dotm</Template>
  <TotalTime>0</TotalTime>
  <Pages>8</Pages>
  <Words>3017</Words>
  <Characters>17200</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GIJPP Report Vol 3_Ch_23_Climate Change Risk</vt:lpstr>
    </vt:vector>
  </TitlesOfParts>
  <Company/>
  <LinksUpToDate>false</LinksUpToDate>
  <CharactersWithSpaces>20177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3_Ch_23_Climate Change Risk</dc:title>
  <cp:lastModifiedBy>Chuah, Teasheen</cp:lastModifiedBy>
  <cp:revision>2</cp:revision>
  <dcterms:created xsi:type="dcterms:W3CDTF">2020-06-23T09:09:00Z</dcterms:created>
  <dcterms:modified xsi:type="dcterms:W3CDTF">2020-07-07T03:24:00Z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