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5.xml" ContentType="application/vnd.openxmlformats-officedocument.wordprocessingml.header+xml"/>
  <Override PartName="/word/header4.xml" ContentType="application/vnd.openxmlformats-officedocument.wordprocessingml.header+xml"/>
  <Override PartName="/word/header7.xml" ContentType="application/vnd.openxmlformats-officedocument.wordprocessingml.header+xml"/>
  <Override PartName="/word/header6.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rPr>
          <w:rFonts w:ascii="Times New Roman"/>
          <w:sz w:val="20"/>
        </w:rPr>
      </w:pPr>
    </w:p>
    <w:p w:rsidR="00DF1FA3" w:rsidRDefault="00DF1FA3">
      <w:pPr>
        <w:pStyle w:val="BodyText"/>
        <w:spacing w:before="3"/>
        <w:rPr>
          <w:rFonts w:ascii="Times New Roman"/>
          <w:sz w:val="23"/>
        </w:rPr>
      </w:pPr>
    </w:p>
    <w:p w:rsidR="00DF1FA3" w:rsidRDefault="00DF1FA3">
      <w:pPr>
        <w:rPr>
          <w:rFonts w:ascii="Times New Roman"/>
          <w:sz w:val="23"/>
        </w:rPr>
        <w:sectPr w:rsidR="00DF1FA3">
          <w:type w:val="continuous"/>
          <w:pgSz w:w="11910" w:h="16840"/>
          <w:pgMar w:top="0" w:right="1100" w:bottom="280" w:left="1140" w:header="720" w:footer="720" w:gutter="0"/>
          <w:cols w:space="720"/>
        </w:sectPr>
      </w:pPr>
    </w:p>
    <w:p w:rsidR="00DF1FA3" w:rsidRDefault="00AD704C">
      <w:pPr>
        <w:spacing w:before="114" w:line="208" w:lineRule="auto"/>
        <w:ind w:left="107" w:right="38"/>
        <w:jc w:val="both"/>
        <w:rPr>
          <w:i/>
        </w:rPr>
      </w:pPr>
      <w:r>
        <w:pict>
          <v:group id="_x0000_s1304" style="position:absolute;left:0;text-align:left;margin-left:0;margin-top:0;width:595.3pt;height:330.25pt;z-index:-253814784;mso-position-horizontal-relative:page;mso-position-vertical-relative:page" coordsize="11906,6605">
            <v:shape id="_x0000_s1308" style="position:absolute;width:11906;height:3572" coordsize="11906,3572" path="m11906,2489l11906,,,,,3572r11906,l11906,3283r,-794e" fillcolor="#0e5d61"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07" type="#_x0000_t75" style="position:absolute;top:3571;width:11906;height:3034">
              <v:imagedata r:id="rId7" o:title=""/>
            </v:shape>
            <v:shapetype id="_x0000_t202" coordsize="21600,21600" o:spt="202" path="m,l,21600r21600,l21600,xe">
              <v:stroke joinstyle="miter"/>
              <v:path gradientshapeok="t" o:connecttype="rect"/>
            </v:shapetype>
            <v:shape id="_x0000_s1306" type="#_x0000_t202" style="position:absolute;left:1247;top:1478;width:2690;height:998" filled="f" stroked="f">
              <v:textbox style="mso-next-textbox:#_x0000_s1306" inset="0,0,0,0">
                <w:txbxContent>
                  <w:p w:rsidR="00DF1FA3" w:rsidRDefault="00662C15">
                    <w:pPr>
                      <w:rPr>
                        <w:rFonts w:ascii="Mukta SemiBold"/>
                        <w:b/>
                        <w:sz w:val="60"/>
                      </w:rPr>
                    </w:pPr>
                    <w:r>
                      <w:rPr>
                        <w:rFonts w:ascii="Mukta SemiBold"/>
                        <w:b/>
                        <w:color w:val="FFFFFF"/>
                        <w:spacing w:val="-5"/>
                        <w:sz w:val="60"/>
                      </w:rPr>
                      <w:t xml:space="preserve">Chapter </w:t>
                    </w:r>
                    <w:r>
                      <w:rPr>
                        <w:rFonts w:ascii="Mukta SemiBold"/>
                        <w:b/>
                        <w:color w:val="FFFFFF"/>
                        <w:spacing w:val="-20"/>
                        <w:sz w:val="60"/>
                      </w:rPr>
                      <w:t>17</w:t>
                    </w:r>
                  </w:p>
                </w:txbxContent>
              </v:textbox>
            </v:shape>
            <v:shape id="_x0000_s1305" type="#_x0000_t202" style="position:absolute;left:1247;top:2052;width:3038;height:1330" filled="f" stroked="f">
              <v:textbox style="mso-next-textbox:#_x0000_s1305" inset="0,0,0,0">
                <w:txbxContent>
                  <w:p w:rsidR="00DF1FA3" w:rsidRDefault="00662C15" w:rsidP="00EE44A8">
                    <w:pPr>
                      <w:ind w:right="-90"/>
                      <w:rPr>
                        <w:rFonts w:ascii="Mukta SemiBold"/>
                        <w:b/>
                        <w:sz w:val="80"/>
                      </w:rPr>
                    </w:pPr>
                    <w:r>
                      <w:rPr>
                        <w:rFonts w:ascii="Mukta SemiBold"/>
                        <w:b/>
                        <w:color w:val="FFFFFF"/>
                        <w:sz w:val="80"/>
                      </w:rPr>
                      <w:t>Land</w:t>
                    </w:r>
                    <w:r w:rsidR="00EE44A8">
                      <w:rPr>
                        <w:rFonts w:ascii="Mukta SemiBold"/>
                        <w:b/>
                        <w:color w:val="FFFFFF"/>
                        <w:sz w:val="80"/>
                      </w:rPr>
                      <w:t xml:space="preserve"> use</w:t>
                    </w:r>
                    <w:r>
                      <w:rPr>
                        <w:rFonts w:ascii="Mukta SemiBold"/>
                        <w:b/>
                        <w:color w:val="FFFFFF"/>
                        <w:sz w:val="80"/>
                      </w:rPr>
                      <w:t xml:space="preserve"> use</w:t>
                    </w:r>
                  </w:p>
                </w:txbxContent>
              </v:textbox>
            </v:shape>
            <w10:wrap anchorx="page" anchory="page"/>
          </v:group>
        </w:pict>
      </w:r>
      <w:r w:rsidR="00662C15">
        <w:rPr>
          <w:rFonts w:ascii="Nunito Sans SemiBold"/>
          <w:b/>
          <w:color w:val="0E5D61"/>
          <w:spacing w:val="2"/>
        </w:rPr>
        <w:t xml:space="preserve">This chapter discusses the potential land </w:t>
      </w:r>
      <w:r w:rsidR="00662C15">
        <w:rPr>
          <w:rFonts w:ascii="Nunito Sans SemiBold"/>
          <w:b/>
          <w:color w:val="0E5D61"/>
        </w:rPr>
        <w:t xml:space="preserve">use and planning </w:t>
      </w:r>
      <w:r w:rsidR="00662C15">
        <w:rPr>
          <w:rFonts w:ascii="Nunito Sans SemiBold"/>
          <w:b/>
          <w:color w:val="0E5D61"/>
          <w:spacing w:val="2"/>
        </w:rPr>
        <w:t xml:space="preserve">impacts </w:t>
      </w:r>
      <w:r w:rsidR="00662C15">
        <w:rPr>
          <w:rFonts w:ascii="Nunito Sans SemiBold"/>
          <w:b/>
          <w:color w:val="0E5D61"/>
        </w:rPr>
        <w:t xml:space="preserve">associated with </w:t>
      </w:r>
      <w:r w:rsidR="00662C15">
        <w:rPr>
          <w:rFonts w:ascii="Nunito Sans SemiBold"/>
          <w:b/>
          <w:color w:val="0E5D61"/>
          <w:spacing w:val="4"/>
        </w:rPr>
        <w:t xml:space="preserve">the </w:t>
      </w:r>
      <w:r w:rsidR="00662C15">
        <w:rPr>
          <w:rFonts w:ascii="Nunito Sans SemiBold"/>
          <w:b/>
          <w:color w:val="0E5D61"/>
          <w:spacing w:val="6"/>
        </w:rPr>
        <w:t xml:space="preserve">construction </w:t>
      </w:r>
      <w:r w:rsidR="00662C15">
        <w:rPr>
          <w:rFonts w:ascii="Nunito Sans SemiBold"/>
          <w:b/>
          <w:color w:val="0E5D61"/>
          <w:spacing w:val="3"/>
        </w:rPr>
        <w:t xml:space="preserve">and  </w:t>
      </w:r>
      <w:r w:rsidR="00662C15">
        <w:rPr>
          <w:rFonts w:ascii="Nunito Sans SemiBold"/>
          <w:b/>
          <w:color w:val="0E5D61"/>
          <w:spacing w:val="5"/>
        </w:rPr>
        <w:t xml:space="preserve">operation  </w:t>
      </w:r>
      <w:r w:rsidR="00662C15">
        <w:rPr>
          <w:rFonts w:ascii="Nunito Sans SemiBold"/>
          <w:b/>
          <w:color w:val="0E5D61"/>
          <w:spacing w:val="3"/>
        </w:rPr>
        <w:t>of</w:t>
      </w:r>
      <w:r w:rsidR="00662C15">
        <w:rPr>
          <w:rFonts w:ascii="Nunito Sans SemiBold"/>
          <w:b/>
          <w:color w:val="0E5D61"/>
          <w:spacing w:val="64"/>
        </w:rPr>
        <w:t xml:space="preserve"> </w:t>
      </w:r>
      <w:r w:rsidR="00662C15">
        <w:rPr>
          <w:rFonts w:ascii="Nunito Sans SemiBold"/>
          <w:b/>
          <w:color w:val="0E5D61"/>
          <w:spacing w:val="6"/>
        </w:rPr>
        <w:t xml:space="preserve">the </w:t>
      </w:r>
      <w:r w:rsidR="00662C15">
        <w:rPr>
          <w:rFonts w:ascii="Nunito Sans SemiBold"/>
          <w:b/>
          <w:color w:val="0E5D61"/>
        </w:rPr>
        <w:t xml:space="preserve">Gas </w:t>
      </w:r>
      <w:r w:rsidR="00662C15">
        <w:rPr>
          <w:rFonts w:ascii="Nunito Sans SemiBold"/>
          <w:b/>
          <w:color w:val="0E5D61"/>
          <w:spacing w:val="3"/>
        </w:rPr>
        <w:t xml:space="preserve">Import </w:t>
      </w:r>
      <w:r w:rsidR="00662C15">
        <w:rPr>
          <w:rFonts w:ascii="Nunito Sans SemiBold"/>
          <w:b/>
          <w:color w:val="0E5D61"/>
          <w:spacing w:val="4"/>
        </w:rPr>
        <w:t xml:space="preserve">Jetty </w:t>
      </w:r>
      <w:r w:rsidR="00662C15">
        <w:rPr>
          <w:rFonts w:ascii="Nunito Sans SemiBold"/>
          <w:b/>
          <w:color w:val="0E5D61"/>
        </w:rPr>
        <w:t xml:space="preserve">and Pipeline </w:t>
      </w:r>
      <w:r w:rsidR="00662C15">
        <w:rPr>
          <w:rFonts w:ascii="Nunito Sans SemiBold"/>
          <w:b/>
          <w:color w:val="0E5D61"/>
          <w:spacing w:val="2"/>
        </w:rPr>
        <w:t xml:space="preserve">Project </w:t>
      </w:r>
      <w:r w:rsidR="00662C15">
        <w:rPr>
          <w:rFonts w:ascii="Nunito Sans SemiBold"/>
          <w:b/>
          <w:color w:val="0E5D61"/>
        </w:rPr>
        <w:t xml:space="preserve">(the Project). This chapter is based on the impact </w:t>
      </w:r>
      <w:r w:rsidR="00662C15">
        <w:rPr>
          <w:rFonts w:ascii="Nunito Sans SemiBold"/>
          <w:b/>
          <w:color w:val="0E5D61"/>
          <w:spacing w:val="4"/>
        </w:rPr>
        <w:t xml:space="preserve">assessment presented </w:t>
      </w:r>
      <w:r w:rsidR="00662C15">
        <w:rPr>
          <w:rFonts w:ascii="Nunito Sans SemiBold"/>
          <w:b/>
          <w:color w:val="0E5D61"/>
        </w:rPr>
        <w:t xml:space="preserve">in </w:t>
      </w:r>
      <w:r w:rsidR="00662C15">
        <w:rPr>
          <w:rFonts w:ascii="Nunito Sans SemiBold"/>
          <w:b/>
          <w:color w:val="0E5D61"/>
          <w:spacing w:val="5"/>
        </w:rPr>
        <w:t xml:space="preserve">EES </w:t>
      </w:r>
      <w:r w:rsidR="00662C15">
        <w:rPr>
          <w:rFonts w:ascii="Nunito Sans SemiBold"/>
          <w:b/>
          <w:color w:val="0E5D61"/>
          <w:spacing w:val="2"/>
        </w:rPr>
        <w:t xml:space="preserve">Technical </w:t>
      </w:r>
      <w:r w:rsidR="00662C15">
        <w:rPr>
          <w:rFonts w:ascii="Nunito Sans SemiBold"/>
          <w:b/>
          <w:color w:val="0E5D61"/>
          <w:spacing w:val="5"/>
        </w:rPr>
        <w:t xml:space="preserve">Report </w:t>
      </w:r>
      <w:r w:rsidR="00662C15">
        <w:rPr>
          <w:rFonts w:ascii="Nunito Sans SemiBold"/>
          <w:b/>
          <w:color w:val="0E5D61"/>
          <w:spacing w:val="4"/>
        </w:rPr>
        <w:t xml:space="preserve">L: </w:t>
      </w:r>
      <w:r w:rsidR="00662C15">
        <w:rPr>
          <w:i/>
          <w:color w:val="0E5D61"/>
          <w:spacing w:val="3"/>
        </w:rPr>
        <w:t xml:space="preserve">Land </w:t>
      </w:r>
      <w:r w:rsidR="00662C15">
        <w:rPr>
          <w:i/>
          <w:color w:val="0E5D61"/>
        </w:rPr>
        <w:t xml:space="preserve">use  </w:t>
      </w:r>
      <w:r w:rsidR="00662C15">
        <w:rPr>
          <w:i/>
          <w:color w:val="0E5D61"/>
          <w:spacing w:val="4"/>
        </w:rPr>
        <w:t>impact</w:t>
      </w:r>
      <w:r w:rsidR="00662C15">
        <w:rPr>
          <w:i/>
          <w:color w:val="0E5D61"/>
          <w:spacing w:val="3"/>
        </w:rPr>
        <w:t xml:space="preserve"> </w:t>
      </w:r>
      <w:r w:rsidR="00662C15">
        <w:rPr>
          <w:i/>
          <w:color w:val="0E5D61"/>
          <w:spacing w:val="4"/>
        </w:rPr>
        <w:t>assessment.</w:t>
      </w:r>
    </w:p>
    <w:p w:rsidR="00DF1FA3" w:rsidRDefault="00662C15">
      <w:pPr>
        <w:pStyle w:val="Heading1"/>
        <w:numPr>
          <w:ilvl w:val="1"/>
          <w:numId w:val="3"/>
        </w:numPr>
        <w:tabs>
          <w:tab w:val="left" w:pos="957"/>
          <w:tab w:val="left" w:pos="958"/>
        </w:tabs>
        <w:rPr>
          <w:b/>
        </w:rPr>
      </w:pPr>
      <w:r>
        <w:rPr>
          <w:b/>
          <w:color w:val="4D4D4F"/>
        </w:rPr>
        <w:br w:type="column"/>
      </w:r>
      <w:r>
        <w:rPr>
          <w:b/>
          <w:color w:val="4D4D4F"/>
        </w:rPr>
        <w:t>Overview</w:t>
      </w:r>
    </w:p>
    <w:p w:rsidR="00DF1FA3" w:rsidRDefault="00662C15">
      <w:pPr>
        <w:pStyle w:val="BodyText"/>
        <w:spacing w:before="80" w:line="216" w:lineRule="auto"/>
        <w:ind w:left="107" w:right="143"/>
        <w:jc w:val="both"/>
      </w:pPr>
      <w:r>
        <w:rPr>
          <w:color w:val="4D4D4F"/>
        </w:rPr>
        <w:t>The construction and operation of the Project has the potential to impact the function of existing and future land uses and land</w:t>
      </w:r>
      <w:bookmarkStart w:id="0" w:name="_GoBack"/>
      <w:bookmarkEnd w:id="0"/>
      <w:r>
        <w:rPr>
          <w:color w:val="4D4D4F"/>
        </w:rPr>
        <w:t xml:space="preserve"> use policies.</w:t>
      </w:r>
    </w:p>
    <w:p w:rsidR="00DF1FA3" w:rsidRDefault="00662C15">
      <w:pPr>
        <w:pStyle w:val="BodyText"/>
        <w:spacing w:before="148"/>
        <w:ind w:left="107"/>
        <w:jc w:val="both"/>
      </w:pPr>
      <w:r>
        <w:rPr>
          <w:color w:val="4D4D4F"/>
        </w:rPr>
        <w:t>Land use impacts can occur:</w:t>
      </w:r>
    </w:p>
    <w:p w:rsidR="00DF1FA3" w:rsidRDefault="00662C15">
      <w:pPr>
        <w:pStyle w:val="ListParagraph"/>
        <w:numPr>
          <w:ilvl w:val="0"/>
          <w:numId w:val="2"/>
        </w:numPr>
        <w:tabs>
          <w:tab w:val="left" w:pos="448"/>
        </w:tabs>
        <w:spacing w:before="107" w:line="216" w:lineRule="auto"/>
        <w:ind w:right="139"/>
        <w:jc w:val="both"/>
        <w:rPr>
          <w:sz w:val="18"/>
        </w:rPr>
      </w:pPr>
      <w:r>
        <w:rPr>
          <w:color w:val="4D4D4F"/>
          <w:sz w:val="18"/>
        </w:rPr>
        <w:t xml:space="preserve">when a new use or development has an adverse </w:t>
      </w:r>
      <w:r>
        <w:rPr>
          <w:color w:val="4D4D4F"/>
          <w:spacing w:val="6"/>
          <w:sz w:val="18"/>
        </w:rPr>
        <w:t xml:space="preserve">effect </w:t>
      </w:r>
      <w:r>
        <w:rPr>
          <w:color w:val="4D4D4F"/>
          <w:sz w:val="18"/>
        </w:rPr>
        <w:t xml:space="preserve">on </w:t>
      </w:r>
      <w:r>
        <w:rPr>
          <w:color w:val="4D4D4F"/>
          <w:spacing w:val="3"/>
          <w:sz w:val="18"/>
        </w:rPr>
        <w:t xml:space="preserve">the use, </w:t>
      </w:r>
      <w:r>
        <w:rPr>
          <w:color w:val="4D4D4F"/>
          <w:spacing w:val="4"/>
          <w:sz w:val="18"/>
        </w:rPr>
        <w:t xml:space="preserve">form, </w:t>
      </w:r>
      <w:r>
        <w:rPr>
          <w:color w:val="4D4D4F"/>
          <w:spacing w:val="5"/>
          <w:sz w:val="18"/>
        </w:rPr>
        <w:t xml:space="preserve">function, </w:t>
      </w:r>
      <w:r>
        <w:rPr>
          <w:color w:val="4D4D4F"/>
          <w:spacing w:val="4"/>
          <w:sz w:val="18"/>
        </w:rPr>
        <w:t xml:space="preserve">amenity or </w:t>
      </w:r>
      <w:r>
        <w:rPr>
          <w:color w:val="4D4D4F"/>
          <w:sz w:val="18"/>
        </w:rPr>
        <w:t>appearance</w:t>
      </w:r>
      <w:r>
        <w:rPr>
          <w:color w:val="4D4D4F"/>
          <w:spacing w:val="-10"/>
          <w:sz w:val="18"/>
        </w:rPr>
        <w:t xml:space="preserve"> </w:t>
      </w:r>
      <w:r>
        <w:rPr>
          <w:color w:val="4D4D4F"/>
          <w:sz w:val="18"/>
        </w:rPr>
        <w:t>of</w:t>
      </w:r>
      <w:r>
        <w:rPr>
          <w:color w:val="4D4D4F"/>
          <w:spacing w:val="-9"/>
          <w:sz w:val="18"/>
        </w:rPr>
        <w:t xml:space="preserve"> </w:t>
      </w:r>
      <w:r>
        <w:rPr>
          <w:color w:val="4D4D4F"/>
          <w:sz w:val="18"/>
        </w:rPr>
        <w:t>the</w:t>
      </w:r>
      <w:r>
        <w:rPr>
          <w:color w:val="4D4D4F"/>
          <w:spacing w:val="-9"/>
          <w:sz w:val="18"/>
        </w:rPr>
        <w:t xml:space="preserve"> </w:t>
      </w:r>
      <w:r>
        <w:rPr>
          <w:color w:val="4D4D4F"/>
          <w:sz w:val="18"/>
        </w:rPr>
        <w:t>existing</w:t>
      </w:r>
      <w:r>
        <w:rPr>
          <w:color w:val="4D4D4F"/>
          <w:spacing w:val="-10"/>
          <w:sz w:val="18"/>
        </w:rPr>
        <w:t xml:space="preserve"> </w:t>
      </w:r>
      <w:r>
        <w:rPr>
          <w:color w:val="4D4D4F"/>
          <w:sz w:val="18"/>
        </w:rPr>
        <w:t>land</w:t>
      </w:r>
      <w:r>
        <w:rPr>
          <w:color w:val="4D4D4F"/>
          <w:spacing w:val="-9"/>
          <w:sz w:val="18"/>
        </w:rPr>
        <w:t xml:space="preserve"> </w:t>
      </w:r>
      <w:r>
        <w:rPr>
          <w:color w:val="4D4D4F"/>
          <w:sz w:val="18"/>
        </w:rPr>
        <w:t>use,</w:t>
      </w:r>
      <w:r>
        <w:rPr>
          <w:color w:val="4D4D4F"/>
          <w:spacing w:val="-9"/>
          <w:sz w:val="18"/>
        </w:rPr>
        <w:t xml:space="preserve"> </w:t>
      </w:r>
      <w:r>
        <w:rPr>
          <w:color w:val="4D4D4F"/>
          <w:spacing w:val="2"/>
          <w:sz w:val="18"/>
        </w:rPr>
        <w:t>its</w:t>
      </w:r>
      <w:r>
        <w:rPr>
          <w:color w:val="4D4D4F"/>
          <w:spacing w:val="-9"/>
          <w:sz w:val="18"/>
        </w:rPr>
        <w:t xml:space="preserve"> </w:t>
      </w:r>
      <w:r>
        <w:rPr>
          <w:color w:val="4D4D4F"/>
          <w:sz w:val="18"/>
        </w:rPr>
        <w:t>environment and/or the character of a place or</w:t>
      </w:r>
      <w:r>
        <w:rPr>
          <w:color w:val="4D4D4F"/>
          <w:spacing w:val="11"/>
          <w:sz w:val="18"/>
        </w:rPr>
        <w:t xml:space="preserve"> </w:t>
      </w:r>
      <w:r>
        <w:rPr>
          <w:color w:val="4D4D4F"/>
          <w:sz w:val="18"/>
        </w:rPr>
        <w:t>location</w:t>
      </w:r>
    </w:p>
    <w:p w:rsidR="00DF1FA3" w:rsidRDefault="00662C15">
      <w:pPr>
        <w:pStyle w:val="ListParagraph"/>
        <w:numPr>
          <w:ilvl w:val="0"/>
          <w:numId w:val="2"/>
        </w:numPr>
        <w:tabs>
          <w:tab w:val="left" w:pos="448"/>
        </w:tabs>
        <w:spacing w:before="53" w:line="216" w:lineRule="auto"/>
        <w:ind w:right="144"/>
        <w:jc w:val="both"/>
        <w:rPr>
          <w:sz w:val="18"/>
        </w:rPr>
      </w:pPr>
      <w:r>
        <w:rPr>
          <w:color w:val="4D4D4F"/>
          <w:sz w:val="18"/>
        </w:rPr>
        <w:t xml:space="preserve">where a change in an existing use or development now or in </w:t>
      </w:r>
      <w:r>
        <w:rPr>
          <w:color w:val="4D4D4F"/>
          <w:spacing w:val="2"/>
          <w:sz w:val="18"/>
        </w:rPr>
        <w:t xml:space="preserve">the future </w:t>
      </w:r>
      <w:r>
        <w:rPr>
          <w:color w:val="4D4D4F"/>
          <w:sz w:val="18"/>
        </w:rPr>
        <w:t xml:space="preserve">may have an </w:t>
      </w:r>
      <w:r>
        <w:rPr>
          <w:color w:val="4D4D4F"/>
          <w:spacing w:val="3"/>
          <w:sz w:val="18"/>
        </w:rPr>
        <w:t xml:space="preserve">impact </w:t>
      </w:r>
      <w:r>
        <w:rPr>
          <w:color w:val="4D4D4F"/>
          <w:sz w:val="18"/>
        </w:rPr>
        <w:t>on an introduced and now established</w:t>
      </w:r>
      <w:r>
        <w:rPr>
          <w:color w:val="4D4D4F"/>
          <w:spacing w:val="6"/>
          <w:sz w:val="18"/>
        </w:rPr>
        <w:t xml:space="preserve"> </w:t>
      </w:r>
      <w:r>
        <w:rPr>
          <w:color w:val="4D4D4F"/>
          <w:spacing w:val="2"/>
          <w:sz w:val="18"/>
        </w:rPr>
        <w:t>project.</w:t>
      </w:r>
    </w:p>
    <w:p w:rsidR="00DF1FA3" w:rsidRDefault="00662C15">
      <w:pPr>
        <w:pStyle w:val="BodyText"/>
        <w:spacing w:before="111" w:line="216" w:lineRule="auto"/>
        <w:ind w:left="107" w:right="144"/>
        <w:jc w:val="both"/>
      </w:pPr>
      <w:r>
        <w:rPr>
          <w:color w:val="4D4D4F"/>
        </w:rPr>
        <w:t>The Project is located across three municipal areas and traverses</w:t>
      </w:r>
      <w:r>
        <w:rPr>
          <w:color w:val="4D4D4F"/>
          <w:spacing w:val="-6"/>
        </w:rPr>
        <w:t xml:space="preserve"> </w:t>
      </w:r>
      <w:r>
        <w:rPr>
          <w:color w:val="4D4D4F"/>
        </w:rPr>
        <w:t>a</w:t>
      </w:r>
      <w:r>
        <w:rPr>
          <w:color w:val="4D4D4F"/>
          <w:spacing w:val="-5"/>
        </w:rPr>
        <w:t xml:space="preserve"> </w:t>
      </w:r>
      <w:r>
        <w:rPr>
          <w:color w:val="4D4D4F"/>
        </w:rPr>
        <w:t>mix</w:t>
      </w:r>
      <w:r>
        <w:rPr>
          <w:color w:val="4D4D4F"/>
          <w:spacing w:val="-5"/>
        </w:rPr>
        <w:t xml:space="preserve"> </w:t>
      </w:r>
      <w:r>
        <w:rPr>
          <w:color w:val="4D4D4F"/>
        </w:rPr>
        <w:t>of</w:t>
      </w:r>
      <w:r>
        <w:rPr>
          <w:color w:val="4D4D4F"/>
          <w:spacing w:val="-5"/>
        </w:rPr>
        <w:t xml:space="preserve"> </w:t>
      </w:r>
      <w:r>
        <w:rPr>
          <w:color w:val="4D4D4F"/>
        </w:rPr>
        <w:t>land</w:t>
      </w:r>
      <w:r>
        <w:rPr>
          <w:color w:val="4D4D4F"/>
          <w:spacing w:val="-5"/>
        </w:rPr>
        <w:t xml:space="preserve"> </w:t>
      </w:r>
      <w:r>
        <w:rPr>
          <w:color w:val="4D4D4F"/>
        </w:rPr>
        <w:t>use</w:t>
      </w:r>
      <w:r>
        <w:rPr>
          <w:color w:val="4D4D4F"/>
          <w:spacing w:val="-5"/>
        </w:rPr>
        <w:t xml:space="preserve"> </w:t>
      </w:r>
      <w:r>
        <w:rPr>
          <w:color w:val="4D4D4F"/>
          <w:spacing w:val="2"/>
        </w:rPr>
        <w:t>typologies.</w:t>
      </w:r>
      <w:r>
        <w:rPr>
          <w:color w:val="4D4D4F"/>
          <w:spacing w:val="-5"/>
        </w:rPr>
        <w:t xml:space="preserve"> </w:t>
      </w:r>
      <w:r>
        <w:rPr>
          <w:color w:val="4D4D4F"/>
        </w:rPr>
        <w:t>The</w:t>
      </w:r>
      <w:r>
        <w:rPr>
          <w:color w:val="4D4D4F"/>
          <w:spacing w:val="-5"/>
        </w:rPr>
        <w:t xml:space="preserve"> </w:t>
      </w:r>
      <w:r>
        <w:rPr>
          <w:color w:val="4D4D4F"/>
          <w:spacing w:val="2"/>
        </w:rPr>
        <w:t xml:space="preserve">construction </w:t>
      </w:r>
      <w:r>
        <w:rPr>
          <w:color w:val="4D4D4F"/>
        </w:rPr>
        <w:t xml:space="preserve">phase of the Pipeline Works and the Gas </w:t>
      </w:r>
      <w:r>
        <w:rPr>
          <w:color w:val="4D4D4F"/>
          <w:spacing w:val="2"/>
        </w:rPr>
        <w:t xml:space="preserve">Import </w:t>
      </w:r>
      <w:r>
        <w:rPr>
          <w:color w:val="4D4D4F"/>
          <w:spacing w:val="3"/>
        </w:rPr>
        <w:t xml:space="preserve">Jetty </w:t>
      </w:r>
      <w:r>
        <w:rPr>
          <w:color w:val="4D4D4F"/>
        </w:rPr>
        <w:t xml:space="preserve">Works may </w:t>
      </w:r>
      <w:r>
        <w:rPr>
          <w:color w:val="4D4D4F"/>
          <w:spacing w:val="2"/>
        </w:rPr>
        <w:t xml:space="preserve">result </w:t>
      </w:r>
      <w:r>
        <w:rPr>
          <w:color w:val="4D4D4F"/>
        </w:rPr>
        <w:t xml:space="preserve">in </w:t>
      </w:r>
      <w:r>
        <w:rPr>
          <w:color w:val="4D4D4F"/>
          <w:spacing w:val="3"/>
        </w:rPr>
        <w:t xml:space="preserve">temporary </w:t>
      </w:r>
      <w:r>
        <w:rPr>
          <w:color w:val="4D4D4F"/>
        </w:rPr>
        <w:t xml:space="preserve">land use changes as well as access or </w:t>
      </w:r>
      <w:r>
        <w:rPr>
          <w:color w:val="4D4D4F"/>
          <w:spacing w:val="2"/>
        </w:rPr>
        <w:t xml:space="preserve">amenity impacts </w:t>
      </w:r>
      <w:r>
        <w:rPr>
          <w:color w:val="4D4D4F"/>
        </w:rPr>
        <w:t xml:space="preserve">that are inconsistent with existing land uses. </w:t>
      </w:r>
      <w:r>
        <w:rPr>
          <w:color w:val="4D4D4F"/>
          <w:spacing w:val="2"/>
        </w:rPr>
        <w:t xml:space="preserve">Construction </w:t>
      </w:r>
      <w:r>
        <w:rPr>
          <w:color w:val="4D4D4F"/>
        </w:rPr>
        <w:t xml:space="preserve">of the Gas </w:t>
      </w:r>
      <w:r>
        <w:rPr>
          <w:color w:val="4D4D4F"/>
          <w:spacing w:val="2"/>
        </w:rPr>
        <w:t xml:space="preserve">Import </w:t>
      </w:r>
      <w:r>
        <w:rPr>
          <w:color w:val="4D4D4F"/>
          <w:spacing w:val="3"/>
        </w:rPr>
        <w:t xml:space="preserve">Jetty </w:t>
      </w:r>
      <w:r>
        <w:rPr>
          <w:color w:val="4D4D4F"/>
        </w:rPr>
        <w:t xml:space="preserve">Works would change the built form at Crib Point and </w:t>
      </w:r>
      <w:r>
        <w:rPr>
          <w:color w:val="4D4D4F"/>
          <w:spacing w:val="2"/>
        </w:rPr>
        <w:t xml:space="preserve">its </w:t>
      </w:r>
      <w:r>
        <w:rPr>
          <w:color w:val="4D4D4F"/>
        </w:rPr>
        <w:t xml:space="preserve">operation would change the land use. Operation of </w:t>
      </w:r>
      <w:r>
        <w:rPr>
          <w:color w:val="4D4D4F"/>
          <w:spacing w:val="2"/>
        </w:rPr>
        <w:t xml:space="preserve">the </w:t>
      </w:r>
      <w:r>
        <w:rPr>
          <w:color w:val="4D4D4F"/>
        </w:rPr>
        <w:t xml:space="preserve">pipeline would result in </w:t>
      </w:r>
      <w:r>
        <w:rPr>
          <w:color w:val="4D4D4F"/>
          <w:spacing w:val="2"/>
        </w:rPr>
        <w:t xml:space="preserve">the </w:t>
      </w:r>
      <w:r>
        <w:rPr>
          <w:color w:val="4D4D4F"/>
        </w:rPr>
        <w:t>acquisition of land and easement constraints which have the potential to impact future land uses. Understanding these potential impacts</w:t>
      </w:r>
      <w:r>
        <w:rPr>
          <w:color w:val="4D4D4F"/>
          <w:spacing w:val="-10"/>
        </w:rPr>
        <w:t xml:space="preserve"> </w:t>
      </w:r>
      <w:r>
        <w:rPr>
          <w:color w:val="4D4D4F"/>
        </w:rPr>
        <w:t>has</w:t>
      </w:r>
      <w:r>
        <w:rPr>
          <w:color w:val="4D4D4F"/>
          <w:spacing w:val="-9"/>
        </w:rPr>
        <w:t xml:space="preserve"> </w:t>
      </w:r>
      <w:r>
        <w:rPr>
          <w:color w:val="4D4D4F"/>
        </w:rPr>
        <w:t>informed</w:t>
      </w:r>
      <w:r>
        <w:rPr>
          <w:color w:val="4D4D4F"/>
          <w:spacing w:val="-9"/>
        </w:rPr>
        <w:t xml:space="preserve"> </w:t>
      </w:r>
      <w:r>
        <w:rPr>
          <w:color w:val="4D4D4F"/>
        </w:rPr>
        <w:t>the</w:t>
      </w:r>
      <w:r>
        <w:rPr>
          <w:color w:val="4D4D4F"/>
          <w:spacing w:val="-9"/>
        </w:rPr>
        <w:t xml:space="preserve"> </w:t>
      </w:r>
      <w:r>
        <w:rPr>
          <w:color w:val="4D4D4F"/>
        </w:rPr>
        <w:t>implementation</w:t>
      </w:r>
      <w:r>
        <w:rPr>
          <w:color w:val="4D4D4F"/>
          <w:spacing w:val="-9"/>
        </w:rPr>
        <w:t xml:space="preserve"> </w:t>
      </w:r>
      <w:r>
        <w:rPr>
          <w:color w:val="4D4D4F"/>
        </w:rPr>
        <w:t>of</w:t>
      </w:r>
      <w:r>
        <w:rPr>
          <w:color w:val="4D4D4F"/>
          <w:spacing w:val="-9"/>
        </w:rPr>
        <w:t xml:space="preserve"> </w:t>
      </w:r>
      <w:r>
        <w:rPr>
          <w:color w:val="4D4D4F"/>
        </w:rPr>
        <w:t xml:space="preserve">appropriate mitigation measures to manage </w:t>
      </w:r>
      <w:r>
        <w:rPr>
          <w:color w:val="4D4D4F"/>
          <w:spacing w:val="2"/>
        </w:rPr>
        <w:t xml:space="preserve">impacts </w:t>
      </w:r>
      <w:r>
        <w:rPr>
          <w:color w:val="4D4D4F"/>
        </w:rPr>
        <w:t xml:space="preserve">on land uses during </w:t>
      </w:r>
      <w:r>
        <w:rPr>
          <w:color w:val="4D4D4F"/>
          <w:spacing w:val="2"/>
        </w:rPr>
        <w:t xml:space="preserve">construction </w:t>
      </w:r>
      <w:r>
        <w:rPr>
          <w:color w:val="4D4D4F"/>
        </w:rPr>
        <w:t>and operation of the</w:t>
      </w:r>
      <w:r>
        <w:rPr>
          <w:color w:val="4D4D4F"/>
          <w:spacing w:val="8"/>
        </w:rPr>
        <w:t xml:space="preserve"> </w:t>
      </w:r>
      <w:r>
        <w:rPr>
          <w:color w:val="4D4D4F"/>
          <w:spacing w:val="2"/>
        </w:rPr>
        <w:t>Project.</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33" w:space="299"/>
            <w:col w:w="4738"/>
          </w:cols>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headerReference w:type="even" r:id="rId8"/>
          <w:headerReference w:type="default" r:id="rId9"/>
          <w:pgSz w:w="11910" w:h="16840"/>
          <w:pgMar w:top="1240" w:right="1100" w:bottom="280" w:left="1140" w:header="748" w:footer="0" w:gutter="0"/>
          <w:pgNumType w:start="2"/>
          <w:cols w:space="720"/>
        </w:sectPr>
      </w:pPr>
    </w:p>
    <w:p w:rsidR="00DF1FA3" w:rsidRDefault="00AD704C">
      <w:pPr>
        <w:pStyle w:val="Heading2"/>
        <w:numPr>
          <w:ilvl w:val="2"/>
          <w:numId w:val="3"/>
        </w:numPr>
        <w:tabs>
          <w:tab w:val="left" w:pos="958"/>
        </w:tabs>
        <w:spacing w:before="112" w:line="211" w:lineRule="auto"/>
        <w:ind w:right="40"/>
        <w:rPr>
          <w:b/>
        </w:rPr>
      </w:pPr>
      <w:r>
        <w:pict>
          <v:rect id="_x0000_s1303" style="position:absolute;left:0;text-align:left;margin-left:0;margin-top:124.5pt;width:14.15pt;height:39.7pt;z-index:251661312;mso-position-horizontal-relative:page;mso-position-vertical-relative:page" fillcolor="#0e5d61" stroked="f">
            <w10:wrap anchorx="page" anchory="page"/>
          </v:rect>
        </w:pict>
      </w:r>
      <w:r w:rsidR="00662C15">
        <w:rPr>
          <w:b/>
          <w:color w:val="4D4D4F"/>
        </w:rPr>
        <w:t xml:space="preserve">Planning approval mechanism </w:t>
      </w:r>
      <w:r w:rsidR="00662C15">
        <w:rPr>
          <w:b/>
          <w:color w:val="4D4D4F"/>
          <w:spacing w:val="-6"/>
        </w:rPr>
        <w:t xml:space="preserve">for </w:t>
      </w:r>
      <w:r w:rsidR="00662C15">
        <w:rPr>
          <w:b/>
          <w:color w:val="4D4D4F"/>
        </w:rPr>
        <w:t>the</w:t>
      </w:r>
      <w:r w:rsidR="00662C15">
        <w:rPr>
          <w:b/>
          <w:color w:val="4D4D4F"/>
          <w:spacing w:val="-1"/>
        </w:rPr>
        <w:t xml:space="preserve"> </w:t>
      </w:r>
      <w:r w:rsidR="00662C15">
        <w:rPr>
          <w:b/>
          <w:color w:val="4D4D4F"/>
        </w:rPr>
        <w:t>Project</w:t>
      </w:r>
    </w:p>
    <w:p w:rsidR="00DF1FA3" w:rsidRDefault="00662C15">
      <w:pPr>
        <w:pStyle w:val="BodyText"/>
        <w:spacing w:before="99" w:line="216" w:lineRule="auto"/>
        <w:ind w:left="107" w:right="39"/>
        <w:jc w:val="both"/>
      </w:pPr>
      <w:r>
        <w:rPr>
          <w:color w:val="4D4D4F"/>
          <w:spacing w:val="2"/>
        </w:rPr>
        <w:t xml:space="preserve">The </w:t>
      </w:r>
      <w:r>
        <w:rPr>
          <w:i/>
          <w:color w:val="4D4D4F"/>
        </w:rPr>
        <w:t xml:space="preserve">Pipelines </w:t>
      </w:r>
      <w:r>
        <w:rPr>
          <w:i/>
          <w:color w:val="4D4D4F"/>
          <w:spacing w:val="2"/>
        </w:rPr>
        <w:t xml:space="preserve">Act 2005 </w:t>
      </w:r>
      <w:r>
        <w:rPr>
          <w:color w:val="4D4D4F"/>
          <w:spacing w:val="3"/>
        </w:rPr>
        <w:t xml:space="preserve">(Vic) </w:t>
      </w:r>
      <w:r>
        <w:rPr>
          <w:color w:val="4D4D4F"/>
        </w:rPr>
        <w:t xml:space="preserve">exempts pipelines from the requirement for approval under the </w:t>
      </w:r>
      <w:r>
        <w:rPr>
          <w:i/>
          <w:color w:val="4D4D4F"/>
        </w:rPr>
        <w:t xml:space="preserve">Planning and Environment </w:t>
      </w:r>
      <w:r>
        <w:rPr>
          <w:i/>
          <w:color w:val="4D4D4F"/>
          <w:spacing w:val="2"/>
        </w:rPr>
        <w:t xml:space="preserve">Act </w:t>
      </w:r>
      <w:r>
        <w:rPr>
          <w:i/>
          <w:color w:val="4D4D4F"/>
        </w:rPr>
        <w:t xml:space="preserve">1987 </w:t>
      </w:r>
      <w:r>
        <w:rPr>
          <w:color w:val="4D4D4F"/>
          <w:spacing w:val="3"/>
        </w:rPr>
        <w:t xml:space="preserve">(Vic) </w:t>
      </w:r>
      <w:r>
        <w:rPr>
          <w:color w:val="4D4D4F"/>
        </w:rPr>
        <w:t>where a Pipeline Licence is issued.</w:t>
      </w:r>
      <w:r>
        <w:rPr>
          <w:color w:val="4D4D4F"/>
          <w:spacing w:val="-5"/>
        </w:rPr>
        <w:t xml:space="preserve"> </w:t>
      </w:r>
      <w:r>
        <w:rPr>
          <w:color w:val="4D4D4F"/>
        </w:rPr>
        <w:t>However,</w:t>
      </w:r>
      <w:r>
        <w:rPr>
          <w:color w:val="4D4D4F"/>
          <w:spacing w:val="-5"/>
        </w:rPr>
        <w:t xml:space="preserve"> </w:t>
      </w:r>
      <w:r>
        <w:rPr>
          <w:color w:val="4D4D4F"/>
        </w:rPr>
        <w:t>the</w:t>
      </w:r>
      <w:r>
        <w:rPr>
          <w:color w:val="4D4D4F"/>
          <w:spacing w:val="-5"/>
        </w:rPr>
        <w:t xml:space="preserve"> </w:t>
      </w:r>
      <w:r>
        <w:rPr>
          <w:i/>
          <w:color w:val="4D4D4F"/>
        </w:rPr>
        <w:t>Pipelines</w:t>
      </w:r>
      <w:r>
        <w:rPr>
          <w:i/>
          <w:color w:val="4D4D4F"/>
          <w:spacing w:val="-5"/>
        </w:rPr>
        <w:t xml:space="preserve"> </w:t>
      </w:r>
      <w:r>
        <w:rPr>
          <w:i/>
          <w:color w:val="4D4D4F"/>
          <w:spacing w:val="2"/>
        </w:rPr>
        <w:t>Act</w:t>
      </w:r>
      <w:r>
        <w:rPr>
          <w:i/>
          <w:color w:val="4D4D4F"/>
          <w:spacing w:val="-4"/>
        </w:rPr>
        <w:t xml:space="preserve"> </w:t>
      </w:r>
      <w:r>
        <w:rPr>
          <w:i/>
          <w:color w:val="4D4D4F"/>
        </w:rPr>
        <w:t>2005</w:t>
      </w:r>
      <w:r>
        <w:rPr>
          <w:i/>
          <w:color w:val="4D4D4F"/>
          <w:spacing w:val="-5"/>
        </w:rPr>
        <w:t xml:space="preserve"> </w:t>
      </w:r>
      <w:r>
        <w:rPr>
          <w:color w:val="4D4D4F"/>
        </w:rPr>
        <w:t>does</w:t>
      </w:r>
      <w:r>
        <w:rPr>
          <w:color w:val="4D4D4F"/>
          <w:spacing w:val="-5"/>
        </w:rPr>
        <w:t xml:space="preserve"> </w:t>
      </w:r>
      <w:r>
        <w:rPr>
          <w:color w:val="4D4D4F"/>
        </w:rPr>
        <w:t>not</w:t>
      </w:r>
      <w:r>
        <w:rPr>
          <w:color w:val="4D4D4F"/>
          <w:spacing w:val="-5"/>
        </w:rPr>
        <w:t xml:space="preserve"> </w:t>
      </w:r>
      <w:r>
        <w:rPr>
          <w:color w:val="4D4D4F"/>
        </w:rPr>
        <w:t xml:space="preserve">apply to a pipeline which is wholly within a </w:t>
      </w:r>
      <w:r>
        <w:rPr>
          <w:color w:val="4D4D4F"/>
          <w:spacing w:val="3"/>
        </w:rPr>
        <w:t xml:space="preserve">port. </w:t>
      </w:r>
      <w:r>
        <w:rPr>
          <w:color w:val="4D4D4F"/>
        </w:rPr>
        <w:t xml:space="preserve">The Pipeline Works, which are in </w:t>
      </w:r>
      <w:r>
        <w:rPr>
          <w:color w:val="4D4D4F"/>
          <w:spacing w:val="2"/>
        </w:rPr>
        <w:t xml:space="preserve">part </w:t>
      </w:r>
      <w:r>
        <w:rPr>
          <w:color w:val="4D4D4F"/>
        </w:rPr>
        <w:t xml:space="preserve">located outside the </w:t>
      </w:r>
      <w:r>
        <w:rPr>
          <w:color w:val="4D4D4F"/>
          <w:spacing w:val="3"/>
        </w:rPr>
        <w:t xml:space="preserve">port </w:t>
      </w:r>
      <w:r>
        <w:rPr>
          <w:color w:val="4D4D4F"/>
        </w:rPr>
        <w:t xml:space="preserve">area, will be subject to a Pipeline Licence under the </w:t>
      </w:r>
      <w:r>
        <w:rPr>
          <w:i/>
          <w:color w:val="4D4D4F"/>
        </w:rPr>
        <w:t xml:space="preserve">Pipelines </w:t>
      </w:r>
      <w:r>
        <w:rPr>
          <w:i/>
          <w:color w:val="4D4D4F"/>
          <w:spacing w:val="3"/>
        </w:rPr>
        <w:t xml:space="preserve">Act </w:t>
      </w:r>
      <w:r>
        <w:rPr>
          <w:color w:val="4D4D4F"/>
          <w:spacing w:val="3"/>
        </w:rPr>
        <w:t xml:space="preserve">2005. As </w:t>
      </w:r>
      <w:r>
        <w:rPr>
          <w:color w:val="4D4D4F"/>
          <w:spacing w:val="2"/>
        </w:rPr>
        <w:t xml:space="preserve">the </w:t>
      </w:r>
      <w:r>
        <w:rPr>
          <w:color w:val="4D4D4F"/>
        </w:rPr>
        <w:t xml:space="preserve">Gas </w:t>
      </w:r>
      <w:r>
        <w:rPr>
          <w:color w:val="4D4D4F"/>
          <w:spacing w:val="3"/>
        </w:rPr>
        <w:t xml:space="preserve">Import </w:t>
      </w:r>
      <w:r>
        <w:rPr>
          <w:color w:val="4D4D4F"/>
          <w:spacing w:val="5"/>
        </w:rPr>
        <w:t xml:space="preserve">Jetty </w:t>
      </w:r>
      <w:r>
        <w:rPr>
          <w:color w:val="4D4D4F"/>
        </w:rPr>
        <w:t>Works would be entirely</w:t>
      </w:r>
      <w:r>
        <w:rPr>
          <w:color w:val="4D4D4F"/>
          <w:spacing w:val="-17"/>
        </w:rPr>
        <w:t xml:space="preserve"> </w:t>
      </w:r>
      <w:r>
        <w:rPr>
          <w:color w:val="4D4D4F"/>
        </w:rPr>
        <w:t>located</w:t>
      </w:r>
      <w:r>
        <w:rPr>
          <w:color w:val="4D4D4F"/>
          <w:spacing w:val="-17"/>
        </w:rPr>
        <w:t xml:space="preserve"> </w:t>
      </w:r>
      <w:r>
        <w:rPr>
          <w:color w:val="4D4D4F"/>
        </w:rPr>
        <w:t>within</w:t>
      </w:r>
      <w:r>
        <w:rPr>
          <w:color w:val="4D4D4F"/>
          <w:spacing w:val="-16"/>
        </w:rPr>
        <w:t xml:space="preserve"> </w:t>
      </w:r>
      <w:r>
        <w:rPr>
          <w:color w:val="4D4D4F"/>
        </w:rPr>
        <w:t>declared</w:t>
      </w:r>
      <w:r>
        <w:rPr>
          <w:color w:val="4D4D4F"/>
          <w:spacing w:val="-17"/>
        </w:rPr>
        <w:t xml:space="preserve"> </w:t>
      </w:r>
      <w:r>
        <w:rPr>
          <w:color w:val="4D4D4F"/>
        </w:rPr>
        <w:t>Port</w:t>
      </w:r>
      <w:r>
        <w:rPr>
          <w:color w:val="4D4D4F"/>
          <w:spacing w:val="-17"/>
        </w:rPr>
        <w:t xml:space="preserve"> </w:t>
      </w:r>
      <w:r>
        <w:rPr>
          <w:color w:val="4D4D4F"/>
        </w:rPr>
        <w:t>of</w:t>
      </w:r>
      <w:r>
        <w:rPr>
          <w:color w:val="4D4D4F"/>
          <w:spacing w:val="-16"/>
        </w:rPr>
        <w:t xml:space="preserve"> </w:t>
      </w:r>
      <w:r>
        <w:rPr>
          <w:color w:val="4D4D4F"/>
        </w:rPr>
        <w:t>Hastings</w:t>
      </w:r>
      <w:r>
        <w:rPr>
          <w:color w:val="4D4D4F"/>
          <w:spacing w:val="-17"/>
        </w:rPr>
        <w:t xml:space="preserve"> </w:t>
      </w:r>
      <w:r>
        <w:rPr>
          <w:color w:val="4D4D4F"/>
        </w:rPr>
        <w:t>land,</w:t>
      </w:r>
      <w:r>
        <w:rPr>
          <w:color w:val="4D4D4F"/>
          <w:spacing w:val="-16"/>
        </w:rPr>
        <w:t xml:space="preserve"> </w:t>
      </w:r>
      <w:r>
        <w:rPr>
          <w:color w:val="4D4D4F"/>
        </w:rPr>
        <w:t xml:space="preserve">the gas piping on the </w:t>
      </w:r>
      <w:r>
        <w:rPr>
          <w:color w:val="4D4D4F"/>
          <w:spacing w:val="3"/>
        </w:rPr>
        <w:t xml:space="preserve">jetty </w:t>
      </w:r>
      <w:r>
        <w:rPr>
          <w:color w:val="4D4D4F"/>
        </w:rPr>
        <w:t xml:space="preserve">and Crib Point Receiving Facility cannot be licensed under the </w:t>
      </w:r>
      <w:r>
        <w:rPr>
          <w:i/>
          <w:color w:val="4D4D4F"/>
        </w:rPr>
        <w:t xml:space="preserve">Pipelines </w:t>
      </w:r>
      <w:r>
        <w:rPr>
          <w:i/>
          <w:color w:val="4D4D4F"/>
          <w:spacing w:val="2"/>
        </w:rPr>
        <w:t xml:space="preserve">Act </w:t>
      </w:r>
      <w:r>
        <w:rPr>
          <w:i/>
          <w:color w:val="4D4D4F"/>
        </w:rPr>
        <w:t>2005</w:t>
      </w:r>
      <w:r>
        <w:rPr>
          <w:color w:val="4D4D4F"/>
        </w:rPr>
        <w:t xml:space="preserve">. This means the exemption from approval under the </w:t>
      </w:r>
      <w:r>
        <w:rPr>
          <w:i/>
          <w:color w:val="4D4D4F"/>
        </w:rPr>
        <w:t xml:space="preserve">Planning and Environment </w:t>
      </w:r>
      <w:r>
        <w:rPr>
          <w:i/>
          <w:color w:val="4D4D4F"/>
          <w:spacing w:val="2"/>
        </w:rPr>
        <w:t xml:space="preserve">Act </w:t>
      </w:r>
      <w:r>
        <w:rPr>
          <w:i/>
          <w:color w:val="4D4D4F"/>
        </w:rPr>
        <w:t xml:space="preserve">1987 </w:t>
      </w:r>
      <w:r>
        <w:rPr>
          <w:color w:val="4D4D4F"/>
        </w:rPr>
        <w:t>is not</w:t>
      </w:r>
      <w:r>
        <w:rPr>
          <w:color w:val="4D4D4F"/>
          <w:spacing w:val="6"/>
        </w:rPr>
        <w:t xml:space="preserve"> </w:t>
      </w:r>
      <w:r>
        <w:rPr>
          <w:color w:val="4D4D4F"/>
        </w:rPr>
        <w:t>applicable.</w:t>
      </w:r>
    </w:p>
    <w:p w:rsidR="00DF1FA3" w:rsidRDefault="00662C15">
      <w:pPr>
        <w:pStyle w:val="BodyText"/>
        <w:spacing w:before="158" w:line="216" w:lineRule="auto"/>
        <w:ind w:left="107" w:right="38"/>
        <w:jc w:val="both"/>
      </w:pPr>
      <w:r>
        <w:rPr>
          <w:color w:val="4D4D4F"/>
        </w:rPr>
        <w:t>The Gas Import Jetty Works (including the floating storage and regasification unit (FSRU)) will require planning approval under the Mornington Peninsula Planning Scheme.</w:t>
      </w:r>
    </w:p>
    <w:p w:rsidR="00DF1FA3" w:rsidRDefault="00662C15">
      <w:pPr>
        <w:pStyle w:val="BodyText"/>
        <w:spacing w:before="166" w:line="216" w:lineRule="auto"/>
        <w:ind w:left="107" w:right="38"/>
        <w:jc w:val="both"/>
      </w:pPr>
      <w:r>
        <w:rPr>
          <w:color w:val="4D4D4F"/>
          <w:spacing w:val="-7"/>
        </w:rPr>
        <w:t>To</w:t>
      </w:r>
      <w:r>
        <w:rPr>
          <w:color w:val="4D4D4F"/>
          <w:spacing w:val="-21"/>
        </w:rPr>
        <w:t xml:space="preserve"> </w:t>
      </w:r>
      <w:r>
        <w:rPr>
          <w:color w:val="4D4D4F"/>
        </w:rPr>
        <w:t>facilitate</w:t>
      </w:r>
      <w:r>
        <w:rPr>
          <w:color w:val="4D4D4F"/>
          <w:spacing w:val="-21"/>
        </w:rPr>
        <w:t xml:space="preserve"> </w:t>
      </w:r>
      <w:r>
        <w:rPr>
          <w:color w:val="4D4D4F"/>
        </w:rPr>
        <w:t>and</w:t>
      </w:r>
      <w:r>
        <w:rPr>
          <w:color w:val="4D4D4F"/>
          <w:spacing w:val="-21"/>
        </w:rPr>
        <w:t xml:space="preserve"> </w:t>
      </w:r>
      <w:r>
        <w:rPr>
          <w:color w:val="4D4D4F"/>
        </w:rPr>
        <w:t>provide</w:t>
      </w:r>
      <w:r>
        <w:rPr>
          <w:color w:val="4D4D4F"/>
          <w:spacing w:val="-21"/>
        </w:rPr>
        <w:t xml:space="preserve"> </w:t>
      </w:r>
      <w:r>
        <w:rPr>
          <w:color w:val="4D4D4F"/>
        </w:rPr>
        <w:t>for</w:t>
      </w:r>
      <w:r>
        <w:rPr>
          <w:color w:val="4D4D4F"/>
          <w:spacing w:val="-21"/>
        </w:rPr>
        <w:t xml:space="preserve"> </w:t>
      </w:r>
      <w:r>
        <w:rPr>
          <w:color w:val="4D4D4F"/>
        </w:rPr>
        <w:t>a</w:t>
      </w:r>
      <w:r>
        <w:rPr>
          <w:color w:val="4D4D4F"/>
          <w:spacing w:val="-20"/>
        </w:rPr>
        <w:t xml:space="preserve"> </w:t>
      </w:r>
      <w:r>
        <w:rPr>
          <w:color w:val="4D4D4F"/>
        </w:rPr>
        <w:t>co-ordinated</w:t>
      </w:r>
      <w:r>
        <w:rPr>
          <w:color w:val="4D4D4F"/>
          <w:spacing w:val="-21"/>
        </w:rPr>
        <w:t xml:space="preserve"> </w:t>
      </w:r>
      <w:r>
        <w:rPr>
          <w:color w:val="4D4D4F"/>
        </w:rPr>
        <w:t>and</w:t>
      </w:r>
      <w:r>
        <w:rPr>
          <w:color w:val="4D4D4F"/>
          <w:spacing w:val="-21"/>
        </w:rPr>
        <w:t xml:space="preserve"> </w:t>
      </w:r>
      <w:r>
        <w:rPr>
          <w:color w:val="4D4D4F"/>
        </w:rPr>
        <w:t xml:space="preserve">integrated planning process, </w:t>
      </w:r>
      <w:r>
        <w:rPr>
          <w:color w:val="4D4D4F"/>
          <w:spacing w:val="2"/>
        </w:rPr>
        <w:t xml:space="preserve">draft </w:t>
      </w:r>
      <w:r>
        <w:rPr>
          <w:color w:val="4D4D4F"/>
        </w:rPr>
        <w:t>Planning Scheme Amendment (PSA)</w:t>
      </w:r>
      <w:r>
        <w:rPr>
          <w:color w:val="4D4D4F"/>
          <w:spacing w:val="-13"/>
        </w:rPr>
        <w:t xml:space="preserve"> </w:t>
      </w:r>
      <w:r>
        <w:rPr>
          <w:color w:val="4D4D4F"/>
        </w:rPr>
        <w:t>has</w:t>
      </w:r>
      <w:r>
        <w:rPr>
          <w:color w:val="4D4D4F"/>
          <w:spacing w:val="-12"/>
        </w:rPr>
        <w:t xml:space="preserve"> </w:t>
      </w:r>
      <w:r>
        <w:rPr>
          <w:color w:val="4D4D4F"/>
        </w:rPr>
        <w:t>been</w:t>
      </w:r>
      <w:r>
        <w:rPr>
          <w:color w:val="4D4D4F"/>
          <w:spacing w:val="22"/>
        </w:rPr>
        <w:t xml:space="preserve"> </w:t>
      </w:r>
      <w:r>
        <w:rPr>
          <w:color w:val="4D4D4F"/>
        </w:rPr>
        <w:t>prepared</w:t>
      </w:r>
      <w:r>
        <w:rPr>
          <w:color w:val="4D4D4F"/>
          <w:spacing w:val="-13"/>
        </w:rPr>
        <w:t xml:space="preserve"> </w:t>
      </w:r>
      <w:r>
        <w:rPr>
          <w:color w:val="4D4D4F"/>
        </w:rPr>
        <w:t>for</w:t>
      </w:r>
      <w:r>
        <w:rPr>
          <w:color w:val="4D4D4F"/>
          <w:spacing w:val="-12"/>
        </w:rPr>
        <w:t xml:space="preserve"> </w:t>
      </w:r>
      <w:r>
        <w:rPr>
          <w:color w:val="4D4D4F"/>
        </w:rPr>
        <w:t>the</w:t>
      </w:r>
      <w:r>
        <w:rPr>
          <w:color w:val="4D4D4F"/>
          <w:spacing w:val="-12"/>
        </w:rPr>
        <w:t xml:space="preserve"> </w:t>
      </w:r>
      <w:r>
        <w:rPr>
          <w:color w:val="4D4D4F"/>
        </w:rPr>
        <w:t>Gas</w:t>
      </w:r>
      <w:r>
        <w:rPr>
          <w:color w:val="4D4D4F"/>
          <w:spacing w:val="-12"/>
        </w:rPr>
        <w:t xml:space="preserve"> </w:t>
      </w:r>
      <w:r>
        <w:rPr>
          <w:color w:val="4D4D4F"/>
        </w:rPr>
        <w:t>Import</w:t>
      </w:r>
      <w:r>
        <w:rPr>
          <w:color w:val="4D4D4F"/>
          <w:spacing w:val="-13"/>
        </w:rPr>
        <w:t xml:space="preserve"> </w:t>
      </w:r>
      <w:r>
        <w:rPr>
          <w:color w:val="4D4D4F"/>
          <w:spacing w:val="3"/>
        </w:rPr>
        <w:t>Jetty</w:t>
      </w:r>
      <w:r>
        <w:rPr>
          <w:color w:val="4D4D4F"/>
          <w:spacing w:val="-12"/>
        </w:rPr>
        <w:t xml:space="preserve"> </w:t>
      </w:r>
      <w:r>
        <w:rPr>
          <w:color w:val="4D4D4F"/>
        </w:rPr>
        <w:t>Works including</w:t>
      </w:r>
      <w:r>
        <w:rPr>
          <w:color w:val="4D4D4F"/>
          <w:spacing w:val="-17"/>
        </w:rPr>
        <w:t xml:space="preserve"> </w:t>
      </w:r>
      <w:r>
        <w:rPr>
          <w:color w:val="4D4D4F"/>
        </w:rPr>
        <w:t>the</w:t>
      </w:r>
      <w:r>
        <w:rPr>
          <w:color w:val="4D4D4F"/>
          <w:spacing w:val="-16"/>
        </w:rPr>
        <w:t xml:space="preserve"> </w:t>
      </w:r>
      <w:r>
        <w:rPr>
          <w:color w:val="4D4D4F"/>
        </w:rPr>
        <w:t>FSRU.</w:t>
      </w:r>
      <w:r>
        <w:rPr>
          <w:color w:val="4D4D4F"/>
          <w:spacing w:val="-17"/>
        </w:rPr>
        <w:t xml:space="preserve"> </w:t>
      </w:r>
      <w:r>
        <w:rPr>
          <w:color w:val="4D4D4F"/>
        </w:rPr>
        <w:t>The</w:t>
      </w:r>
      <w:r>
        <w:rPr>
          <w:color w:val="4D4D4F"/>
          <w:spacing w:val="-16"/>
        </w:rPr>
        <w:t xml:space="preserve"> </w:t>
      </w:r>
      <w:r>
        <w:rPr>
          <w:color w:val="4D4D4F"/>
          <w:spacing w:val="2"/>
        </w:rPr>
        <w:t>draft</w:t>
      </w:r>
      <w:r>
        <w:rPr>
          <w:color w:val="4D4D4F"/>
          <w:spacing w:val="-16"/>
        </w:rPr>
        <w:t xml:space="preserve"> </w:t>
      </w:r>
      <w:r>
        <w:rPr>
          <w:color w:val="4D4D4F"/>
        </w:rPr>
        <w:t>PSA</w:t>
      </w:r>
      <w:r>
        <w:rPr>
          <w:color w:val="4D4D4F"/>
          <w:spacing w:val="-17"/>
        </w:rPr>
        <w:t xml:space="preserve"> </w:t>
      </w:r>
      <w:r>
        <w:rPr>
          <w:color w:val="4D4D4F"/>
        </w:rPr>
        <w:t>will</w:t>
      </w:r>
      <w:r>
        <w:rPr>
          <w:color w:val="4D4D4F"/>
          <w:spacing w:val="-16"/>
        </w:rPr>
        <w:t xml:space="preserve"> </w:t>
      </w:r>
      <w:r>
        <w:rPr>
          <w:color w:val="4D4D4F"/>
        </w:rPr>
        <w:t>seek</w:t>
      </w:r>
      <w:r>
        <w:rPr>
          <w:color w:val="4D4D4F"/>
          <w:spacing w:val="-17"/>
        </w:rPr>
        <w:t xml:space="preserve"> </w:t>
      </w:r>
      <w:r>
        <w:rPr>
          <w:color w:val="4D4D4F"/>
        </w:rPr>
        <w:t>to</w:t>
      </w:r>
      <w:r>
        <w:rPr>
          <w:color w:val="4D4D4F"/>
          <w:spacing w:val="-16"/>
        </w:rPr>
        <w:t xml:space="preserve"> </w:t>
      </w:r>
      <w:r>
        <w:rPr>
          <w:color w:val="4D4D4F"/>
        </w:rPr>
        <w:t>extend</w:t>
      </w:r>
      <w:r>
        <w:rPr>
          <w:color w:val="4D4D4F"/>
          <w:spacing w:val="-16"/>
        </w:rPr>
        <w:t xml:space="preserve"> </w:t>
      </w:r>
      <w:r>
        <w:rPr>
          <w:color w:val="4D4D4F"/>
        </w:rPr>
        <w:t xml:space="preserve">the </w:t>
      </w:r>
      <w:r>
        <w:rPr>
          <w:color w:val="4D4D4F"/>
          <w:spacing w:val="2"/>
        </w:rPr>
        <w:t>Port</w:t>
      </w:r>
      <w:r>
        <w:rPr>
          <w:color w:val="4D4D4F"/>
          <w:spacing w:val="-7"/>
        </w:rPr>
        <w:t xml:space="preserve"> </w:t>
      </w:r>
      <w:r>
        <w:rPr>
          <w:color w:val="4D4D4F"/>
        </w:rPr>
        <w:t>Zone</w:t>
      </w:r>
      <w:r>
        <w:rPr>
          <w:color w:val="4D4D4F"/>
          <w:spacing w:val="-6"/>
        </w:rPr>
        <w:t xml:space="preserve"> </w:t>
      </w:r>
      <w:r>
        <w:rPr>
          <w:color w:val="4D4D4F"/>
        </w:rPr>
        <w:t>and</w:t>
      </w:r>
      <w:r>
        <w:rPr>
          <w:color w:val="4D4D4F"/>
          <w:spacing w:val="-6"/>
        </w:rPr>
        <w:t xml:space="preserve"> </w:t>
      </w:r>
      <w:r>
        <w:rPr>
          <w:color w:val="4D4D4F"/>
        </w:rPr>
        <w:t>apply</w:t>
      </w:r>
      <w:r>
        <w:rPr>
          <w:color w:val="4D4D4F"/>
          <w:spacing w:val="-6"/>
        </w:rPr>
        <w:t xml:space="preserve"> </w:t>
      </w:r>
      <w:r>
        <w:rPr>
          <w:color w:val="4D4D4F"/>
        </w:rPr>
        <w:t>the</w:t>
      </w:r>
      <w:r>
        <w:rPr>
          <w:color w:val="4D4D4F"/>
          <w:spacing w:val="-6"/>
        </w:rPr>
        <w:t xml:space="preserve"> </w:t>
      </w:r>
      <w:r>
        <w:rPr>
          <w:color w:val="4D4D4F"/>
        </w:rPr>
        <w:t>Specific</w:t>
      </w:r>
      <w:r>
        <w:rPr>
          <w:color w:val="4D4D4F"/>
          <w:spacing w:val="-7"/>
        </w:rPr>
        <w:t xml:space="preserve"> </w:t>
      </w:r>
      <w:r>
        <w:rPr>
          <w:color w:val="4D4D4F"/>
        </w:rPr>
        <w:t>Controls</w:t>
      </w:r>
      <w:r>
        <w:rPr>
          <w:color w:val="4D4D4F"/>
          <w:spacing w:val="-6"/>
        </w:rPr>
        <w:t xml:space="preserve"> </w:t>
      </w:r>
      <w:r>
        <w:rPr>
          <w:color w:val="4D4D4F"/>
        </w:rPr>
        <w:t>Overlay</w:t>
      </w:r>
      <w:r>
        <w:rPr>
          <w:color w:val="4D4D4F"/>
          <w:spacing w:val="-6"/>
        </w:rPr>
        <w:t xml:space="preserve"> </w:t>
      </w:r>
      <w:r>
        <w:rPr>
          <w:color w:val="4D4D4F"/>
        </w:rPr>
        <w:t>to</w:t>
      </w:r>
      <w:r>
        <w:rPr>
          <w:color w:val="4D4D4F"/>
          <w:spacing w:val="-6"/>
        </w:rPr>
        <w:t xml:space="preserve"> </w:t>
      </w:r>
      <w:r>
        <w:rPr>
          <w:color w:val="4D4D4F"/>
        </w:rPr>
        <w:t xml:space="preserve">the Gas </w:t>
      </w:r>
      <w:r>
        <w:rPr>
          <w:color w:val="4D4D4F"/>
          <w:spacing w:val="2"/>
        </w:rPr>
        <w:t xml:space="preserve">Import </w:t>
      </w:r>
      <w:r>
        <w:rPr>
          <w:color w:val="4D4D4F"/>
          <w:spacing w:val="3"/>
        </w:rPr>
        <w:t xml:space="preserve">Jetty </w:t>
      </w:r>
      <w:r>
        <w:rPr>
          <w:color w:val="4D4D4F"/>
        </w:rPr>
        <w:t xml:space="preserve">Works (including the FSRU), allowing for the application of an Incorporated Document to the site under the Mornington Peninsula Planning Scheme and in accordance with the </w:t>
      </w:r>
      <w:r>
        <w:rPr>
          <w:i/>
          <w:color w:val="4D4D4F"/>
        </w:rPr>
        <w:t xml:space="preserve">Planning and Environment </w:t>
      </w:r>
      <w:r>
        <w:rPr>
          <w:i/>
          <w:color w:val="4D4D4F"/>
          <w:spacing w:val="2"/>
        </w:rPr>
        <w:t xml:space="preserve">Act </w:t>
      </w:r>
      <w:r>
        <w:rPr>
          <w:i/>
          <w:color w:val="4D4D4F"/>
          <w:spacing w:val="-3"/>
        </w:rPr>
        <w:t>1987</w:t>
      </w:r>
      <w:r>
        <w:rPr>
          <w:color w:val="4D4D4F"/>
          <w:spacing w:val="-3"/>
        </w:rPr>
        <w:t xml:space="preserve">. </w:t>
      </w:r>
      <w:r>
        <w:rPr>
          <w:color w:val="4D4D4F"/>
        </w:rPr>
        <w:t>The Incorporated Document will permit the use and development of land for a Liquified Natural Gas Import</w:t>
      </w:r>
      <w:r>
        <w:rPr>
          <w:color w:val="4D4D4F"/>
          <w:spacing w:val="-13"/>
        </w:rPr>
        <w:t xml:space="preserve"> </w:t>
      </w:r>
      <w:r>
        <w:rPr>
          <w:color w:val="4D4D4F"/>
        </w:rPr>
        <w:t>Facility</w:t>
      </w:r>
      <w:r>
        <w:rPr>
          <w:color w:val="4D4D4F"/>
          <w:spacing w:val="-12"/>
        </w:rPr>
        <w:t xml:space="preserve"> </w:t>
      </w:r>
      <w:r>
        <w:rPr>
          <w:color w:val="4D4D4F"/>
        </w:rPr>
        <w:t>(innominate</w:t>
      </w:r>
      <w:r>
        <w:rPr>
          <w:color w:val="4D4D4F"/>
          <w:spacing w:val="-12"/>
        </w:rPr>
        <w:t xml:space="preserve"> </w:t>
      </w:r>
      <w:r>
        <w:rPr>
          <w:color w:val="4D4D4F"/>
        </w:rPr>
        <w:t>land</w:t>
      </w:r>
      <w:r>
        <w:rPr>
          <w:color w:val="4D4D4F"/>
          <w:spacing w:val="-12"/>
        </w:rPr>
        <w:t xml:space="preserve"> </w:t>
      </w:r>
      <w:r>
        <w:rPr>
          <w:color w:val="4D4D4F"/>
        </w:rPr>
        <w:t>use</w:t>
      </w:r>
      <w:r>
        <w:rPr>
          <w:color w:val="4D4D4F"/>
          <w:spacing w:val="-12"/>
        </w:rPr>
        <w:t xml:space="preserve"> </w:t>
      </w:r>
      <w:r>
        <w:rPr>
          <w:color w:val="4D4D4F"/>
        </w:rPr>
        <w:t>including</w:t>
      </w:r>
      <w:r>
        <w:rPr>
          <w:color w:val="4D4D4F"/>
          <w:spacing w:val="-12"/>
        </w:rPr>
        <w:t xml:space="preserve"> </w:t>
      </w:r>
      <w:r>
        <w:rPr>
          <w:color w:val="4D4D4F"/>
        </w:rPr>
        <w:t>Wharf</w:t>
      </w:r>
      <w:r>
        <w:rPr>
          <w:color w:val="4D4D4F"/>
          <w:spacing w:val="-12"/>
        </w:rPr>
        <w:t xml:space="preserve"> </w:t>
      </w:r>
      <w:r>
        <w:rPr>
          <w:color w:val="4D4D4F"/>
        </w:rPr>
        <w:t xml:space="preserve">and </w:t>
      </w:r>
      <w:r>
        <w:rPr>
          <w:color w:val="4D4D4F"/>
          <w:spacing w:val="2"/>
        </w:rPr>
        <w:t xml:space="preserve">Utility </w:t>
      </w:r>
      <w:r>
        <w:rPr>
          <w:color w:val="4D4D4F"/>
        </w:rPr>
        <w:t>Installation land</w:t>
      </w:r>
      <w:r>
        <w:rPr>
          <w:color w:val="4D4D4F"/>
          <w:spacing w:val="-1"/>
        </w:rPr>
        <w:t xml:space="preserve"> </w:t>
      </w:r>
      <w:r>
        <w:rPr>
          <w:color w:val="4D4D4F"/>
        </w:rPr>
        <w:t>uses).</w:t>
      </w:r>
    </w:p>
    <w:p w:rsidR="00DF1FA3" w:rsidRDefault="00662C15">
      <w:pPr>
        <w:spacing w:before="157" w:line="216" w:lineRule="auto"/>
        <w:ind w:left="107" w:right="40"/>
        <w:jc w:val="both"/>
        <w:rPr>
          <w:sz w:val="18"/>
        </w:rPr>
      </w:pPr>
      <w:r>
        <w:rPr>
          <w:color w:val="4D4D4F"/>
          <w:sz w:val="18"/>
        </w:rPr>
        <w:t>See</w:t>
      </w:r>
      <w:r>
        <w:rPr>
          <w:color w:val="4D4D4F"/>
          <w:spacing w:val="-21"/>
          <w:sz w:val="18"/>
        </w:rPr>
        <w:t xml:space="preserve"> </w:t>
      </w:r>
      <w:r>
        <w:rPr>
          <w:b/>
          <w:color w:val="4D4D4F"/>
          <w:sz w:val="18"/>
        </w:rPr>
        <w:t>Chapter</w:t>
      </w:r>
      <w:r>
        <w:rPr>
          <w:b/>
          <w:color w:val="4D4D4F"/>
          <w:spacing w:val="-22"/>
          <w:sz w:val="18"/>
        </w:rPr>
        <w:t xml:space="preserve"> </w:t>
      </w:r>
      <w:r>
        <w:rPr>
          <w:b/>
          <w:color w:val="4D4D4F"/>
          <w:sz w:val="18"/>
        </w:rPr>
        <w:t>5</w:t>
      </w:r>
      <w:r>
        <w:rPr>
          <w:b/>
          <w:color w:val="4D4D4F"/>
          <w:spacing w:val="-22"/>
          <w:sz w:val="18"/>
        </w:rPr>
        <w:t xml:space="preserve"> </w:t>
      </w:r>
      <w:r>
        <w:rPr>
          <w:i/>
          <w:color w:val="4D4D4F"/>
          <w:sz w:val="18"/>
        </w:rPr>
        <w:t>Key</w:t>
      </w:r>
      <w:r>
        <w:rPr>
          <w:i/>
          <w:color w:val="4D4D4F"/>
          <w:spacing w:val="-20"/>
          <w:sz w:val="18"/>
        </w:rPr>
        <w:t xml:space="preserve"> </w:t>
      </w:r>
      <w:r>
        <w:rPr>
          <w:i/>
          <w:color w:val="4D4D4F"/>
          <w:sz w:val="18"/>
        </w:rPr>
        <w:t>approvals</w:t>
      </w:r>
      <w:r>
        <w:rPr>
          <w:i/>
          <w:color w:val="4D4D4F"/>
          <w:spacing w:val="-21"/>
          <w:sz w:val="18"/>
        </w:rPr>
        <w:t xml:space="preserve"> </w:t>
      </w:r>
      <w:r>
        <w:rPr>
          <w:i/>
          <w:color w:val="4D4D4F"/>
          <w:sz w:val="18"/>
        </w:rPr>
        <w:t>and</w:t>
      </w:r>
      <w:r>
        <w:rPr>
          <w:i/>
          <w:color w:val="4D4D4F"/>
          <w:spacing w:val="-20"/>
          <w:sz w:val="18"/>
        </w:rPr>
        <w:t xml:space="preserve"> </w:t>
      </w:r>
      <w:r>
        <w:rPr>
          <w:i/>
          <w:color w:val="4D4D4F"/>
          <w:sz w:val="18"/>
        </w:rPr>
        <w:t>assessment</w:t>
      </w:r>
      <w:r>
        <w:rPr>
          <w:i/>
          <w:color w:val="4D4D4F"/>
          <w:spacing w:val="-21"/>
          <w:sz w:val="18"/>
        </w:rPr>
        <w:t xml:space="preserve"> </w:t>
      </w:r>
      <w:r>
        <w:rPr>
          <w:i/>
          <w:color w:val="4D4D4F"/>
          <w:sz w:val="18"/>
        </w:rPr>
        <w:t xml:space="preserve">framework </w:t>
      </w:r>
      <w:r>
        <w:rPr>
          <w:color w:val="4D4D4F"/>
          <w:sz w:val="18"/>
        </w:rPr>
        <w:t xml:space="preserve">for </w:t>
      </w:r>
      <w:r>
        <w:rPr>
          <w:color w:val="4D4D4F"/>
          <w:spacing w:val="2"/>
          <w:sz w:val="18"/>
        </w:rPr>
        <w:t xml:space="preserve">further </w:t>
      </w:r>
      <w:r>
        <w:rPr>
          <w:color w:val="4D4D4F"/>
          <w:sz w:val="18"/>
        </w:rPr>
        <w:t xml:space="preserve">information regarding approval requirements under the </w:t>
      </w:r>
      <w:r>
        <w:rPr>
          <w:i/>
          <w:color w:val="4D4D4F"/>
          <w:sz w:val="18"/>
        </w:rPr>
        <w:t xml:space="preserve">Planning and Environment </w:t>
      </w:r>
      <w:r>
        <w:rPr>
          <w:i/>
          <w:color w:val="4D4D4F"/>
          <w:spacing w:val="2"/>
          <w:sz w:val="18"/>
        </w:rPr>
        <w:t>Act</w:t>
      </w:r>
      <w:r>
        <w:rPr>
          <w:i/>
          <w:color w:val="4D4D4F"/>
          <w:spacing w:val="7"/>
          <w:sz w:val="18"/>
        </w:rPr>
        <w:t xml:space="preserve"> </w:t>
      </w:r>
      <w:r>
        <w:rPr>
          <w:i/>
          <w:color w:val="4D4D4F"/>
          <w:spacing w:val="-3"/>
          <w:sz w:val="18"/>
        </w:rPr>
        <w:t>1987</w:t>
      </w:r>
      <w:r>
        <w:rPr>
          <w:color w:val="4D4D4F"/>
          <w:spacing w:val="-3"/>
          <w:sz w:val="18"/>
        </w:rPr>
        <w:t>.</w:t>
      </w:r>
    </w:p>
    <w:p w:rsidR="00DF1FA3" w:rsidRDefault="00662C15">
      <w:pPr>
        <w:pStyle w:val="Heading1"/>
        <w:numPr>
          <w:ilvl w:val="1"/>
          <w:numId w:val="3"/>
        </w:numPr>
        <w:tabs>
          <w:tab w:val="left" w:pos="957"/>
          <w:tab w:val="left" w:pos="958"/>
        </w:tabs>
        <w:spacing w:before="98"/>
        <w:rPr>
          <w:b/>
        </w:rPr>
      </w:pPr>
      <w:r>
        <w:rPr>
          <w:b/>
          <w:color w:val="4D4D4F"/>
        </w:rPr>
        <w:t>EES evaluation</w:t>
      </w:r>
      <w:r>
        <w:rPr>
          <w:b/>
          <w:color w:val="4D4D4F"/>
          <w:spacing w:val="-2"/>
        </w:rPr>
        <w:t xml:space="preserve"> </w:t>
      </w:r>
      <w:r>
        <w:rPr>
          <w:b/>
          <w:color w:val="4D4D4F"/>
        </w:rPr>
        <w:t>objective</w:t>
      </w:r>
    </w:p>
    <w:p w:rsidR="00DF1FA3" w:rsidRDefault="00662C15">
      <w:pPr>
        <w:pStyle w:val="BodyText"/>
        <w:spacing w:before="61" w:line="233" w:lineRule="exact"/>
        <w:ind w:left="107"/>
        <w:jc w:val="both"/>
      </w:pPr>
      <w:r>
        <w:rPr>
          <w:color w:val="4D4D4F"/>
          <w:spacing w:val="4"/>
        </w:rPr>
        <w:t xml:space="preserve">The   scoping   </w:t>
      </w:r>
      <w:r>
        <w:rPr>
          <w:color w:val="4D4D4F"/>
          <w:spacing w:val="5"/>
        </w:rPr>
        <w:t xml:space="preserve">requirements   </w:t>
      </w:r>
      <w:r>
        <w:rPr>
          <w:color w:val="4D4D4F"/>
          <w:spacing w:val="4"/>
        </w:rPr>
        <w:t xml:space="preserve">for   the   </w:t>
      </w:r>
      <w:r>
        <w:rPr>
          <w:color w:val="4D4D4F"/>
          <w:spacing w:val="5"/>
        </w:rPr>
        <w:t xml:space="preserve">EES   </w:t>
      </w:r>
      <w:r>
        <w:rPr>
          <w:color w:val="4D4D4F"/>
          <w:spacing w:val="4"/>
        </w:rPr>
        <w:t>set</w:t>
      </w:r>
      <w:r>
        <w:rPr>
          <w:color w:val="4D4D4F"/>
          <w:spacing w:val="36"/>
        </w:rPr>
        <w:t xml:space="preserve"> </w:t>
      </w:r>
      <w:r>
        <w:rPr>
          <w:color w:val="4D4D4F"/>
          <w:spacing w:val="4"/>
        </w:rPr>
        <w:t>out</w:t>
      </w:r>
    </w:p>
    <w:p w:rsidR="00DF1FA3" w:rsidRDefault="00662C15">
      <w:pPr>
        <w:pStyle w:val="BodyText"/>
        <w:spacing w:line="233" w:lineRule="exact"/>
        <w:ind w:left="107"/>
        <w:jc w:val="both"/>
      </w:pPr>
      <w:r>
        <w:rPr>
          <w:color w:val="4D4D4F"/>
          <w:spacing w:val="3"/>
        </w:rPr>
        <w:t xml:space="preserve">the   following   </w:t>
      </w:r>
      <w:r>
        <w:rPr>
          <w:color w:val="4D4D4F"/>
          <w:spacing w:val="4"/>
        </w:rPr>
        <w:t xml:space="preserve">relevant   </w:t>
      </w:r>
      <w:r>
        <w:rPr>
          <w:color w:val="4D4D4F"/>
          <w:spacing w:val="5"/>
        </w:rPr>
        <w:t xml:space="preserve">draft   </w:t>
      </w:r>
      <w:r>
        <w:rPr>
          <w:color w:val="4D4D4F"/>
          <w:spacing w:val="4"/>
        </w:rPr>
        <w:t xml:space="preserve">evaluation </w:t>
      </w:r>
      <w:r>
        <w:rPr>
          <w:color w:val="4D4D4F"/>
          <w:spacing w:val="5"/>
        </w:rPr>
        <w:t>objective:</w:t>
      </w:r>
    </w:p>
    <w:p w:rsidR="00DF1FA3" w:rsidRDefault="00AD704C">
      <w:pPr>
        <w:pStyle w:val="Heading4"/>
        <w:spacing w:before="214" w:line="216" w:lineRule="auto"/>
        <w:ind w:left="334" w:right="40"/>
        <w:jc w:val="both"/>
      </w:pPr>
      <w:r>
        <w:pict>
          <v:line id="_x0000_s1302" style="position:absolute;left:0;text-align:left;z-index:251662336;mso-position-horizontal-relative:page" from="64.5pt,11.65pt" to="64.5pt,53.6pt" strokecolor="#0e5d61" strokeweight="4pt">
            <w10:wrap anchorx="page"/>
          </v:line>
        </w:pict>
      </w:r>
      <w:r w:rsidR="00662C15">
        <w:rPr>
          <w:color w:val="0E5D61"/>
        </w:rPr>
        <w:t>Social, economic, amenity and land use – To minimise potential adverse social, economic, amenity and land use effects at local and regional scales.</w:t>
      </w:r>
    </w:p>
    <w:p w:rsidR="00DF1FA3" w:rsidRDefault="00DF1FA3">
      <w:pPr>
        <w:pStyle w:val="BodyText"/>
        <w:spacing w:before="4"/>
        <w:rPr>
          <w:b/>
          <w:sz w:val="16"/>
        </w:rPr>
      </w:pPr>
    </w:p>
    <w:p w:rsidR="00DF1FA3" w:rsidRDefault="00662C15">
      <w:pPr>
        <w:pStyle w:val="BodyText"/>
        <w:spacing w:before="1" w:line="216" w:lineRule="auto"/>
        <w:ind w:left="107" w:right="40"/>
        <w:jc w:val="both"/>
      </w:pPr>
      <w:r>
        <w:rPr>
          <w:color w:val="4D4D4F"/>
        </w:rPr>
        <w:t>To assess potential impacts of the Project on existing and future land use, a land use impact assessment was undertaken.</w:t>
      </w:r>
    </w:p>
    <w:p w:rsidR="00DF1FA3" w:rsidRDefault="00662C15">
      <w:pPr>
        <w:pStyle w:val="Heading1"/>
        <w:numPr>
          <w:ilvl w:val="1"/>
          <w:numId w:val="3"/>
        </w:numPr>
        <w:tabs>
          <w:tab w:val="left" w:pos="957"/>
          <w:tab w:val="left" w:pos="958"/>
        </w:tabs>
        <w:rPr>
          <w:b/>
        </w:rPr>
      </w:pPr>
      <w:r>
        <w:rPr>
          <w:b/>
          <w:color w:val="4D4D4F"/>
        </w:rPr>
        <w:br w:type="column"/>
      </w:r>
      <w:r>
        <w:rPr>
          <w:b/>
          <w:color w:val="4D4D4F"/>
        </w:rPr>
        <w:t>Methodology</w:t>
      </w:r>
    </w:p>
    <w:p w:rsidR="00DF1FA3" w:rsidRDefault="00662C15">
      <w:pPr>
        <w:pStyle w:val="BodyText"/>
        <w:spacing w:before="80" w:line="216" w:lineRule="auto"/>
        <w:ind w:left="107" w:right="143"/>
      </w:pPr>
      <w:r>
        <w:rPr>
          <w:color w:val="4D4D4F"/>
        </w:rPr>
        <w:t>The</w:t>
      </w:r>
      <w:r>
        <w:rPr>
          <w:color w:val="4D4D4F"/>
          <w:spacing w:val="-28"/>
        </w:rPr>
        <w:t xml:space="preserve"> </w:t>
      </w:r>
      <w:r>
        <w:rPr>
          <w:color w:val="4D4D4F"/>
        </w:rPr>
        <w:t>approach</w:t>
      </w:r>
      <w:r>
        <w:rPr>
          <w:color w:val="4D4D4F"/>
          <w:spacing w:val="-28"/>
        </w:rPr>
        <w:t xml:space="preserve"> </w:t>
      </w:r>
      <w:r>
        <w:rPr>
          <w:color w:val="4D4D4F"/>
        </w:rPr>
        <w:t>adopted</w:t>
      </w:r>
      <w:r>
        <w:rPr>
          <w:color w:val="4D4D4F"/>
          <w:spacing w:val="-28"/>
        </w:rPr>
        <w:t xml:space="preserve"> </w:t>
      </w:r>
      <w:r>
        <w:rPr>
          <w:color w:val="4D4D4F"/>
        </w:rPr>
        <w:t>for</w:t>
      </w:r>
      <w:r>
        <w:rPr>
          <w:color w:val="4D4D4F"/>
          <w:spacing w:val="-28"/>
        </w:rPr>
        <w:t xml:space="preserve"> </w:t>
      </w:r>
      <w:r>
        <w:rPr>
          <w:color w:val="4D4D4F"/>
        </w:rPr>
        <w:t>the</w:t>
      </w:r>
      <w:r>
        <w:rPr>
          <w:color w:val="4D4D4F"/>
          <w:spacing w:val="-28"/>
        </w:rPr>
        <w:t xml:space="preserve"> </w:t>
      </w:r>
      <w:r>
        <w:rPr>
          <w:color w:val="4D4D4F"/>
        </w:rPr>
        <w:t>land</w:t>
      </w:r>
      <w:r>
        <w:rPr>
          <w:color w:val="4D4D4F"/>
          <w:spacing w:val="-28"/>
        </w:rPr>
        <w:t xml:space="preserve"> </w:t>
      </w:r>
      <w:r>
        <w:rPr>
          <w:color w:val="4D4D4F"/>
        </w:rPr>
        <w:t>use</w:t>
      </w:r>
      <w:r>
        <w:rPr>
          <w:color w:val="4D4D4F"/>
          <w:spacing w:val="-28"/>
        </w:rPr>
        <w:t xml:space="preserve"> </w:t>
      </w:r>
      <w:r>
        <w:rPr>
          <w:color w:val="4D4D4F"/>
        </w:rPr>
        <w:t>impact</w:t>
      </w:r>
      <w:r>
        <w:rPr>
          <w:color w:val="4D4D4F"/>
          <w:spacing w:val="-28"/>
        </w:rPr>
        <w:t xml:space="preserve"> </w:t>
      </w:r>
      <w:r>
        <w:rPr>
          <w:color w:val="4D4D4F"/>
        </w:rPr>
        <w:t>assessment involved the following key</w:t>
      </w:r>
      <w:r>
        <w:rPr>
          <w:color w:val="4D4D4F"/>
          <w:spacing w:val="1"/>
        </w:rPr>
        <w:t xml:space="preserve"> </w:t>
      </w:r>
      <w:r>
        <w:rPr>
          <w:color w:val="4D4D4F"/>
        </w:rPr>
        <w:t>tasks:</w:t>
      </w:r>
    </w:p>
    <w:p w:rsidR="00DF1FA3" w:rsidRDefault="00662C15">
      <w:pPr>
        <w:pStyle w:val="ListParagraph"/>
        <w:numPr>
          <w:ilvl w:val="0"/>
          <w:numId w:val="2"/>
        </w:numPr>
        <w:tabs>
          <w:tab w:val="left" w:pos="447"/>
          <w:tab w:val="left" w:pos="448"/>
        </w:tabs>
        <w:spacing w:before="92"/>
        <w:ind w:hanging="341"/>
        <w:rPr>
          <w:sz w:val="18"/>
        </w:rPr>
      </w:pPr>
      <w:r>
        <w:rPr>
          <w:color w:val="4D4D4F"/>
          <w:sz w:val="18"/>
        </w:rPr>
        <w:t>desktop assessment and baseline data review</w:t>
      </w:r>
      <w:r>
        <w:rPr>
          <w:color w:val="4D4D4F"/>
          <w:spacing w:val="22"/>
          <w:sz w:val="18"/>
        </w:rPr>
        <w:t xml:space="preserve"> </w:t>
      </w:r>
      <w:r>
        <w:rPr>
          <w:color w:val="4D4D4F"/>
          <w:sz w:val="18"/>
        </w:rPr>
        <w:t>of:</w:t>
      </w:r>
    </w:p>
    <w:p w:rsidR="00DF1FA3" w:rsidRDefault="00DF1FA3">
      <w:pPr>
        <w:pStyle w:val="BodyText"/>
        <w:spacing w:before="4"/>
        <w:rPr>
          <w:sz w:val="19"/>
        </w:rPr>
      </w:pPr>
    </w:p>
    <w:p w:rsidR="00DF1FA3" w:rsidRDefault="00662C15">
      <w:pPr>
        <w:pStyle w:val="ListParagraph"/>
        <w:numPr>
          <w:ilvl w:val="1"/>
          <w:numId w:val="2"/>
        </w:numPr>
        <w:tabs>
          <w:tab w:val="left" w:pos="788"/>
        </w:tabs>
        <w:spacing w:before="0" w:line="153" w:lineRule="auto"/>
        <w:ind w:right="144"/>
        <w:jc w:val="both"/>
        <w:rPr>
          <w:sz w:val="18"/>
        </w:rPr>
      </w:pPr>
      <w:r>
        <w:rPr>
          <w:color w:val="4D4D4F"/>
          <w:spacing w:val="3"/>
          <w:sz w:val="18"/>
        </w:rPr>
        <w:t xml:space="preserve">the planning </w:t>
      </w:r>
      <w:r>
        <w:rPr>
          <w:color w:val="4D4D4F"/>
          <w:spacing w:val="4"/>
          <w:sz w:val="18"/>
        </w:rPr>
        <w:t xml:space="preserve">framework </w:t>
      </w:r>
      <w:r>
        <w:rPr>
          <w:color w:val="4D4D4F"/>
          <w:spacing w:val="3"/>
          <w:sz w:val="18"/>
        </w:rPr>
        <w:t xml:space="preserve">which applies </w:t>
      </w:r>
      <w:r>
        <w:rPr>
          <w:color w:val="4D4D4F"/>
          <w:spacing w:val="2"/>
          <w:sz w:val="18"/>
        </w:rPr>
        <w:t>to</w:t>
      </w:r>
      <w:r>
        <w:rPr>
          <w:color w:val="4D4D4F"/>
          <w:spacing w:val="50"/>
          <w:sz w:val="18"/>
        </w:rPr>
        <w:t xml:space="preserve"> </w:t>
      </w:r>
      <w:r>
        <w:rPr>
          <w:color w:val="4D4D4F"/>
          <w:spacing w:val="2"/>
          <w:sz w:val="18"/>
        </w:rPr>
        <w:t xml:space="preserve">the Project </w:t>
      </w:r>
      <w:r>
        <w:rPr>
          <w:color w:val="4D4D4F"/>
          <w:sz w:val="18"/>
        </w:rPr>
        <w:t xml:space="preserve">including relevant </w:t>
      </w:r>
      <w:r>
        <w:rPr>
          <w:color w:val="4D4D4F"/>
          <w:spacing w:val="2"/>
          <w:sz w:val="18"/>
        </w:rPr>
        <w:t xml:space="preserve">state </w:t>
      </w:r>
      <w:r>
        <w:rPr>
          <w:color w:val="4D4D4F"/>
          <w:sz w:val="18"/>
        </w:rPr>
        <w:t>and</w:t>
      </w:r>
      <w:r>
        <w:rPr>
          <w:color w:val="4D4D4F"/>
          <w:spacing w:val="11"/>
          <w:sz w:val="18"/>
        </w:rPr>
        <w:t xml:space="preserve"> </w:t>
      </w:r>
      <w:r>
        <w:rPr>
          <w:color w:val="4D4D4F"/>
          <w:sz w:val="18"/>
        </w:rPr>
        <w:t>local</w:t>
      </w:r>
    </w:p>
    <w:p w:rsidR="00DF1FA3" w:rsidRDefault="00662C15">
      <w:pPr>
        <w:pStyle w:val="BodyText"/>
        <w:spacing w:before="11" w:line="216" w:lineRule="auto"/>
        <w:ind w:left="787" w:right="144"/>
        <w:jc w:val="both"/>
      </w:pPr>
      <w:r>
        <w:rPr>
          <w:color w:val="4D4D4F"/>
        </w:rPr>
        <w:t xml:space="preserve">government strategic planning policy, planning </w:t>
      </w:r>
      <w:r>
        <w:rPr>
          <w:color w:val="4D4D4F"/>
          <w:spacing w:val="5"/>
        </w:rPr>
        <w:t xml:space="preserve">policy </w:t>
      </w:r>
      <w:r>
        <w:rPr>
          <w:color w:val="4D4D4F"/>
          <w:spacing w:val="4"/>
        </w:rPr>
        <w:t xml:space="preserve">(Planning Policy Framework </w:t>
      </w:r>
      <w:r>
        <w:rPr>
          <w:color w:val="4D4D4F"/>
          <w:spacing w:val="5"/>
        </w:rPr>
        <w:t xml:space="preserve">(PPF) </w:t>
      </w:r>
      <w:r>
        <w:rPr>
          <w:color w:val="4D4D4F"/>
        </w:rPr>
        <w:t xml:space="preserve">and Local Planning Policy Framework </w:t>
      </w:r>
      <w:r>
        <w:rPr>
          <w:color w:val="4D4D4F"/>
          <w:spacing w:val="3"/>
        </w:rPr>
        <w:t xml:space="preserve">(LPPF) </w:t>
      </w:r>
      <w:r>
        <w:rPr>
          <w:color w:val="4D4D4F"/>
          <w:spacing w:val="2"/>
        </w:rPr>
        <w:t xml:space="preserve">contained </w:t>
      </w:r>
      <w:r>
        <w:rPr>
          <w:color w:val="4D4D4F"/>
        </w:rPr>
        <w:t xml:space="preserve">in </w:t>
      </w:r>
      <w:r>
        <w:rPr>
          <w:color w:val="4D4D4F"/>
          <w:spacing w:val="2"/>
        </w:rPr>
        <w:t xml:space="preserve">the relevant </w:t>
      </w:r>
      <w:r>
        <w:rPr>
          <w:color w:val="4D4D4F"/>
        </w:rPr>
        <w:t xml:space="preserve">planning </w:t>
      </w:r>
      <w:r>
        <w:rPr>
          <w:color w:val="4D4D4F"/>
          <w:spacing w:val="2"/>
        </w:rPr>
        <w:t xml:space="preserve">schemes, </w:t>
      </w:r>
      <w:r>
        <w:rPr>
          <w:color w:val="4D4D4F"/>
        </w:rPr>
        <w:t>planning</w:t>
      </w:r>
      <w:r>
        <w:rPr>
          <w:color w:val="4D4D4F"/>
          <w:spacing w:val="-17"/>
        </w:rPr>
        <w:t xml:space="preserve"> </w:t>
      </w:r>
      <w:r>
        <w:rPr>
          <w:color w:val="4D4D4F"/>
        </w:rPr>
        <w:t>controls</w:t>
      </w:r>
      <w:r>
        <w:rPr>
          <w:color w:val="4D4D4F"/>
          <w:spacing w:val="-17"/>
        </w:rPr>
        <w:t xml:space="preserve"> </w:t>
      </w:r>
      <w:r>
        <w:rPr>
          <w:color w:val="4D4D4F"/>
        </w:rPr>
        <w:t>(zones,</w:t>
      </w:r>
      <w:r>
        <w:rPr>
          <w:color w:val="4D4D4F"/>
          <w:spacing w:val="-17"/>
        </w:rPr>
        <w:t xml:space="preserve"> </w:t>
      </w:r>
      <w:r>
        <w:rPr>
          <w:color w:val="4D4D4F"/>
        </w:rPr>
        <w:t>overlays</w:t>
      </w:r>
      <w:r>
        <w:rPr>
          <w:color w:val="4D4D4F"/>
          <w:spacing w:val="-17"/>
        </w:rPr>
        <w:t xml:space="preserve"> </w:t>
      </w:r>
      <w:r>
        <w:rPr>
          <w:color w:val="4D4D4F"/>
        </w:rPr>
        <w:t>and</w:t>
      </w:r>
      <w:r>
        <w:rPr>
          <w:color w:val="4D4D4F"/>
          <w:spacing w:val="-16"/>
        </w:rPr>
        <w:t xml:space="preserve"> </w:t>
      </w:r>
      <w:r>
        <w:rPr>
          <w:color w:val="4D4D4F"/>
        </w:rPr>
        <w:t xml:space="preserve">particular provisions) and </w:t>
      </w:r>
      <w:r>
        <w:rPr>
          <w:color w:val="4D4D4F"/>
          <w:spacing w:val="2"/>
        </w:rPr>
        <w:t xml:space="preserve">other strategic </w:t>
      </w:r>
      <w:r>
        <w:rPr>
          <w:color w:val="4D4D4F"/>
        </w:rPr>
        <w:t>and land use plans</w:t>
      </w:r>
    </w:p>
    <w:p w:rsidR="00DF1FA3" w:rsidRDefault="00662C15">
      <w:pPr>
        <w:pStyle w:val="ListParagraph"/>
        <w:numPr>
          <w:ilvl w:val="1"/>
          <w:numId w:val="2"/>
        </w:numPr>
        <w:tabs>
          <w:tab w:val="left" w:pos="788"/>
        </w:tabs>
        <w:spacing w:before="18" w:line="318" w:lineRule="exact"/>
        <w:ind w:hanging="341"/>
        <w:jc w:val="both"/>
        <w:rPr>
          <w:sz w:val="18"/>
        </w:rPr>
      </w:pPr>
      <w:r>
        <w:rPr>
          <w:color w:val="4D4D4F"/>
          <w:sz w:val="18"/>
        </w:rPr>
        <w:t>aerial imagery</w:t>
      </w:r>
    </w:p>
    <w:p w:rsidR="00DF1FA3" w:rsidRDefault="00662C15">
      <w:pPr>
        <w:pStyle w:val="ListParagraph"/>
        <w:numPr>
          <w:ilvl w:val="1"/>
          <w:numId w:val="2"/>
        </w:numPr>
        <w:tabs>
          <w:tab w:val="left" w:pos="788"/>
        </w:tabs>
        <w:spacing w:before="34" w:line="153" w:lineRule="auto"/>
        <w:ind w:right="145"/>
        <w:jc w:val="both"/>
        <w:rPr>
          <w:sz w:val="18"/>
        </w:rPr>
      </w:pPr>
      <w:r>
        <w:rPr>
          <w:color w:val="4D4D4F"/>
          <w:spacing w:val="3"/>
          <w:sz w:val="18"/>
        </w:rPr>
        <w:t xml:space="preserve">current strategic </w:t>
      </w:r>
      <w:r>
        <w:rPr>
          <w:color w:val="4D4D4F"/>
          <w:spacing w:val="2"/>
          <w:sz w:val="18"/>
        </w:rPr>
        <w:t xml:space="preserve">planning work and </w:t>
      </w:r>
      <w:r>
        <w:rPr>
          <w:color w:val="4D4D4F"/>
          <w:spacing w:val="3"/>
          <w:sz w:val="18"/>
        </w:rPr>
        <w:t xml:space="preserve">future </w:t>
      </w:r>
      <w:r>
        <w:rPr>
          <w:color w:val="4D4D4F"/>
          <w:sz w:val="18"/>
        </w:rPr>
        <w:t>planning scheme</w:t>
      </w:r>
      <w:r>
        <w:rPr>
          <w:color w:val="4D4D4F"/>
          <w:spacing w:val="1"/>
          <w:sz w:val="18"/>
        </w:rPr>
        <w:t xml:space="preserve"> </w:t>
      </w:r>
      <w:r>
        <w:rPr>
          <w:color w:val="4D4D4F"/>
          <w:sz w:val="18"/>
        </w:rPr>
        <w:t>amendments</w:t>
      </w:r>
    </w:p>
    <w:p w:rsidR="00DF1FA3" w:rsidRDefault="00662C15">
      <w:pPr>
        <w:pStyle w:val="ListParagraph"/>
        <w:numPr>
          <w:ilvl w:val="1"/>
          <w:numId w:val="2"/>
        </w:numPr>
        <w:tabs>
          <w:tab w:val="left" w:pos="788"/>
        </w:tabs>
        <w:spacing w:before="110" w:line="153" w:lineRule="auto"/>
        <w:ind w:right="145"/>
        <w:jc w:val="both"/>
        <w:rPr>
          <w:sz w:val="18"/>
        </w:rPr>
      </w:pPr>
      <w:r>
        <w:rPr>
          <w:color w:val="4D4D4F"/>
          <w:spacing w:val="5"/>
          <w:sz w:val="18"/>
        </w:rPr>
        <w:t xml:space="preserve">characterisation </w:t>
      </w:r>
      <w:r>
        <w:rPr>
          <w:color w:val="4D4D4F"/>
          <w:spacing w:val="2"/>
          <w:sz w:val="18"/>
        </w:rPr>
        <w:t xml:space="preserve">of </w:t>
      </w:r>
      <w:r>
        <w:rPr>
          <w:color w:val="4D4D4F"/>
          <w:spacing w:val="4"/>
          <w:sz w:val="18"/>
        </w:rPr>
        <w:t xml:space="preserve">current </w:t>
      </w:r>
      <w:r>
        <w:rPr>
          <w:color w:val="4D4D4F"/>
          <w:spacing w:val="3"/>
          <w:sz w:val="18"/>
        </w:rPr>
        <w:t xml:space="preserve">land uses and </w:t>
      </w:r>
      <w:r>
        <w:rPr>
          <w:color w:val="4D4D4F"/>
          <w:sz w:val="18"/>
        </w:rPr>
        <w:t>landholders,</w:t>
      </w:r>
      <w:r>
        <w:rPr>
          <w:color w:val="4D4D4F"/>
          <w:spacing w:val="19"/>
          <w:sz w:val="18"/>
        </w:rPr>
        <w:t xml:space="preserve"> </w:t>
      </w:r>
      <w:r>
        <w:rPr>
          <w:color w:val="4D4D4F"/>
          <w:sz w:val="18"/>
        </w:rPr>
        <w:t>as</w:t>
      </w:r>
      <w:r>
        <w:rPr>
          <w:color w:val="4D4D4F"/>
          <w:spacing w:val="20"/>
          <w:sz w:val="18"/>
        </w:rPr>
        <w:t xml:space="preserve"> </w:t>
      </w:r>
      <w:r>
        <w:rPr>
          <w:color w:val="4D4D4F"/>
          <w:sz w:val="18"/>
        </w:rPr>
        <w:t>well</w:t>
      </w:r>
      <w:r>
        <w:rPr>
          <w:color w:val="4D4D4F"/>
          <w:spacing w:val="19"/>
          <w:sz w:val="18"/>
        </w:rPr>
        <w:t xml:space="preserve"> </w:t>
      </w:r>
      <w:r>
        <w:rPr>
          <w:color w:val="4D4D4F"/>
          <w:sz w:val="18"/>
        </w:rPr>
        <w:t>as</w:t>
      </w:r>
      <w:r>
        <w:rPr>
          <w:color w:val="4D4D4F"/>
          <w:spacing w:val="20"/>
          <w:sz w:val="18"/>
        </w:rPr>
        <w:t xml:space="preserve"> </w:t>
      </w:r>
      <w:r>
        <w:rPr>
          <w:color w:val="4D4D4F"/>
          <w:sz w:val="18"/>
        </w:rPr>
        <w:t>the</w:t>
      </w:r>
      <w:r>
        <w:rPr>
          <w:color w:val="4D4D4F"/>
          <w:spacing w:val="19"/>
          <w:sz w:val="18"/>
        </w:rPr>
        <w:t xml:space="preserve"> </w:t>
      </w:r>
      <w:r>
        <w:rPr>
          <w:color w:val="4D4D4F"/>
          <w:sz w:val="18"/>
        </w:rPr>
        <w:t>existing</w:t>
      </w:r>
      <w:r>
        <w:rPr>
          <w:color w:val="4D4D4F"/>
          <w:spacing w:val="20"/>
          <w:sz w:val="18"/>
        </w:rPr>
        <w:t xml:space="preserve"> </w:t>
      </w:r>
      <w:r>
        <w:rPr>
          <w:color w:val="4D4D4F"/>
          <w:sz w:val="18"/>
        </w:rPr>
        <w:t>conditions</w:t>
      </w:r>
    </w:p>
    <w:p w:rsidR="00DF1FA3" w:rsidRDefault="00662C15">
      <w:pPr>
        <w:pStyle w:val="BodyText"/>
        <w:spacing w:line="237" w:lineRule="exact"/>
        <w:ind w:left="787"/>
      </w:pPr>
      <w:r>
        <w:rPr>
          <w:color w:val="4D4D4F"/>
        </w:rPr>
        <w:t>of affected land parcels</w:t>
      </w:r>
    </w:p>
    <w:p w:rsidR="00DF1FA3" w:rsidRDefault="00662C15">
      <w:pPr>
        <w:pStyle w:val="ListParagraph"/>
        <w:numPr>
          <w:ilvl w:val="0"/>
          <w:numId w:val="2"/>
        </w:numPr>
        <w:tabs>
          <w:tab w:val="left" w:pos="447"/>
          <w:tab w:val="left" w:pos="448"/>
        </w:tabs>
        <w:spacing w:before="201"/>
        <w:ind w:hanging="341"/>
        <w:rPr>
          <w:sz w:val="18"/>
        </w:rPr>
      </w:pPr>
      <w:r>
        <w:rPr>
          <w:color w:val="4D4D4F"/>
          <w:sz w:val="18"/>
        </w:rPr>
        <w:t>site visit and stakeholder consultation</w:t>
      </w:r>
      <w:r>
        <w:rPr>
          <w:color w:val="4D4D4F"/>
          <w:spacing w:val="20"/>
          <w:sz w:val="18"/>
        </w:rPr>
        <w:t xml:space="preserve"> </w:t>
      </w:r>
      <w:r>
        <w:rPr>
          <w:color w:val="4D4D4F"/>
          <w:sz w:val="18"/>
        </w:rPr>
        <w:t>comprising</w:t>
      </w:r>
    </w:p>
    <w:p w:rsidR="00DF1FA3" w:rsidRDefault="00662C15">
      <w:pPr>
        <w:pStyle w:val="ListParagraph"/>
        <w:numPr>
          <w:ilvl w:val="1"/>
          <w:numId w:val="2"/>
        </w:numPr>
        <w:tabs>
          <w:tab w:val="left" w:pos="787"/>
          <w:tab w:val="left" w:pos="788"/>
        </w:tabs>
        <w:spacing w:before="189" w:line="296" w:lineRule="exact"/>
        <w:ind w:hanging="341"/>
        <w:rPr>
          <w:sz w:val="18"/>
        </w:rPr>
      </w:pPr>
      <w:r>
        <w:rPr>
          <w:color w:val="4D4D4F"/>
          <w:sz w:val="18"/>
        </w:rPr>
        <w:t>site</w:t>
      </w:r>
      <w:r>
        <w:rPr>
          <w:color w:val="4D4D4F"/>
          <w:spacing w:val="-16"/>
          <w:sz w:val="18"/>
        </w:rPr>
        <w:t xml:space="preserve"> </w:t>
      </w:r>
      <w:r>
        <w:rPr>
          <w:color w:val="4D4D4F"/>
          <w:sz w:val="18"/>
        </w:rPr>
        <w:t>investigations</w:t>
      </w:r>
      <w:r>
        <w:rPr>
          <w:color w:val="4D4D4F"/>
          <w:spacing w:val="-15"/>
          <w:sz w:val="18"/>
        </w:rPr>
        <w:t xml:space="preserve"> </w:t>
      </w:r>
      <w:r>
        <w:rPr>
          <w:color w:val="4D4D4F"/>
          <w:sz w:val="18"/>
        </w:rPr>
        <w:t>conducted</w:t>
      </w:r>
      <w:r>
        <w:rPr>
          <w:color w:val="4D4D4F"/>
          <w:spacing w:val="-15"/>
          <w:sz w:val="18"/>
        </w:rPr>
        <w:t xml:space="preserve"> </w:t>
      </w:r>
      <w:r>
        <w:rPr>
          <w:color w:val="4D4D4F"/>
          <w:sz w:val="18"/>
        </w:rPr>
        <w:t>in</w:t>
      </w:r>
      <w:r>
        <w:rPr>
          <w:color w:val="4D4D4F"/>
          <w:spacing w:val="-16"/>
          <w:sz w:val="18"/>
        </w:rPr>
        <w:t xml:space="preserve"> </w:t>
      </w:r>
      <w:r>
        <w:rPr>
          <w:color w:val="4D4D4F"/>
          <w:sz w:val="18"/>
        </w:rPr>
        <w:t>December</w:t>
      </w:r>
      <w:r>
        <w:rPr>
          <w:color w:val="4D4D4F"/>
          <w:spacing w:val="-15"/>
          <w:sz w:val="18"/>
        </w:rPr>
        <w:t xml:space="preserve"> </w:t>
      </w:r>
      <w:r>
        <w:rPr>
          <w:color w:val="4D4D4F"/>
          <w:sz w:val="18"/>
        </w:rPr>
        <w:t>2018</w:t>
      </w:r>
    </w:p>
    <w:p w:rsidR="00DF1FA3" w:rsidRDefault="00662C15">
      <w:pPr>
        <w:pStyle w:val="BodyText"/>
        <w:spacing w:line="170" w:lineRule="exact"/>
        <w:ind w:left="787"/>
      </w:pPr>
      <w:r>
        <w:rPr>
          <w:color w:val="4D4D4F"/>
        </w:rPr>
        <w:t>and May 2019 to confirm existing land uses and</w:t>
      </w:r>
    </w:p>
    <w:p w:rsidR="00DF1FA3" w:rsidRDefault="00662C15">
      <w:pPr>
        <w:pStyle w:val="BodyText"/>
        <w:spacing w:before="7" w:line="216" w:lineRule="auto"/>
        <w:ind w:left="787" w:right="143"/>
      </w:pPr>
      <w:r>
        <w:rPr>
          <w:color w:val="4D4D4F"/>
        </w:rPr>
        <w:t>development at a high-level along the pipeline alignment</w:t>
      </w:r>
    </w:p>
    <w:p w:rsidR="00DF1FA3" w:rsidRDefault="00662C15">
      <w:pPr>
        <w:pStyle w:val="ListParagraph"/>
        <w:numPr>
          <w:ilvl w:val="1"/>
          <w:numId w:val="2"/>
        </w:numPr>
        <w:tabs>
          <w:tab w:val="left" w:pos="787"/>
          <w:tab w:val="left" w:pos="788"/>
        </w:tabs>
        <w:spacing w:before="97" w:line="153" w:lineRule="auto"/>
        <w:ind w:right="145"/>
        <w:rPr>
          <w:sz w:val="18"/>
        </w:rPr>
      </w:pPr>
      <w:r>
        <w:rPr>
          <w:color w:val="4D4D4F"/>
          <w:sz w:val="18"/>
        </w:rPr>
        <w:t xml:space="preserve">consultation with Mornington Peninsula Shire, </w:t>
      </w:r>
      <w:r>
        <w:rPr>
          <w:color w:val="4D4D4F"/>
          <w:spacing w:val="2"/>
          <w:sz w:val="18"/>
        </w:rPr>
        <w:t>City</w:t>
      </w:r>
      <w:r>
        <w:rPr>
          <w:color w:val="4D4D4F"/>
          <w:spacing w:val="-12"/>
          <w:sz w:val="18"/>
        </w:rPr>
        <w:t xml:space="preserve"> </w:t>
      </w:r>
      <w:r>
        <w:rPr>
          <w:color w:val="4D4D4F"/>
          <w:sz w:val="18"/>
        </w:rPr>
        <w:t>of</w:t>
      </w:r>
      <w:r>
        <w:rPr>
          <w:color w:val="4D4D4F"/>
          <w:spacing w:val="-12"/>
          <w:sz w:val="18"/>
        </w:rPr>
        <w:t xml:space="preserve"> </w:t>
      </w:r>
      <w:r>
        <w:rPr>
          <w:color w:val="4D4D4F"/>
          <w:sz w:val="18"/>
        </w:rPr>
        <w:t>Casey,</w:t>
      </w:r>
      <w:r>
        <w:rPr>
          <w:color w:val="4D4D4F"/>
          <w:spacing w:val="-12"/>
          <w:sz w:val="18"/>
        </w:rPr>
        <w:t xml:space="preserve"> </w:t>
      </w:r>
      <w:r>
        <w:rPr>
          <w:color w:val="4D4D4F"/>
          <w:sz w:val="18"/>
        </w:rPr>
        <w:t>Cardinia</w:t>
      </w:r>
      <w:r>
        <w:rPr>
          <w:color w:val="4D4D4F"/>
          <w:spacing w:val="-11"/>
          <w:sz w:val="18"/>
        </w:rPr>
        <w:t xml:space="preserve"> </w:t>
      </w:r>
      <w:r>
        <w:rPr>
          <w:color w:val="4D4D4F"/>
          <w:sz w:val="18"/>
        </w:rPr>
        <w:t>Shire</w:t>
      </w:r>
      <w:r>
        <w:rPr>
          <w:color w:val="4D4D4F"/>
          <w:spacing w:val="-12"/>
          <w:sz w:val="18"/>
        </w:rPr>
        <w:t xml:space="preserve"> </w:t>
      </w:r>
      <w:r>
        <w:rPr>
          <w:color w:val="4D4D4F"/>
          <w:sz w:val="18"/>
        </w:rPr>
        <w:t>Council,</w:t>
      </w:r>
      <w:r>
        <w:rPr>
          <w:color w:val="4D4D4F"/>
          <w:spacing w:val="-12"/>
          <w:sz w:val="18"/>
        </w:rPr>
        <w:t xml:space="preserve"> </w:t>
      </w:r>
      <w:r>
        <w:rPr>
          <w:color w:val="4D4D4F"/>
          <w:sz w:val="18"/>
        </w:rPr>
        <w:t>the</w:t>
      </w:r>
      <w:r>
        <w:rPr>
          <w:color w:val="4D4D4F"/>
          <w:spacing w:val="-12"/>
          <w:sz w:val="18"/>
        </w:rPr>
        <w:t xml:space="preserve"> </w:t>
      </w:r>
      <w:r>
        <w:rPr>
          <w:color w:val="4D4D4F"/>
          <w:spacing w:val="2"/>
          <w:sz w:val="18"/>
        </w:rPr>
        <w:t>Port</w:t>
      </w:r>
      <w:r>
        <w:rPr>
          <w:color w:val="4D4D4F"/>
          <w:spacing w:val="-11"/>
          <w:sz w:val="18"/>
        </w:rPr>
        <w:t xml:space="preserve"> </w:t>
      </w:r>
      <w:r>
        <w:rPr>
          <w:color w:val="4D4D4F"/>
          <w:sz w:val="18"/>
        </w:rPr>
        <w:t>of</w:t>
      </w:r>
    </w:p>
    <w:p w:rsidR="00DF1FA3" w:rsidRDefault="00662C15">
      <w:pPr>
        <w:pStyle w:val="BodyText"/>
        <w:spacing w:line="237" w:lineRule="exact"/>
        <w:ind w:left="787"/>
      </w:pPr>
      <w:r>
        <w:rPr>
          <w:color w:val="4D4D4F"/>
        </w:rPr>
        <w:t>Hasting Development Authority and VicRoads</w:t>
      </w:r>
    </w:p>
    <w:p w:rsidR="00DF1FA3" w:rsidRDefault="00DF1FA3">
      <w:pPr>
        <w:pStyle w:val="BodyText"/>
        <w:spacing w:before="3"/>
        <w:rPr>
          <w:sz w:val="16"/>
        </w:rPr>
      </w:pPr>
    </w:p>
    <w:p w:rsidR="00DF1FA3" w:rsidRDefault="00662C15">
      <w:pPr>
        <w:pStyle w:val="ListParagraph"/>
        <w:numPr>
          <w:ilvl w:val="0"/>
          <w:numId w:val="2"/>
        </w:numPr>
        <w:tabs>
          <w:tab w:val="left" w:pos="448"/>
        </w:tabs>
        <w:spacing w:before="0" w:line="216" w:lineRule="auto"/>
        <w:ind w:right="142"/>
        <w:jc w:val="both"/>
        <w:rPr>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Key approvals</w:t>
      </w:r>
      <w:r>
        <w:rPr>
          <w:i/>
          <w:color w:val="4D4D4F"/>
          <w:spacing w:val="-30"/>
          <w:sz w:val="18"/>
        </w:rPr>
        <w:t xml:space="preserve"> </w:t>
      </w:r>
      <w:r>
        <w:rPr>
          <w:i/>
          <w:color w:val="4D4D4F"/>
          <w:sz w:val="18"/>
        </w:rPr>
        <w:t>and</w:t>
      </w:r>
      <w:r>
        <w:rPr>
          <w:i/>
          <w:color w:val="4D4D4F"/>
          <w:spacing w:val="-29"/>
          <w:sz w:val="18"/>
        </w:rPr>
        <w:t xml:space="preserve"> </w:t>
      </w:r>
      <w:r>
        <w:rPr>
          <w:i/>
          <w:color w:val="4D4D4F"/>
          <w:sz w:val="18"/>
        </w:rPr>
        <w:t>assessment</w:t>
      </w:r>
      <w:r>
        <w:rPr>
          <w:i/>
          <w:color w:val="4D4D4F"/>
          <w:spacing w:val="-29"/>
          <w:sz w:val="18"/>
        </w:rPr>
        <w:t xml:space="preserve"> </w:t>
      </w:r>
      <w:r>
        <w:rPr>
          <w:i/>
          <w:color w:val="4D4D4F"/>
          <w:sz w:val="18"/>
        </w:rPr>
        <w:t>framework</w:t>
      </w:r>
      <w:r>
        <w:rPr>
          <w:i/>
          <w:color w:val="4D4D4F"/>
          <w:spacing w:val="-30"/>
          <w:sz w:val="18"/>
        </w:rPr>
        <w:t xml:space="preserve"> </w:t>
      </w:r>
      <w:r>
        <w:rPr>
          <w:color w:val="4D4D4F"/>
          <w:sz w:val="18"/>
        </w:rPr>
        <w:t>comprising</w:t>
      </w:r>
      <w:r>
        <w:rPr>
          <w:color w:val="4D4D4F"/>
          <w:spacing w:val="-29"/>
          <w:sz w:val="18"/>
        </w:rPr>
        <w:t xml:space="preserve"> </w:t>
      </w:r>
      <w:r>
        <w:rPr>
          <w:color w:val="4D4D4F"/>
          <w:sz w:val="18"/>
        </w:rPr>
        <w:t>the assignment</w:t>
      </w:r>
      <w:r>
        <w:rPr>
          <w:color w:val="4D4D4F"/>
          <w:spacing w:val="-14"/>
          <w:sz w:val="18"/>
        </w:rPr>
        <w:t xml:space="preserve"> </w:t>
      </w:r>
      <w:r>
        <w:rPr>
          <w:color w:val="4D4D4F"/>
          <w:sz w:val="18"/>
        </w:rPr>
        <w:t>of</w:t>
      </w:r>
      <w:r>
        <w:rPr>
          <w:color w:val="4D4D4F"/>
          <w:spacing w:val="-13"/>
          <w:sz w:val="18"/>
        </w:rPr>
        <w:t xml:space="preserve"> </w:t>
      </w:r>
      <w:r>
        <w:rPr>
          <w:color w:val="4D4D4F"/>
          <w:sz w:val="18"/>
        </w:rPr>
        <w:t>consequence</w:t>
      </w:r>
      <w:r>
        <w:rPr>
          <w:color w:val="4D4D4F"/>
          <w:spacing w:val="-13"/>
          <w:sz w:val="18"/>
        </w:rPr>
        <w:t xml:space="preserve"> </w:t>
      </w:r>
      <w:r>
        <w:rPr>
          <w:color w:val="4D4D4F"/>
          <w:sz w:val="18"/>
        </w:rPr>
        <w:t>and</w:t>
      </w:r>
      <w:r>
        <w:rPr>
          <w:color w:val="4D4D4F"/>
          <w:spacing w:val="-14"/>
          <w:sz w:val="18"/>
        </w:rPr>
        <w:t xml:space="preserve"> </w:t>
      </w:r>
      <w:r>
        <w:rPr>
          <w:color w:val="4D4D4F"/>
          <w:sz w:val="18"/>
        </w:rPr>
        <w:t>likelihood</w:t>
      </w:r>
      <w:r>
        <w:rPr>
          <w:color w:val="4D4D4F"/>
          <w:spacing w:val="-13"/>
          <w:sz w:val="18"/>
        </w:rPr>
        <w:t xml:space="preserve"> </w:t>
      </w:r>
      <w:r>
        <w:rPr>
          <w:color w:val="4D4D4F"/>
          <w:sz w:val="18"/>
        </w:rPr>
        <w:t>ratings</w:t>
      </w:r>
      <w:r>
        <w:rPr>
          <w:color w:val="4D4D4F"/>
          <w:spacing w:val="-13"/>
          <w:sz w:val="18"/>
        </w:rPr>
        <w:t xml:space="preserve"> </w:t>
      </w:r>
      <w:r>
        <w:rPr>
          <w:color w:val="4D4D4F"/>
          <w:sz w:val="18"/>
        </w:rPr>
        <w:t>to inform the impact assessment and development of additional mitigation</w:t>
      </w:r>
      <w:r>
        <w:rPr>
          <w:color w:val="4D4D4F"/>
          <w:spacing w:val="1"/>
          <w:sz w:val="18"/>
        </w:rPr>
        <w:t xml:space="preserve"> </w:t>
      </w:r>
      <w:r>
        <w:rPr>
          <w:color w:val="4D4D4F"/>
          <w:sz w:val="18"/>
        </w:rPr>
        <w:t>measures</w:t>
      </w:r>
    </w:p>
    <w:p w:rsidR="00DF1FA3" w:rsidRDefault="00662C15">
      <w:pPr>
        <w:pStyle w:val="ListParagraph"/>
        <w:numPr>
          <w:ilvl w:val="0"/>
          <w:numId w:val="2"/>
        </w:numPr>
        <w:tabs>
          <w:tab w:val="left" w:pos="448"/>
        </w:tabs>
        <w:spacing w:before="52" w:line="216" w:lineRule="auto"/>
        <w:ind w:right="143"/>
        <w:jc w:val="both"/>
        <w:rPr>
          <w:sz w:val="18"/>
        </w:rPr>
      </w:pPr>
      <w:r>
        <w:rPr>
          <w:color w:val="4D4D4F"/>
          <w:sz w:val="18"/>
        </w:rPr>
        <w:t>assessment</w:t>
      </w:r>
      <w:r>
        <w:rPr>
          <w:color w:val="4D4D4F"/>
          <w:spacing w:val="-6"/>
          <w:sz w:val="18"/>
        </w:rPr>
        <w:t xml:space="preserve"> </w:t>
      </w:r>
      <w:r>
        <w:rPr>
          <w:color w:val="4D4D4F"/>
          <w:sz w:val="18"/>
        </w:rPr>
        <w:t>of</w:t>
      </w:r>
      <w:r>
        <w:rPr>
          <w:color w:val="4D4D4F"/>
          <w:spacing w:val="-7"/>
          <w:sz w:val="18"/>
        </w:rPr>
        <w:t xml:space="preserve"> </w:t>
      </w:r>
      <w:r>
        <w:rPr>
          <w:color w:val="4D4D4F"/>
          <w:sz w:val="18"/>
        </w:rPr>
        <w:t>land</w:t>
      </w:r>
      <w:r>
        <w:rPr>
          <w:color w:val="4D4D4F"/>
          <w:spacing w:val="-6"/>
          <w:sz w:val="18"/>
        </w:rPr>
        <w:t xml:space="preserve"> </w:t>
      </w:r>
      <w:r>
        <w:rPr>
          <w:color w:val="4D4D4F"/>
          <w:sz w:val="18"/>
        </w:rPr>
        <w:t>use</w:t>
      </w:r>
      <w:r>
        <w:rPr>
          <w:color w:val="4D4D4F"/>
          <w:spacing w:val="-6"/>
          <w:sz w:val="18"/>
        </w:rPr>
        <w:t xml:space="preserve"> </w:t>
      </w:r>
      <w:r>
        <w:rPr>
          <w:color w:val="4D4D4F"/>
          <w:sz w:val="18"/>
        </w:rPr>
        <w:t>impacts</w:t>
      </w:r>
      <w:r>
        <w:rPr>
          <w:color w:val="4D4D4F"/>
          <w:spacing w:val="-5"/>
          <w:sz w:val="18"/>
        </w:rPr>
        <w:t xml:space="preserve"> </w:t>
      </w:r>
      <w:r>
        <w:rPr>
          <w:color w:val="4D4D4F"/>
          <w:sz w:val="18"/>
        </w:rPr>
        <w:t>during</w:t>
      </w:r>
      <w:r>
        <w:rPr>
          <w:color w:val="4D4D4F"/>
          <w:spacing w:val="-7"/>
          <w:sz w:val="18"/>
        </w:rPr>
        <w:t xml:space="preserve"> </w:t>
      </w:r>
      <w:r>
        <w:rPr>
          <w:color w:val="4D4D4F"/>
          <w:sz w:val="18"/>
        </w:rPr>
        <w:t xml:space="preserve">construction and operation of the </w:t>
      </w:r>
      <w:r>
        <w:rPr>
          <w:color w:val="4D4D4F"/>
          <w:spacing w:val="2"/>
          <w:sz w:val="18"/>
        </w:rPr>
        <w:t xml:space="preserve">Project, </w:t>
      </w:r>
      <w:r>
        <w:rPr>
          <w:color w:val="4D4D4F"/>
          <w:sz w:val="18"/>
        </w:rPr>
        <w:t>including changes in the built form</w:t>
      </w:r>
    </w:p>
    <w:p w:rsidR="00DF1FA3" w:rsidRDefault="00662C15">
      <w:pPr>
        <w:pStyle w:val="ListParagraph"/>
        <w:numPr>
          <w:ilvl w:val="0"/>
          <w:numId w:val="2"/>
        </w:numPr>
        <w:tabs>
          <w:tab w:val="left" w:pos="448"/>
        </w:tabs>
        <w:spacing w:before="53" w:line="216" w:lineRule="auto"/>
        <w:ind w:right="145"/>
        <w:jc w:val="both"/>
        <w:rPr>
          <w:sz w:val="18"/>
        </w:rPr>
      </w:pPr>
      <w:r>
        <w:rPr>
          <w:color w:val="4D4D4F"/>
          <w:sz w:val="18"/>
        </w:rPr>
        <w:t>discussion</w:t>
      </w:r>
      <w:r>
        <w:rPr>
          <w:color w:val="4D4D4F"/>
          <w:spacing w:val="-12"/>
          <w:sz w:val="18"/>
        </w:rPr>
        <w:t xml:space="preserve"> </w:t>
      </w:r>
      <w:r>
        <w:rPr>
          <w:color w:val="4D4D4F"/>
          <w:sz w:val="18"/>
        </w:rPr>
        <w:t>of</w:t>
      </w:r>
      <w:r>
        <w:rPr>
          <w:color w:val="4D4D4F"/>
          <w:spacing w:val="-12"/>
          <w:sz w:val="18"/>
        </w:rPr>
        <w:t xml:space="preserve"> </w:t>
      </w:r>
      <w:r>
        <w:rPr>
          <w:color w:val="4D4D4F"/>
          <w:sz w:val="18"/>
        </w:rPr>
        <w:t>mitigation</w:t>
      </w:r>
      <w:r>
        <w:rPr>
          <w:color w:val="4D4D4F"/>
          <w:spacing w:val="-12"/>
          <w:sz w:val="18"/>
        </w:rPr>
        <w:t xml:space="preserve"> </w:t>
      </w:r>
      <w:r>
        <w:rPr>
          <w:color w:val="4D4D4F"/>
          <w:sz w:val="18"/>
        </w:rPr>
        <w:t>measures</w:t>
      </w:r>
      <w:r>
        <w:rPr>
          <w:color w:val="4D4D4F"/>
          <w:spacing w:val="-12"/>
          <w:sz w:val="18"/>
        </w:rPr>
        <w:t xml:space="preserve"> </w:t>
      </w:r>
      <w:r>
        <w:rPr>
          <w:color w:val="4D4D4F"/>
          <w:sz w:val="18"/>
        </w:rPr>
        <w:t>in</w:t>
      </w:r>
      <w:r>
        <w:rPr>
          <w:color w:val="4D4D4F"/>
          <w:spacing w:val="-11"/>
          <w:sz w:val="18"/>
        </w:rPr>
        <w:t xml:space="preserve"> </w:t>
      </w:r>
      <w:r>
        <w:rPr>
          <w:color w:val="4D4D4F"/>
          <w:sz w:val="18"/>
        </w:rPr>
        <w:t>response</w:t>
      </w:r>
      <w:r>
        <w:rPr>
          <w:color w:val="4D4D4F"/>
          <w:spacing w:val="-12"/>
          <w:sz w:val="18"/>
        </w:rPr>
        <w:t xml:space="preserve"> </w:t>
      </w:r>
      <w:r>
        <w:rPr>
          <w:color w:val="4D4D4F"/>
          <w:sz w:val="18"/>
        </w:rPr>
        <w:t>to</w:t>
      </w:r>
      <w:r>
        <w:rPr>
          <w:color w:val="4D4D4F"/>
          <w:spacing w:val="-12"/>
          <w:sz w:val="18"/>
        </w:rPr>
        <w:t xml:space="preserve"> </w:t>
      </w:r>
      <w:r>
        <w:rPr>
          <w:color w:val="4D4D4F"/>
          <w:sz w:val="18"/>
        </w:rPr>
        <w:t>the land use impact</w:t>
      </w:r>
      <w:r>
        <w:rPr>
          <w:color w:val="4D4D4F"/>
          <w:spacing w:val="2"/>
          <w:sz w:val="18"/>
        </w:rPr>
        <w:t xml:space="preserve"> </w:t>
      </w:r>
      <w:r>
        <w:rPr>
          <w:color w:val="4D4D4F"/>
          <w:sz w:val="18"/>
        </w:rPr>
        <w:t>assessment.</w:t>
      </w:r>
    </w:p>
    <w:p w:rsidR="00DF1FA3" w:rsidRDefault="00DF1FA3">
      <w:pPr>
        <w:spacing w:line="216" w:lineRule="auto"/>
        <w:jc w:val="both"/>
        <w:rPr>
          <w:sz w:val="18"/>
        </w:rPr>
        <w:sectPr w:rsidR="00DF1FA3">
          <w:type w:val="continuous"/>
          <w:pgSz w:w="11910" w:h="16840"/>
          <w:pgMar w:top="0" w:right="1100" w:bottom="280" w:left="1140" w:header="720" w:footer="720" w:gutter="0"/>
          <w:cols w:num="2" w:space="720" w:equalWidth="0">
            <w:col w:w="4629" w:space="303"/>
            <w:col w:w="4738"/>
          </w:cols>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662C15">
      <w:pPr>
        <w:pStyle w:val="Heading1"/>
        <w:numPr>
          <w:ilvl w:val="1"/>
          <w:numId w:val="3"/>
        </w:numPr>
        <w:tabs>
          <w:tab w:val="left" w:pos="957"/>
          <w:tab w:val="left" w:pos="958"/>
        </w:tabs>
        <w:rPr>
          <w:b/>
        </w:rPr>
      </w:pPr>
      <w:bookmarkStart w:id="1" w:name="_bookmark1"/>
      <w:bookmarkEnd w:id="1"/>
      <w:r>
        <w:rPr>
          <w:b/>
          <w:color w:val="4D4D4F"/>
        </w:rPr>
        <w:t>Study</w:t>
      </w:r>
      <w:r>
        <w:rPr>
          <w:b/>
          <w:color w:val="4D4D4F"/>
          <w:spacing w:val="-1"/>
        </w:rPr>
        <w:t xml:space="preserve"> </w:t>
      </w:r>
      <w:r>
        <w:rPr>
          <w:b/>
          <w:color w:val="4D4D4F"/>
        </w:rPr>
        <w:t>area</w:t>
      </w:r>
    </w:p>
    <w:p w:rsidR="00DF1FA3" w:rsidRDefault="00662C15">
      <w:pPr>
        <w:pStyle w:val="BodyText"/>
        <w:spacing w:before="80" w:line="216" w:lineRule="auto"/>
        <w:ind w:left="107" w:right="38"/>
        <w:jc w:val="both"/>
      </w:pPr>
      <w:r>
        <w:rPr>
          <w:color w:val="4D4D4F"/>
          <w:spacing w:val="2"/>
        </w:rPr>
        <w:t xml:space="preserve">For the purpose </w:t>
      </w:r>
      <w:r>
        <w:rPr>
          <w:color w:val="4D4D4F"/>
        </w:rPr>
        <w:t xml:space="preserve">of </w:t>
      </w:r>
      <w:r>
        <w:rPr>
          <w:color w:val="4D4D4F"/>
          <w:spacing w:val="2"/>
        </w:rPr>
        <w:t xml:space="preserve">this </w:t>
      </w:r>
      <w:r>
        <w:rPr>
          <w:color w:val="4D4D4F"/>
          <w:spacing w:val="3"/>
        </w:rPr>
        <w:t xml:space="preserve">assessment, </w:t>
      </w:r>
      <w:r>
        <w:rPr>
          <w:color w:val="4D4D4F"/>
        </w:rPr>
        <w:t xml:space="preserve">and  to  </w:t>
      </w:r>
      <w:r>
        <w:rPr>
          <w:color w:val="4D4D4F"/>
          <w:spacing w:val="4"/>
        </w:rPr>
        <w:t xml:space="preserve">reflect </w:t>
      </w:r>
      <w:r>
        <w:rPr>
          <w:color w:val="4D4D4F"/>
          <w:spacing w:val="2"/>
        </w:rPr>
        <w:t xml:space="preserve">the information analysed </w:t>
      </w:r>
      <w:r>
        <w:rPr>
          <w:color w:val="4D4D4F"/>
        </w:rPr>
        <w:t xml:space="preserve">in  </w:t>
      </w:r>
      <w:r>
        <w:rPr>
          <w:color w:val="4D4D4F"/>
          <w:spacing w:val="2"/>
        </w:rPr>
        <w:t xml:space="preserve">the </w:t>
      </w:r>
      <w:r>
        <w:rPr>
          <w:color w:val="4D4D4F"/>
          <w:spacing w:val="3"/>
        </w:rPr>
        <w:t xml:space="preserve">impact </w:t>
      </w:r>
      <w:r>
        <w:rPr>
          <w:color w:val="4D4D4F"/>
          <w:spacing w:val="2"/>
        </w:rPr>
        <w:t xml:space="preserve">assessment,   </w:t>
      </w:r>
      <w:r>
        <w:rPr>
          <w:color w:val="4D4D4F"/>
        </w:rPr>
        <w:t xml:space="preserve">a </w:t>
      </w:r>
      <w:r>
        <w:rPr>
          <w:color w:val="4D4D4F"/>
          <w:spacing w:val="4"/>
        </w:rPr>
        <w:t xml:space="preserve">200-metre </w:t>
      </w:r>
      <w:r>
        <w:rPr>
          <w:color w:val="4D4D4F"/>
          <w:spacing w:val="3"/>
        </w:rPr>
        <w:t xml:space="preserve">catchment either </w:t>
      </w:r>
      <w:r>
        <w:rPr>
          <w:color w:val="4D4D4F"/>
          <w:spacing w:val="2"/>
        </w:rPr>
        <w:t xml:space="preserve">side </w:t>
      </w:r>
      <w:r>
        <w:rPr>
          <w:color w:val="4D4D4F"/>
        </w:rPr>
        <w:t xml:space="preserve">of </w:t>
      </w:r>
      <w:r>
        <w:rPr>
          <w:color w:val="4D4D4F"/>
          <w:spacing w:val="3"/>
        </w:rPr>
        <w:t xml:space="preserve">the pipeline </w:t>
      </w:r>
      <w:r>
        <w:rPr>
          <w:color w:val="4D4D4F"/>
        </w:rPr>
        <w:t xml:space="preserve">alignment and a </w:t>
      </w:r>
      <w:r>
        <w:rPr>
          <w:color w:val="4D4D4F"/>
          <w:spacing w:val="2"/>
        </w:rPr>
        <w:t xml:space="preserve">500-metre </w:t>
      </w:r>
      <w:r>
        <w:rPr>
          <w:color w:val="4D4D4F"/>
        </w:rPr>
        <w:t xml:space="preserve">catchment around the Crib Point </w:t>
      </w:r>
      <w:r>
        <w:rPr>
          <w:color w:val="4D4D4F"/>
          <w:spacing w:val="2"/>
        </w:rPr>
        <w:t xml:space="preserve">Receiving Facility </w:t>
      </w:r>
      <w:r>
        <w:rPr>
          <w:color w:val="4D4D4F"/>
        </w:rPr>
        <w:t xml:space="preserve">and </w:t>
      </w:r>
      <w:r>
        <w:rPr>
          <w:color w:val="4D4D4F"/>
          <w:spacing w:val="2"/>
        </w:rPr>
        <w:t xml:space="preserve">the </w:t>
      </w:r>
      <w:r>
        <w:rPr>
          <w:color w:val="4D4D4F"/>
        </w:rPr>
        <w:t xml:space="preserve">Pakenham </w:t>
      </w:r>
      <w:r>
        <w:rPr>
          <w:color w:val="4D4D4F"/>
          <w:spacing w:val="3"/>
        </w:rPr>
        <w:t xml:space="preserve">Delivery </w:t>
      </w:r>
      <w:r>
        <w:rPr>
          <w:color w:val="4D4D4F"/>
        </w:rPr>
        <w:t xml:space="preserve">Facility was identified as the study area. These </w:t>
      </w:r>
      <w:r>
        <w:rPr>
          <w:color w:val="4D4D4F"/>
          <w:spacing w:val="2"/>
        </w:rPr>
        <w:t xml:space="preserve">buffers </w:t>
      </w:r>
      <w:r>
        <w:rPr>
          <w:color w:val="4D4D4F"/>
        </w:rPr>
        <w:t>are</w:t>
      </w:r>
      <w:r>
        <w:rPr>
          <w:color w:val="4D4D4F"/>
          <w:spacing w:val="-8"/>
        </w:rPr>
        <w:t xml:space="preserve"> </w:t>
      </w:r>
      <w:r>
        <w:rPr>
          <w:color w:val="4D4D4F"/>
        </w:rPr>
        <w:t>considered</w:t>
      </w:r>
      <w:r>
        <w:rPr>
          <w:color w:val="4D4D4F"/>
          <w:spacing w:val="-8"/>
        </w:rPr>
        <w:t xml:space="preserve"> </w:t>
      </w:r>
      <w:r>
        <w:rPr>
          <w:color w:val="4D4D4F"/>
        </w:rPr>
        <w:t>appropriate</w:t>
      </w:r>
      <w:r>
        <w:rPr>
          <w:color w:val="4D4D4F"/>
          <w:spacing w:val="-8"/>
        </w:rPr>
        <w:t xml:space="preserve"> </w:t>
      </w:r>
      <w:r>
        <w:rPr>
          <w:color w:val="4D4D4F"/>
        </w:rPr>
        <w:t>as</w:t>
      </w:r>
      <w:r>
        <w:rPr>
          <w:color w:val="4D4D4F"/>
          <w:spacing w:val="-8"/>
        </w:rPr>
        <w:t xml:space="preserve"> </w:t>
      </w:r>
      <w:r>
        <w:rPr>
          <w:color w:val="4D4D4F"/>
        </w:rPr>
        <w:t>they</w:t>
      </w:r>
      <w:r>
        <w:rPr>
          <w:color w:val="4D4D4F"/>
          <w:spacing w:val="-8"/>
        </w:rPr>
        <w:t xml:space="preserve"> </w:t>
      </w:r>
      <w:r>
        <w:rPr>
          <w:color w:val="4D4D4F"/>
        </w:rPr>
        <w:t>allow</w:t>
      </w:r>
      <w:r>
        <w:rPr>
          <w:color w:val="4D4D4F"/>
          <w:spacing w:val="-8"/>
        </w:rPr>
        <w:t xml:space="preserve"> </w:t>
      </w:r>
      <w:r>
        <w:rPr>
          <w:color w:val="4D4D4F"/>
        </w:rPr>
        <w:t>for</w:t>
      </w:r>
      <w:r>
        <w:rPr>
          <w:color w:val="4D4D4F"/>
          <w:spacing w:val="-8"/>
        </w:rPr>
        <w:t xml:space="preserve"> </w:t>
      </w:r>
      <w:r>
        <w:rPr>
          <w:color w:val="4D4D4F"/>
        </w:rPr>
        <w:t>the</w:t>
      </w:r>
      <w:r>
        <w:rPr>
          <w:color w:val="4D4D4F"/>
          <w:spacing w:val="-7"/>
        </w:rPr>
        <w:t xml:space="preserve"> </w:t>
      </w:r>
      <w:r>
        <w:rPr>
          <w:color w:val="4D4D4F"/>
        </w:rPr>
        <w:t xml:space="preserve">analysis of land uses immediately </w:t>
      </w:r>
      <w:r>
        <w:rPr>
          <w:color w:val="4D4D4F"/>
          <w:spacing w:val="2"/>
        </w:rPr>
        <w:t xml:space="preserve">abutting </w:t>
      </w:r>
      <w:r>
        <w:rPr>
          <w:color w:val="4D4D4F"/>
        </w:rPr>
        <w:t xml:space="preserve">the </w:t>
      </w:r>
      <w:r>
        <w:rPr>
          <w:color w:val="4D4D4F"/>
          <w:spacing w:val="2"/>
        </w:rPr>
        <w:t xml:space="preserve">Project, </w:t>
      </w:r>
      <w:r>
        <w:rPr>
          <w:color w:val="4D4D4F"/>
        </w:rPr>
        <w:t xml:space="preserve">as well as the broader scope of land uses potentially impacted by </w:t>
      </w:r>
      <w:r>
        <w:rPr>
          <w:color w:val="4D4D4F"/>
          <w:spacing w:val="2"/>
        </w:rPr>
        <w:t xml:space="preserve">construction </w:t>
      </w:r>
      <w:r>
        <w:rPr>
          <w:color w:val="4D4D4F"/>
        </w:rPr>
        <w:t xml:space="preserve">and operation of the </w:t>
      </w:r>
      <w:r>
        <w:rPr>
          <w:color w:val="4D4D4F"/>
          <w:spacing w:val="2"/>
        </w:rPr>
        <w:t xml:space="preserve">Project. </w:t>
      </w:r>
      <w:r>
        <w:rPr>
          <w:color w:val="4D4D4F"/>
        </w:rPr>
        <w:t xml:space="preserve">It is noted that by their </w:t>
      </w:r>
      <w:r>
        <w:rPr>
          <w:color w:val="4D4D4F"/>
          <w:spacing w:val="2"/>
        </w:rPr>
        <w:t xml:space="preserve">very </w:t>
      </w:r>
      <w:r>
        <w:rPr>
          <w:color w:val="4D4D4F"/>
        </w:rPr>
        <w:t xml:space="preserve">nature, land use planning boundaries are not always explicit or finite and so the subsequent assessment </w:t>
      </w:r>
      <w:r>
        <w:rPr>
          <w:color w:val="4D4D4F"/>
          <w:spacing w:val="3"/>
        </w:rPr>
        <w:t xml:space="preserve">reflects </w:t>
      </w:r>
      <w:r>
        <w:rPr>
          <w:color w:val="4D4D4F"/>
          <w:spacing w:val="2"/>
        </w:rPr>
        <w:t xml:space="preserve">this. The study </w:t>
      </w:r>
      <w:r>
        <w:rPr>
          <w:color w:val="4D4D4F"/>
        </w:rPr>
        <w:t xml:space="preserve">area is shown in </w:t>
      </w:r>
      <w:hyperlink w:anchor="_bookmark1" w:history="1">
        <w:r>
          <w:rPr>
            <w:b/>
            <w:color w:val="4D4D4F"/>
          </w:rPr>
          <w:t xml:space="preserve">Figure </w:t>
        </w:r>
        <w:r>
          <w:rPr>
            <w:b/>
            <w:color w:val="4D4D4F"/>
            <w:spacing w:val="-4"/>
          </w:rPr>
          <w:t>17-1</w:t>
        </w:r>
      </w:hyperlink>
      <w:r>
        <w:rPr>
          <w:color w:val="4D4D4F"/>
          <w:spacing w:val="-4"/>
        </w:rPr>
        <w:t>.</w:t>
      </w:r>
    </w:p>
    <w:p w:rsidR="00DF1FA3" w:rsidRDefault="00662C15">
      <w:pPr>
        <w:pStyle w:val="Heading1"/>
        <w:numPr>
          <w:ilvl w:val="1"/>
          <w:numId w:val="3"/>
        </w:numPr>
        <w:tabs>
          <w:tab w:val="left" w:pos="957"/>
          <w:tab w:val="left" w:pos="958"/>
        </w:tabs>
        <w:rPr>
          <w:b/>
        </w:rPr>
      </w:pPr>
      <w:r>
        <w:rPr>
          <w:b/>
          <w:color w:val="4D4D4F"/>
        </w:rPr>
        <w:br w:type="column"/>
      </w:r>
      <w:r>
        <w:rPr>
          <w:b/>
          <w:color w:val="4D4D4F"/>
        </w:rPr>
        <w:t>Exis</w:t>
      </w:r>
      <w:bookmarkStart w:id="2" w:name="_bookmark0"/>
      <w:bookmarkEnd w:id="2"/>
      <w:r>
        <w:rPr>
          <w:b/>
          <w:color w:val="4D4D4F"/>
        </w:rPr>
        <w:t>ting</w:t>
      </w:r>
      <w:r>
        <w:rPr>
          <w:b/>
          <w:color w:val="4D4D4F"/>
          <w:spacing w:val="-1"/>
        </w:rPr>
        <w:t xml:space="preserve"> </w:t>
      </w:r>
      <w:r>
        <w:rPr>
          <w:b/>
          <w:color w:val="4D4D4F"/>
        </w:rPr>
        <w:t>conditions</w:t>
      </w:r>
    </w:p>
    <w:p w:rsidR="00DF1FA3" w:rsidRDefault="00662C15">
      <w:pPr>
        <w:pStyle w:val="BodyText"/>
        <w:spacing w:before="80" w:line="216" w:lineRule="auto"/>
        <w:ind w:left="107" w:right="145"/>
        <w:jc w:val="both"/>
      </w:pPr>
      <w:r>
        <w:rPr>
          <w:color w:val="4D4D4F"/>
        </w:rPr>
        <w:t>The Project is located across three municipal areas, as shown</w:t>
      </w:r>
      <w:r>
        <w:rPr>
          <w:color w:val="4D4D4F"/>
          <w:spacing w:val="-6"/>
        </w:rPr>
        <w:t xml:space="preserve"> </w:t>
      </w:r>
      <w:r>
        <w:rPr>
          <w:color w:val="4D4D4F"/>
        </w:rPr>
        <w:t>in</w:t>
      </w:r>
      <w:r>
        <w:rPr>
          <w:color w:val="4D4D4F"/>
          <w:spacing w:val="-5"/>
        </w:rPr>
        <w:t xml:space="preserve"> </w:t>
      </w:r>
      <w:hyperlink w:anchor="_bookmark1" w:history="1">
        <w:r>
          <w:rPr>
            <w:b/>
            <w:color w:val="4D4D4F"/>
          </w:rPr>
          <w:t>Figure</w:t>
        </w:r>
        <w:r>
          <w:rPr>
            <w:b/>
            <w:color w:val="4D4D4F"/>
            <w:spacing w:val="-6"/>
          </w:rPr>
          <w:t xml:space="preserve"> </w:t>
        </w:r>
        <w:r>
          <w:rPr>
            <w:b/>
            <w:color w:val="4D4D4F"/>
            <w:spacing w:val="-4"/>
          </w:rPr>
          <w:t>17-1</w:t>
        </w:r>
      </w:hyperlink>
      <w:r>
        <w:rPr>
          <w:color w:val="4D4D4F"/>
          <w:spacing w:val="-4"/>
        </w:rPr>
        <w:t>,</w:t>
      </w:r>
      <w:r>
        <w:rPr>
          <w:color w:val="4D4D4F"/>
          <w:spacing w:val="-5"/>
        </w:rPr>
        <w:t xml:space="preserve"> </w:t>
      </w:r>
      <w:r>
        <w:rPr>
          <w:color w:val="4D4D4F"/>
        </w:rPr>
        <w:t>and</w:t>
      </w:r>
      <w:r>
        <w:rPr>
          <w:color w:val="4D4D4F"/>
          <w:spacing w:val="-5"/>
        </w:rPr>
        <w:t xml:space="preserve"> </w:t>
      </w:r>
      <w:r>
        <w:rPr>
          <w:color w:val="4D4D4F"/>
        </w:rPr>
        <w:t>is</w:t>
      </w:r>
      <w:r>
        <w:rPr>
          <w:color w:val="4D4D4F"/>
          <w:spacing w:val="-6"/>
        </w:rPr>
        <w:t xml:space="preserve"> </w:t>
      </w:r>
      <w:r>
        <w:rPr>
          <w:color w:val="4D4D4F"/>
        </w:rPr>
        <w:t>subject</w:t>
      </w:r>
      <w:r>
        <w:rPr>
          <w:color w:val="4D4D4F"/>
          <w:spacing w:val="-5"/>
        </w:rPr>
        <w:t xml:space="preserve"> </w:t>
      </w:r>
      <w:r>
        <w:rPr>
          <w:color w:val="4D4D4F"/>
        </w:rPr>
        <w:t>to</w:t>
      </w:r>
      <w:r>
        <w:rPr>
          <w:color w:val="4D4D4F"/>
          <w:spacing w:val="-5"/>
        </w:rPr>
        <w:t xml:space="preserve"> </w:t>
      </w:r>
      <w:r>
        <w:rPr>
          <w:color w:val="4D4D4F"/>
        </w:rPr>
        <w:t>the</w:t>
      </w:r>
      <w:r>
        <w:rPr>
          <w:color w:val="4D4D4F"/>
          <w:spacing w:val="-5"/>
        </w:rPr>
        <w:t xml:space="preserve"> </w:t>
      </w:r>
      <w:r>
        <w:rPr>
          <w:color w:val="4D4D4F"/>
        </w:rPr>
        <w:t>provisions</w:t>
      </w:r>
      <w:r>
        <w:rPr>
          <w:color w:val="4D4D4F"/>
          <w:spacing w:val="-6"/>
        </w:rPr>
        <w:t xml:space="preserve"> </w:t>
      </w:r>
      <w:r>
        <w:rPr>
          <w:color w:val="4D4D4F"/>
        </w:rPr>
        <w:t>of each local planning</w:t>
      </w:r>
      <w:r>
        <w:rPr>
          <w:color w:val="4D4D4F"/>
          <w:spacing w:val="1"/>
        </w:rPr>
        <w:t xml:space="preserve"> </w:t>
      </w:r>
      <w:r>
        <w:rPr>
          <w:color w:val="4D4D4F"/>
        </w:rPr>
        <w:t>scheme:</w:t>
      </w:r>
    </w:p>
    <w:p w:rsidR="00DF1FA3" w:rsidRDefault="00662C15">
      <w:pPr>
        <w:pStyle w:val="ListParagraph"/>
        <w:numPr>
          <w:ilvl w:val="0"/>
          <w:numId w:val="2"/>
        </w:numPr>
        <w:tabs>
          <w:tab w:val="left" w:pos="447"/>
          <w:tab w:val="left" w:pos="448"/>
        </w:tabs>
        <w:spacing w:before="91"/>
        <w:ind w:hanging="341"/>
        <w:rPr>
          <w:sz w:val="18"/>
        </w:rPr>
      </w:pPr>
      <w:r>
        <w:rPr>
          <w:color w:val="4D4D4F"/>
          <w:sz w:val="18"/>
        </w:rPr>
        <w:t>Mornington Peninsula Planning</w:t>
      </w:r>
      <w:r>
        <w:rPr>
          <w:color w:val="4D4D4F"/>
          <w:spacing w:val="3"/>
          <w:sz w:val="18"/>
        </w:rPr>
        <w:t xml:space="preserve"> </w:t>
      </w:r>
      <w:r>
        <w:rPr>
          <w:color w:val="4D4D4F"/>
          <w:sz w:val="18"/>
        </w:rPr>
        <w:t>Scheme</w:t>
      </w:r>
    </w:p>
    <w:p w:rsidR="00DF1FA3" w:rsidRDefault="00662C15">
      <w:pPr>
        <w:pStyle w:val="ListParagraph"/>
        <w:numPr>
          <w:ilvl w:val="0"/>
          <w:numId w:val="2"/>
        </w:numPr>
        <w:tabs>
          <w:tab w:val="left" w:pos="447"/>
          <w:tab w:val="left" w:pos="448"/>
        </w:tabs>
        <w:ind w:hanging="341"/>
        <w:rPr>
          <w:sz w:val="18"/>
        </w:rPr>
      </w:pPr>
      <w:r>
        <w:rPr>
          <w:color w:val="4D4D4F"/>
          <w:sz w:val="18"/>
        </w:rPr>
        <w:t>Casey Planning Scheme</w:t>
      </w:r>
    </w:p>
    <w:p w:rsidR="00DF1FA3" w:rsidRDefault="00662C15">
      <w:pPr>
        <w:pStyle w:val="ListParagraph"/>
        <w:numPr>
          <w:ilvl w:val="0"/>
          <w:numId w:val="2"/>
        </w:numPr>
        <w:tabs>
          <w:tab w:val="left" w:pos="447"/>
          <w:tab w:val="left" w:pos="448"/>
        </w:tabs>
        <w:ind w:hanging="341"/>
        <w:rPr>
          <w:sz w:val="18"/>
        </w:rPr>
      </w:pPr>
      <w:r>
        <w:rPr>
          <w:color w:val="4D4D4F"/>
          <w:sz w:val="18"/>
        </w:rPr>
        <w:t>Cardinia Planning</w:t>
      </w:r>
      <w:r>
        <w:rPr>
          <w:color w:val="4D4D4F"/>
          <w:spacing w:val="1"/>
          <w:sz w:val="18"/>
        </w:rPr>
        <w:t xml:space="preserve"> </w:t>
      </w:r>
      <w:r>
        <w:rPr>
          <w:color w:val="4D4D4F"/>
          <w:sz w:val="18"/>
        </w:rPr>
        <w:t>Scheme.</w:t>
      </w:r>
    </w:p>
    <w:p w:rsidR="00DF1FA3" w:rsidRDefault="00662C15">
      <w:pPr>
        <w:pStyle w:val="BodyText"/>
        <w:spacing w:before="108" w:line="216" w:lineRule="auto"/>
        <w:ind w:left="107" w:right="144"/>
        <w:jc w:val="both"/>
      </w:pPr>
      <w:r>
        <w:rPr>
          <w:color w:val="4D4D4F"/>
        </w:rPr>
        <w:t xml:space="preserve">Each component of the Project and the corresponding existing land uses within each of the relevant local government areas are shown in </w:t>
      </w:r>
      <w:hyperlink w:anchor="_bookmark2" w:history="1">
        <w:r>
          <w:rPr>
            <w:b/>
            <w:color w:val="4D4D4F"/>
          </w:rPr>
          <w:t>Table 17-1</w:t>
        </w:r>
      </w:hyperlink>
      <w:r>
        <w:rPr>
          <w:color w:val="4D4D4F"/>
        </w:rPr>
        <w:t>.</w:t>
      </w:r>
    </w:p>
    <w:p w:rsidR="00DF1FA3" w:rsidRDefault="00662C15">
      <w:pPr>
        <w:pStyle w:val="BodyText"/>
        <w:spacing w:before="167" w:line="216" w:lineRule="auto"/>
        <w:ind w:left="107" w:right="144"/>
        <w:jc w:val="both"/>
      </w:pPr>
      <w:r>
        <w:rPr>
          <w:color w:val="4D4D4F"/>
        </w:rPr>
        <w:t>The three local planning schemes are discussed below with</w:t>
      </w:r>
      <w:r>
        <w:rPr>
          <w:color w:val="4D4D4F"/>
          <w:spacing w:val="-11"/>
        </w:rPr>
        <w:t xml:space="preserve"> </w:t>
      </w:r>
      <w:r>
        <w:rPr>
          <w:color w:val="4D4D4F"/>
        </w:rPr>
        <w:t>reference</w:t>
      </w:r>
      <w:r>
        <w:rPr>
          <w:color w:val="4D4D4F"/>
          <w:spacing w:val="-10"/>
        </w:rPr>
        <w:t xml:space="preserve"> </w:t>
      </w:r>
      <w:r>
        <w:rPr>
          <w:color w:val="4D4D4F"/>
        </w:rPr>
        <w:t>to</w:t>
      </w:r>
      <w:r>
        <w:rPr>
          <w:color w:val="4D4D4F"/>
          <w:spacing w:val="-11"/>
        </w:rPr>
        <w:t xml:space="preserve"> </w:t>
      </w:r>
      <w:r>
        <w:rPr>
          <w:color w:val="4D4D4F"/>
        </w:rPr>
        <w:t>the</w:t>
      </w:r>
      <w:r>
        <w:rPr>
          <w:color w:val="4D4D4F"/>
          <w:spacing w:val="-10"/>
        </w:rPr>
        <w:t xml:space="preserve"> </w:t>
      </w:r>
      <w:r>
        <w:rPr>
          <w:color w:val="4D4D4F"/>
        </w:rPr>
        <w:t>sections</w:t>
      </w:r>
      <w:r>
        <w:rPr>
          <w:color w:val="4D4D4F"/>
          <w:spacing w:val="-11"/>
        </w:rPr>
        <w:t xml:space="preserve"> </w:t>
      </w:r>
      <w:r>
        <w:rPr>
          <w:color w:val="4D4D4F"/>
        </w:rPr>
        <w:t>of</w:t>
      </w:r>
      <w:r>
        <w:rPr>
          <w:color w:val="4D4D4F"/>
          <w:spacing w:val="-10"/>
        </w:rPr>
        <w:t xml:space="preserve"> </w:t>
      </w:r>
      <w:r>
        <w:rPr>
          <w:color w:val="4D4D4F"/>
        </w:rPr>
        <w:t>relevance</w:t>
      </w:r>
      <w:r>
        <w:rPr>
          <w:color w:val="4D4D4F"/>
          <w:spacing w:val="-11"/>
        </w:rPr>
        <w:t xml:space="preserve"> </w:t>
      </w:r>
      <w:r>
        <w:rPr>
          <w:color w:val="4D4D4F"/>
        </w:rPr>
        <w:t>to</w:t>
      </w:r>
      <w:r>
        <w:rPr>
          <w:color w:val="4D4D4F"/>
          <w:spacing w:val="-10"/>
        </w:rPr>
        <w:t xml:space="preserve"> </w:t>
      </w:r>
      <w:r>
        <w:rPr>
          <w:color w:val="4D4D4F"/>
        </w:rPr>
        <w:t>the</w:t>
      </w:r>
      <w:r>
        <w:rPr>
          <w:color w:val="4D4D4F"/>
          <w:spacing w:val="-11"/>
        </w:rPr>
        <w:t xml:space="preserve"> </w:t>
      </w:r>
      <w:r>
        <w:rPr>
          <w:color w:val="4D4D4F"/>
        </w:rPr>
        <w:t>Project. Several</w:t>
      </w:r>
      <w:r>
        <w:rPr>
          <w:color w:val="4D4D4F"/>
          <w:spacing w:val="-31"/>
        </w:rPr>
        <w:t xml:space="preserve"> </w:t>
      </w:r>
      <w:r>
        <w:rPr>
          <w:color w:val="4D4D4F"/>
        </w:rPr>
        <w:t>other</w:t>
      </w:r>
      <w:r>
        <w:rPr>
          <w:color w:val="4D4D4F"/>
          <w:spacing w:val="-30"/>
        </w:rPr>
        <w:t xml:space="preserve"> </w:t>
      </w:r>
      <w:r>
        <w:rPr>
          <w:color w:val="4D4D4F"/>
        </w:rPr>
        <w:t>key</w:t>
      </w:r>
      <w:r>
        <w:rPr>
          <w:color w:val="4D4D4F"/>
          <w:spacing w:val="-31"/>
        </w:rPr>
        <w:t xml:space="preserve"> </w:t>
      </w:r>
      <w:r>
        <w:rPr>
          <w:color w:val="4D4D4F"/>
        </w:rPr>
        <w:t>relevant</w:t>
      </w:r>
      <w:r>
        <w:rPr>
          <w:color w:val="4D4D4F"/>
          <w:spacing w:val="-30"/>
        </w:rPr>
        <w:t xml:space="preserve"> </w:t>
      </w:r>
      <w:r>
        <w:rPr>
          <w:color w:val="4D4D4F"/>
        </w:rPr>
        <w:t>planning</w:t>
      </w:r>
      <w:r>
        <w:rPr>
          <w:color w:val="4D4D4F"/>
          <w:spacing w:val="-31"/>
        </w:rPr>
        <w:t xml:space="preserve"> </w:t>
      </w:r>
      <w:r>
        <w:rPr>
          <w:color w:val="4D4D4F"/>
        </w:rPr>
        <w:t>policies</w:t>
      </w:r>
      <w:r>
        <w:rPr>
          <w:color w:val="4D4D4F"/>
          <w:spacing w:val="-30"/>
        </w:rPr>
        <w:t xml:space="preserve"> </w:t>
      </w:r>
      <w:r>
        <w:rPr>
          <w:color w:val="4D4D4F"/>
        </w:rPr>
        <w:t>and</w:t>
      </w:r>
      <w:r>
        <w:rPr>
          <w:color w:val="4D4D4F"/>
          <w:spacing w:val="-30"/>
        </w:rPr>
        <w:t xml:space="preserve"> </w:t>
      </w:r>
      <w:r>
        <w:rPr>
          <w:color w:val="4D4D4F"/>
        </w:rPr>
        <w:t>guidelines such</w:t>
      </w:r>
      <w:r>
        <w:rPr>
          <w:color w:val="4D4D4F"/>
          <w:spacing w:val="-8"/>
        </w:rPr>
        <w:t xml:space="preserve"> </w:t>
      </w:r>
      <w:r>
        <w:rPr>
          <w:color w:val="4D4D4F"/>
        </w:rPr>
        <w:t>as</w:t>
      </w:r>
      <w:r>
        <w:rPr>
          <w:color w:val="4D4D4F"/>
          <w:spacing w:val="-7"/>
        </w:rPr>
        <w:t xml:space="preserve"> </w:t>
      </w:r>
      <w:r>
        <w:rPr>
          <w:color w:val="4D4D4F"/>
        </w:rPr>
        <w:t>the</w:t>
      </w:r>
      <w:r>
        <w:rPr>
          <w:color w:val="4D4D4F"/>
          <w:spacing w:val="-7"/>
        </w:rPr>
        <w:t xml:space="preserve"> </w:t>
      </w:r>
      <w:r>
        <w:rPr>
          <w:color w:val="4D4D4F"/>
        </w:rPr>
        <w:t>South</w:t>
      </w:r>
      <w:r>
        <w:rPr>
          <w:color w:val="4D4D4F"/>
          <w:spacing w:val="-7"/>
        </w:rPr>
        <w:t xml:space="preserve"> </w:t>
      </w:r>
      <w:r>
        <w:rPr>
          <w:color w:val="4D4D4F"/>
        </w:rPr>
        <w:t>East</w:t>
      </w:r>
      <w:r>
        <w:rPr>
          <w:color w:val="4D4D4F"/>
          <w:spacing w:val="-7"/>
        </w:rPr>
        <w:t xml:space="preserve"> </w:t>
      </w:r>
      <w:r>
        <w:rPr>
          <w:color w:val="4D4D4F"/>
          <w:spacing w:val="2"/>
        </w:rPr>
        <w:t>Growth</w:t>
      </w:r>
      <w:r>
        <w:rPr>
          <w:color w:val="4D4D4F"/>
          <w:spacing w:val="-7"/>
        </w:rPr>
        <w:t xml:space="preserve"> </w:t>
      </w:r>
      <w:r>
        <w:rPr>
          <w:color w:val="4D4D4F"/>
        </w:rPr>
        <w:t>Corridor</w:t>
      </w:r>
      <w:r>
        <w:rPr>
          <w:color w:val="4D4D4F"/>
          <w:spacing w:val="-7"/>
        </w:rPr>
        <w:t xml:space="preserve"> </w:t>
      </w:r>
      <w:r>
        <w:rPr>
          <w:color w:val="4D4D4F"/>
        </w:rPr>
        <w:t>Plan</w:t>
      </w:r>
      <w:r>
        <w:rPr>
          <w:color w:val="4D4D4F"/>
          <w:spacing w:val="-7"/>
        </w:rPr>
        <w:t xml:space="preserve"> </w:t>
      </w:r>
      <w:r>
        <w:rPr>
          <w:color w:val="4D4D4F"/>
        </w:rPr>
        <w:t>by</w:t>
      </w:r>
      <w:r>
        <w:rPr>
          <w:color w:val="4D4D4F"/>
          <w:spacing w:val="-7"/>
        </w:rPr>
        <w:t xml:space="preserve"> </w:t>
      </w:r>
      <w:r>
        <w:rPr>
          <w:color w:val="4D4D4F"/>
          <w:spacing w:val="2"/>
        </w:rPr>
        <w:t xml:space="preserve">Victoria </w:t>
      </w:r>
      <w:r>
        <w:rPr>
          <w:color w:val="4D4D4F"/>
        </w:rPr>
        <w:t xml:space="preserve">Planning Authority, the Hastings </w:t>
      </w:r>
      <w:r>
        <w:rPr>
          <w:color w:val="4D4D4F"/>
          <w:spacing w:val="-4"/>
        </w:rPr>
        <w:t xml:space="preserve">Town </w:t>
      </w:r>
      <w:r>
        <w:rPr>
          <w:color w:val="4D4D4F"/>
        </w:rPr>
        <w:t xml:space="preserve">Centre Structure Plan and the Western </w:t>
      </w:r>
      <w:r>
        <w:rPr>
          <w:color w:val="4D4D4F"/>
          <w:spacing w:val="2"/>
        </w:rPr>
        <w:t xml:space="preserve">Port </w:t>
      </w:r>
      <w:r>
        <w:rPr>
          <w:color w:val="4D4D4F"/>
        </w:rPr>
        <w:t xml:space="preserve">Green Wedge Management Plan are </w:t>
      </w:r>
      <w:r>
        <w:rPr>
          <w:color w:val="4D4D4F"/>
          <w:spacing w:val="2"/>
        </w:rPr>
        <w:t xml:space="preserve">further </w:t>
      </w:r>
      <w:r>
        <w:rPr>
          <w:color w:val="4D4D4F"/>
        </w:rPr>
        <w:t xml:space="preserve">discussed in </w:t>
      </w:r>
      <w:r>
        <w:rPr>
          <w:color w:val="4D4D4F"/>
          <w:spacing w:val="2"/>
        </w:rPr>
        <w:t xml:space="preserve">EES </w:t>
      </w:r>
      <w:r>
        <w:rPr>
          <w:color w:val="4D4D4F"/>
        </w:rPr>
        <w:t xml:space="preserve">Technical </w:t>
      </w:r>
      <w:r>
        <w:rPr>
          <w:color w:val="4D4D4F"/>
          <w:spacing w:val="2"/>
        </w:rPr>
        <w:t xml:space="preserve">Report </w:t>
      </w:r>
      <w:r>
        <w:rPr>
          <w:color w:val="4D4D4F"/>
          <w:spacing w:val="3"/>
        </w:rPr>
        <w:t xml:space="preserve">L: </w:t>
      </w:r>
      <w:r>
        <w:rPr>
          <w:i/>
          <w:color w:val="4D4D4F"/>
        </w:rPr>
        <w:t>Land use impact</w:t>
      </w:r>
      <w:r>
        <w:rPr>
          <w:i/>
          <w:color w:val="4D4D4F"/>
          <w:spacing w:val="1"/>
        </w:rPr>
        <w:t xml:space="preserve"> </w:t>
      </w:r>
      <w:r>
        <w:rPr>
          <w:i/>
          <w:color w:val="4D4D4F"/>
        </w:rPr>
        <w:t>assessment</w:t>
      </w:r>
      <w:r>
        <w:rPr>
          <w:color w:val="4D4D4F"/>
        </w:rPr>
        <w:t>.</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27" w:space="305"/>
            <w:col w:w="4738"/>
          </w:cols>
        </w:sectPr>
      </w:pPr>
    </w:p>
    <w:p w:rsidR="00DF1FA3" w:rsidRDefault="00AD704C">
      <w:pPr>
        <w:pStyle w:val="BodyText"/>
        <w:spacing w:before="10"/>
        <w:rPr>
          <w:sz w:val="8"/>
        </w:rPr>
      </w:pPr>
      <w:r>
        <w:pict>
          <v:rect id="_x0000_s1301" style="position:absolute;margin-left:581.1pt;margin-top:124.5pt;width:14.15pt;height:39.7pt;z-index:251663360;mso-position-horizontal-relative:page;mso-position-vertical-relative:page" fillcolor="#0e5d61" stroked="f">
            <w10:wrap anchorx="page" anchory="page"/>
          </v:rect>
        </w:pict>
      </w:r>
    </w:p>
    <w:p w:rsidR="00DF1FA3" w:rsidRDefault="00AD704C">
      <w:pPr>
        <w:spacing w:before="86" w:line="234" w:lineRule="exact"/>
        <w:ind w:left="7817"/>
        <w:rPr>
          <w:b/>
          <w:sz w:val="18"/>
        </w:rPr>
      </w:pPr>
      <w:r>
        <w:pict>
          <v:shape id="_x0000_s1300" style="position:absolute;left:0;text-align:left;margin-left:436.55pt;margin-top:6pt;width:4.3pt;height:7.1pt;z-index:251664384;mso-position-horizontal-relative:page" coordorigin="8731,120" coordsize="86,142" path="m8816,120r-85,71l8816,262r,-142xe" fillcolor="#4d4d4f" stroked="f">
            <v:path arrowok="t"/>
            <w10:wrap anchorx="page"/>
          </v:shape>
        </w:pict>
      </w:r>
      <w:r w:rsidR="00662C15">
        <w:rPr>
          <w:noProof/>
        </w:rPr>
        <w:drawing>
          <wp:anchor distT="0" distB="0" distL="0" distR="0" simplePos="0" relativeHeight="251665408" behindDoc="0" locked="0" layoutInCell="1" allowOverlap="1">
            <wp:simplePos x="0" y="0"/>
            <wp:positionH relativeFrom="page">
              <wp:posOffset>791997</wp:posOffset>
            </wp:positionH>
            <wp:positionV relativeFrom="paragraph">
              <wp:posOffset>76368</wp:posOffset>
            </wp:positionV>
            <wp:extent cx="4589995" cy="5183487"/>
            <wp:effectExtent l="0" t="0" r="0" b="0"/>
            <wp:wrapNone/>
            <wp:docPr id="1" name="image2.jpeg" descr="A map of the study area which identifies the pipeline with a buffer of 200 m and the facilities with a buffer of 500 m. The three Local Government Areas' are also identifi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0" cstate="print"/>
                    <a:stretch>
                      <a:fillRect/>
                    </a:stretch>
                  </pic:blipFill>
                  <pic:spPr>
                    <a:xfrm>
                      <a:off x="0" y="0"/>
                      <a:ext cx="4589995" cy="5183487"/>
                    </a:xfrm>
                    <a:prstGeom prst="rect">
                      <a:avLst/>
                    </a:prstGeom>
                  </pic:spPr>
                </pic:pic>
              </a:graphicData>
            </a:graphic>
          </wp:anchor>
        </w:drawing>
      </w:r>
      <w:r w:rsidR="00662C15">
        <w:rPr>
          <w:b/>
          <w:color w:val="4D4D4F"/>
          <w:sz w:val="18"/>
        </w:rPr>
        <w:t>Figure 17-1:</w:t>
      </w:r>
    </w:p>
    <w:p w:rsidR="00DF1FA3" w:rsidRDefault="00662C15">
      <w:pPr>
        <w:spacing w:line="206" w:lineRule="exact"/>
        <w:ind w:left="7817"/>
        <w:rPr>
          <w:sz w:val="16"/>
        </w:rPr>
      </w:pPr>
      <w:r>
        <w:rPr>
          <w:color w:val="4D4D4F"/>
          <w:sz w:val="16"/>
        </w:rPr>
        <w:t>Land use study area</w:t>
      </w:r>
    </w:p>
    <w:p w:rsidR="00DF1FA3" w:rsidRDefault="00DF1FA3">
      <w:pPr>
        <w:spacing w:line="206" w:lineRule="exact"/>
        <w:rPr>
          <w:sz w:val="16"/>
        </w:rPr>
        <w:sectPr w:rsidR="00DF1FA3">
          <w:type w:val="continuous"/>
          <w:pgSz w:w="11910" w:h="16840"/>
          <w:pgMar w:top="0" w:right="1100" w:bottom="280" w:left="1140" w:header="720" w:footer="72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12"/>
        <w:rPr>
          <w:sz w:val="23"/>
        </w:rPr>
      </w:pPr>
    </w:p>
    <w:p w:rsidR="00DF1FA3" w:rsidRDefault="00662C15">
      <w:pPr>
        <w:spacing w:before="87" w:after="48"/>
        <w:ind w:left="107"/>
        <w:rPr>
          <w:sz w:val="16"/>
        </w:rPr>
      </w:pPr>
      <w:r>
        <w:rPr>
          <w:b/>
          <w:color w:val="4D4D4F"/>
          <w:sz w:val="16"/>
        </w:rPr>
        <w:t xml:space="preserve">Table 17-1: </w:t>
      </w:r>
      <w:r>
        <w:rPr>
          <w:color w:val="4D4D4F"/>
          <w:sz w:val="16"/>
        </w:rPr>
        <w:t>Project com</w:t>
      </w:r>
      <w:bookmarkStart w:id="3" w:name="_bookmark2"/>
      <w:bookmarkEnd w:id="3"/>
      <w:r>
        <w:rPr>
          <w:color w:val="4D4D4F"/>
          <w:sz w:val="16"/>
        </w:rPr>
        <w:t>ponents and existing conditions in each local government area</w:t>
      </w:r>
    </w:p>
    <w:p w:rsidR="00DF1FA3" w:rsidRDefault="00AD704C">
      <w:pPr>
        <w:pStyle w:val="BodyText"/>
        <w:ind w:left="107"/>
        <w:rPr>
          <w:sz w:val="20"/>
        </w:rPr>
      </w:pPr>
      <w:r>
        <w:rPr>
          <w:sz w:val="20"/>
        </w:rPr>
      </w:r>
      <w:r>
        <w:rPr>
          <w:sz w:val="20"/>
        </w:rPr>
        <w:pict>
          <v:shape id="_x0000_s1312" type="#_x0000_t202" style="width:470.6pt;height:19.65pt;mso-left-percent:-10001;mso-top-percent:-10001;mso-position-horizontal:absolute;mso-position-horizontal-relative:char;mso-position-vertical:absolute;mso-position-vertical-relative:line;mso-left-percent:-10001;mso-top-percent:-10001" fillcolor="#0e5d61" stroked="f">
            <v:textbox inset="0,0,0,0">
              <w:txbxContent>
                <w:p w:rsidR="00DF1FA3" w:rsidRDefault="00662C15">
                  <w:pPr>
                    <w:pStyle w:val="BodyText"/>
                    <w:tabs>
                      <w:tab w:val="left" w:pos="4554"/>
                      <w:tab w:val="left" w:pos="7010"/>
                    </w:tabs>
                    <w:spacing w:before="62"/>
                    <w:ind w:left="56"/>
                    <w:rPr>
                      <w:rFonts w:ascii="Nunito Sans SemiBold"/>
                      <w:b/>
                    </w:rPr>
                  </w:pPr>
                  <w:r>
                    <w:rPr>
                      <w:rFonts w:ascii="Nunito Sans SemiBold"/>
                      <w:b/>
                      <w:color w:val="FFFFFF"/>
                    </w:rPr>
                    <w:t xml:space="preserve">Local government area  </w:t>
                  </w:r>
                  <w:r>
                    <w:rPr>
                      <w:rFonts w:ascii="Nunito Sans SemiBold"/>
                      <w:b/>
                      <w:color w:val="FFFFFF"/>
                      <w:spacing w:val="39"/>
                    </w:rPr>
                    <w:t xml:space="preserve"> </w:t>
                  </w:r>
                  <w:r>
                    <w:rPr>
                      <w:rFonts w:ascii="Nunito Sans SemiBold"/>
                      <w:b/>
                      <w:color w:val="FFFFFF"/>
                    </w:rPr>
                    <w:t>Project</w:t>
                  </w:r>
                  <w:r>
                    <w:rPr>
                      <w:rFonts w:ascii="Nunito Sans SemiBold"/>
                      <w:b/>
                      <w:color w:val="FFFFFF"/>
                      <w:spacing w:val="5"/>
                    </w:rPr>
                    <w:t xml:space="preserve"> </w:t>
                  </w:r>
                  <w:r>
                    <w:rPr>
                      <w:rFonts w:ascii="Nunito Sans SemiBold"/>
                      <w:b/>
                      <w:color w:val="FFFFFF"/>
                    </w:rPr>
                    <w:t>components</w:t>
                  </w:r>
                  <w:r>
                    <w:rPr>
                      <w:rFonts w:ascii="Nunito Sans SemiBold"/>
                      <w:b/>
                      <w:color w:val="FFFFFF"/>
                    </w:rPr>
                    <w:tab/>
                  </w:r>
                  <w:r>
                    <w:rPr>
                      <w:rFonts w:ascii="Nunito Sans SemiBold"/>
                      <w:b/>
                      <w:color w:val="FFFFFF"/>
                      <w:spacing w:val="3"/>
                    </w:rPr>
                    <w:t>Extent</w:t>
                  </w:r>
                  <w:r>
                    <w:rPr>
                      <w:rFonts w:ascii="Nunito Sans SemiBold"/>
                      <w:b/>
                      <w:color w:val="FFFFFF"/>
                      <w:spacing w:val="3"/>
                    </w:rPr>
                    <w:tab/>
                  </w:r>
                  <w:r>
                    <w:rPr>
                      <w:rFonts w:ascii="Nunito Sans SemiBold"/>
                      <w:b/>
                      <w:color w:val="FFFFFF"/>
                    </w:rPr>
                    <w:t>Existing land</w:t>
                  </w:r>
                  <w:r>
                    <w:rPr>
                      <w:rFonts w:ascii="Nunito Sans SemiBold"/>
                      <w:b/>
                      <w:color w:val="FFFFFF"/>
                      <w:spacing w:val="2"/>
                    </w:rPr>
                    <w:t xml:space="preserve"> </w:t>
                  </w:r>
                  <w:r>
                    <w:rPr>
                      <w:rFonts w:ascii="Nunito Sans SemiBold"/>
                      <w:b/>
                      <w:color w:val="FFFFFF"/>
                    </w:rPr>
                    <w:t>uses</w:t>
                  </w:r>
                </w:p>
              </w:txbxContent>
            </v:textbox>
            <w10:anchorlock/>
          </v:shape>
        </w:pict>
      </w:r>
    </w:p>
    <w:p w:rsidR="00DF1FA3" w:rsidRDefault="00DF1FA3">
      <w:pPr>
        <w:rPr>
          <w:sz w:val="20"/>
        </w:rPr>
        <w:sectPr w:rsidR="00DF1FA3">
          <w:pgSz w:w="11910" w:h="16840"/>
          <w:pgMar w:top="1240" w:right="1100" w:bottom="280" w:left="1140" w:header="748" w:footer="0" w:gutter="0"/>
          <w:cols w:space="720"/>
        </w:sectPr>
      </w:pPr>
    </w:p>
    <w:p w:rsidR="00DF1FA3" w:rsidRDefault="00662C15">
      <w:pPr>
        <w:spacing w:line="169" w:lineRule="exact"/>
        <w:ind w:left="163"/>
        <w:rPr>
          <w:sz w:val="16"/>
        </w:rPr>
      </w:pPr>
      <w:r>
        <w:rPr>
          <w:color w:val="4D4D4F"/>
          <w:sz w:val="16"/>
        </w:rPr>
        <w:t>Mornington Peninsula</w:t>
      </w:r>
    </w:p>
    <w:p w:rsidR="00DF1FA3" w:rsidRDefault="00662C15">
      <w:pPr>
        <w:spacing w:line="209" w:lineRule="exact"/>
        <w:ind w:left="163"/>
        <w:rPr>
          <w:sz w:val="16"/>
        </w:rPr>
      </w:pPr>
      <w:r>
        <w:rPr>
          <w:color w:val="4D4D4F"/>
          <w:sz w:val="16"/>
        </w:rPr>
        <w:t>Shire</w:t>
      </w:r>
    </w:p>
    <w:p w:rsidR="00DF1FA3" w:rsidRDefault="00662C15">
      <w:pPr>
        <w:spacing w:before="30" w:line="220" w:lineRule="auto"/>
        <w:ind w:left="163"/>
        <w:rPr>
          <w:sz w:val="16"/>
        </w:rPr>
      </w:pPr>
      <w:r>
        <w:br w:type="column"/>
      </w:r>
      <w:r>
        <w:rPr>
          <w:color w:val="4D4D4F"/>
          <w:sz w:val="16"/>
        </w:rPr>
        <w:t>FSRU, Crib Point Receiving Facility, Pipeline and Mainline valve 1 (MLV1)</w:t>
      </w:r>
    </w:p>
    <w:p w:rsidR="00DF1FA3" w:rsidRDefault="00662C15">
      <w:pPr>
        <w:spacing w:before="16" w:line="209" w:lineRule="exact"/>
        <w:ind w:left="163"/>
        <w:rPr>
          <w:sz w:val="16"/>
        </w:rPr>
      </w:pPr>
      <w:r>
        <w:br w:type="column"/>
      </w:r>
      <w:r>
        <w:rPr>
          <w:color w:val="4D4D4F"/>
          <w:sz w:val="16"/>
        </w:rPr>
        <w:t>Crib Point to South Boundary</w:t>
      </w:r>
    </w:p>
    <w:p w:rsidR="00DF1FA3" w:rsidRDefault="00662C15">
      <w:pPr>
        <w:spacing w:line="209" w:lineRule="exact"/>
        <w:ind w:left="163"/>
        <w:rPr>
          <w:sz w:val="16"/>
        </w:rPr>
      </w:pPr>
      <w:r>
        <w:rPr>
          <w:color w:val="4D4D4F"/>
          <w:sz w:val="16"/>
        </w:rPr>
        <w:t>Road East, Pearcedale</w:t>
      </w:r>
    </w:p>
    <w:p w:rsidR="00DF1FA3" w:rsidRDefault="00662C15">
      <w:pPr>
        <w:pStyle w:val="BodyText"/>
        <w:tabs>
          <w:tab w:val="left" w:pos="503"/>
        </w:tabs>
        <w:spacing w:before="14"/>
        <w:ind w:left="163"/>
      </w:pPr>
      <w:r>
        <w:br w:type="column"/>
      </w:r>
      <w:r>
        <w:rPr>
          <w:color w:val="4D4D4F"/>
        </w:rPr>
        <w:t>•</w:t>
      </w:r>
      <w:r>
        <w:rPr>
          <w:color w:val="4D4D4F"/>
        </w:rPr>
        <w:tab/>
        <w:t>Urban areas</w:t>
      </w:r>
    </w:p>
    <w:p w:rsidR="00DF1FA3" w:rsidRDefault="00662C15">
      <w:pPr>
        <w:pStyle w:val="BodyText"/>
        <w:tabs>
          <w:tab w:val="left" w:pos="503"/>
        </w:tabs>
        <w:spacing w:before="32"/>
        <w:ind w:left="163"/>
      </w:pPr>
      <w:r>
        <w:rPr>
          <w:color w:val="4D4D4F"/>
        </w:rPr>
        <w:t>•</w:t>
      </w:r>
      <w:r>
        <w:rPr>
          <w:color w:val="4D4D4F"/>
        </w:rPr>
        <w:tab/>
      </w:r>
      <w:r>
        <w:rPr>
          <w:color w:val="4D4D4F"/>
          <w:spacing w:val="2"/>
        </w:rPr>
        <w:t>Resort</w:t>
      </w:r>
      <w:r>
        <w:rPr>
          <w:color w:val="4D4D4F"/>
          <w:spacing w:val="-1"/>
        </w:rPr>
        <w:t xml:space="preserve"> </w:t>
      </w:r>
      <w:r>
        <w:rPr>
          <w:color w:val="4D4D4F"/>
        </w:rPr>
        <w:t>towns</w:t>
      </w:r>
    </w:p>
    <w:p w:rsidR="00DF1FA3" w:rsidRDefault="00662C15">
      <w:pPr>
        <w:pStyle w:val="BodyText"/>
        <w:tabs>
          <w:tab w:val="left" w:pos="503"/>
        </w:tabs>
        <w:spacing w:before="31"/>
        <w:ind w:left="163"/>
      </w:pPr>
      <w:r>
        <w:rPr>
          <w:color w:val="4D4D4F"/>
        </w:rPr>
        <w:t>•</w:t>
      </w:r>
      <w:r>
        <w:rPr>
          <w:color w:val="4D4D4F"/>
        </w:rPr>
        <w:tab/>
        <w:t>Tourism development</w:t>
      </w:r>
    </w:p>
    <w:p w:rsidR="00DF1FA3" w:rsidRDefault="00662C15">
      <w:pPr>
        <w:pStyle w:val="BodyText"/>
        <w:tabs>
          <w:tab w:val="left" w:pos="503"/>
        </w:tabs>
        <w:spacing w:before="51" w:line="216" w:lineRule="auto"/>
        <w:ind w:left="503" w:right="700" w:hanging="340"/>
      </w:pPr>
      <w:r>
        <w:rPr>
          <w:color w:val="4D4D4F"/>
        </w:rPr>
        <w:t>•</w:t>
      </w:r>
      <w:r>
        <w:rPr>
          <w:color w:val="4D4D4F"/>
        </w:rPr>
        <w:tab/>
        <w:t xml:space="preserve">Industrial and </w:t>
      </w:r>
      <w:r>
        <w:rPr>
          <w:color w:val="4D4D4F"/>
          <w:spacing w:val="3"/>
        </w:rPr>
        <w:t xml:space="preserve">port </w:t>
      </w:r>
      <w:r>
        <w:rPr>
          <w:color w:val="4D4D4F"/>
        </w:rPr>
        <w:t>operations</w:t>
      </w:r>
    </w:p>
    <w:p w:rsidR="00DF1FA3" w:rsidRDefault="00662C15">
      <w:pPr>
        <w:pStyle w:val="BodyText"/>
        <w:tabs>
          <w:tab w:val="left" w:pos="503"/>
        </w:tabs>
        <w:spacing w:before="54" w:line="216" w:lineRule="auto"/>
        <w:ind w:left="503" w:right="594" w:hanging="340"/>
      </w:pPr>
      <w:r>
        <w:rPr>
          <w:color w:val="4D4D4F"/>
        </w:rPr>
        <w:t>•</w:t>
      </w:r>
      <w:r>
        <w:rPr>
          <w:color w:val="4D4D4F"/>
        </w:rPr>
        <w:tab/>
        <w:t>Rural land including hobby farms and agribusinesses</w:t>
      </w:r>
    </w:p>
    <w:p w:rsidR="00DF1FA3" w:rsidRDefault="00AD704C">
      <w:pPr>
        <w:pStyle w:val="BodyText"/>
        <w:tabs>
          <w:tab w:val="left" w:pos="503"/>
        </w:tabs>
        <w:spacing w:before="54" w:line="216" w:lineRule="auto"/>
        <w:ind w:left="503" w:right="948" w:hanging="340"/>
      </w:pPr>
      <w:r>
        <w:pict>
          <v:group id="_x0000_s1294" style="position:absolute;left:0;text-align:left;margin-left:62.35pt;margin-top:27.2pt;width:470.6pt;height:2pt;z-index:251668480;mso-position-horizontal-relative:page" coordorigin="1247,544" coordsize="9412,40">
            <v:line id="_x0000_s1298" style="position:absolute" from="1247,564" to="3288,564" strokecolor="#d7d6c7" strokeweight="2pt"/>
            <v:line id="_x0000_s1297" style="position:absolute" from="3288,564" to="5745,564" strokecolor="#d7d6c7" strokeweight="2pt"/>
            <v:line id="_x0000_s1296" style="position:absolute" from="5745,564" to="8202,564" strokecolor="#d7d6c7" strokeweight="2pt"/>
            <v:line id="_x0000_s1295" style="position:absolute" from="8202,564" to="10658,564" strokecolor="#d7d6c7" strokeweight="2pt"/>
            <w10:wrap anchorx="page"/>
          </v:group>
        </w:pict>
      </w:r>
      <w:r w:rsidR="00662C15">
        <w:rPr>
          <w:color w:val="4D4D4F"/>
        </w:rPr>
        <w:t>•</w:t>
      </w:r>
      <w:r w:rsidR="00662C15">
        <w:rPr>
          <w:color w:val="4D4D4F"/>
        </w:rPr>
        <w:tab/>
        <w:t xml:space="preserve">Public park </w:t>
      </w:r>
      <w:r w:rsidR="00662C15">
        <w:rPr>
          <w:color w:val="4D4D4F"/>
          <w:spacing w:val="-5"/>
        </w:rPr>
        <w:t xml:space="preserve">and </w:t>
      </w:r>
      <w:r w:rsidR="00662C15">
        <w:rPr>
          <w:color w:val="4D4D4F"/>
        </w:rPr>
        <w:t>conservation</w:t>
      </w:r>
    </w:p>
    <w:p w:rsidR="00DF1FA3" w:rsidRDefault="00DF1FA3">
      <w:pPr>
        <w:spacing w:line="216" w:lineRule="auto"/>
        <w:sectPr w:rsidR="00DF1FA3">
          <w:type w:val="continuous"/>
          <w:pgSz w:w="11910" w:h="16840"/>
          <w:pgMar w:top="0" w:right="1100" w:bottom="280" w:left="1140" w:header="720" w:footer="720" w:gutter="0"/>
          <w:cols w:num="4" w:space="720" w:equalWidth="0">
            <w:col w:w="1802" w:space="239"/>
            <w:col w:w="2344" w:space="113"/>
            <w:col w:w="2350" w:space="106"/>
            <w:col w:w="2716"/>
          </w:cols>
        </w:sectPr>
      </w:pPr>
    </w:p>
    <w:p w:rsidR="00DF1FA3" w:rsidRDefault="00662C15">
      <w:pPr>
        <w:tabs>
          <w:tab w:val="left" w:pos="2204"/>
          <w:tab w:val="left" w:pos="4661"/>
        </w:tabs>
        <w:spacing w:before="86" w:line="220" w:lineRule="auto"/>
        <w:ind w:left="4661" w:hanging="4498"/>
        <w:rPr>
          <w:sz w:val="16"/>
        </w:rPr>
      </w:pPr>
      <w:r>
        <w:rPr>
          <w:color w:val="4D4D4F"/>
          <w:spacing w:val="3"/>
          <w:position w:val="4"/>
          <w:sz w:val="16"/>
        </w:rPr>
        <w:t>City</w:t>
      </w:r>
      <w:r>
        <w:rPr>
          <w:color w:val="4D4D4F"/>
          <w:spacing w:val="1"/>
          <w:position w:val="4"/>
          <w:sz w:val="16"/>
        </w:rPr>
        <w:t xml:space="preserve"> </w:t>
      </w:r>
      <w:r>
        <w:rPr>
          <w:color w:val="4D4D4F"/>
          <w:position w:val="4"/>
          <w:sz w:val="16"/>
        </w:rPr>
        <w:t>of</w:t>
      </w:r>
      <w:r>
        <w:rPr>
          <w:color w:val="4D4D4F"/>
          <w:spacing w:val="2"/>
          <w:position w:val="4"/>
          <w:sz w:val="16"/>
        </w:rPr>
        <w:t xml:space="preserve"> </w:t>
      </w:r>
      <w:r>
        <w:rPr>
          <w:color w:val="4D4D4F"/>
          <w:position w:val="4"/>
          <w:sz w:val="16"/>
        </w:rPr>
        <w:t>Casey</w:t>
      </w:r>
      <w:r>
        <w:rPr>
          <w:color w:val="4D4D4F"/>
          <w:position w:val="4"/>
          <w:sz w:val="16"/>
        </w:rPr>
        <w:tab/>
      </w:r>
      <w:r>
        <w:rPr>
          <w:color w:val="4D4D4F"/>
          <w:sz w:val="16"/>
        </w:rPr>
        <w:t>Pipeline</w:t>
      </w:r>
      <w:r>
        <w:rPr>
          <w:color w:val="4D4D4F"/>
          <w:sz w:val="16"/>
        </w:rPr>
        <w:tab/>
      </w:r>
      <w:r>
        <w:rPr>
          <w:color w:val="4D4D4F"/>
          <w:spacing w:val="2"/>
          <w:sz w:val="16"/>
        </w:rPr>
        <w:t xml:space="preserve">South Boundary </w:t>
      </w:r>
      <w:r>
        <w:rPr>
          <w:color w:val="4D4D4F"/>
          <w:sz w:val="16"/>
        </w:rPr>
        <w:t xml:space="preserve">Road </w:t>
      </w:r>
      <w:r>
        <w:rPr>
          <w:color w:val="4D4D4F"/>
          <w:spacing w:val="2"/>
          <w:sz w:val="16"/>
        </w:rPr>
        <w:t xml:space="preserve">East, </w:t>
      </w:r>
      <w:r>
        <w:rPr>
          <w:color w:val="4D4D4F"/>
          <w:sz w:val="16"/>
        </w:rPr>
        <w:t>Pearcedale to Tooradin Station Road, Tooradin</w:t>
      </w:r>
    </w:p>
    <w:p w:rsidR="00DF1FA3" w:rsidRDefault="00662C15">
      <w:pPr>
        <w:pStyle w:val="BodyText"/>
        <w:tabs>
          <w:tab w:val="left" w:pos="503"/>
        </w:tabs>
        <w:spacing w:before="111"/>
        <w:ind w:left="163"/>
      </w:pPr>
      <w:r>
        <w:br w:type="column"/>
      </w:r>
      <w:r>
        <w:rPr>
          <w:color w:val="4D4D4F"/>
        </w:rPr>
        <w:t>•</w:t>
      </w:r>
      <w:r>
        <w:rPr>
          <w:color w:val="4D4D4F"/>
        </w:rPr>
        <w:tab/>
        <w:t>Urban areas</w:t>
      </w:r>
    </w:p>
    <w:p w:rsidR="00DF1FA3" w:rsidRDefault="00662C15">
      <w:pPr>
        <w:pStyle w:val="BodyText"/>
        <w:tabs>
          <w:tab w:val="left" w:pos="503"/>
        </w:tabs>
        <w:spacing w:before="31"/>
        <w:ind w:left="163"/>
      </w:pPr>
      <w:r>
        <w:rPr>
          <w:color w:val="4D4D4F"/>
        </w:rPr>
        <w:t>•</w:t>
      </w:r>
      <w:r>
        <w:rPr>
          <w:color w:val="4D4D4F"/>
        </w:rPr>
        <w:tab/>
        <w:t>Agricultural</w:t>
      </w:r>
      <w:r>
        <w:rPr>
          <w:color w:val="4D4D4F"/>
          <w:spacing w:val="3"/>
        </w:rPr>
        <w:t xml:space="preserve"> </w:t>
      </w:r>
      <w:r>
        <w:rPr>
          <w:color w:val="4D4D4F"/>
        </w:rPr>
        <w:t>industries</w:t>
      </w:r>
    </w:p>
    <w:p w:rsidR="00DF1FA3" w:rsidRDefault="00DF1FA3">
      <w:pPr>
        <w:sectPr w:rsidR="00DF1FA3">
          <w:type w:val="continuous"/>
          <w:pgSz w:w="11910" w:h="16840"/>
          <w:pgMar w:top="0" w:right="1100" w:bottom="280" w:left="1140" w:header="720" w:footer="720" w:gutter="0"/>
          <w:cols w:num="2" w:space="720" w:equalWidth="0">
            <w:col w:w="6901" w:space="53"/>
            <w:col w:w="2716"/>
          </w:cols>
        </w:sectPr>
      </w:pPr>
    </w:p>
    <w:p w:rsidR="00DF1FA3" w:rsidRDefault="00AD704C">
      <w:pPr>
        <w:tabs>
          <w:tab w:val="left" w:pos="2204"/>
        </w:tabs>
        <w:spacing w:before="90" w:line="220" w:lineRule="auto"/>
        <w:ind w:left="2204" w:hanging="2041"/>
        <w:rPr>
          <w:sz w:val="16"/>
        </w:rPr>
      </w:pPr>
      <w:r>
        <w:pict>
          <v:group id="_x0000_s1289" style="position:absolute;left:0;text-align:left;margin-left:62.35pt;margin-top:2.6pt;width:470.6pt;height:2pt;z-index:251669504;mso-position-horizontal-relative:page" coordorigin="1247,52" coordsize="9412,40">
            <v:line id="_x0000_s1293" style="position:absolute" from="3288,72" to="5745,72" strokecolor="#d7d6c7" strokeweight="2pt"/>
            <v:line id="_x0000_s1292" style="position:absolute" from="5745,72" to="8202,72" strokecolor="#d7d6c7" strokeweight="2pt"/>
            <v:line id="_x0000_s1291" style="position:absolute" from="8202,72" to="10658,72" strokecolor="#d7d6c7" strokeweight="2pt"/>
            <v:line id="_x0000_s1290" style="position:absolute" from="1247,72" to="3288,72" strokecolor="#d7d6c7" strokeweight="2pt"/>
            <w10:wrap anchorx="page"/>
          </v:group>
        </w:pict>
      </w:r>
      <w:r w:rsidR="00662C15">
        <w:rPr>
          <w:color w:val="4D4D4F"/>
          <w:position w:val="4"/>
          <w:sz w:val="16"/>
        </w:rPr>
        <w:t>Cardinia</w:t>
      </w:r>
      <w:r w:rsidR="00662C15">
        <w:rPr>
          <w:color w:val="4D4D4F"/>
          <w:spacing w:val="3"/>
          <w:position w:val="4"/>
          <w:sz w:val="16"/>
        </w:rPr>
        <w:t xml:space="preserve"> </w:t>
      </w:r>
      <w:r w:rsidR="00662C15">
        <w:rPr>
          <w:color w:val="4D4D4F"/>
          <w:position w:val="4"/>
          <w:sz w:val="16"/>
        </w:rPr>
        <w:t>Shire</w:t>
      </w:r>
      <w:r w:rsidR="00662C15">
        <w:rPr>
          <w:color w:val="4D4D4F"/>
          <w:position w:val="4"/>
          <w:sz w:val="16"/>
        </w:rPr>
        <w:tab/>
      </w:r>
      <w:r w:rsidR="00662C15">
        <w:rPr>
          <w:color w:val="4D4D4F"/>
          <w:sz w:val="16"/>
        </w:rPr>
        <w:t xml:space="preserve">Pipeline, MLV2, Pakenham </w:t>
      </w:r>
      <w:r w:rsidR="00662C15">
        <w:rPr>
          <w:color w:val="4D4D4F"/>
          <w:spacing w:val="2"/>
          <w:sz w:val="16"/>
        </w:rPr>
        <w:t xml:space="preserve">Delivery </w:t>
      </w:r>
      <w:r w:rsidR="00662C15">
        <w:rPr>
          <w:color w:val="4D4D4F"/>
          <w:sz w:val="16"/>
        </w:rPr>
        <w:t xml:space="preserve">Facility and End of Line </w:t>
      </w:r>
      <w:r w:rsidR="00662C15">
        <w:rPr>
          <w:color w:val="4D4D4F"/>
          <w:spacing w:val="2"/>
          <w:sz w:val="16"/>
        </w:rPr>
        <w:t xml:space="preserve">Scraper </w:t>
      </w:r>
      <w:r w:rsidR="00662C15">
        <w:rPr>
          <w:color w:val="4D4D4F"/>
          <w:sz w:val="16"/>
        </w:rPr>
        <w:t>Station</w:t>
      </w:r>
      <w:r w:rsidR="00662C15">
        <w:rPr>
          <w:color w:val="4D4D4F"/>
          <w:spacing w:val="-1"/>
          <w:sz w:val="16"/>
        </w:rPr>
        <w:t xml:space="preserve"> </w:t>
      </w:r>
      <w:r w:rsidR="00662C15">
        <w:rPr>
          <w:color w:val="4D4D4F"/>
          <w:spacing w:val="3"/>
          <w:sz w:val="16"/>
        </w:rPr>
        <w:t>(EOLSS)</w:t>
      </w:r>
    </w:p>
    <w:p w:rsidR="00DF1FA3" w:rsidRDefault="00DF1FA3">
      <w:pPr>
        <w:pStyle w:val="BodyText"/>
        <w:rPr>
          <w:sz w:val="22"/>
        </w:rPr>
      </w:pPr>
    </w:p>
    <w:p w:rsidR="00DF1FA3" w:rsidRDefault="00DF1FA3">
      <w:pPr>
        <w:pStyle w:val="BodyText"/>
        <w:rPr>
          <w:sz w:val="22"/>
        </w:rPr>
      </w:pPr>
    </w:p>
    <w:p w:rsidR="00DF1FA3" w:rsidRDefault="00AD704C">
      <w:pPr>
        <w:pStyle w:val="ListParagraph"/>
        <w:numPr>
          <w:ilvl w:val="2"/>
          <w:numId w:val="3"/>
        </w:numPr>
        <w:tabs>
          <w:tab w:val="left" w:pos="958"/>
        </w:tabs>
        <w:spacing w:before="185"/>
        <w:rPr>
          <w:rFonts w:ascii="Nunito Sans SemiBold"/>
          <w:b/>
          <w:sz w:val="24"/>
        </w:rPr>
      </w:pPr>
      <w:r>
        <w:pict>
          <v:group id="_x0000_s1284" style="position:absolute;left:0;text-align:left;margin-left:62.35pt;margin-top:-2.45pt;width:470.6pt;height:2pt;z-index:251670528;mso-position-horizontal-relative:page" coordorigin="1247,-49" coordsize="9412,40">
            <v:line id="_x0000_s1288" style="position:absolute" from="1247,-29" to="3288,-29" strokecolor="#d7d6c7" strokeweight="2pt"/>
            <v:line id="_x0000_s1287" style="position:absolute" from="3288,-29" to="5745,-29" strokecolor="#d7d6c7" strokeweight="2pt"/>
            <v:line id="_x0000_s1286" style="position:absolute" from="5745,-29" to="8202,-29" strokecolor="#d7d6c7" strokeweight="2pt"/>
            <v:line id="_x0000_s1285" style="position:absolute" from="8202,-29" to="10658,-29" strokecolor="#d7d6c7" strokeweight="2pt"/>
            <w10:wrap anchorx="page"/>
          </v:group>
        </w:pict>
      </w:r>
      <w:r w:rsidR="00662C15">
        <w:rPr>
          <w:rFonts w:ascii="Nunito Sans SemiBold"/>
          <w:b/>
          <w:color w:val="4D4D4F"/>
          <w:sz w:val="24"/>
        </w:rPr>
        <w:t>Victoria Planning</w:t>
      </w:r>
      <w:r w:rsidR="00662C15">
        <w:rPr>
          <w:rFonts w:ascii="Nunito Sans SemiBold"/>
          <w:b/>
          <w:color w:val="4D4D4F"/>
          <w:spacing w:val="-2"/>
          <w:sz w:val="24"/>
        </w:rPr>
        <w:t xml:space="preserve"> </w:t>
      </w:r>
      <w:r w:rsidR="00662C15">
        <w:rPr>
          <w:rFonts w:ascii="Nunito Sans SemiBold"/>
          <w:b/>
          <w:color w:val="4D4D4F"/>
          <w:sz w:val="24"/>
        </w:rPr>
        <w:t>Provisions</w:t>
      </w:r>
    </w:p>
    <w:p w:rsidR="00DF1FA3" w:rsidRDefault="00662C15">
      <w:pPr>
        <w:spacing w:before="130" w:line="220" w:lineRule="auto"/>
        <w:ind w:left="82"/>
        <w:rPr>
          <w:sz w:val="16"/>
        </w:rPr>
      </w:pPr>
      <w:r>
        <w:br w:type="column"/>
      </w:r>
      <w:r>
        <w:rPr>
          <w:color w:val="4D4D4F"/>
          <w:sz w:val="16"/>
        </w:rPr>
        <w:t>Tooradin Station Road, Tooradin to north of Princes Highway, Pakenham</w:t>
      </w:r>
    </w:p>
    <w:p w:rsidR="00DF1FA3" w:rsidRDefault="00662C15">
      <w:pPr>
        <w:pStyle w:val="ListParagraph"/>
        <w:numPr>
          <w:ilvl w:val="0"/>
          <w:numId w:val="2"/>
        </w:numPr>
        <w:tabs>
          <w:tab w:val="left" w:pos="404"/>
          <w:tab w:val="left" w:pos="405"/>
        </w:tabs>
        <w:spacing w:before="134" w:line="216" w:lineRule="auto"/>
        <w:ind w:left="404" w:right="324"/>
        <w:rPr>
          <w:sz w:val="18"/>
        </w:rPr>
      </w:pPr>
      <w:r>
        <w:rPr>
          <w:color w:val="4D4D4F"/>
          <w:sz w:val="18"/>
        </w:rPr>
        <w:br w:type="column"/>
      </w:r>
      <w:r>
        <w:rPr>
          <w:color w:val="4D4D4F"/>
          <w:sz w:val="18"/>
        </w:rPr>
        <w:t xml:space="preserve">Rural and </w:t>
      </w:r>
      <w:r>
        <w:rPr>
          <w:color w:val="4D4D4F"/>
          <w:spacing w:val="2"/>
          <w:sz w:val="18"/>
        </w:rPr>
        <w:t xml:space="preserve">horticultural </w:t>
      </w:r>
      <w:r>
        <w:rPr>
          <w:color w:val="4D4D4F"/>
          <w:sz w:val="18"/>
        </w:rPr>
        <w:t>land including food manufacturing, agriculture and meat product</w:t>
      </w:r>
      <w:r>
        <w:rPr>
          <w:color w:val="4D4D4F"/>
          <w:spacing w:val="25"/>
          <w:sz w:val="18"/>
        </w:rPr>
        <w:t xml:space="preserve"> </w:t>
      </w:r>
      <w:r>
        <w:rPr>
          <w:color w:val="4D4D4F"/>
          <w:sz w:val="18"/>
        </w:rPr>
        <w:t>manufacturing</w:t>
      </w:r>
    </w:p>
    <w:p w:rsidR="00DF1FA3" w:rsidRDefault="00DF1FA3">
      <w:pPr>
        <w:spacing w:line="216" w:lineRule="auto"/>
        <w:rPr>
          <w:sz w:val="18"/>
        </w:rPr>
        <w:sectPr w:rsidR="00DF1FA3">
          <w:type w:val="continuous"/>
          <w:pgSz w:w="11910" w:h="16840"/>
          <w:pgMar w:top="0" w:right="1100" w:bottom="280" w:left="1140" w:header="720" w:footer="720" w:gutter="0"/>
          <w:cols w:num="3" w:space="720" w:equalWidth="0">
            <w:col w:w="4540" w:space="40"/>
            <w:col w:w="2435" w:space="39"/>
            <w:col w:w="2616"/>
          </w:cols>
        </w:sectPr>
      </w:pPr>
    </w:p>
    <w:p w:rsidR="00DF1FA3" w:rsidRDefault="00AD704C">
      <w:pPr>
        <w:pStyle w:val="BodyText"/>
        <w:spacing w:before="91" w:line="216" w:lineRule="auto"/>
        <w:ind w:left="107" w:right="38"/>
        <w:jc w:val="both"/>
      </w:pPr>
      <w:r>
        <w:pict>
          <v:rect id="_x0000_s1283" style="position:absolute;left:0;text-align:left;margin-left:0;margin-top:124.5pt;width:14.15pt;height:39.7pt;z-index:251667456;mso-position-horizontal-relative:page;mso-position-vertical-relative:page" fillcolor="#0e5d61" stroked="f">
            <w10:wrap anchorx="page" anchory="page"/>
          </v:rect>
        </w:pict>
      </w:r>
      <w:r w:rsidR="00662C15">
        <w:rPr>
          <w:color w:val="4D4D4F"/>
        </w:rPr>
        <w:t xml:space="preserve">The Planning Policy Framework </w:t>
      </w:r>
      <w:r w:rsidR="00662C15">
        <w:rPr>
          <w:color w:val="4D4D4F"/>
          <w:spacing w:val="2"/>
        </w:rPr>
        <w:t xml:space="preserve">(PPF) </w:t>
      </w:r>
      <w:r w:rsidR="00662C15">
        <w:rPr>
          <w:color w:val="4D4D4F"/>
        </w:rPr>
        <w:t xml:space="preserve">is a key element of </w:t>
      </w:r>
      <w:r w:rsidR="00662C15">
        <w:rPr>
          <w:color w:val="4D4D4F"/>
          <w:spacing w:val="2"/>
        </w:rPr>
        <w:t xml:space="preserve">the </w:t>
      </w:r>
      <w:r w:rsidR="00662C15">
        <w:rPr>
          <w:color w:val="4D4D4F"/>
          <w:spacing w:val="3"/>
        </w:rPr>
        <w:t xml:space="preserve">Victorian </w:t>
      </w:r>
      <w:r w:rsidR="00662C15">
        <w:rPr>
          <w:color w:val="4D4D4F"/>
          <w:spacing w:val="2"/>
        </w:rPr>
        <w:t xml:space="preserve">Planning Provisions </w:t>
      </w:r>
      <w:r w:rsidR="00662C15">
        <w:rPr>
          <w:color w:val="4D4D4F"/>
        </w:rPr>
        <w:t xml:space="preserve">and </w:t>
      </w:r>
      <w:r w:rsidR="00662C15">
        <w:rPr>
          <w:color w:val="4D4D4F"/>
          <w:spacing w:val="2"/>
        </w:rPr>
        <w:t xml:space="preserve">comprises </w:t>
      </w:r>
      <w:r w:rsidR="00662C15">
        <w:rPr>
          <w:color w:val="4D4D4F"/>
        </w:rPr>
        <w:t xml:space="preserve">general principles for land use and development of land and outlines specific policies in relation to environment, economic </w:t>
      </w:r>
      <w:r w:rsidR="00662C15">
        <w:rPr>
          <w:color w:val="4D4D4F"/>
          <w:spacing w:val="2"/>
        </w:rPr>
        <w:t xml:space="preserve">development, </w:t>
      </w:r>
      <w:r w:rsidR="00662C15">
        <w:rPr>
          <w:color w:val="4D4D4F"/>
          <w:spacing w:val="3"/>
        </w:rPr>
        <w:t xml:space="preserve">infrastructure, </w:t>
      </w:r>
      <w:r w:rsidR="00662C15">
        <w:rPr>
          <w:color w:val="4D4D4F"/>
        </w:rPr>
        <w:t xml:space="preserve">and </w:t>
      </w:r>
      <w:r w:rsidR="00662C15">
        <w:rPr>
          <w:color w:val="4D4D4F"/>
          <w:spacing w:val="2"/>
        </w:rPr>
        <w:t xml:space="preserve">particular uses. The </w:t>
      </w:r>
      <w:r w:rsidR="00662C15">
        <w:rPr>
          <w:color w:val="4D4D4F"/>
        </w:rPr>
        <w:t xml:space="preserve">PPF is </w:t>
      </w:r>
      <w:r w:rsidR="00662C15">
        <w:rPr>
          <w:color w:val="4D4D4F"/>
          <w:spacing w:val="2"/>
        </w:rPr>
        <w:t xml:space="preserve">the </w:t>
      </w:r>
      <w:r w:rsidR="00662C15">
        <w:rPr>
          <w:color w:val="4D4D4F"/>
        </w:rPr>
        <w:t xml:space="preserve">same in all </w:t>
      </w:r>
      <w:r w:rsidR="00662C15">
        <w:rPr>
          <w:color w:val="4D4D4F"/>
          <w:spacing w:val="3"/>
        </w:rPr>
        <w:t xml:space="preserve">Victorian </w:t>
      </w:r>
      <w:r w:rsidR="00662C15">
        <w:rPr>
          <w:color w:val="4D4D4F"/>
        </w:rPr>
        <w:t xml:space="preserve">Planning Schemes and regard must be given to these provisions </w:t>
      </w:r>
      <w:r w:rsidR="00662C15">
        <w:rPr>
          <w:color w:val="4D4D4F"/>
          <w:spacing w:val="3"/>
        </w:rPr>
        <w:t xml:space="preserve">when considering development </w:t>
      </w:r>
      <w:r w:rsidR="00662C15">
        <w:rPr>
          <w:color w:val="4D4D4F"/>
          <w:spacing w:val="5"/>
        </w:rPr>
        <w:t xml:space="preserve">projects. </w:t>
      </w:r>
      <w:r w:rsidR="00662C15">
        <w:rPr>
          <w:color w:val="4D4D4F"/>
          <w:spacing w:val="3"/>
        </w:rPr>
        <w:t xml:space="preserve">As such, </w:t>
      </w:r>
      <w:r w:rsidR="00662C15">
        <w:rPr>
          <w:color w:val="4D4D4F"/>
        </w:rPr>
        <w:t xml:space="preserve">consideration was given to the PPF, in particular, the </w:t>
      </w:r>
      <w:r w:rsidR="00662C15">
        <w:rPr>
          <w:color w:val="4D4D4F"/>
          <w:spacing w:val="3"/>
        </w:rPr>
        <w:t xml:space="preserve">elements </w:t>
      </w:r>
      <w:r w:rsidR="00662C15">
        <w:rPr>
          <w:color w:val="4D4D4F"/>
          <w:spacing w:val="2"/>
        </w:rPr>
        <w:t xml:space="preserve">outlined </w:t>
      </w:r>
      <w:r w:rsidR="00662C15">
        <w:rPr>
          <w:color w:val="4D4D4F"/>
        </w:rPr>
        <w:t xml:space="preserve">below in </w:t>
      </w:r>
      <w:r w:rsidR="00662C15">
        <w:rPr>
          <w:color w:val="4D4D4F"/>
          <w:spacing w:val="2"/>
        </w:rPr>
        <w:t xml:space="preserve">the planning, siting </w:t>
      </w:r>
      <w:r w:rsidR="00662C15">
        <w:rPr>
          <w:color w:val="4D4D4F"/>
        </w:rPr>
        <w:t xml:space="preserve">and design phases of the </w:t>
      </w:r>
      <w:r w:rsidR="00662C15">
        <w:rPr>
          <w:color w:val="4D4D4F"/>
          <w:spacing w:val="3"/>
        </w:rPr>
        <w:t xml:space="preserve">Project. </w:t>
      </w:r>
      <w:r w:rsidR="00662C15">
        <w:rPr>
          <w:color w:val="4D4D4F"/>
          <w:spacing w:val="2"/>
        </w:rPr>
        <w:t xml:space="preserve">The Project </w:t>
      </w:r>
      <w:r w:rsidR="00662C15">
        <w:rPr>
          <w:color w:val="4D4D4F"/>
        </w:rPr>
        <w:t>had regard for</w:t>
      </w:r>
      <w:r w:rsidR="00662C15">
        <w:rPr>
          <w:color w:val="4D4D4F"/>
          <w:spacing w:val="-7"/>
        </w:rPr>
        <w:t xml:space="preserve"> </w:t>
      </w:r>
      <w:r w:rsidR="00662C15">
        <w:rPr>
          <w:color w:val="4D4D4F"/>
        </w:rPr>
        <w:t>the</w:t>
      </w:r>
      <w:r w:rsidR="00662C15">
        <w:rPr>
          <w:color w:val="4D4D4F"/>
          <w:spacing w:val="-6"/>
        </w:rPr>
        <w:t xml:space="preserve"> </w:t>
      </w:r>
      <w:r w:rsidR="00662C15">
        <w:rPr>
          <w:color w:val="4D4D4F"/>
        </w:rPr>
        <w:t>intent</w:t>
      </w:r>
      <w:r w:rsidR="00662C15">
        <w:rPr>
          <w:color w:val="4D4D4F"/>
          <w:spacing w:val="-7"/>
        </w:rPr>
        <w:t xml:space="preserve"> </w:t>
      </w:r>
      <w:r w:rsidR="00662C15">
        <w:rPr>
          <w:color w:val="4D4D4F"/>
        </w:rPr>
        <w:t>of</w:t>
      </w:r>
      <w:r w:rsidR="00662C15">
        <w:rPr>
          <w:color w:val="4D4D4F"/>
          <w:spacing w:val="-6"/>
        </w:rPr>
        <w:t xml:space="preserve"> </w:t>
      </w:r>
      <w:r w:rsidR="00662C15">
        <w:rPr>
          <w:color w:val="4D4D4F"/>
        </w:rPr>
        <w:t>the</w:t>
      </w:r>
      <w:r w:rsidR="00662C15">
        <w:rPr>
          <w:color w:val="4D4D4F"/>
          <w:spacing w:val="-6"/>
        </w:rPr>
        <w:t xml:space="preserve"> </w:t>
      </w:r>
      <w:r w:rsidR="00662C15">
        <w:rPr>
          <w:color w:val="4D4D4F"/>
        </w:rPr>
        <w:t>PPF</w:t>
      </w:r>
      <w:r w:rsidR="00662C15">
        <w:rPr>
          <w:color w:val="4D4D4F"/>
          <w:spacing w:val="-7"/>
        </w:rPr>
        <w:t xml:space="preserve"> </w:t>
      </w:r>
      <w:r w:rsidR="00662C15">
        <w:rPr>
          <w:color w:val="4D4D4F"/>
        </w:rPr>
        <w:t>with</w:t>
      </w:r>
      <w:r w:rsidR="00662C15">
        <w:rPr>
          <w:color w:val="4D4D4F"/>
          <w:spacing w:val="-6"/>
        </w:rPr>
        <w:t xml:space="preserve"> </w:t>
      </w:r>
      <w:r w:rsidR="00662C15">
        <w:rPr>
          <w:color w:val="4D4D4F"/>
        </w:rPr>
        <w:t>the</w:t>
      </w:r>
      <w:r w:rsidR="00662C15">
        <w:rPr>
          <w:color w:val="4D4D4F"/>
          <w:spacing w:val="-6"/>
        </w:rPr>
        <w:t xml:space="preserve"> </w:t>
      </w:r>
      <w:r w:rsidR="00662C15">
        <w:rPr>
          <w:color w:val="4D4D4F"/>
        </w:rPr>
        <w:t>objective</w:t>
      </w:r>
      <w:r w:rsidR="00662C15">
        <w:rPr>
          <w:color w:val="4D4D4F"/>
          <w:spacing w:val="-7"/>
        </w:rPr>
        <w:t xml:space="preserve"> </w:t>
      </w:r>
      <w:r w:rsidR="00662C15">
        <w:rPr>
          <w:color w:val="4D4D4F"/>
        </w:rPr>
        <w:t>of</w:t>
      </w:r>
      <w:r w:rsidR="00662C15">
        <w:rPr>
          <w:color w:val="4D4D4F"/>
          <w:spacing w:val="-6"/>
        </w:rPr>
        <w:t xml:space="preserve"> </w:t>
      </w:r>
      <w:r w:rsidR="00662C15">
        <w:rPr>
          <w:color w:val="4D4D4F"/>
        </w:rPr>
        <w:t xml:space="preserve">minimising </w:t>
      </w:r>
      <w:r w:rsidR="00662C15">
        <w:rPr>
          <w:color w:val="4D4D4F"/>
          <w:spacing w:val="2"/>
        </w:rPr>
        <w:t xml:space="preserve">impacts </w:t>
      </w:r>
      <w:r w:rsidR="00662C15">
        <w:rPr>
          <w:color w:val="4D4D4F"/>
        </w:rPr>
        <w:t xml:space="preserve">on key areas such as landscape, environment, amenity, high </w:t>
      </w:r>
      <w:r w:rsidR="00662C15">
        <w:rPr>
          <w:color w:val="4D4D4F"/>
          <w:spacing w:val="2"/>
        </w:rPr>
        <w:t xml:space="preserve">quality agricultural </w:t>
      </w:r>
      <w:r w:rsidR="00662C15">
        <w:rPr>
          <w:color w:val="4D4D4F"/>
        </w:rPr>
        <w:t xml:space="preserve">land, </w:t>
      </w:r>
      <w:r w:rsidR="00662C15">
        <w:rPr>
          <w:color w:val="4D4D4F"/>
          <w:spacing w:val="3"/>
        </w:rPr>
        <w:t xml:space="preserve">transport </w:t>
      </w:r>
      <w:r w:rsidR="00662C15">
        <w:rPr>
          <w:color w:val="4D4D4F"/>
        </w:rPr>
        <w:t>and safety. It also conforms with PPF provisions related to economic</w:t>
      </w:r>
      <w:r w:rsidR="00662C15">
        <w:rPr>
          <w:color w:val="4D4D4F"/>
          <w:spacing w:val="-7"/>
        </w:rPr>
        <w:t xml:space="preserve"> </w:t>
      </w:r>
      <w:r w:rsidR="00662C15">
        <w:rPr>
          <w:color w:val="4D4D4F"/>
        </w:rPr>
        <w:t>development</w:t>
      </w:r>
      <w:r w:rsidR="00662C15">
        <w:rPr>
          <w:color w:val="4D4D4F"/>
          <w:spacing w:val="-7"/>
        </w:rPr>
        <w:t xml:space="preserve"> </w:t>
      </w:r>
      <w:r w:rsidR="00662C15">
        <w:rPr>
          <w:color w:val="4D4D4F"/>
        </w:rPr>
        <w:t>and</w:t>
      </w:r>
      <w:r w:rsidR="00662C15">
        <w:rPr>
          <w:color w:val="4D4D4F"/>
          <w:spacing w:val="-7"/>
        </w:rPr>
        <w:t xml:space="preserve"> </w:t>
      </w:r>
      <w:r w:rsidR="00662C15">
        <w:rPr>
          <w:color w:val="4D4D4F"/>
        </w:rPr>
        <w:t>development</w:t>
      </w:r>
      <w:r w:rsidR="00662C15">
        <w:rPr>
          <w:color w:val="4D4D4F"/>
          <w:spacing w:val="-6"/>
        </w:rPr>
        <w:t xml:space="preserve"> </w:t>
      </w:r>
      <w:r w:rsidR="00662C15">
        <w:rPr>
          <w:color w:val="4D4D4F"/>
        </w:rPr>
        <w:t>of</w:t>
      </w:r>
      <w:r w:rsidR="00662C15">
        <w:rPr>
          <w:color w:val="4D4D4F"/>
          <w:spacing w:val="-7"/>
        </w:rPr>
        <w:t xml:space="preserve"> </w:t>
      </w:r>
      <w:r w:rsidR="00662C15">
        <w:rPr>
          <w:color w:val="4D4D4F"/>
          <w:spacing w:val="3"/>
        </w:rPr>
        <w:t>port</w:t>
      </w:r>
      <w:r w:rsidR="00662C15">
        <w:rPr>
          <w:color w:val="4D4D4F"/>
          <w:spacing w:val="-7"/>
        </w:rPr>
        <w:t xml:space="preserve"> </w:t>
      </w:r>
      <w:r w:rsidR="00662C15">
        <w:rPr>
          <w:color w:val="4D4D4F"/>
        </w:rPr>
        <w:t xml:space="preserve">related </w:t>
      </w:r>
      <w:r w:rsidR="00662C15">
        <w:rPr>
          <w:color w:val="4D4D4F"/>
          <w:spacing w:val="2"/>
        </w:rPr>
        <w:t>infrastructure.</w:t>
      </w:r>
    </w:p>
    <w:p w:rsidR="00DF1FA3" w:rsidRDefault="00662C15">
      <w:pPr>
        <w:pStyle w:val="ListParagraph"/>
        <w:numPr>
          <w:ilvl w:val="0"/>
          <w:numId w:val="2"/>
        </w:numPr>
        <w:tabs>
          <w:tab w:val="left" w:pos="447"/>
          <w:tab w:val="left" w:pos="448"/>
        </w:tabs>
        <w:spacing w:before="74"/>
        <w:ind w:hanging="341"/>
        <w:rPr>
          <w:sz w:val="18"/>
        </w:rPr>
      </w:pPr>
      <w:r>
        <w:rPr>
          <w:color w:val="4D4D4F"/>
          <w:spacing w:val="1"/>
          <w:sz w:val="18"/>
        </w:rPr>
        <w:br w:type="column"/>
      </w:r>
      <w:r>
        <w:rPr>
          <w:color w:val="4D4D4F"/>
          <w:sz w:val="18"/>
        </w:rPr>
        <w:t xml:space="preserve">Clause </w:t>
      </w:r>
      <w:r>
        <w:rPr>
          <w:color w:val="4D4D4F"/>
          <w:spacing w:val="-3"/>
          <w:sz w:val="18"/>
        </w:rPr>
        <w:t>11</w:t>
      </w:r>
      <w:r>
        <w:rPr>
          <w:color w:val="4D4D4F"/>
          <w:spacing w:val="6"/>
          <w:sz w:val="18"/>
        </w:rPr>
        <w:t xml:space="preserve"> </w:t>
      </w:r>
      <w:r>
        <w:rPr>
          <w:color w:val="4D4D4F"/>
          <w:spacing w:val="2"/>
          <w:sz w:val="18"/>
        </w:rPr>
        <w:t>(Settlement)</w:t>
      </w:r>
    </w:p>
    <w:p w:rsidR="00DF1FA3" w:rsidRDefault="00DF1FA3">
      <w:pPr>
        <w:pStyle w:val="BodyText"/>
        <w:spacing w:before="5"/>
        <w:rPr>
          <w:sz w:val="19"/>
        </w:rPr>
      </w:pPr>
    </w:p>
    <w:p w:rsidR="00DF1FA3" w:rsidRDefault="00662C15">
      <w:pPr>
        <w:pStyle w:val="ListParagraph"/>
        <w:numPr>
          <w:ilvl w:val="1"/>
          <w:numId w:val="2"/>
        </w:numPr>
        <w:tabs>
          <w:tab w:val="left" w:pos="787"/>
          <w:tab w:val="left" w:pos="788"/>
        </w:tabs>
        <w:spacing w:before="0" w:line="153" w:lineRule="auto"/>
        <w:ind w:right="145"/>
        <w:rPr>
          <w:sz w:val="18"/>
        </w:rPr>
      </w:pPr>
      <w:r>
        <w:rPr>
          <w:color w:val="4D4D4F"/>
          <w:sz w:val="18"/>
        </w:rPr>
        <w:t>Clauses</w:t>
      </w:r>
      <w:r>
        <w:rPr>
          <w:color w:val="4D4D4F"/>
          <w:spacing w:val="-21"/>
          <w:sz w:val="18"/>
        </w:rPr>
        <w:t xml:space="preserve"> </w:t>
      </w:r>
      <w:r>
        <w:rPr>
          <w:color w:val="4D4D4F"/>
          <w:spacing w:val="-5"/>
          <w:sz w:val="18"/>
        </w:rPr>
        <w:t>11.01-1R</w:t>
      </w:r>
      <w:r>
        <w:rPr>
          <w:color w:val="4D4D4F"/>
          <w:spacing w:val="-20"/>
          <w:sz w:val="18"/>
        </w:rPr>
        <w:t xml:space="preserve"> </w:t>
      </w:r>
      <w:r>
        <w:rPr>
          <w:color w:val="4D4D4F"/>
          <w:sz w:val="18"/>
        </w:rPr>
        <w:t>(Green</w:t>
      </w:r>
      <w:r>
        <w:rPr>
          <w:color w:val="4D4D4F"/>
          <w:spacing w:val="-20"/>
          <w:sz w:val="18"/>
        </w:rPr>
        <w:t xml:space="preserve"> </w:t>
      </w:r>
      <w:r>
        <w:rPr>
          <w:color w:val="4D4D4F"/>
          <w:sz w:val="18"/>
        </w:rPr>
        <w:t>wedges</w:t>
      </w:r>
      <w:r>
        <w:rPr>
          <w:color w:val="4D4D4F"/>
          <w:spacing w:val="-20"/>
          <w:sz w:val="18"/>
        </w:rPr>
        <w:t xml:space="preserve"> </w:t>
      </w:r>
      <w:r>
        <w:rPr>
          <w:color w:val="4D4D4F"/>
          <w:sz w:val="18"/>
        </w:rPr>
        <w:t>–</w:t>
      </w:r>
      <w:r>
        <w:rPr>
          <w:color w:val="4D4D4F"/>
          <w:spacing w:val="-20"/>
          <w:sz w:val="18"/>
        </w:rPr>
        <w:t xml:space="preserve"> </w:t>
      </w:r>
      <w:r>
        <w:rPr>
          <w:color w:val="4D4D4F"/>
          <w:sz w:val="18"/>
        </w:rPr>
        <w:t>Metropolitan Melbourne)</w:t>
      </w:r>
    </w:p>
    <w:p w:rsidR="00DF1FA3" w:rsidRDefault="00662C15">
      <w:pPr>
        <w:pStyle w:val="ListParagraph"/>
        <w:numPr>
          <w:ilvl w:val="1"/>
          <w:numId w:val="2"/>
        </w:numPr>
        <w:tabs>
          <w:tab w:val="left" w:pos="787"/>
          <w:tab w:val="left" w:pos="788"/>
        </w:tabs>
        <w:spacing w:before="35" w:line="318" w:lineRule="exact"/>
        <w:ind w:hanging="341"/>
        <w:rPr>
          <w:sz w:val="18"/>
        </w:rPr>
      </w:pPr>
      <w:r>
        <w:rPr>
          <w:color w:val="4D4D4F"/>
          <w:sz w:val="18"/>
        </w:rPr>
        <w:t xml:space="preserve">Clause </w:t>
      </w:r>
      <w:r>
        <w:rPr>
          <w:color w:val="4D4D4F"/>
          <w:spacing w:val="-3"/>
          <w:sz w:val="18"/>
        </w:rPr>
        <w:t xml:space="preserve">11.02-1s </w:t>
      </w:r>
      <w:r>
        <w:rPr>
          <w:color w:val="4D4D4F"/>
          <w:sz w:val="18"/>
        </w:rPr>
        <w:t>(Supply of urban</w:t>
      </w:r>
      <w:r>
        <w:rPr>
          <w:color w:val="4D4D4F"/>
          <w:spacing w:val="8"/>
          <w:sz w:val="18"/>
        </w:rPr>
        <w:t xml:space="preserve"> </w:t>
      </w:r>
      <w:r>
        <w:rPr>
          <w:color w:val="4D4D4F"/>
          <w:sz w:val="18"/>
        </w:rPr>
        <w:t>land)</w:t>
      </w:r>
    </w:p>
    <w:p w:rsidR="00DF1FA3" w:rsidRDefault="00662C15">
      <w:pPr>
        <w:pStyle w:val="ListParagraph"/>
        <w:numPr>
          <w:ilvl w:val="1"/>
          <w:numId w:val="2"/>
        </w:numPr>
        <w:tabs>
          <w:tab w:val="left" w:pos="949"/>
          <w:tab w:val="left" w:pos="950"/>
        </w:tabs>
        <w:spacing w:before="34" w:line="153" w:lineRule="auto"/>
        <w:ind w:right="146"/>
        <w:rPr>
          <w:sz w:val="18"/>
        </w:rPr>
      </w:pPr>
      <w:r>
        <w:tab/>
      </w:r>
      <w:r>
        <w:rPr>
          <w:color w:val="4D4D4F"/>
          <w:spacing w:val="5"/>
          <w:sz w:val="18"/>
        </w:rPr>
        <w:t xml:space="preserve">Clause </w:t>
      </w:r>
      <w:r>
        <w:rPr>
          <w:color w:val="4D4D4F"/>
          <w:spacing w:val="3"/>
          <w:sz w:val="18"/>
        </w:rPr>
        <w:t xml:space="preserve">11.03-1R </w:t>
      </w:r>
      <w:r>
        <w:rPr>
          <w:color w:val="4D4D4F"/>
          <w:spacing w:val="9"/>
          <w:sz w:val="18"/>
        </w:rPr>
        <w:t xml:space="preserve">(Activity </w:t>
      </w:r>
      <w:r>
        <w:rPr>
          <w:color w:val="4D4D4F"/>
          <w:spacing w:val="6"/>
          <w:sz w:val="18"/>
        </w:rPr>
        <w:t xml:space="preserve">Centres </w:t>
      </w:r>
      <w:r>
        <w:rPr>
          <w:color w:val="4D4D4F"/>
          <w:sz w:val="18"/>
        </w:rPr>
        <w:t>– Metropolitan Melbourne)</w:t>
      </w:r>
    </w:p>
    <w:p w:rsidR="00DF1FA3" w:rsidRDefault="00662C15">
      <w:pPr>
        <w:pStyle w:val="ListParagraph"/>
        <w:numPr>
          <w:ilvl w:val="1"/>
          <w:numId w:val="2"/>
        </w:numPr>
        <w:tabs>
          <w:tab w:val="left" w:pos="787"/>
          <w:tab w:val="left" w:pos="788"/>
        </w:tabs>
        <w:spacing w:before="35" w:line="296" w:lineRule="exact"/>
        <w:ind w:hanging="341"/>
        <w:rPr>
          <w:sz w:val="18"/>
        </w:rPr>
      </w:pPr>
      <w:r>
        <w:rPr>
          <w:color w:val="4D4D4F"/>
          <w:spacing w:val="5"/>
          <w:sz w:val="18"/>
        </w:rPr>
        <w:t xml:space="preserve">Clause   11.03-5S   </w:t>
      </w:r>
      <w:r>
        <w:rPr>
          <w:color w:val="4D4D4F"/>
          <w:spacing w:val="7"/>
          <w:sz w:val="18"/>
        </w:rPr>
        <w:t xml:space="preserve">(Distinctive   </w:t>
      </w:r>
      <w:r>
        <w:rPr>
          <w:color w:val="4D4D4F"/>
          <w:spacing w:val="4"/>
          <w:sz w:val="18"/>
        </w:rPr>
        <w:t xml:space="preserve">areas  </w:t>
      </w:r>
      <w:r>
        <w:rPr>
          <w:color w:val="4D4D4F"/>
          <w:spacing w:val="34"/>
          <w:sz w:val="18"/>
        </w:rPr>
        <w:t xml:space="preserve"> </w:t>
      </w:r>
      <w:r>
        <w:rPr>
          <w:color w:val="4D4D4F"/>
          <w:spacing w:val="4"/>
          <w:sz w:val="18"/>
        </w:rPr>
        <w:t>and</w:t>
      </w:r>
    </w:p>
    <w:p w:rsidR="00DF1FA3" w:rsidRDefault="00662C15">
      <w:pPr>
        <w:pStyle w:val="BodyText"/>
        <w:spacing w:line="183" w:lineRule="exact"/>
        <w:ind w:left="787"/>
      </w:pPr>
      <w:r>
        <w:rPr>
          <w:color w:val="4D4D4F"/>
        </w:rPr>
        <w:t>landscapes)</w:t>
      </w:r>
    </w:p>
    <w:p w:rsidR="00DF1FA3" w:rsidRDefault="00662C15">
      <w:pPr>
        <w:pStyle w:val="ListParagraph"/>
        <w:numPr>
          <w:ilvl w:val="0"/>
          <w:numId w:val="2"/>
        </w:numPr>
        <w:tabs>
          <w:tab w:val="left" w:pos="447"/>
          <w:tab w:val="left" w:pos="448"/>
        </w:tabs>
        <w:spacing w:before="201"/>
        <w:ind w:hanging="341"/>
        <w:rPr>
          <w:sz w:val="18"/>
        </w:rPr>
      </w:pPr>
      <w:r>
        <w:rPr>
          <w:color w:val="4D4D4F"/>
          <w:sz w:val="18"/>
        </w:rPr>
        <w:t>Clause 12 (Environmental and Landscape</w:t>
      </w:r>
      <w:r>
        <w:rPr>
          <w:color w:val="4D4D4F"/>
          <w:spacing w:val="13"/>
          <w:sz w:val="18"/>
        </w:rPr>
        <w:t xml:space="preserve"> </w:t>
      </w:r>
      <w:r>
        <w:rPr>
          <w:color w:val="4D4D4F"/>
          <w:sz w:val="18"/>
        </w:rPr>
        <w:t>Values)</w:t>
      </w:r>
    </w:p>
    <w:p w:rsidR="00DF1FA3" w:rsidRDefault="00662C15">
      <w:pPr>
        <w:pStyle w:val="ListParagraph"/>
        <w:numPr>
          <w:ilvl w:val="0"/>
          <w:numId w:val="2"/>
        </w:numPr>
        <w:tabs>
          <w:tab w:val="left" w:pos="447"/>
          <w:tab w:val="left" w:pos="448"/>
        </w:tabs>
        <w:spacing w:before="32"/>
        <w:ind w:hanging="341"/>
        <w:rPr>
          <w:sz w:val="18"/>
        </w:rPr>
      </w:pPr>
      <w:r>
        <w:rPr>
          <w:color w:val="4D4D4F"/>
          <w:sz w:val="18"/>
        </w:rPr>
        <w:t>Clause 13 – Environmental Risks and</w:t>
      </w:r>
      <w:r>
        <w:rPr>
          <w:color w:val="4D4D4F"/>
          <w:spacing w:val="10"/>
          <w:sz w:val="18"/>
        </w:rPr>
        <w:t xml:space="preserve"> </w:t>
      </w:r>
      <w:r>
        <w:rPr>
          <w:color w:val="4D4D4F"/>
          <w:spacing w:val="2"/>
          <w:sz w:val="18"/>
        </w:rPr>
        <w:t>Amenity</w:t>
      </w:r>
    </w:p>
    <w:p w:rsidR="00DF1FA3" w:rsidRDefault="00662C15">
      <w:pPr>
        <w:pStyle w:val="ListParagraph"/>
        <w:numPr>
          <w:ilvl w:val="1"/>
          <w:numId w:val="2"/>
        </w:numPr>
        <w:tabs>
          <w:tab w:val="left" w:pos="787"/>
          <w:tab w:val="left" w:pos="788"/>
        </w:tabs>
        <w:spacing w:before="188" w:line="318" w:lineRule="exact"/>
        <w:ind w:hanging="341"/>
        <w:rPr>
          <w:sz w:val="18"/>
        </w:rPr>
      </w:pPr>
      <w:r>
        <w:rPr>
          <w:color w:val="4D4D4F"/>
          <w:sz w:val="18"/>
        </w:rPr>
        <w:t>Clause 13.02-1S (Bushfire Planning)</w:t>
      </w:r>
    </w:p>
    <w:p w:rsidR="00DF1FA3" w:rsidRDefault="00662C15">
      <w:pPr>
        <w:pStyle w:val="ListParagraph"/>
        <w:numPr>
          <w:ilvl w:val="1"/>
          <w:numId w:val="2"/>
        </w:numPr>
        <w:tabs>
          <w:tab w:val="left" w:pos="787"/>
          <w:tab w:val="left" w:pos="788"/>
        </w:tabs>
        <w:spacing w:before="0" w:line="277" w:lineRule="exact"/>
        <w:ind w:hanging="341"/>
        <w:rPr>
          <w:sz w:val="18"/>
        </w:rPr>
      </w:pPr>
      <w:r>
        <w:rPr>
          <w:color w:val="4D4D4F"/>
          <w:sz w:val="18"/>
        </w:rPr>
        <w:t xml:space="preserve">Clause </w:t>
      </w:r>
      <w:r>
        <w:rPr>
          <w:color w:val="4D4D4F"/>
          <w:spacing w:val="-3"/>
          <w:sz w:val="18"/>
        </w:rPr>
        <w:t xml:space="preserve">13.07-1S </w:t>
      </w:r>
      <w:r>
        <w:rPr>
          <w:color w:val="4D4D4F"/>
          <w:sz w:val="18"/>
        </w:rPr>
        <w:t>(Land Use</w:t>
      </w:r>
      <w:r>
        <w:rPr>
          <w:color w:val="4D4D4F"/>
          <w:spacing w:val="12"/>
          <w:sz w:val="18"/>
        </w:rPr>
        <w:t xml:space="preserve"> </w:t>
      </w:r>
      <w:r>
        <w:rPr>
          <w:color w:val="4D4D4F"/>
          <w:sz w:val="18"/>
        </w:rPr>
        <w:t>Compatibility)</w:t>
      </w:r>
    </w:p>
    <w:p w:rsidR="00DF1FA3" w:rsidRDefault="00662C15">
      <w:pPr>
        <w:pStyle w:val="ListParagraph"/>
        <w:numPr>
          <w:ilvl w:val="1"/>
          <w:numId w:val="2"/>
        </w:numPr>
        <w:tabs>
          <w:tab w:val="left" w:pos="787"/>
          <w:tab w:val="left" w:pos="788"/>
        </w:tabs>
        <w:spacing w:before="0" w:line="318" w:lineRule="exact"/>
        <w:ind w:hanging="341"/>
        <w:rPr>
          <w:sz w:val="18"/>
        </w:rPr>
      </w:pPr>
      <w:r>
        <w:rPr>
          <w:color w:val="4D4D4F"/>
          <w:sz w:val="18"/>
        </w:rPr>
        <w:t>Clause 13.07-2S (Major Hazard</w:t>
      </w:r>
      <w:r>
        <w:rPr>
          <w:color w:val="4D4D4F"/>
          <w:spacing w:val="2"/>
          <w:sz w:val="18"/>
        </w:rPr>
        <w:t xml:space="preserve"> </w:t>
      </w:r>
      <w:r>
        <w:rPr>
          <w:color w:val="4D4D4F"/>
          <w:sz w:val="18"/>
        </w:rPr>
        <w:t>Facilities)</w:t>
      </w:r>
    </w:p>
    <w:p w:rsidR="00DF1FA3" w:rsidRDefault="00662C15">
      <w:pPr>
        <w:pStyle w:val="ListParagraph"/>
        <w:numPr>
          <w:ilvl w:val="0"/>
          <w:numId w:val="2"/>
        </w:numPr>
        <w:tabs>
          <w:tab w:val="left" w:pos="447"/>
          <w:tab w:val="left" w:pos="448"/>
        </w:tabs>
        <w:spacing w:before="101"/>
        <w:ind w:hanging="341"/>
        <w:rPr>
          <w:sz w:val="18"/>
        </w:rPr>
      </w:pPr>
      <w:r>
        <w:rPr>
          <w:color w:val="4D4D4F"/>
          <w:sz w:val="18"/>
        </w:rPr>
        <w:t xml:space="preserve">Clause </w:t>
      </w:r>
      <w:r>
        <w:rPr>
          <w:color w:val="4D4D4F"/>
          <w:spacing w:val="-3"/>
          <w:sz w:val="18"/>
        </w:rPr>
        <w:t xml:space="preserve">14 </w:t>
      </w:r>
      <w:r>
        <w:rPr>
          <w:color w:val="4D4D4F"/>
          <w:sz w:val="18"/>
        </w:rPr>
        <w:t>(Natural Resource</w:t>
      </w:r>
      <w:r>
        <w:rPr>
          <w:color w:val="4D4D4F"/>
          <w:spacing w:val="8"/>
          <w:sz w:val="18"/>
        </w:rPr>
        <w:t xml:space="preserve"> </w:t>
      </w:r>
      <w:r>
        <w:rPr>
          <w:color w:val="4D4D4F"/>
          <w:sz w:val="18"/>
        </w:rPr>
        <w:t>Management)</w:t>
      </w:r>
    </w:p>
    <w:p w:rsidR="00DF1FA3" w:rsidRDefault="00662C15">
      <w:pPr>
        <w:pStyle w:val="ListParagraph"/>
        <w:numPr>
          <w:ilvl w:val="0"/>
          <w:numId w:val="2"/>
        </w:numPr>
        <w:tabs>
          <w:tab w:val="left" w:pos="447"/>
          <w:tab w:val="left" w:pos="448"/>
        </w:tabs>
        <w:ind w:hanging="341"/>
        <w:rPr>
          <w:sz w:val="18"/>
        </w:rPr>
      </w:pPr>
      <w:r>
        <w:rPr>
          <w:color w:val="4D4D4F"/>
          <w:sz w:val="18"/>
        </w:rPr>
        <w:t>Clause 15 (Built Environment and</w:t>
      </w:r>
      <w:r>
        <w:rPr>
          <w:color w:val="4D4D4F"/>
          <w:spacing w:val="8"/>
          <w:sz w:val="18"/>
        </w:rPr>
        <w:t xml:space="preserve"> </w:t>
      </w:r>
      <w:r>
        <w:rPr>
          <w:color w:val="4D4D4F"/>
          <w:sz w:val="18"/>
        </w:rPr>
        <w:t>Heritage)</w:t>
      </w:r>
    </w:p>
    <w:p w:rsidR="00DF1FA3" w:rsidRDefault="00662C15">
      <w:pPr>
        <w:pStyle w:val="ListParagraph"/>
        <w:numPr>
          <w:ilvl w:val="0"/>
          <w:numId w:val="2"/>
        </w:numPr>
        <w:tabs>
          <w:tab w:val="left" w:pos="447"/>
          <w:tab w:val="left" w:pos="448"/>
        </w:tabs>
        <w:spacing w:before="32"/>
        <w:ind w:hanging="341"/>
        <w:rPr>
          <w:sz w:val="18"/>
        </w:rPr>
      </w:pPr>
      <w:r>
        <w:rPr>
          <w:color w:val="4D4D4F"/>
          <w:sz w:val="18"/>
        </w:rPr>
        <w:t>Clause 17 (Economic Development)</w:t>
      </w:r>
    </w:p>
    <w:p w:rsidR="00DF1FA3" w:rsidRDefault="00662C15">
      <w:pPr>
        <w:pStyle w:val="ListParagraph"/>
        <w:numPr>
          <w:ilvl w:val="0"/>
          <w:numId w:val="2"/>
        </w:numPr>
        <w:tabs>
          <w:tab w:val="left" w:pos="447"/>
          <w:tab w:val="left" w:pos="448"/>
        </w:tabs>
        <w:ind w:hanging="341"/>
        <w:rPr>
          <w:sz w:val="18"/>
        </w:rPr>
      </w:pPr>
      <w:r>
        <w:rPr>
          <w:color w:val="4D4D4F"/>
          <w:sz w:val="18"/>
        </w:rPr>
        <w:t>Clause 18 (Transport)</w:t>
      </w:r>
    </w:p>
    <w:p w:rsidR="00DF1FA3" w:rsidRDefault="00662C15">
      <w:pPr>
        <w:pStyle w:val="ListParagraph"/>
        <w:numPr>
          <w:ilvl w:val="1"/>
          <w:numId w:val="2"/>
        </w:numPr>
        <w:tabs>
          <w:tab w:val="left" w:pos="787"/>
          <w:tab w:val="left" w:pos="788"/>
        </w:tabs>
        <w:spacing w:before="188" w:line="318" w:lineRule="exact"/>
        <w:ind w:hanging="341"/>
        <w:rPr>
          <w:sz w:val="18"/>
        </w:rPr>
      </w:pPr>
      <w:r>
        <w:rPr>
          <w:color w:val="4D4D4F"/>
          <w:sz w:val="18"/>
        </w:rPr>
        <w:t>Clause 18.03-1S (Planning for</w:t>
      </w:r>
      <w:r>
        <w:rPr>
          <w:color w:val="4D4D4F"/>
          <w:spacing w:val="3"/>
          <w:sz w:val="18"/>
        </w:rPr>
        <w:t xml:space="preserve"> </w:t>
      </w:r>
      <w:r>
        <w:rPr>
          <w:color w:val="4D4D4F"/>
          <w:sz w:val="18"/>
        </w:rPr>
        <w:t>Ports)</w:t>
      </w:r>
    </w:p>
    <w:p w:rsidR="00DF1FA3" w:rsidRDefault="00662C15">
      <w:pPr>
        <w:pStyle w:val="ListParagraph"/>
        <w:numPr>
          <w:ilvl w:val="1"/>
          <w:numId w:val="2"/>
        </w:numPr>
        <w:tabs>
          <w:tab w:val="left" w:pos="787"/>
          <w:tab w:val="left" w:pos="788"/>
        </w:tabs>
        <w:spacing w:before="0" w:line="318" w:lineRule="exact"/>
        <w:ind w:hanging="341"/>
        <w:rPr>
          <w:sz w:val="18"/>
        </w:rPr>
      </w:pPr>
      <w:r>
        <w:rPr>
          <w:color w:val="4D4D4F"/>
          <w:sz w:val="18"/>
        </w:rPr>
        <w:t xml:space="preserve">Clause 18.02-2S (Planning for </w:t>
      </w:r>
      <w:r>
        <w:rPr>
          <w:color w:val="4D4D4F"/>
          <w:spacing w:val="2"/>
          <w:sz w:val="18"/>
        </w:rPr>
        <w:t>Port</w:t>
      </w:r>
      <w:r>
        <w:rPr>
          <w:color w:val="4D4D4F"/>
          <w:spacing w:val="5"/>
          <w:sz w:val="18"/>
        </w:rPr>
        <w:t xml:space="preserve"> </w:t>
      </w:r>
      <w:r>
        <w:rPr>
          <w:color w:val="4D4D4F"/>
          <w:sz w:val="18"/>
        </w:rPr>
        <w:t>Environs)</w:t>
      </w:r>
    </w:p>
    <w:p w:rsidR="00DF1FA3" w:rsidRDefault="00662C15">
      <w:pPr>
        <w:pStyle w:val="ListParagraph"/>
        <w:numPr>
          <w:ilvl w:val="0"/>
          <w:numId w:val="2"/>
        </w:numPr>
        <w:tabs>
          <w:tab w:val="left" w:pos="447"/>
          <w:tab w:val="left" w:pos="448"/>
        </w:tabs>
        <w:spacing w:before="101"/>
        <w:ind w:hanging="341"/>
        <w:rPr>
          <w:sz w:val="18"/>
        </w:rPr>
      </w:pPr>
      <w:r>
        <w:rPr>
          <w:color w:val="4D4D4F"/>
          <w:sz w:val="18"/>
        </w:rPr>
        <w:t xml:space="preserve">Clause 19 </w:t>
      </w:r>
      <w:r>
        <w:rPr>
          <w:color w:val="4D4D4F"/>
          <w:spacing w:val="2"/>
          <w:sz w:val="18"/>
        </w:rPr>
        <w:t>(Infrastructure)</w:t>
      </w:r>
    </w:p>
    <w:p w:rsidR="00DF1FA3" w:rsidRDefault="00DF1FA3">
      <w:pPr>
        <w:pStyle w:val="BodyText"/>
        <w:spacing w:before="8"/>
        <w:rPr>
          <w:sz w:val="22"/>
        </w:rPr>
      </w:pPr>
    </w:p>
    <w:p w:rsidR="00DF1FA3" w:rsidRDefault="00662C15">
      <w:pPr>
        <w:pStyle w:val="BodyText"/>
        <w:spacing w:line="233" w:lineRule="exact"/>
        <w:ind w:left="107"/>
      </w:pPr>
      <w:r>
        <w:rPr>
          <w:color w:val="4D4D4F"/>
        </w:rPr>
        <w:t>The PPF clauses are further discussed in EES Technical</w:t>
      </w:r>
    </w:p>
    <w:p w:rsidR="00DF1FA3" w:rsidRDefault="00662C15">
      <w:pPr>
        <w:spacing w:line="233" w:lineRule="exact"/>
        <w:ind w:left="107"/>
        <w:rPr>
          <w:sz w:val="18"/>
        </w:rPr>
      </w:pPr>
      <w:r>
        <w:rPr>
          <w:color w:val="4D4D4F"/>
          <w:sz w:val="18"/>
        </w:rPr>
        <w:t xml:space="preserve">Report L: </w:t>
      </w:r>
      <w:r>
        <w:rPr>
          <w:i/>
          <w:color w:val="4D4D4F"/>
          <w:sz w:val="18"/>
        </w:rPr>
        <w:t>Land use impact assessment</w:t>
      </w:r>
      <w:r>
        <w:rPr>
          <w:color w:val="4D4D4F"/>
          <w:sz w:val="18"/>
        </w:rPr>
        <w:t>.</w:t>
      </w:r>
    </w:p>
    <w:p w:rsidR="00DF1FA3" w:rsidRDefault="00DF1FA3">
      <w:pPr>
        <w:spacing w:line="233" w:lineRule="exact"/>
        <w:rPr>
          <w:sz w:val="18"/>
        </w:rPr>
        <w:sectPr w:rsidR="00DF1FA3">
          <w:type w:val="continuous"/>
          <w:pgSz w:w="11910" w:h="16840"/>
          <w:pgMar w:top="0" w:right="1100" w:bottom="280" w:left="1140" w:header="720" w:footer="720" w:gutter="0"/>
          <w:cols w:num="2" w:space="720" w:equalWidth="0">
            <w:col w:w="4629" w:space="303"/>
            <w:col w:w="4738"/>
          </w:cols>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AD704C">
      <w:pPr>
        <w:pStyle w:val="Heading2"/>
        <w:numPr>
          <w:ilvl w:val="2"/>
          <w:numId w:val="3"/>
        </w:numPr>
        <w:tabs>
          <w:tab w:val="left" w:pos="958"/>
        </w:tabs>
        <w:spacing w:before="112" w:line="211" w:lineRule="auto"/>
        <w:ind w:right="273"/>
        <w:rPr>
          <w:b/>
        </w:rPr>
      </w:pPr>
      <w:r>
        <w:pict>
          <v:rect id="_x0000_s1282" style="position:absolute;left:0;text-align:left;margin-left:581.1pt;margin-top:124.5pt;width:14.15pt;height:39.7pt;z-index:251671552;mso-position-horizontal-relative:page;mso-position-vertical-relative:page" fillcolor="#0e5d61" stroked="f">
            <w10:wrap anchorx="page" anchory="page"/>
          </v:rect>
        </w:pict>
      </w:r>
      <w:r w:rsidR="00662C15">
        <w:rPr>
          <w:b/>
          <w:color w:val="4D4D4F"/>
        </w:rPr>
        <w:t>Mornington Peninsula</w:t>
      </w:r>
      <w:r w:rsidR="00662C15">
        <w:rPr>
          <w:b/>
          <w:color w:val="4D4D4F"/>
          <w:spacing w:val="-18"/>
        </w:rPr>
        <w:t xml:space="preserve"> </w:t>
      </w:r>
      <w:r w:rsidR="00662C15">
        <w:rPr>
          <w:b/>
          <w:color w:val="4D4D4F"/>
        </w:rPr>
        <w:t>Planning Scheme</w:t>
      </w:r>
    </w:p>
    <w:p w:rsidR="00DF1FA3" w:rsidRDefault="00662C15">
      <w:pPr>
        <w:pStyle w:val="Heading3"/>
        <w:spacing w:before="248"/>
      </w:pPr>
      <w:r>
        <w:rPr>
          <w:color w:val="4D4D4F"/>
        </w:rPr>
        <w:t>Gas Import Jetty Works</w:t>
      </w:r>
    </w:p>
    <w:p w:rsidR="00DF1FA3" w:rsidRDefault="00662C15">
      <w:pPr>
        <w:pStyle w:val="BodyText"/>
        <w:spacing w:before="102" w:line="216" w:lineRule="auto"/>
        <w:ind w:left="107" w:right="41"/>
        <w:jc w:val="both"/>
      </w:pPr>
      <w:r>
        <w:rPr>
          <w:color w:val="4D4D4F"/>
        </w:rPr>
        <w:t xml:space="preserve">Local planning policy within the Mornington Peninsula </w:t>
      </w:r>
      <w:r>
        <w:rPr>
          <w:color w:val="4D4D4F"/>
          <w:spacing w:val="3"/>
        </w:rPr>
        <w:t xml:space="preserve">Planning </w:t>
      </w:r>
      <w:r>
        <w:rPr>
          <w:color w:val="4D4D4F"/>
          <w:spacing w:val="4"/>
        </w:rPr>
        <w:t xml:space="preserve">Scheme </w:t>
      </w:r>
      <w:r>
        <w:rPr>
          <w:color w:val="4D4D4F"/>
          <w:spacing w:val="3"/>
        </w:rPr>
        <w:t xml:space="preserve">recognises that the </w:t>
      </w:r>
      <w:r>
        <w:rPr>
          <w:color w:val="4D4D4F"/>
          <w:spacing w:val="4"/>
        </w:rPr>
        <w:t xml:space="preserve">Mornington </w:t>
      </w:r>
      <w:r>
        <w:rPr>
          <w:color w:val="4D4D4F"/>
        </w:rPr>
        <w:t xml:space="preserve">Peninsula is not a designated Urban </w:t>
      </w:r>
      <w:r>
        <w:rPr>
          <w:color w:val="4D4D4F"/>
          <w:spacing w:val="2"/>
        </w:rPr>
        <w:t xml:space="preserve">Growth </w:t>
      </w:r>
      <w:r>
        <w:rPr>
          <w:color w:val="4D4D4F"/>
        </w:rPr>
        <w:t xml:space="preserve">Area. The limitation of urban development within the Peninsula is consistent with state policies for the peninsula, which emphasises environmental and landscape conservation, recreational values and the potential of Western </w:t>
      </w:r>
      <w:r>
        <w:rPr>
          <w:color w:val="4D4D4F"/>
          <w:spacing w:val="2"/>
        </w:rPr>
        <w:t xml:space="preserve">Port </w:t>
      </w:r>
      <w:r>
        <w:rPr>
          <w:color w:val="4D4D4F"/>
        </w:rPr>
        <w:t xml:space="preserve">for deep water </w:t>
      </w:r>
      <w:r>
        <w:rPr>
          <w:color w:val="4D4D4F"/>
          <w:spacing w:val="3"/>
        </w:rPr>
        <w:t xml:space="preserve">port </w:t>
      </w:r>
      <w:r>
        <w:rPr>
          <w:color w:val="4D4D4F"/>
          <w:spacing w:val="2"/>
        </w:rPr>
        <w:t xml:space="preserve">activities. </w:t>
      </w:r>
      <w:r>
        <w:rPr>
          <w:color w:val="4D4D4F"/>
        </w:rPr>
        <w:t xml:space="preserve">State policy requires that planning for the Hastings </w:t>
      </w:r>
      <w:r>
        <w:rPr>
          <w:color w:val="4D4D4F"/>
          <w:spacing w:val="3"/>
        </w:rPr>
        <w:t xml:space="preserve">port </w:t>
      </w:r>
      <w:r>
        <w:rPr>
          <w:color w:val="4D4D4F"/>
        </w:rPr>
        <w:t>area should have regard to</w:t>
      </w:r>
      <w:r>
        <w:rPr>
          <w:color w:val="4D4D4F"/>
          <w:spacing w:val="-12"/>
        </w:rPr>
        <w:t xml:space="preserve"> </w:t>
      </w:r>
      <w:r>
        <w:rPr>
          <w:color w:val="4D4D4F"/>
        </w:rPr>
        <w:t>the</w:t>
      </w:r>
      <w:r>
        <w:rPr>
          <w:color w:val="4D4D4F"/>
          <w:spacing w:val="-12"/>
        </w:rPr>
        <w:t xml:space="preserve"> </w:t>
      </w:r>
      <w:r>
        <w:rPr>
          <w:color w:val="4D4D4F"/>
        </w:rPr>
        <w:t>Statement</w:t>
      </w:r>
      <w:r>
        <w:rPr>
          <w:color w:val="4D4D4F"/>
          <w:spacing w:val="-11"/>
        </w:rPr>
        <w:t xml:space="preserve"> </w:t>
      </w:r>
      <w:r>
        <w:rPr>
          <w:color w:val="4D4D4F"/>
        </w:rPr>
        <w:t>of</w:t>
      </w:r>
      <w:r>
        <w:rPr>
          <w:color w:val="4D4D4F"/>
          <w:spacing w:val="-12"/>
        </w:rPr>
        <w:t xml:space="preserve"> </w:t>
      </w:r>
      <w:r>
        <w:rPr>
          <w:color w:val="4D4D4F"/>
        </w:rPr>
        <w:t>Planning</w:t>
      </w:r>
      <w:r>
        <w:rPr>
          <w:color w:val="4D4D4F"/>
          <w:spacing w:val="-12"/>
        </w:rPr>
        <w:t xml:space="preserve"> </w:t>
      </w:r>
      <w:r>
        <w:rPr>
          <w:color w:val="4D4D4F"/>
        </w:rPr>
        <w:t>Policy</w:t>
      </w:r>
      <w:r>
        <w:rPr>
          <w:color w:val="4D4D4F"/>
          <w:spacing w:val="-11"/>
        </w:rPr>
        <w:t xml:space="preserve"> </w:t>
      </w:r>
      <w:r>
        <w:rPr>
          <w:color w:val="4D4D4F"/>
        </w:rPr>
        <w:t>No</w:t>
      </w:r>
      <w:r>
        <w:rPr>
          <w:color w:val="4D4D4F"/>
          <w:spacing w:val="-12"/>
        </w:rPr>
        <w:t xml:space="preserve"> </w:t>
      </w:r>
      <w:r>
        <w:rPr>
          <w:color w:val="4D4D4F"/>
        </w:rPr>
        <w:t>1</w:t>
      </w:r>
      <w:r>
        <w:rPr>
          <w:color w:val="4D4D4F"/>
          <w:spacing w:val="-12"/>
        </w:rPr>
        <w:t xml:space="preserve"> </w:t>
      </w:r>
      <w:r>
        <w:rPr>
          <w:color w:val="4D4D4F"/>
        </w:rPr>
        <w:t>-</w:t>
      </w:r>
      <w:r>
        <w:rPr>
          <w:color w:val="4D4D4F"/>
          <w:spacing w:val="-11"/>
        </w:rPr>
        <w:t xml:space="preserve"> </w:t>
      </w:r>
      <w:r>
        <w:rPr>
          <w:color w:val="4D4D4F"/>
        </w:rPr>
        <w:t>Western</w:t>
      </w:r>
      <w:r>
        <w:rPr>
          <w:color w:val="4D4D4F"/>
          <w:spacing w:val="-12"/>
        </w:rPr>
        <w:t xml:space="preserve"> </w:t>
      </w:r>
      <w:r>
        <w:rPr>
          <w:color w:val="4D4D4F"/>
          <w:spacing w:val="2"/>
        </w:rPr>
        <w:t xml:space="preserve">Port, </w:t>
      </w:r>
      <w:r>
        <w:rPr>
          <w:color w:val="4D4D4F"/>
        </w:rPr>
        <w:t>which</w:t>
      </w:r>
      <w:r>
        <w:rPr>
          <w:color w:val="4D4D4F"/>
          <w:spacing w:val="-20"/>
        </w:rPr>
        <w:t xml:space="preserve"> </w:t>
      </w:r>
      <w:r>
        <w:rPr>
          <w:color w:val="4D4D4F"/>
        </w:rPr>
        <w:t>emphasises</w:t>
      </w:r>
      <w:r>
        <w:rPr>
          <w:color w:val="4D4D4F"/>
          <w:spacing w:val="-19"/>
        </w:rPr>
        <w:t xml:space="preserve"> </w:t>
      </w:r>
      <w:r>
        <w:rPr>
          <w:color w:val="4D4D4F"/>
        </w:rPr>
        <w:t>to</w:t>
      </w:r>
      <w:r>
        <w:rPr>
          <w:color w:val="4D4D4F"/>
          <w:spacing w:val="-19"/>
        </w:rPr>
        <w:t xml:space="preserve"> </w:t>
      </w:r>
      <w:r>
        <w:rPr>
          <w:color w:val="4D4D4F"/>
        </w:rPr>
        <w:t>the</w:t>
      </w:r>
      <w:r>
        <w:rPr>
          <w:color w:val="4D4D4F"/>
          <w:spacing w:val="-20"/>
        </w:rPr>
        <w:t xml:space="preserve"> </w:t>
      </w:r>
      <w:r>
        <w:rPr>
          <w:color w:val="4D4D4F"/>
        </w:rPr>
        <w:t>need</w:t>
      </w:r>
      <w:r>
        <w:rPr>
          <w:color w:val="4D4D4F"/>
          <w:spacing w:val="-19"/>
        </w:rPr>
        <w:t xml:space="preserve"> </w:t>
      </w:r>
      <w:r>
        <w:rPr>
          <w:color w:val="4D4D4F"/>
        </w:rPr>
        <w:t>to</w:t>
      </w:r>
      <w:r>
        <w:rPr>
          <w:color w:val="4D4D4F"/>
          <w:spacing w:val="-19"/>
        </w:rPr>
        <w:t xml:space="preserve"> </w:t>
      </w:r>
      <w:r>
        <w:rPr>
          <w:color w:val="4D4D4F"/>
        </w:rPr>
        <w:t>protect</w:t>
      </w:r>
      <w:r>
        <w:rPr>
          <w:color w:val="4D4D4F"/>
          <w:spacing w:val="-19"/>
        </w:rPr>
        <w:t xml:space="preserve"> </w:t>
      </w:r>
      <w:r>
        <w:rPr>
          <w:color w:val="4D4D4F"/>
        </w:rPr>
        <w:t>the</w:t>
      </w:r>
      <w:r>
        <w:rPr>
          <w:color w:val="4D4D4F"/>
          <w:spacing w:val="-20"/>
        </w:rPr>
        <w:t xml:space="preserve"> </w:t>
      </w:r>
      <w:r>
        <w:rPr>
          <w:color w:val="4D4D4F"/>
        </w:rPr>
        <w:t xml:space="preserve">environment of Western </w:t>
      </w:r>
      <w:r>
        <w:rPr>
          <w:color w:val="4D4D4F"/>
          <w:spacing w:val="2"/>
        </w:rPr>
        <w:t xml:space="preserve">Port </w:t>
      </w:r>
      <w:r>
        <w:rPr>
          <w:color w:val="4D4D4F"/>
        </w:rPr>
        <w:t xml:space="preserve">as well as to facilitate </w:t>
      </w:r>
      <w:r>
        <w:rPr>
          <w:color w:val="4D4D4F"/>
          <w:spacing w:val="2"/>
        </w:rPr>
        <w:t xml:space="preserve">its </w:t>
      </w:r>
      <w:r>
        <w:rPr>
          <w:color w:val="4D4D4F"/>
        </w:rPr>
        <w:t xml:space="preserve">development. </w:t>
      </w:r>
      <w:r>
        <w:rPr>
          <w:color w:val="4D4D4F"/>
          <w:spacing w:val="2"/>
        </w:rPr>
        <w:t xml:space="preserve">The policy states </w:t>
      </w:r>
      <w:r>
        <w:rPr>
          <w:color w:val="4D4D4F"/>
        </w:rPr>
        <w:t xml:space="preserve">that any </w:t>
      </w:r>
      <w:r>
        <w:rPr>
          <w:color w:val="4D4D4F"/>
          <w:spacing w:val="3"/>
        </w:rPr>
        <w:t xml:space="preserve">port </w:t>
      </w:r>
      <w:r>
        <w:rPr>
          <w:color w:val="4D4D4F"/>
        </w:rPr>
        <w:t xml:space="preserve">development is to be </w:t>
      </w:r>
      <w:r>
        <w:rPr>
          <w:color w:val="4D4D4F"/>
          <w:spacing w:val="4"/>
        </w:rPr>
        <w:t xml:space="preserve">undertaken </w:t>
      </w:r>
      <w:r>
        <w:rPr>
          <w:color w:val="4D4D4F"/>
        </w:rPr>
        <w:t xml:space="preserve">in </w:t>
      </w:r>
      <w:r>
        <w:rPr>
          <w:color w:val="4D4D4F"/>
          <w:spacing w:val="3"/>
        </w:rPr>
        <w:t xml:space="preserve">accordance </w:t>
      </w:r>
      <w:r>
        <w:rPr>
          <w:color w:val="4D4D4F"/>
          <w:spacing w:val="4"/>
        </w:rPr>
        <w:t xml:space="preserve">with </w:t>
      </w:r>
      <w:r>
        <w:rPr>
          <w:color w:val="4D4D4F"/>
          <w:spacing w:val="3"/>
        </w:rPr>
        <w:t xml:space="preserve">the Hastings </w:t>
      </w:r>
      <w:r>
        <w:rPr>
          <w:color w:val="4D4D4F"/>
          <w:spacing w:val="4"/>
        </w:rPr>
        <w:t xml:space="preserve">Port </w:t>
      </w:r>
      <w:r>
        <w:rPr>
          <w:color w:val="4D4D4F"/>
        </w:rPr>
        <w:t>Industrial Area Land Use Structure</w:t>
      </w:r>
      <w:r>
        <w:rPr>
          <w:color w:val="4D4D4F"/>
          <w:spacing w:val="7"/>
        </w:rPr>
        <w:t xml:space="preserve"> </w:t>
      </w:r>
      <w:r>
        <w:rPr>
          <w:color w:val="4D4D4F"/>
        </w:rPr>
        <w:t>Plan.</w:t>
      </w:r>
    </w:p>
    <w:p w:rsidR="00DF1FA3" w:rsidRDefault="00662C15">
      <w:pPr>
        <w:pStyle w:val="BodyText"/>
        <w:spacing w:before="155" w:line="216" w:lineRule="auto"/>
        <w:ind w:left="107" w:right="42"/>
        <w:jc w:val="both"/>
      </w:pPr>
      <w:r>
        <w:rPr>
          <w:color w:val="4D4D4F"/>
          <w:spacing w:val="5"/>
        </w:rPr>
        <w:t xml:space="preserve">Victoria </w:t>
      </w:r>
      <w:r>
        <w:rPr>
          <w:color w:val="4D4D4F"/>
          <w:spacing w:val="4"/>
        </w:rPr>
        <w:t xml:space="preserve">Planning Provisions </w:t>
      </w:r>
      <w:r>
        <w:rPr>
          <w:color w:val="4D4D4F"/>
          <w:spacing w:val="2"/>
        </w:rPr>
        <w:t xml:space="preserve">at </w:t>
      </w:r>
      <w:r>
        <w:rPr>
          <w:color w:val="4D4D4F"/>
          <w:spacing w:val="3"/>
        </w:rPr>
        <w:t xml:space="preserve">Clause 11.03-5S </w:t>
      </w:r>
      <w:r>
        <w:rPr>
          <w:color w:val="4D4D4F"/>
        </w:rPr>
        <w:t>(Distinctive</w:t>
      </w:r>
      <w:r>
        <w:rPr>
          <w:color w:val="4D4D4F"/>
          <w:spacing w:val="-6"/>
        </w:rPr>
        <w:t xml:space="preserve"> </w:t>
      </w:r>
      <w:r>
        <w:rPr>
          <w:color w:val="4D4D4F"/>
        </w:rPr>
        <w:t>Areas</w:t>
      </w:r>
      <w:r>
        <w:rPr>
          <w:color w:val="4D4D4F"/>
          <w:spacing w:val="-7"/>
        </w:rPr>
        <w:t xml:space="preserve"> </w:t>
      </w:r>
      <w:r>
        <w:rPr>
          <w:color w:val="4D4D4F"/>
        </w:rPr>
        <w:t>and</w:t>
      </w:r>
      <w:r>
        <w:rPr>
          <w:color w:val="4D4D4F"/>
          <w:spacing w:val="-6"/>
        </w:rPr>
        <w:t xml:space="preserve"> </w:t>
      </w:r>
      <w:r>
        <w:rPr>
          <w:color w:val="4D4D4F"/>
        </w:rPr>
        <w:t>Landscapes)</w:t>
      </w:r>
      <w:r>
        <w:rPr>
          <w:color w:val="4D4D4F"/>
          <w:spacing w:val="-6"/>
        </w:rPr>
        <w:t xml:space="preserve"> </w:t>
      </w:r>
      <w:r>
        <w:rPr>
          <w:color w:val="4D4D4F"/>
        </w:rPr>
        <w:t>seeks</w:t>
      </w:r>
      <w:r>
        <w:rPr>
          <w:color w:val="4D4D4F"/>
          <w:spacing w:val="-7"/>
        </w:rPr>
        <w:t xml:space="preserve"> </w:t>
      </w:r>
      <w:r>
        <w:rPr>
          <w:color w:val="4D4D4F"/>
        </w:rPr>
        <w:t>to</w:t>
      </w:r>
      <w:r>
        <w:rPr>
          <w:color w:val="4D4D4F"/>
          <w:spacing w:val="-6"/>
        </w:rPr>
        <w:t xml:space="preserve"> </w:t>
      </w:r>
      <w:r>
        <w:rPr>
          <w:color w:val="4D4D4F"/>
        </w:rPr>
        <w:t>protect</w:t>
      </w:r>
      <w:r>
        <w:rPr>
          <w:color w:val="4D4D4F"/>
          <w:spacing w:val="-7"/>
        </w:rPr>
        <w:t xml:space="preserve"> </w:t>
      </w:r>
      <w:r>
        <w:rPr>
          <w:color w:val="4D4D4F"/>
        </w:rPr>
        <w:t xml:space="preserve">and enhance the valued </w:t>
      </w:r>
      <w:r>
        <w:rPr>
          <w:color w:val="4D4D4F"/>
          <w:spacing w:val="2"/>
        </w:rPr>
        <w:t xml:space="preserve">attributes </w:t>
      </w:r>
      <w:r>
        <w:rPr>
          <w:color w:val="4D4D4F"/>
        </w:rPr>
        <w:t xml:space="preserve">of identified </w:t>
      </w:r>
      <w:r>
        <w:rPr>
          <w:color w:val="4D4D4F"/>
          <w:spacing w:val="2"/>
        </w:rPr>
        <w:t xml:space="preserve">distinctive areas and </w:t>
      </w:r>
      <w:r>
        <w:rPr>
          <w:color w:val="4D4D4F"/>
          <w:spacing w:val="3"/>
        </w:rPr>
        <w:t xml:space="preserve">landscapes. It </w:t>
      </w:r>
      <w:r>
        <w:rPr>
          <w:color w:val="4D4D4F"/>
        </w:rPr>
        <w:t xml:space="preserve">is </w:t>
      </w:r>
      <w:r>
        <w:rPr>
          <w:color w:val="4D4D4F"/>
          <w:spacing w:val="4"/>
        </w:rPr>
        <w:t xml:space="preserve">policy </w:t>
      </w:r>
      <w:r>
        <w:rPr>
          <w:color w:val="4D4D4F"/>
        </w:rPr>
        <w:t xml:space="preserve">to </w:t>
      </w:r>
      <w:r>
        <w:rPr>
          <w:color w:val="4D4D4F"/>
          <w:spacing w:val="3"/>
        </w:rPr>
        <w:t xml:space="preserve">consider the </w:t>
      </w:r>
      <w:r>
        <w:rPr>
          <w:color w:val="4D4D4F"/>
        </w:rPr>
        <w:t>Mornington Peninsula Planning Scheme, which outlines the</w:t>
      </w:r>
      <w:r>
        <w:rPr>
          <w:color w:val="4D4D4F"/>
          <w:spacing w:val="-31"/>
        </w:rPr>
        <w:t xml:space="preserve"> </w:t>
      </w:r>
      <w:r>
        <w:rPr>
          <w:color w:val="4D4D4F"/>
        </w:rPr>
        <w:t>importance</w:t>
      </w:r>
      <w:r>
        <w:rPr>
          <w:color w:val="4D4D4F"/>
          <w:spacing w:val="-30"/>
        </w:rPr>
        <w:t xml:space="preserve"> </w:t>
      </w:r>
      <w:r>
        <w:rPr>
          <w:color w:val="4D4D4F"/>
        </w:rPr>
        <w:t>of</w:t>
      </w:r>
      <w:r>
        <w:rPr>
          <w:color w:val="4D4D4F"/>
          <w:spacing w:val="-30"/>
        </w:rPr>
        <w:t xml:space="preserve"> </w:t>
      </w:r>
      <w:r>
        <w:rPr>
          <w:color w:val="4D4D4F"/>
        </w:rPr>
        <w:t>recognising,</w:t>
      </w:r>
      <w:r>
        <w:rPr>
          <w:color w:val="4D4D4F"/>
          <w:spacing w:val="-31"/>
        </w:rPr>
        <w:t xml:space="preserve"> </w:t>
      </w:r>
      <w:r>
        <w:rPr>
          <w:color w:val="4D4D4F"/>
        </w:rPr>
        <w:t>maintaining</w:t>
      </w:r>
      <w:r>
        <w:rPr>
          <w:color w:val="4D4D4F"/>
          <w:spacing w:val="-30"/>
        </w:rPr>
        <w:t xml:space="preserve"> </w:t>
      </w:r>
      <w:r>
        <w:rPr>
          <w:color w:val="4D4D4F"/>
        </w:rPr>
        <w:t>and</w:t>
      </w:r>
      <w:r>
        <w:rPr>
          <w:color w:val="4D4D4F"/>
          <w:spacing w:val="-30"/>
        </w:rPr>
        <w:t xml:space="preserve"> </w:t>
      </w:r>
      <w:r>
        <w:rPr>
          <w:color w:val="4D4D4F"/>
        </w:rPr>
        <w:t>enhancing the special values of the Mornington</w:t>
      </w:r>
      <w:r>
        <w:rPr>
          <w:color w:val="4D4D4F"/>
          <w:spacing w:val="12"/>
        </w:rPr>
        <w:t xml:space="preserve"> </w:t>
      </w:r>
      <w:r>
        <w:rPr>
          <w:color w:val="4D4D4F"/>
        </w:rPr>
        <w:t>Peninsula.</w:t>
      </w:r>
    </w:p>
    <w:p w:rsidR="00DF1FA3" w:rsidRDefault="00662C15">
      <w:pPr>
        <w:pStyle w:val="BodyText"/>
        <w:spacing w:before="164" w:line="216" w:lineRule="auto"/>
        <w:ind w:left="107" w:right="38"/>
        <w:jc w:val="both"/>
      </w:pPr>
      <w:r>
        <w:rPr>
          <w:color w:val="4D4D4F"/>
        </w:rPr>
        <w:t xml:space="preserve">Clause 21.03-2 </w:t>
      </w:r>
      <w:r>
        <w:rPr>
          <w:color w:val="4D4D4F"/>
          <w:spacing w:val="2"/>
        </w:rPr>
        <w:t xml:space="preserve">(A </w:t>
      </w:r>
      <w:r>
        <w:rPr>
          <w:color w:val="4D4D4F"/>
        </w:rPr>
        <w:t xml:space="preserve">Shared Vision) of </w:t>
      </w:r>
      <w:r>
        <w:rPr>
          <w:color w:val="4D4D4F"/>
          <w:spacing w:val="2"/>
        </w:rPr>
        <w:t xml:space="preserve">the Mornington </w:t>
      </w:r>
      <w:r>
        <w:rPr>
          <w:color w:val="4D4D4F"/>
          <w:spacing w:val="4"/>
        </w:rPr>
        <w:t xml:space="preserve">Peninsula </w:t>
      </w:r>
      <w:r>
        <w:rPr>
          <w:color w:val="4D4D4F"/>
          <w:spacing w:val="5"/>
        </w:rPr>
        <w:t xml:space="preserve">Planning </w:t>
      </w:r>
      <w:r>
        <w:rPr>
          <w:color w:val="4D4D4F"/>
          <w:spacing w:val="6"/>
        </w:rPr>
        <w:t xml:space="preserve">Scheme </w:t>
      </w:r>
      <w:r>
        <w:rPr>
          <w:color w:val="4D4D4F"/>
          <w:spacing w:val="2"/>
        </w:rPr>
        <w:t xml:space="preserve">is </w:t>
      </w:r>
      <w:r>
        <w:rPr>
          <w:color w:val="4D4D4F"/>
          <w:spacing w:val="6"/>
        </w:rPr>
        <w:t xml:space="preserve">underpinned </w:t>
      </w:r>
      <w:r>
        <w:rPr>
          <w:color w:val="4D4D4F"/>
          <w:spacing w:val="5"/>
        </w:rPr>
        <w:t xml:space="preserve">by </w:t>
      </w:r>
      <w:r>
        <w:rPr>
          <w:color w:val="4D4D4F"/>
          <w:spacing w:val="4"/>
        </w:rPr>
        <w:t xml:space="preserve">environmental sustainability, where social needs, </w:t>
      </w:r>
      <w:r>
        <w:rPr>
          <w:color w:val="4D4D4F"/>
        </w:rPr>
        <w:t>ecological</w:t>
      </w:r>
      <w:r>
        <w:rPr>
          <w:color w:val="4D4D4F"/>
          <w:spacing w:val="-8"/>
        </w:rPr>
        <w:t xml:space="preserve"> </w:t>
      </w:r>
      <w:r>
        <w:rPr>
          <w:color w:val="4D4D4F"/>
        </w:rPr>
        <w:t>care</w:t>
      </w:r>
      <w:r>
        <w:rPr>
          <w:color w:val="4D4D4F"/>
          <w:spacing w:val="-8"/>
        </w:rPr>
        <w:t xml:space="preserve"> </w:t>
      </w:r>
      <w:r>
        <w:rPr>
          <w:color w:val="4D4D4F"/>
        </w:rPr>
        <w:t>and</w:t>
      </w:r>
      <w:r>
        <w:rPr>
          <w:color w:val="4D4D4F"/>
          <w:spacing w:val="-7"/>
        </w:rPr>
        <w:t xml:space="preserve"> </w:t>
      </w:r>
      <w:r>
        <w:rPr>
          <w:color w:val="4D4D4F"/>
        </w:rPr>
        <w:t>economic</w:t>
      </w:r>
      <w:r>
        <w:rPr>
          <w:color w:val="4D4D4F"/>
          <w:spacing w:val="-8"/>
        </w:rPr>
        <w:t xml:space="preserve"> </w:t>
      </w:r>
      <w:r>
        <w:rPr>
          <w:color w:val="4D4D4F"/>
        </w:rPr>
        <w:t>development</w:t>
      </w:r>
      <w:r>
        <w:rPr>
          <w:color w:val="4D4D4F"/>
          <w:spacing w:val="-8"/>
        </w:rPr>
        <w:t xml:space="preserve"> </w:t>
      </w:r>
      <w:r>
        <w:rPr>
          <w:color w:val="4D4D4F"/>
        </w:rPr>
        <w:t>are</w:t>
      </w:r>
      <w:r>
        <w:rPr>
          <w:color w:val="4D4D4F"/>
          <w:spacing w:val="-7"/>
        </w:rPr>
        <w:t xml:space="preserve"> </w:t>
      </w:r>
      <w:r>
        <w:rPr>
          <w:color w:val="4D4D4F"/>
        </w:rPr>
        <w:t xml:space="preserve">balanced and integrated. Strategic challenges and </w:t>
      </w:r>
      <w:r>
        <w:rPr>
          <w:color w:val="4D4D4F"/>
          <w:spacing w:val="2"/>
        </w:rPr>
        <w:t xml:space="preserve">opportunities </w:t>
      </w:r>
      <w:r>
        <w:rPr>
          <w:color w:val="4D4D4F"/>
        </w:rPr>
        <w:t>include:</w:t>
      </w:r>
    </w:p>
    <w:p w:rsidR="00DF1FA3" w:rsidRDefault="00662C15">
      <w:pPr>
        <w:pStyle w:val="ListParagraph"/>
        <w:numPr>
          <w:ilvl w:val="0"/>
          <w:numId w:val="2"/>
        </w:numPr>
        <w:tabs>
          <w:tab w:val="left" w:pos="448"/>
        </w:tabs>
        <w:spacing w:before="88"/>
        <w:ind w:hanging="341"/>
        <w:jc w:val="both"/>
        <w:rPr>
          <w:sz w:val="18"/>
        </w:rPr>
      </w:pPr>
      <w:r>
        <w:rPr>
          <w:color w:val="4D4D4F"/>
          <w:sz w:val="18"/>
        </w:rPr>
        <w:t>coastal management</w:t>
      </w:r>
    </w:p>
    <w:p w:rsidR="00DF1FA3" w:rsidRDefault="00662C15">
      <w:pPr>
        <w:pStyle w:val="ListParagraph"/>
        <w:numPr>
          <w:ilvl w:val="0"/>
          <w:numId w:val="2"/>
        </w:numPr>
        <w:tabs>
          <w:tab w:val="left" w:pos="448"/>
        </w:tabs>
        <w:spacing w:before="51" w:line="216" w:lineRule="auto"/>
        <w:ind w:right="43"/>
        <w:jc w:val="both"/>
        <w:rPr>
          <w:sz w:val="18"/>
        </w:rPr>
      </w:pPr>
      <w:r>
        <w:rPr>
          <w:color w:val="4D4D4F"/>
          <w:sz w:val="18"/>
        </w:rPr>
        <w:t xml:space="preserve">care of conservation places including Western </w:t>
      </w:r>
      <w:r>
        <w:rPr>
          <w:color w:val="4D4D4F"/>
          <w:spacing w:val="2"/>
          <w:sz w:val="18"/>
        </w:rPr>
        <w:t xml:space="preserve">Port </w:t>
      </w:r>
      <w:r>
        <w:rPr>
          <w:color w:val="4D4D4F"/>
          <w:sz w:val="18"/>
        </w:rPr>
        <w:t>and adequate protection of the</w:t>
      </w:r>
      <w:r>
        <w:rPr>
          <w:color w:val="4D4D4F"/>
          <w:spacing w:val="3"/>
          <w:sz w:val="18"/>
        </w:rPr>
        <w:t xml:space="preserve"> </w:t>
      </w:r>
      <w:r>
        <w:rPr>
          <w:color w:val="4D4D4F"/>
          <w:sz w:val="18"/>
        </w:rPr>
        <w:t>bay</w:t>
      </w:r>
    </w:p>
    <w:p w:rsidR="00DF1FA3" w:rsidRDefault="00662C15">
      <w:pPr>
        <w:pStyle w:val="ListParagraph"/>
        <w:numPr>
          <w:ilvl w:val="0"/>
          <w:numId w:val="2"/>
        </w:numPr>
        <w:tabs>
          <w:tab w:val="left" w:pos="448"/>
        </w:tabs>
        <w:spacing w:before="54" w:line="216" w:lineRule="auto"/>
        <w:ind w:right="43"/>
        <w:jc w:val="both"/>
        <w:rPr>
          <w:sz w:val="18"/>
        </w:rPr>
      </w:pPr>
      <w:r>
        <w:rPr>
          <w:color w:val="4D4D4F"/>
          <w:spacing w:val="6"/>
          <w:sz w:val="18"/>
        </w:rPr>
        <w:t xml:space="preserve">supporting agricultural </w:t>
      </w:r>
      <w:r>
        <w:rPr>
          <w:color w:val="4D4D4F"/>
          <w:spacing w:val="4"/>
          <w:sz w:val="18"/>
        </w:rPr>
        <w:t xml:space="preserve">use </w:t>
      </w:r>
      <w:r>
        <w:rPr>
          <w:color w:val="4D4D4F"/>
          <w:spacing w:val="6"/>
          <w:sz w:val="18"/>
        </w:rPr>
        <w:t xml:space="preserve">consistent </w:t>
      </w:r>
      <w:r>
        <w:rPr>
          <w:color w:val="4D4D4F"/>
          <w:spacing w:val="5"/>
          <w:sz w:val="18"/>
        </w:rPr>
        <w:t xml:space="preserve">with </w:t>
      </w:r>
      <w:r>
        <w:rPr>
          <w:color w:val="4D4D4F"/>
          <w:sz w:val="18"/>
        </w:rPr>
        <w:t>maintaining areas with a low population</w:t>
      </w:r>
      <w:r>
        <w:rPr>
          <w:color w:val="4D4D4F"/>
          <w:spacing w:val="22"/>
          <w:sz w:val="18"/>
        </w:rPr>
        <w:t xml:space="preserve"> </w:t>
      </w:r>
      <w:r>
        <w:rPr>
          <w:color w:val="4D4D4F"/>
          <w:sz w:val="18"/>
        </w:rPr>
        <w:t>density</w:t>
      </w:r>
    </w:p>
    <w:p w:rsidR="00DF1FA3" w:rsidRDefault="00662C15">
      <w:pPr>
        <w:pStyle w:val="ListParagraph"/>
        <w:numPr>
          <w:ilvl w:val="0"/>
          <w:numId w:val="2"/>
        </w:numPr>
        <w:tabs>
          <w:tab w:val="left" w:pos="448"/>
        </w:tabs>
        <w:spacing w:before="55" w:line="216" w:lineRule="auto"/>
        <w:ind w:right="43"/>
        <w:jc w:val="both"/>
        <w:rPr>
          <w:sz w:val="18"/>
        </w:rPr>
      </w:pPr>
      <w:r>
        <w:rPr>
          <w:color w:val="4D4D4F"/>
          <w:sz w:val="18"/>
        </w:rPr>
        <w:t xml:space="preserve">providing a separation between incompatible uses, but realising the potential for </w:t>
      </w:r>
      <w:r>
        <w:rPr>
          <w:color w:val="4D4D4F"/>
          <w:spacing w:val="2"/>
          <w:sz w:val="18"/>
        </w:rPr>
        <w:t xml:space="preserve">further </w:t>
      </w:r>
      <w:r>
        <w:rPr>
          <w:color w:val="4D4D4F"/>
          <w:spacing w:val="3"/>
          <w:sz w:val="18"/>
        </w:rPr>
        <w:t xml:space="preserve">port </w:t>
      </w:r>
      <w:r>
        <w:rPr>
          <w:color w:val="4D4D4F"/>
          <w:sz w:val="18"/>
        </w:rPr>
        <w:t>and port- related development</w:t>
      </w:r>
    </w:p>
    <w:p w:rsidR="00DF1FA3" w:rsidRDefault="00662C15">
      <w:pPr>
        <w:pStyle w:val="ListParagraph"/>
        <w:numPr>
          <w:ilvl w:val="0"/>
          <w:numId w:val="2"/>
        </w:numPr>
        <w:tabs>
          <w:tab w:val="left" w:pos="448"/>
        </w:tabs>
        <w:spacing w:before="34"/>
        <w:ind w:hanging="341"/>
        <w:jc w:val="both"/>
        <w:rPr>
          <w:sz w:val="18"/>
        </w:rPr>
      </w:pPr>
      <w:r>
        <w:rPr>
          <w:color w:val="4D4D4F"/>
          <w:sz w:val="18"/>
        </w:rPr>
        <w:t xml:space="preserve">management of the </w:t>
      </w:r>
      <w:r>
        <w:rPr>
          <w:color w:val="4D4D4F"/>
          <w:spacing w:val="3"/>
          <w:sz w:val="18"/>
        </w:rPr>
        <w:t xml:space="preserve">port </w:t>
      </w:r>
      <w:r>
        <w:rPr>
          <w:color w:val="4D4D4F"/>
          <w:sz w:val="18"/>
        </w:rPr>
        <w:t>land resource</w:t>
      </w:r>
    </w:p>
    <w:p w:rsidR="00DF1FA3" w:rsidRDefault="00662C15">
      <w:pPr>
        <w:pStyle w:val="ListParagraph"/>
        <w:numPr>
          <w:ilvl w:val="0"/>
          <w:numId w:val="2"/>
        </w:numPr>
        <w:tabs>
          <w:tab w:val="left" w:pos="448"/>
        </w:tabs>
        <w:spacing w:before="51" w:line="216" w:lineRule="auto"/>
        <w:ind w:right="43"/>
        <w:jc w:val="both"/>
        <w:rPr>
          <w:sz w:val="18"/>
        </w:rPr>
      </w:pPr>
      <w:r>
        <w:rPr>
          <w:color w:val="4D4D4F"/>
          <w:spacing w:val="4"/>
          <w:sz w:val="18"/>
        </w:rPr>
        <w:t xml:space="preserve">establishment </w:t>
      </w:r>
      <w:r>
        <w:rPr>
          <w:color w:val="4D4D4F"/>
          <w:spacing w:val="2"/>
          <w:sz w:val="18"/>
        </w:rPr>
        <w:t>of</w:t>
      </w:r>
      <w:r>
        <w:rPr>
          <w:color w:val="4D4D4F"/>
          <w:spacing w:val="50"/>
          <w:sz w:val="18"/>
        </w:rPr>
        <w:t xml:space="preserve"> </w:t>
      </w:r>
      <w:r>
        <w:rPr>
          <w:color w:val="4D4D4F"/>
          <w:spacing w:val="3"/>
          <w:sz w:val="18"/>
        </w:rPr>
        <w:t xml:space="preserve">the  </w:t>
      </w:r>
      <w:r>
        <w:rPr>
          <w:color w:val="4D4D4F"/>
          <w:spacing w:val="5"/>
          <w:sz w:val="18"/>
        </w:rPr>
        <w:t xml:space="preserve">infrastructure  </w:t>
      </w:r>
      <w:r>
        <w:rPr>
          <w:color w:val="4D4D4F"/>
          <w:spacing w:val="4"/>
          <w:sz w:val="18"/>
        </w:rPr>
        <w:t xml:space="preserve">necessary </w:t>
      </w:r>
      <w:r>
        <w:rPr>
          <w:color w:val="4D4D4F"/>
          <w:sz w:val="18"/>
        </w:rPr>
        <w:t xml:space="preserve">to </w:t>
      </w:r>
      <w:r>
        <w:rPr>
          <w:color w:val="4D4D4F"/>
          <w:spacing w:val="3"/>
          <w:sz w:val="18"/>
        </w:rPr>
        <w:t xml:space="preserve">support </w:t>
      </w:r>
      <w:r>
        <w:rPr>
          <w:color w:val="4D4D4F"/>
          <w:spacing w:val="2"/>
          <w:sz w:val="18"/>
        </w:rPr>
        <w:t xml:space="preserve">port-related </w:t>
      </w:r>
      <w:r>
        <w:rPr>
          <w:color w:val="4D4D4F"/>
          <w:sz w:val="18"/>
        </w:rPr>
        <w:t xml:space="preserve">uses and avoid land use </w:t>
      </w:r>
      <w:r>
        <w:rPr>
          <w:color w:val="4D4D4F"/>
          <w:spacing w:val="2"/>
          <w:sz w:val="18"/>
        </w:rPr>
        <w:t>conflicts.</w:t>
      </w:r>
    </w:p>
    <w:p w:rsidR="00DF1FA3" w:rsidRDefault="00662C15">
      <w:pPr>
        <w:pStyle w:val="BodyText"/>
        <w:spacing w:before="111" w:line="216" w:lineRule="auto"/>
        <w:ind w:left="107" w:right="43"/>
        <w:jc w:val="both"/>
      </w:pPr>
      <w:r>
        <w:rPr>
          <w:color w:val="4D4D4F"/>
          <w:spacing w:val="5"/>
        </w:rPr>
        <w:t xml:space="preserve">Clause 21.04 </w:t>
      </w:r>
      <w:r>
        <w:rPr>
          <w:color w:val="4D4D4F"/>
          <w:spacing w:val="6"/>
        </w:rPr>
        <w:t xml:space="preserve">(Mornington </w:t>
      </w:r>
      <w:r>
        <w:rPr>
          <w:color w:val="4D4D4F"/>
          <w:spacing w:val="5"/>
        </w:rPr>
        <w:t xml:space="preserve">Peninsula </w:t>
      </w:r>
      <w:r>
        <w:rPr>
          <w:color w:val="4D4D4F"/>
          <w:spacing w:val="6"/>
        </w:rPr>
        <w:t xml:space="preserve">Strategic </w:t>
      </w:r>
      <w:r>
        <w:rPr>
          <w:color w:val="4D4D4F"/>
        </w:rPr>
        <w:t xml:space="preserve">Framework Plan) </w:t>
      </w:r>
      <w:r>
        <w:rPr>
          <w:color w:val="4D4D4F"/>
          <w:spacing w:val="2"/>
        </w:rPr>
        <w:t xml:space="preserve">identifies </w:t>
      </w:r>
      <w:r>
        <w:rPr>
          <w:color w:val="4D4D4F"/>
        </w:rPr>
        <w:t xml:space="preserve">Crib Point where </w:t>
      </w:r>
      <w:r>
        <w:rPr>
          <w:color w:val="4D4D4F"/>
          <w:spacing w:val="2"/>
        </w:rPr>
        <w:t xml:space="preserve">the </w:t>
      </w:r>
      <w:r>
        <w:rPr>
          <w:color w:val="4D4D4F"/>
        </w:rPr>
        <w:t xml:space="preserve">Gas </w:t>
      </w:r>
      <w:r>
        <w:rPr>
          <w:color w:val="4D4D4F"/>
          <w:spacing w:val="2"/>
        </w:rPr>
        <w:t>Import</w:t>
      </w:r>
      <w:r>
        <w:rPr>
          <w:color w:val="4D4D4F"/>
          <w:spacing w:val="-6"/>
        </w:rPr>
        <w:t xml:space="preserve"> </w:t>
      </w:r>
      <w:r>
        <w:rPr>
          <w:color w:val="4D4D4F"/>
          <w:spacing w:val="3"/>
        </w:rPr>
        <w:t>Jetty</w:t>
      </w:r>
      <w:r>
        <w:rPr>
          <w:color w:val="4D4D4F"/>
          <w:spacing w:val="-5"/>
        </w:rPr>
        <w:t xml:space="preserve"> </w:t>
      </w:r>
      <w:r>
        <w:rPr>
          <w:color w:val="4D4D4F"/>
        </w:rPr>
        <w:t>Works</w:t>
      </w:r>
      <w:r>
        <w:rPr>
          <w:color w:val="4D4D4F"/>
          <w:spacing w:val="-5"/>
        </w:rPr>
        <w:t xml:space="preserve"> </w:t>
      </w:r>
      <w:r>
        <w:rPr>
          <w:color w:val="4D4D4F"/>
        </w:rPr>
        <w:t>are</w:t>
      </w:r>
      <w:r>
        <w:rPr>
          <w:color w:val="4D4D4F"/>
          <w:spacing w:val="-6"/>
        </w:rPr>
        <w:t xml:space="preserve"> </w:t>
      </w:r>
      <w:r>
        <w:rPr>
          <w:color w:val="4D4D4F"/>
        </w:rPr>
        <w:t>proposed</w:t>
      </w:r>
      <w:r>
        <w:rPr>
          <w:color w:val="4D4D4F"/>
          <w:spacing w:val="-5"/>
        </w:rPr>
        <w:t xml:space="preserve"> </w:t>
      </w:r>
      <w:r>
        <w:rPr>
          <w:color w:val="4D4D4F"/>
        </w:rPr>
        <w:t>as</w:t>
      </w:r>
      <w:r>
        <w:rPr>
          <w:color w:val="4D4D4F"/>
          <w:spacing w:val="-5"/>
        </w:rPr>
        <w:t xml:space="preserve"> </w:t>
      </w:r>
      <w:r>
        <w:rPr>
          <w:color w:val="4D4D4F"/>
        </w:rPr>
        <w:t>an</w:t>
      </w:r>
      <w:r>
        <w:rPr>
          <w:color w:val="4D4D4F"/>
          <w:spacing w:val="-5"/>
        </w:rPr>
        <w:t xml:space="preserve"> </w:t>
      </w:r>
      <w:r>
        <w:rPr>
          <w:color w:val="4D4D4F"/>
        </w:rPr>
        <w:t>area</w:t>
      </w:r>
      <w:r>
        <w:rPr>
          <w:color w:val="4D4D4F"/>
          <w:spacing w:val="-6"/>
        </w:rPr>
        <w:t xml:space="preserve"> </w:t>
      </w:r>
      <w:r>
        <w:rPr>
          <w:color w:val="4D4D4F"/>
        </w:rPr>
        <w:t>allocated</w:t>
      </w:r>
      <w:r>
        <w:rPr>
          <w:color w:val="4D4D4F"/>
          <w:spacing w:val="-5"/>
        </w:rPr>
        <w:t xml:space="preserve"> </w:t>
      </w:r>
      <w:r>
        <w:rPr>
          <w:color w:val="4D4D4F"/>
        </w:rPr>
        <w:t>to Major</w:t>
      </w:r>
      <w:r>
        <w:rPr>
          <w:color w:val="4D4D4F"/>
          <w:spacing w:val="-12"/>
        </w:rPr>
        <w:t xml:space="preserve"> </w:t>
      </w:r>
      <w:r>
        <w:rPr>
          <w:color w:val="4D4D4F"/>
        </w:rPr>
        <w:t>Industrial</w:t>
      </w:r>
      <w:r>
        <w:rPr>
          <w:color w:val="4D4D4F"/>
          <w:spacing w:val="-11"/>
        </w:rPr>
        <w:t xml:space="preserve"> </w:t>
      </w:r>
      <w:r>
        <w:rPr>
          <w:color w:val="4D4D4F"/>
        </w:rPr>
        <w:t>Shipping.</w:t>
      </w:r>
      <w:r>
        <w:rPr>
          <w:color w:val="4D4D4F"/>
          <w:spacing w:val="-12"/>
        </w:rPr>
        <w:t xml:space="preserve"> </w:t>
      </w:r>
      <w:r>
        <w:rPr>
          <w:color w:val="4D4D4F"/>
        </w:rPr>
        <w:t>The</w:t>
      </w:r>
      <w:r>
        <w:rPr>
          <w:color w:val="4D4D4F"/>
          <w:spacing w:val="-11"/>
        </w:rPr>
        <w:t xml:space="preserve"> </w:t>
      </w:r>
      <w:r>
        <w:rPr>
          <w:color w:val="4D4D4F"/>
        </w:rPr>
        <w:t>Strategic</w:t>
      </w:r>
      <w:r>
        <w:rPr>
          <w:color w:val="4D4D4F"/>
          <w:spacing w:val="-12"/>
        </w:rPr>
        <w:t xml:space="preserve"> </w:t>
      </w:r>
      <w:r>
        <w:rPr>
          <w:color w:val="4D4D4F"/>
        </w:rPr>
        <w:t>Framework</w:t>
      </w:r>
      <w:r>
        <w:rPr>
          <w:color w:val="4D4D4F"/>
          <w:spacing w:val="-11"/>
        </w:rPr>
        <w:t xml:space="preserve"> </w:t>
      </w:r>
      <w:r>
        <w:rPr>
          <w:color w:val="4D4D4F"/>
        </w:rPr>
        <w:t>Plan also</w:t>
      </w:r>
      <w:r>
        <w:rPr>
          <w:color w:val="4D4D4F"/>
          <w:spacing w:val="-8"/>
        </w:rPr>
        <w:t xml:space="preserve"> </w:t>
      </w:r>
      <w:r>
        <w:rPr>
          <w:color w:val="4D4D4F"/>
        </w:rPr>
        <w:t>identifies</w:t>
      </w:r>
      <w:r>
        <w:rPr>
          <w:color w:val="4D4D4F"/>
          <w:spacing w:val="-7"/>
        </w:rPr>
        <w:t xml:space="preserve"> </w:t>
      </w:r>
      <w:r>
        <w:rPr>
          <w:color w:val="4D4D4F"/>
        </w:rPr>
        <w:t>various</w:t>
      </w:r>
      <w:r>
        <w:rPr>
          <w:color w:val="4D4D4F"/>
          <w:spacing w:val="-7"/>
        </w:rPr>
        <w:t xml:space="preserve"> </w:t>
      </w:r>
      <w:r>
        <w:rPr>
          <w:color w:val="4D4D4F"/>
        </w:rPr>
        <w:t>land</w:t>
      </w:r>
      <w:r>
        <w:rPr>
          <w:color w:val="4D4D4F"/>
          <w:spacing w:val="-7"/>
        </w:rPr>
        <w:t xml:space="preserve"> </w:t>
      </w:r>
      <w:r>
        <w:rPr>
          <w:color w:val="4D4D4F"/>
        </w:rPr>
        <w:t>uses</w:t>
      </w:r>
      <w:r>
        <w:rPr>
          <w:color w:val="4D4D4F"/>
          <w:spacing w:val="-7"/>
        </w:rPr>
        <w:t xml:space="preserve"> </w:t>
      </w:r>
      <w:r>
        <w:rPr>
          <w:color w:val="4D4D4F"/>
        </w:rPr>
        <w:t>along</w:t>
      </w:r>
      <w:r>
        <w:rPr>
          <w:color w:val="4D4D4F"/>
          <w:spacing w:val="-7"/>
        </w:rPr>
        <w:t xml:space="preserve"> </w:t>
      </w:r>
      <w:r>
        <w:rPr>
          <w:color w:val="4D4D4F"/>
        </w:rPr>
        <w:t>the</w:t>
      </w:r>
      <w:r>
        <w:rPr>
          <w:color w:val="4D4D4F"/>
          <w:spacing w:val="-7"/>
        </w:rPr>
        <w:t xml:space="preserve"> </w:t>
      </w:r>
      <w:r>
        <w:rPr>
          <w:color w:val="4D4D4F"/>
        </w:rPr>
        <w:t>Crib</w:t>
      </w:r>
      <w:r>
        <w:rPr>
          <w:color w:val="4D4D4F"/>
          <w:spacing w:val="-7"/>
        </w:rPr>
        <w:t xml:space="preserve"> </w:t>
      </w:r>
      <w:r>
        <w:rPr>
          <w:color w:val="4D4D4F"/>
        </w:rPr>
        <w:t>Point</w:t>
      </w:r>
      <w:r>
        <w:rPr>
          <w:color w:val="4D4D4F"/>
          <w:spacing w:val="-8"/>
        </w:rPr>
        <w:t xml:space="preserve"> </w:t>
      </w:r>
      <w:r>
        <w:rPr>
          <w:color w:val="4D4D4F"/>
        </w:rPr>
        <w:t>and Hastings</w:t>
      </w:r>
      <w:r>
        <w:rPr>
          <w:color w:val="4D4D4F"/>
          <w:spacing w:val="-17"/>
        </w:rPr>
        <w:t xml:space="preserve"> </w:t>
      </w:r>
      <w:r>
        <w:rPr>
          <w:color w:val="4D4D4F"/>
        </w:rPr>
        <w:t>coast</w:t>
      </w:r>
      <w:r>
        <w:rPr>
          <w:color w:val="4D4D4F"/>
          <w:spacing w:val="-16"/>
        </w:rPr>
        <w:t xml:space="preserve"> </w:t>
      </w:r>
      <w:r>
        <w:rPr>
          <w:color w:val="4D4D4F"/>
        </w:rPr>
        <w:t>including</w:t>
      </w:r>
      <w:r>
        <w:rPr>
          <w:color w:val="4D4D4F"/>
          <w:spacing w:val="-16"/>
        </w:rPr>
        <w:t xml:space="preserve"> </w:t>
      </w:r>
      <w:r>
        <w:rPr>
          <w:color w:val="4D4D4F"/>
        </w:rPr>
        <w:t>townships,</w:t>
      </w:r>
      <w:r>
        <w:rPr>
          <w:color w:val="4D4D4F"/>
          <w:spacing w:val="-16"/>
        </w:rPr>
        <w:t xml:space="preserve"> </w:t>
      </w:r>
      <w:r>
        <w:rPr>
          <w:color w:val="4D4D4F"/>
        </w:rPr>
        <w:t>agriculture</w:t>
      </w:r>
      <w:r>
        <w:rPr>
          <w:color w:val="4D4D4F"/>
          <w:spacing w:val="-16"/>
        </w:rPr>
        <w:t xml:space="preserve"> </w:t>
      </w:r>
      <w:r>
        <w:rPr>
          <w:color w:val="4D4D4F"/>
        </w:rPr>
        <w:t>and</w:t>
      </w:r>
      <w:r>
        <w:rPr>
          <w:color w:val="4D4D4F"/>
          <w:spacing w:val="-17"/>
        </w:rPr>
        <w:t xml:space="preserve"> </w:t>
      </w:r>
      <w:r>
        <w:rPr>
          <w:color w:val="4D4D4F"/>
        </w:rPr>
        <w:t>rural conservation</w:t>
      </w:r>
      <w:r>
        <w:rPr>
          <w:color w:val="4D4D4F"/>
          <w:spacing w:val="-11"/>
        </w:rPr>
        <w:t xml:space="preserve"> </w:t>
      </w:r>
      <w:r>
        <w:rPr>
          <w:color w:val="4D4D4F"/>
        </w:rPr>
        <w:t>areas</w:t>
      </w:r>
      <w:r>
        <w:rPr>
          <w:color w:val="4D4D4F"/>
          <w:spacing w:val="-11"/>
        </w:rPr>
        <w:t xml:space="preserve"> </w:t>
      </w:r>
      <w:r>
        <w:rPr>
          <w:color w:val="4D4D4F"/>
        </w:rPr>
        <w:t>as</w:t>
      </w:r>
      <w:r>
        <w:rPr>
          <w:color w:val="4D4D4F"/>
          <w:spacing w:val="-10"/>
        </w:rPr>
        <w:t xml:space="preserve"> </w:t>
      </w:r>
      <w:r>
        <w:rPr>
          <w:color w:val="4D4D4F"/>
        </w:rPr>
        <w:t>well</w:t>
      </w:r>
      <w:r>
        <w:rPr>
          <w:color w:val="4D4D4F"/>
          <w:spacing w:val="-11"/>
        </w:rPr>
        <w:t xml:space="preserve"> </w:t>
      </w:r>
      <w:r>
        <w:rPr>
          <w:color w:val="4D4D4F"/>
        </w:rPr>
        <w:t>as</w:t>
      </w:r>
      <w:r>
        <w:rPr>
          <w:color w:val="4D4D4F"/>
          <w:spacing w:val="-10"/>
        </w:rPr>
        <w:t xml:space="preserve"> </w:t>
      </w:r>
      <w:r>
        <w:rPr>
          <w:color w:val="4D4D4F"/>
          <w:spacing w:val="2"/>
        </w:rPr>
        <w:t>port</w:t>
      </w:r>
      <w:r>
        <w:rPr>
          <w:color w:val="4D4D4F"/>
          <w:spacing w:val="-11"/>
        </w:rPr>
        <w:t xml:space="preserve"> </w:t>
      </w:r>
      <w:r>
        <w:rPr>
          <w:color w:val="4D4D4F"/>
        </w:rPr>
        <w:t>and</w:t>
      </w:r>
      <w:r>
        <w:rPr>
          <w:color w:val="4D4D4F"/>
          <w:spacing w:val="-10"/>
        </w:rPr>
        <w:t xml:space="preserve"> </w:t>
      </w:r>
      <w:r>
        <w:rPr>
          <w:color w:val="4D4D4F"/>
        </w:rPr>
        <w:t>port-related</w:t>
      </w:r>
      <w:r>
        <w:rPr>
          <w:color w:val="4D4D4F"/>
          <w:spacing w:val="-11"/>
        </w:rPr>
        <w:t xml:space="preserve"> </w:t>
      </w:r>
      <w:r>
        <w:rPr>
          <w:color w:val="4D4D4F"/>
        </w:rPr>
        <w:t>uses.</w:t>
      </w:r>
    </w:p>
    <w:p w:rsidR="00DF1FA3" w:rsidRDefault="00662C15">
      <w:pPr>
        <w:pStyle w:val="BodyText"/>
        <w:rPr>
          <w:sz w:val="24"/>
        </w:rPr>
      </w:pPr>
      <w:r>
        <w:br w:type="column"/>
      </w:r>
    </w:p>
    <w:p w:rsidR="00DF1FA3" w:rsidRDefault="00DF1FA3">
      <w:pPr>
        <w:pStyle w:val="BodyText"/>
        <w:rPr>
          <w:sz w:val="24"/>
        </w:rPr>
      </w:pPr>
    </w:p>
    <w:p w:rsidR="00DF1FA3" w:rsidRDefault="00DF1FA3">
      <w:pPr>
        <w:pStyle w:val="BodyText"/>
        <w:rPr>
          <w:sz w:val="24"/>
        </w:rPr>
      </w:pPr>
    </w:p>
    <w:p w:rsidR="00DF1FA3" w:rsidRDefault="00DF1FA3">
      <w:pPr>
        <w:pStyle w:val="BodyText"/>
        <w:rPr>
          <w:sz w:val="24"/>
        </w:rPr>
      </w:pPr>
    </w:p>
    <w:p w:rsidR="00DF1FA3" w:rsidRDefault="00662C15">
      <w:pPr>
        <w:pStyle w:val="BodyText"/>
        <w:spacing w:before="1" w:line="216" w:lineRule="auto"/>
        <w:ind w:left="107" w:right="144"/>
        <w:jc w:val="both"/>
      </w:pPr>
      <w:r>
        <w:rPr>
          <w:color w:val="4D4D4F"/>
        </w:rPr>
        <w:t>Clause</w:t>
      </w:r>
      <w:r>
        <w:rPr>
          <w:color w:val="4D4D4F"/>
          <w:spacing w:val="-10"/>
        </w:rPr>
        <w:t xml:space="preserve"> </w:t>
      </w:r>
      <w:r>
        <w:rPr>
          <w:color w:val="4D4D4F"/>
        </w:rPr>
        <w:t>21.06</w:t>
      </w:r>
      <w:r>
        <w:rPr>
          <w:color w:val="4D4D4F"/>
          <w:spacing w:val="-10"/>
        </w:rPr>
        <w:t xml:space="preserve"> </w:t>
      </w:r>
      <w:r>
        <w:rPr>
          <w:color w:val="4D4D4F"/>
        </w:rPr>
        <w:t>provides</w:t>
      </w:r>
      <w:r>
        <w:rPr>
          <w:color w:val="4D4D4F"/>
          <w:spacing w:val="-10"/>
        </w:rPr>
        <w:t xml:space="preserve"> </w:t>
      </w:r>
      <w:r>
        <w:rPr>
          <w:color w:val="4D4D4F"/>
        </w:rPr>
        <w:t>detail</w:t>
      </w:r>
      <w:r>
        <w:rPr>
          <w:color w:val="4D4D4F"/>
          <w:spacing w:val="-10"/>
        </w:rPr>
        <w:t xml:space="preserve"> </w:t>
      </w:r>
      <w:r>
        <w:rPr>
          <w:color w:val="4D4D4F"/>
        </w:rPr>
        <w:t>to</w:t>
      </w:r>
      <w:r>
        <w:rPr>
          <w:color w:val="4D4D4F"/>
          <w:spacing w:val="-10"/>
        </w:rPr>
        <w:t xml:space="preserve"> </w:t>
      </w:r>
      <w:r>
        <w:rPr>
          <w:color w:val="4D4D4F"/>
        </w:rPr>
        <w:t>the</w:t>
      </w:r>
      <w:r>
        <w:rPr>
          <w:color w:val="4D4D4F"/>
          <w:spacing w:val="-10"/>
        </w:rPr>
        <w:t xml:space="preserve"> </w:t>
      </w:r>
      <w:r>
        <w:rPr>
          <w:color w:val="4D4D4F"/>
        </w:rPr>
        <w:t>Strategic</w:t>
      </w:r>
      <w:r>
        <w:rPr>
          <w:color w:val="4D4D4F"/>
          <w:spacing w:val="-10"/>
        </w:rPr>
        <w:t xml:space="preserve"> </w:t>
      </w:r>
      <w:r>
        <w:rPr>
          <w:color w:val="4D4D4F"/>
        </w:rPr>
        <w:t>Framework Plan,</w:t>
      </w:r>
      <w:r>
        <w:rPr>
          <w:color w:val="4D4D4F"/>
          <w:spacing w:val="-11"/>
        </w:rPr>
        <w:t xml:space="preserve"> </w:t>
      </w:r>
      <w:r>
        <w:rPr>
          <w:color w:val="4D4D4F"/>
        </w:rPr>
        <w:t>recognising</w:t>
      </w:r>
      <w:r>
        <w:rPr>
          <w:color w:val="4D4D4F"/>
          <w:spacing w:val="-10"/>
        </w:rPr>
        <w:t xml:space="preserve"> </w:t>
      </w:r>
      <w:r>
        <w:rPr>
          <w:color w:val="4D4D4F"/>
        </w:rPr>
        <w:t>the</w:t>
      </w:r>
      <w:r>
        <w:rPr>
          <w:color w:val="4D4D4F"/>
          <w:spacing w:val="-10"/>
        </w:rPr>
        <w:t xml:space="preserve"> </w:t>
      </w:r>
      <w:r>
        <w:rPr>
          <w:color w:val="4D4D4F"/>
          <w:spacing w:val="3"/>
        </w:rPr>
        <w:t>port</w:t>
      </w:r>
      <w:r>
        <w:rPr>
          <w:color w:val="4D4D4F"/>
          <w:spacing w:val="-10"/>
        </w:rPr>
        <w:t xml:space="preserve"> </w:t>
      </w:r>
      <w:r>
        <w:rPr>
          <w:color w:val="4D4D4F"/>
        </w:rPr>
        <w:t>and</w:t>
      </w:r>
      <w:r>
        <w:rPr>
          <w:color w:val="4D4D4F"/>
          <w:spacing w:val="-10"/>
        </w:rPr>
        <w:t xml:space="preserve"> </w:t>
      </w:r>
      <w:r>
        <w:rPr>
          <w:color w:val="4D4D4F"/>
        </w:rPr>
        <w:t>port-related</w:t>
      </w:r>
      <w:r>
        <w:rPr>
          <w:color w:val="4D4D4F"/>
          <w:spacing w:val="-11"/>
        </w:rPr>
        <w:t xml:space="preserve"> </w:t>
      </w:r>
      <w:r>
        <w:rPr>
          <w:color w:val="4D4D4F"/>
        </w:rPr>
        <w:t xml:space="preserve">development </w:t>
      </w:r>
      <w:r>
        <w:rPr>
          <w:color w:val="4D4D4F"/>
          <w:spacing w:val="2"/>
        </w:rPr>
        <w:t xml:space="preserve">and ensuring urban </w:t>
      </w:r>
      <w:r>
        <w:rPr>
          <w:color w:val="4D4D4F"/>
          <w:spacing w:val="3"/>
        </w:rPr>
        <w:t xml:space="preserve">development does </w:t>
      </w:r>
      <w:r>
        <w:rPr>
          <w:color w:val="4D4D4F"/>
          <w:spacing w:val="2"/>
        </w:rPr>
        <w:t xml:space="preserve">not </w:t>
      </w:r>
      <w:r>
        <w:rPr>
          <w:color w:val="4D4D4F"/>
          <w:spacing w:val="4"/>
        </w:rPr>
        <w:t xml:space="preserve">restrict </w:t>
      </w:r>
      <w:r>
        <w:rPr>
          <w:color w:val="4D4D4F"/>
          <w:spacing w:val="2"/>
        </w:rPr>
        <w:t xml:space="preserve">appropriate port-related </w:t>
      </w:r>
      <w:r>
        <w:rPr>
          <w:color w:val="4D4D4F"/>
          <w:spacing w:val="3"/>
        </w:rPr>
        <w:t xml:space="preserve">activities. </w:t>
      </w:r>
      <w:r>
        <w:rPr>
          <w:color w:val="4D4D4F"/>
        </w:rPr>
        <w:t xml:space="preserve">This </w:t>
      </w:r>
      <w:r>
        <w:rPr>
          <w:color w:val="4D4D4F"/>
          <w:spacing w:val="2"/>
        </w:rPr>
        <w:t xml:space="preserve">includes the </w:t>
      </w:r>
      <w:r>
        <w:rPr>
          <w:color w:val="4D4D4F"/>
        </w:rPr>
        <w:t xml:space="preserve">provision of </w:t>
      </w:r>
      <w:r>
        <w:rPr>
          <w:color w:val="4D4D4F"/>
          <w:spacing w:val="2"/>
        </w:rPr>
        <w:t xml:space="preserve">appropriate </w:t>
      </w:r>
      <w:r>
        <w:rPr>
          <w:color w:val="4D4D4F"/>
          <w:spacing w:val="3"/>
        </w:rPr>
        <w:t xml:space="preserve">buffers/separation </w:t>
      </w:r>
      <w:r>
        <w:rPr>
          <w:color w:val="4D4D4F"/>
          <w:spacing w:val="2"/>
        </w:rPr>
        <w:t xml:space="preserve">between </w:t>
      </w:r>
      <w:r>
        <w:rPr>
          <w:color w:val="4D4D4F"/>
        </w:rPr>
        <w:t>residential areas and incompatible land uses such as land</w:t>
      </w:r>
      <w:r>
        <w:rPr>
          <w:color w:val="4D4D4F"/>
          <w:spacing w:val="-13"/>
        </w:rPr>
        <w:t xml:space="preserve"> </w:t>
      </w:r>
      <w:r>
        <w:rPr>
          <w:color w:val="4D4D4F"/>
        </w:rPr>
        <w:t>designated</w:t>
      </w:r>
      <w:r>
        <w:rPr>
          <w:color w:val="4D4D4F"/>
          <w:spacing w:val="-13"/>
        </w:rPr>
        <w:t xml:space="preserve"> </w:t>
      </w:r>
      <w:r>
        <w:rPr>
          <w:color w:val="4D4D4F"/>
        </w:rPr>
        <w:t>for</w:t>
      </w:r>
      <w:r>
        <w:rPr>
          <w:color w:val="4D4D4F"/>
          <w:spacing w:val="-13"/>
        </w:rPr>
        <w:t xml:space="preserve"> </w:t>
      </w:r>
      <w:r>
        <w:rPr>
          <w:color w:val="4D4D4F"/>
        </w:rPr>
        <w:t>port-related</w:t>
      </w:r>
      <w:r>
        <w:rPr>
          <w:color w:val="4D4D4F"/>
          <w:spacing w:val="-13"/>
        </w:rPr>
        <w:t xml:space="preserve"> </w:t>
      </w:r>
      <w:r>
        <w:rPr>
          <w:color w:val="4D4D4F"/>
        </w:rPr>
        <w:t>development.</w:t>
      </w:r>
      <w:r>
        <w:rPr>
          <w:color w:val="4D4D4F"/>
          <w:spacing w:val="-13"/>
        </w:rPr>
        <w:t xml:space="preserve"> </w:t>
      </w:r>
      <w:r>
        <w:rPr>
          <w:color w:val="4D4D4F"/>
        </w:rPr>
        <w:t>Crib</w:t>
      </w:r>
      <w:r>
        <w:rPr>
          <w:color w:val="4D4D4F"/>
          <w:spacing w:val="-13"/>
        </w:rPr>
        <w:t xml:space="preserve"> </w:t>
      </w:r>
      <w:r>
        <w:rPr>
          <w:color w:val="4D4D4F"/>
        </w:rPr>
        <w:t>Point is identified within this clause as being an area</w:t>
      </w:r>
      <w:r>
        <w:rPr>
          <w:color w:val="4D4D4F"/>
          <w:spacing w:val="-33"/>
        </w:rPr>
        <w:t xml:space="preserve"> </w:t>
      </w:r>
      <w:r>
        <w:rPr>
          <w:color w:val="4D4D4F"/>
        </w:rPr>
        <w:t>requiring a</w:t>
      </w:r>
      <w:r>
        <w:rPr>
          <w:color w:val="4D4D4F"/>
          <w:spacing w:val="-11"/>
        </w:rPr>
        <w:t xml:space="preserve"> </w:t>
      </w:r>
      <w:r>
        <w:rPr>
          <w:color w:val="4D4D4F"/>
        </w:rPr>
        <w:t>restructure</w:t>
      </w:r>
      <w:r>
        <w:rPr>
          <w:color w:val="4D4D4F"/>
          <w:spacing w:val="-11"/>
        </w:rPr>
        <w:t xml:space="preserve"> </w:t>
      </w:r>
      <w:r>
        <w:rPr>
          <w:color w:val="4D4D4F"/>
        </w:rPr>
        <w:t>overlay</w:t>
      </w:r>
      <w:r>
        <w:rPr>
          <w:color w:val="4D4D4F"/>
          <w:spacing w:val="-10"/>
        </w:rPr>
        <w:t xml:space="preserve"> </w:t>
      </w:r>
      <w:r>
        <w:rPr>
          <w:color w:val="4D4D4F"/>
        </w:rPr>
        <w:t>to</w:t>
      </w:r>
      <w:r>
        <w:rPr>
          <w:color w:val="4D4D4F"/>
          <w:spacing w:val="-11"/>
        </w:rPr>
        <w:t xml:space="preserve"> </w:t>
      </w:r>
      <w:r>
        <w:rPr>
          <w:color w:val="4D4D4F"/>
        </w:rPr>
        <w:t>reduce</w:t>
      </w:r>
      <w:r>
        <w:rPr>
          <w:color w:val="4D4D4F"/>
          <w:spacing w:val="-10"/>
        </w:rPr>
        <w:t xml:space="preserve"> </w:t>
      </w:r>
      <w:r>
        <w:rPr>
          <w:color w:val="4D4D4F"/>
        </w:rPr>
        <w:t>the</w:t>
      </w:r>
      <w:r>
        <w:rPr>
          <w:color w:val="4D4D4F"/>
          <w:spacing w:val="-11"/>
        </w:rPr>
        <w:t xml:space="preserve"> </w:t>
      </w:r>
      <w:r>
        <w:rPr>
          <w:color w:val="4D4D4F"/>
        </w:rPr>
        <w:t>environmental</w:t>
      </w:r>
      <w:r>
        <w:rPr>
          <w:color w:val="4D4D4F"/>
          <w:spacing w:val="-10"/>
        </w:rPr>
        <w:t xml:space="preserve"> </w:t>
      </w:r>
      <w:r>
        <w:rPr>
          <w:color w:val="4D4D4F"/>
        </w:rPr>
        <w:t xml:space="preserve">impact of dwellings and other development in an area of old and inappropriate subdivision. No overlays of this kind </w:t>
      </w:r>
      <w:r>
        <w:rPr>
          <w:color w:val="4D4D4F"/>
          <w:spacing w:val="3"/>
        </w:rPr>
        <w:t xml:space="preserve">currently </w:t>
      </w:r>
      <w:r>
        <w:rPr>
          <w:color w:val="4D4D4F"/>
          <w:spacing w:val="4"/>
        </w:rPr>
        <w:t xml:space="preserve">affect </w:t>
      </w:r>
      <w:r>
        <w:rPr>
          <w:color w:val="4D4D4F"/>
          <w:spacing w:val="2"/>
        </w:rPr>
        <w:t xml:space="preserve">the </w:t>
      </w:r>
      <w:r>
        <w:rPr>
          <w:color w:val="4D4D4F"/>
          <w:spacing w:val="3"/>
        </w:rPr>
        <w:t xml:space="preserve">Project </w:t>
      </w:r>
      <w:r>
        <w:rPr>
          <w:color w:val="4D4D4F"/>
          <w:spacing w:val="2"/>
        </w:rPr>
        <w:t xml:space="preserve">Area within Mornington </w:t>
      </w:r>
      <w:r>
        <w:rPr>
          <w:color w:val="4D4D4F"/>
        </w:rPr>
        <w:t>Peninsula Shire.</w:t>
      </w:r>
    </w:p>
    <w:p w:rsidR="00DF1FA3" w:rsidRDefault="00662C15">
      <w:pPr>
        <w:spacing w:before="157" w:line="216" w:lineRule="auto"/>
        <w:ind w:left="107" w:right="144"/>
        <w:jc w:val="both"/>
        <w:rPr>
          <w:sz w:val="18"/>
        </w:rPr>
      </w:pPr>
      <w:r>
        <w:rPr>
          <w:color w:val="4D4D4F"/>
          <w:sz w:val="18"/>
        </w:rPr>
        <w:t>The</w:t>
      </w:r>
      <w:r>
        <w:rPr>
          <w:color w:val="4D4D4F"/>
          <w:spacing w:val="-21"/>
          <w:sz w:val="18"/>
        </w:rPr>
        <w:t xml:space="preserve"> </w:t>
      </w:r>
      <w:r>
        <w:rPr>
          <w:color w:val="4D4D4F"/>
          <w:sz w:val="18"/>
        </w:rPr>
        <w:t>Port</w:t>
      </w:r>
      <w:r>
        <w:rPr>
          <w:color w:val="4D4D4F"/>
          <w:spacing w:val="-21"/>
          <w:sz w:val="18"/>
        </w:rPr>
        <w:t xml:space="preserve"> </w:t>
      </w:r>
      <w:r>
        <w:rPr>
          <w:color w:val="4D4D4F"/>
          <w:sz w:val="18"/>
        </w:rPr>
        <w:t>of</w:t>
      </w:r>
      <w:r>
        <w:rPr>
          <w:color w:val="4D4D4F"/>
          <w:spacing w:val="-20"/>
          <w:sz w:val="18"/>
        </w:rPr>
        <w:t xml:space="preserve"> </w:t>
      </w:r>
      <w:r>
        <w:rPr>
          <w:color w:val="4D4D4F"/>
          <w:sz w:val="18"/>
        </w:rPr>
        <w:t>Hastings</w:t>
      </w:r>
      <w:r>
        <w:rPr>
          <w:color w:val="4D4D4F"/>
          <w:spacing w:val="-21"/>
          <w:sz w:val="18"/>
        </w:rPr>
        <w:t xml:space="preserve"> </w:t>
      </w:r>
      <w:r>
        <w:rPr>
          <w:color w:val="4D4D4F"/>
          <w:sz w:val="18"/>
        </w:rPr>
        <w:t>is</w:t>
      </w:r>
      <w:r>
        <w:rPr>
          <w:color w:val="4D4D4F"/>
          <w:spacing w:val="-20"/>
          <w:sz w:val="18"/>
        </w:rPr>
        <w:t xml:space="preserve"> </w:t>
      </w:r>
      <w:r>
        <w:rPr>
          <w:color w:val="4D4D4F"/>
          <w:sz w:val="18"/>
        </w:rPr>
        <w:t>recognised</w:t>
      </w:r>
      <w:r>
        <w:rPr>
          <w:color w:val="4D4D4F"/>
          <w:spacing w:val="-21"/>
          <w:sz w:val="18"/>
        </w:rPr>
        <w:t xml:space="preserve"> </w:t>
      </w:r>
      <w:r>
        <w:rPr>
          <w:color w:val="4D4D4F"/>
          <w:sz w:val="18"/>
        </w:rPr>
        <w:t>as</w:t>
      </w:r>
      <w:r>
        <w:rPr>
          <w:color w:val="4D4D4F"/>
          <w:spacing w:val="-20"/>
          <w:sz w:val="18"/>
        </w:rPr>
        <w:t xml:space="preserve"> </w:t>
      </w:r>
      <w:r>
        <w:rPr>
          <w:color w:val="4D4D4F"/>
          <w:sz w:val="18"/>
        </w:rPr>
        <w:t>having</w:t>
      </w:r>
      <w:r>
        <w:rPr>
          <w:color w:val="4D4D4F"/>
          <w:spacing w:val="-21"/>
          <w:sz w:val="18"/>
        </w:rPr>
        <w:t xml:space="preserve"> </w:t>
      </w:r>
      <w:r>
        <w:rPr>
          <w:color w:val="4D4D4F"/>
          <w:sz w:val="18"/>
        </w:rPr>
        <w:t>an</w:t>
      </w:r>
      <w:r>
        <w:rPr>
          <w:color w:val="4D4D4F"/>
          <w:spacing w:val="-20"/>
          <w:sz w:val="18"/>
        </w:rPr>
        <w:t xml:space="preserve"> </w:t>
      </w:r>
      <w:r>
        <w:rPr>
          <w:color w:val="4D4D4F"/>
          <w:sz w:val="18"/>
        </w:rPr>
        <w:t xml:space="preserve">important </w:t>
      </w:r>
      <w:r>
        <w:rPr>
          <w:color w:val="4D4D4F"/>
          <w:spacing w:val="3"/>
          <w:sz w:val="18"/>
        </w:rPr>
        <w:t xml:space="preserve">role </w:t>
      </w:r>
      <w:r>
        <w:rPr>
          <w:color w:val="4D4D4F"/>
          <w:sz w:val="18"/>
        </w:rPr>
        <w:t xml:space="preserve">in </w:t>
      </w:r>
      <w:r>
        <w:rPr>
          <w:color w:val="4D4D4F"/>
          <w:spacing w:val="3"/>
          <w:sz w:val="18"/>
        </w:rPr>
        <w:t xml:space="preserve">the </w:t>
      </w:r>
      <w:r>
        <w:rPr>
          <w:color w:val="4D4D4F"/>
          <w:spacing w:val="4"/>
          <w:sz w:val="18"/>
        </w:rPr>
        <w:t xml:space="preserve">Victorian </w:t>
      </w:r>
      <w:r>
        <w:rPr>
          <w:color w:val="4D4D4F"/>
          <w:spacing w:val="3"/>
          <w:sz w:val="18"/>
        </w:rPr>
        <w:t xml:space="preserve">economy under </w:t>
      </w:r>
      <w:r>
        <w:rPr>
          <w:color w:val="4D4D4F"/>
          <w:spacing w:val="2"/>
          <w:sz w:val="18"/>
        </w:rPr>
        <w:t xml:space="preserve">Clause </w:t>
      </w:r>
      <w:r>
        <w:rPr>
          <w:color w:val="4D4D4F"/>
          <w:sz w:val="18"/>
        </w:rPr>
        <w:t xml:space="preserve">21.10 (Managing </w:t>
      </w:r>
      <w:r>
        <w:rPr>
          <w:color w:val="4D4D4F"/>
          <w:spacing w:val="3"/>
          <w:sz w:val="18"/>
        </w:rPr>
        <w:t xml:space="preserve">Port </w:t>
      </w:r>
      <w:r>
        <w:rPr>
          <w:color w:val="4D4D4F"/>
          <w:spacing w:val="2"/>
          <w:sz w:val="18"/>
        </w:rPr>
        <w:t xml:space="preserve">Area Development). </w:t>
      </w:r>
      <w:r>
        <w:rPr>
          <w:color w:val="4D4D4F"/>
          <w:sz w:val="18"/>
        </w:rPr>
        <w:t xml:space="preserve">Planning  </w:t>
      </w:r>
      <w:r>
        <w:rPr>
          <w:color w:val="4D4D4F"/>
          <w:spacing w:val="2"/>
          <w:sz w:val="18"/>
        </w:rPr>
        <w:t xml:space="preserve">needs </w:t>
      </w:r>
      <w:r>
        <w:rPr>
          <w:color w:val="4D4D4F"/>
          <w:sz w:val="18"/>
        </w:rPr>
        <w:t>to find balance with regards to economic advantages while ensuring the protection of the environment. A key objective is ‘</w:t>
      </w:r>
      <w:r>
        <w:rPr>
          <w:i/>
          <w:color w:val="4D4D4F"/>
          <w:sz w:val="18"/>
        </w:rPr>
        <w:t xml:space="preserve">to protect the long-term value of Western </w:t>
      </w:r>
      <w:r>
        <w:rPr>
          <w:i/>
          <w:color w:val="4D4D4F"/>
          <w:spacing w:val="4"/>
          <w:sz w:val="18"/>
        </w:rPr>
        <w:t xml:space="preserve">Port </w:t>
      </w:r>
      <w:r>
        <w:rPr>
          <w:i/>
          <w:color w:val="4D4D4F"/>
          <w:spacing w:val="2"/>
          <w:sz w:val="18"/>
        </w:rPr>
        <w:t xml:space="preserve">for </w:t>
      </w:r>
      <w:r>
        <w:rPr>
          <w:i/>
          <w:color w:val="4D4D4F"/>
          <w:spacing w:val="3"/>
          <w:sz w:val="18"/>
        </w:rPr>
        <w:t xml:space="preserve">selected </w:t>
      </w:r>
      <w:r>
        <w:rPr>
          <w:i/>
          <w:color w:val="4D4D4F"/>
          <w:spacing w:val="4"/>
          <w:sz w:val="18"/>
        </w:rPr>
        <w:t xml:space="preserve">port </w:t>
      </w:r>
      <w:r>
        <w:rPr>
          <w:i/>
          <w:color w:val="4D4D4F"/>
          <w:sz w:val="18"/>
        </w:rPr>
        <w:t xml:space="preserve">and </w:t>
      </w:r>
      <w:r>
        <w:rPr>
          <w:i/>
          <w:color w:val="4D4D4F"/>
          <w:spacing w:val="3"/>
          <w:sz w:val="18"/>
        </w:rPr>
        <w:t xml:space="preserve">industrial </w:t>
      </w:r>
      <w:r>
        <w:rPr>
          <w:i/>
          <w:color w:val="4D4D4F"/>
          <w:spacing w:val="2"/>
          <w:sz w:val="18"/>
        </w:rPr>
        <w:t xml:space="preserve">purposes that </w:t>
      </w:r>
      <w:r>
        <w:rPr>
          <w:i/>
          <w:color w:val="4D4D4F"/>
          <w:sz w:val="18"/>
        </w:rPr>
        <w:t xml:space="preserve">depend upon or gain significant economic </w:t>
      </w:r>
      <w:r>
        <w:rPr>
          <w:i/>
          <w:color w:val="4D4D4F"/>
          <w:spacing w:val="2"/>
          <w:sz w:val="18"/>
        </w:rPr>
        <w:t xml:space="preserve">advantage </w:t>
      </w:r>
      <w:r>
        <w:rPr>
          <w:i/>
          <w:color w:val="4D4D4F"/>
          <w:sz w:val="18"/>
        </w:rPr>
        <w:t>from proximity to natural deep-water</w:t>
      </w:r>
      <w:r>
        <w:rPr>
          <w:i/>
          <w:color w:val="4D4D4F"/>
          <w:spacing w:val="8"/>
          <w:sz w:val="18"/>
        </w:rPr>
        <w:t xml:space="preserve"> </w:t>
      </w:r>
      <w:r>
        <w:rPr>
          <w:i/>
          <w:color w:val="4D4D4F"/>
          <w:sz w:val="18"/>
        </w:rPr>
        <w:t>channels</w:t>
      </w:r>
      <w:r>
        <w:rPr>
          <w:color w:val="4D4D4F"/>
          <w:sz w:val="18"/>
        </w:rPr>
        <w:t>’.</w:t>
      </w:r>
    </w:p>
    <w:p w:rsidR="00DF1FA3" w:rsidRDefault="00662C15">
      <w:pPr>
        <w:pStyle w:val="BodyText"/>
        <w:spacing w:before="161" w:line="216" w:lineRule="auto"/>
        <w:ind w:left="107" w:right="144"/>
        <w:jc w:val="both"/>
      </w:pPr>
      <w:r>
        <w:rPr>
          <w:color w:val="4D4D4F"/>
        </w:rPr>
        <w:t xml:space="preserve">In </w:t>
      </w:r>
      <w:r>
        <w:rPr>
          <w:color w:val="4D4D4F"/>
          <w:spacing w:val="2"/>
        </w:rPr>
        <w:t xml:space="preserve">addition, </w:t>
      </w:r>
      <w:r>
        <w:rPr>
          <w:color w:val="4D4D4F"/>
        </w:rPr>
        <w:t xml:space="preserve">a number of </w:t>
      </w:r>
      <w:r>
        <w:rPr>
          <w:color w:val="4D4D4F"/>
          <w:spacing w:val="2"/>
        </w:rPr>
        <w:t xml:space="preserve">Mornington </w:t>
      </w:r>
      <w:r>
        <w:rPr>
          <w:color w:val="4D4D4F"/>
        </w:rPr>
        <w:t xml:space="preserve">Peninsula Shire </w:t>
      </w:r>
      <w:r>
        <w:rPr>
          <w:color w:val="4D4D4F"/>
          <w:spacing w:val="2"/>
        </w:rPr>
        <w:t xml:space="preserve">strategic </w:t>
      </w:r>
      <w:r>
        <w:rPr>
          <w:color w:val="4D4D4F"/>
        </w:rPr>
        <w:t xml:space="preserve">policies that are not included in </w:t>
      </w:r>
      <w:r>
        <w:rPr>
          <w:color w:val="4D4D4F"/>
          <w:spacing w:val="3"/>
        </w:rPr>
        <w:t xml:space="preserve">its </w:t>
      </w:r>
      <w:r>
        <w:rPr>
          <w:color w:val="4D4D4F"/>
        </w:rPr>
        <w:t>planning scheme</w:t>
      </w:r>
      <w:r>
        <w:rPr>
          <w:color w:val="4D4D4F"/>
          <w:spacing w:val="-11"/>
        </w:rPr>
        <w:t xml:space="preserve"> </w:t>
      </w:r>
      <w:r>
        <w:rPr>
          <w:color w:val="4D4D4F"/>
        </w:rPr>
        <w:t>need</w:t>
      </w:r>
      <w:r>
        <w:rPr>
          <w:color w:val="4D4D4F"/>
          <w:spacing w:val="-11"/>
        </w:rPr>
        <w:t xml:space="preserve"> </w:t>
      </w:r>
      <w:r>
        <w:rPr>
          <w:color w:val="4D4D4F"/>
        </w:rPr>
        <w:t>to</w:t>
      </w:r>
      <w:r>
        <w:rPr>
          <w:color w:val="4D4D4F"/>
          <w:spacing w:val="-10"/>
        </w:rPr>
        <w:t xml:space="preserve"> </w:t>
      </w:r>
      <w:r>
        <w:rPr>
          <w:color w:val="4D4D4F"/>
        </w:rPr>
        <w:t>be</w:t>
      </w:r>
      <w:r>
        <w:rPr>
          <w:color w:val="4D4D4F"/>
          <w:spacing w:val="-11"/>
        </w:rPr>
        <w:t xml:space="preserve"> </w:t>
      </w:r>
      <w:r>
        <w:rPr>
          <w:color w:val="4D4D4F"/>
        </w:rPr>
        <w:t>considered</w:t>
      </w:r>
      <w:r>
        <w:rPr>
          <w:color w:val="4D4D4F"/>
          <w:spacing w:val="-11"/>
        </w:rPr>
        <w:t xml:space="preserve"> </w:t>
      </w:r>
      <w:r>
        <w:rPr>
          <w:color w:val="4D4D4F"/>
        </w:rPr>
        <w:t>as</w:t>
      </w:r>
      <w:r>
        <w:rPr>
          <w:color w:val="4D4D4F"/>
          <w:spacing w:val="-10"/>
        </w:rPr>
        <w:t xml:space="preserve"> </w:t>
      </w:r>
      <w:r>
        <w:rPr>
          <w:color w:val="4D4D4F"/>
          <w:spacing w:val="2"/>
        </w:rPr>
        <w:t>part</w:t>
      </w:r>
      <w:r>
        <w:rPr>
          <w:color w:val="4D4D4F"/>
          <w:spacing w:val="-11"/>
        </w:rPr>
        <w:t xml:space="preserve"> </w:t>
      </w:r>
      <w:r>
        <w:rPr>
          <w:color w:val="4D4D4F"/>
        </w:rPr>
        <w:t>of</w:t>
      </w:r>
      <w:r>
        <w:rPr>
          <w:color w:val="4D4D4F"/>
          <w:spacing w:val="-10"/>
        </w:rPr>
        <w:t xml:space="preserve"> </w:t>
      </w:r>
      <w:r>
        <w:rPr>
          <w:color w:val="4D4D4F"/>
        </w:rPr>
        <w:t>the</w:t>
      </w:r>
      <w:r>
        <w:rPr>
          <w:color w:val="4D4D4F"/>
          <w:spacing w:val="-11"/>
        </w:rPr>
        <w:t xml:space="preserve"> </w:t>
      </w:r>
      <w:r>
        <w:rPr>
          <w:color w:val="4D4D4F"/>
        </w:rPr>
        <w:t xml:space="preserve">assessment of these works. These policies include the Biodiversity Conservation Plan 2019, the </w:t>
      </w:r>
      <w:r>
        <w:rPr>
          <w:color w:val="4D4D4F"/>
          <w:spacing w:val="2"/>
        </w:rPr>
        <w:t xml:space="preserve">draft </w:t>
      </w:r>
      <w:r>
        <w:rPr>
          <w:color w:val="4D4D4F"/>
        </w:rPr>
        <w:t>Climate Emergency Action Plan and Economic Development</w:t>
      </w:r>
      <w:r>
        <w:rPr>
          <w:color w:val="4D4D4F"/>
          <w:spacing w:val="12"/>
        </w:rPr>
        <w:t xml:space="preserve"> </w:t>
      </w:r>
      <w:r>
        <w:rPr>
          <w:color w:val="4D4D4F"/>
        </w:rPr>
        <w:t>Strategy.</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32" w:space="300"/>
            <w:col w:w="4738"/>
          </w:cols>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662C15">
      <w:pPr>
        <w:spacing w:before="84"/>
        <w:ind w:left="107"/>
        <w:jc w:val="both"/>
        <w:rPr>
          <w:b/>
          <w:sz w:val="20"/>
        </w:rPr>
      </w:pPr>
      <w:r>
        <w:rPr>
          <w:b/>
          <w:color w:val="0E5D61"/>
          <w:sz w:val="20"/>
        </w:rPr>
        <w:t>Pipeline Works</w:t>
      </w:r>
    </w:p>
    <w:p w:rsidR="00DF1FA3" w:rsidRDefault="00662C15">
      <w:pPr>
        <w:pStyle w:val="BodyText"/>
        <w:spacing w:before="102" w:line="216" w:lineRule="auto"/>
        <w:ind w:left="107" w:right="38"/>
        <w:jc w:val="both"/>
      </w:pPr>
      <w:r>
        <w:rPr>
          <w:color w:val="4D4D4F"/>
        </w:rPr>
        <w:t>In</w:t>
      </w:r>
      <w:r>
        <w:rPr>
          <w:color w:val="4D4D4F"/>
          <w:spacing w:val="-23"/>
        </w:rPr>
        <w:t xml:space="preserve"> </w:t>
      </w:r>
      <w:r>
        <w:rPr>
          <w:color w:val="4D4D4F"/>
        </w:rPr>
        <w:t>addition</w:t>
      </w:r>
      <w:r>
        <w:rPr>
          <w:color w:val="4D4D4F"/>
          <w:spacing w:val="-23"/>
        </w:rPr>
        <w:t xml:space="preserve"> </w:t>
      </w:r>
      <w:r>
        <w:rPr>
          <w:color w:val="4D4D4F"/>
        </w:rPr>
        <w:t>to</w:t>
      </w:r>
      <w:r>
        <w:rPr>
          <w:color w:val="4D4D4F"/>
          <w:spacing w:val="-22"/>
        </w:rPr>
        <w:t xml:space="preserve"> </w:t>
      </w:r>
      <w:r>
        <w:rPr>
          <w:color w:val="4D4D4F"/>
        </w:rPr>
        <w:t>the</w:t>
      </w:r>
      <w:r>
        <w:rPr>
          <w:color w:val="4D4D4F"/>
          <w:spacing w:val="-23"/>
        </w:rPr>
        <w:t xml:space="preserve"> </w:t>
      </w:r>
      <w:r>
        <w:rPr>
          <w:color w:val="4D4D4F"/>
        </w:rPr>
        <w:t>above-mentioned</w:t>
      </w:r>
      <w:r>
        <w:rPr>
          <w:color w:val="4D4D4F"/>
          <w:spacing w:val="-22"/>
        </w:rPr>
        <w:t xml:space="preserve"> </w:t>
      </w:r>
      <w:r>
        <w:rPr>
          <w:color w:val="4D4D4F"/>
        </w:rPr>
        <w:t>local</w:t>
      </w:r>
      <w:r>
        <w:rPr>
          <w:color w:val="4D4D4F"/>
          <w:spacing w:val="-23"/>
        </w:rPr>
        <w:t xml:space="preserve"> </w:t>
      </w:r>
      <w:r>
        <w:rPr>
          <w:color w:val="4D4D4F"/>
        </w:rPr>
        <w:t>planning</w:t>
      </w:r>
      <w:r>
        <w:rPr>
          <w:color w:val="4D4D4F"/>
          <w:spacing w:val="-22"/>
        </w:rPr>
        <w:t xml:space="preserve"> </w:t>
      </w:r>
      <w:r>
        <w:rPr>
          <w:color w:val="4D4D4F"/>
        </w:rPr>
        <w:t xml:space="preserve">policies set out in the Mornington Peninsula Planning Scheme, </w:t>
      </w:r>
      <w:r>
        <w:rPr>
          <w:color w:val="4D4D4F"/>
          <w:spacing w:val="2"/>
        </w:rPr>
        <w:t xml:space="preserve">the </w:t>
      </w:r>
      <w:r>
        <w:rPr>
          <w:color w:val="4D4D4F"/>
        </w:rPr>
        <w:t xml:space="preserve">Pipeline Works are </w:t>
      </w:r>
      <w:r>
        <w:rPr>
          <w:color w:val="4D4D4F"/>
          <w:spacing w:val="2"/>
        </w:rPr>
        <w:t xml:space="preserve">subject </w:t>
      </w:r>
      <w:r>
        <w:rPr>
          <w:color w:val="4D4D4F"/>
        </w:rPr>
        <w:t xml:space="preserve">to </w:t>
      </w:r>
      <w:r>
        <w:rPr>
          <w:color w:val="4D4D4F"/>
          <w:spacing w:val="2"/>
        </w:rPr>
        <w:t xml:space="preserve">additional policies included within </w:t>
      </w:r>
      <w:r>
        <w:rPr>
          <w:color w:val="4D4D4F"/>
        </w:rPr>
        <w:t xml:space="preserve">this planning </w:t>
      </w:r>
      <w:r>
        <w:rPr>
          <w:color w:val="4D4D4F"/>
          <w:spacing w:val="2"/>
        </w:rPr>
        <w:t xml:space="preserve">scheme. The following </w:t>
      </w:r>
      <w:r>
        <w:rPr>
          <w:color w:val="4D4D4F"/>
        </w:rPr>
        <w:t>additional</w:t>
      </w:r>
      <w:r>
        <w:rPr>
          <w:color w:val="4D4D4F"/>
          <w:spacing w:val="-8"/>
        </w:rPr>
        <w:t xml:space="preserve"> </w:t>
      </w:r>
      <w:r>
        <w:rPr>
          <w:color w:val="4D4D4F"/>
        </w:rPr>
        <w:t>matters</w:t>
      </w:r>
      <w:r>
        <w:rPr>
          <w:color w:val="4D4D4F"/>
          <w:spacing w:val="-8"/>
        </w:rPr>
        <w:t xml:space="preserve"> </w:t>
      </w:r>
      <w:r>
        <w:rPr>
          <w:color w:val="4D4D4F"/>
        </w:rPr>
        <w:t>of</w:t>
      </w:r>
      <w:r>
        <w:rPr>
          <w:color w:val="4D4D4F"/>
          <w:spacing w:val="-7"/>
        </w:rPr>
        <w:t xml:space="preserve"> </w:t>
      </w:r>
      <w:r>
        <w:rPr>
          <w:color w:val="4D4D4F"/>
        </w:rPr>
        <w:t>local</w:t>
      </w:r>
      <w:r>
        <w:rPr>
          <w:color w:val="4D4D4F"/>
          <w:spacing w:val="-7"/>
        </w:rPr>
        <w:t xml:space="preserve"> </w:t>
      </w:r>
      <w:r>
        <w:rPr>
          <w:color w:val="4D4D4F"/>
        </w:rPr>
        <w:t>policy</w:t>
      </w:r>
      <w:r>
        <w:rPr>
          <w:color w:val="4D4D4F"/>
          <w:spacing w:val="-7"/>
        </w:rPr>
        <w:t xml:space="preserve"> </w:t>
      </w:r>
      <w:r>
        <w:rPr>
          <w:color w:val="4D4D4F"/>
        </w:rPr>
        <w:t>are</w:t>
      </w:r>
      <w:r>
        <w:rPr>
          <w:color w:val="4D4D4F"/>
          <w:spacing w:val="-8"/>
        </w:rPr>
        <w:t xml:space="preserve"> </w:t>
      </w:r>
      <w:r>
        <w:rPr>
          <w:color w:val="4D4D4F"/>
        </w:rPr>
        <w:t>considered</w:t>
      </w:r>
      <w:r>
        <w:rPr>
          <w:color w:val="4D4D4F"/>
          <w:spacing w:val="-7"/>
        </w:rPr>
        <w:t xml:space="preserve"> </w:t>
      </w:r>
      <w:r>
        <w:rPr>
          <w:color w:val="4D4D4F"/>
        </w:rPr>
        <w:t>relevant to the Pipeline Works.</w:t>
      </w:r>
    </w:p>
    <w:p w:rsidR="00DF1FA3" w:rsidRDefault="00662C15">
      <w:pPr>
        <w:pStyle w:val="BodyText"/>
        <w:spacing w:before="164" w:line="216" w:lineRule="auto"/>
        <w:ind w:left="107" w:right="38"/>
        <w:jc w:val="both"/>
      </w:pPr>
      <w:r>
        <w:rPr>
          <w:color w:val="4D4D4F"/>
        </w:rPr>
        <w:t>Clause 21.07 (Guiding Future Township Development) is relevant to the Pipeline Works, as land use within this region includes urban, rural and industrial areas. Clause</w:t>
      </w:r>
    </w:p>
    <w:p w:rsidR="00DF1FA3" w:rsidRDefault="00662C15">
      <w:pPr>
        <w:pStyle w:val="BodyText"/>
        <w:spacing w:line="216" w:lineRule="auto"/>
        <w:ind w:left="107" w:right="38"/>
        <w:jc w:val="both"/>
      </w:pPr>
      <w:r>
        <w:rPr>
          <w:color w:val="4D4D4F"/>
        </w:rPr>
        <w:t xml:space="preserve">21.07 </w:t>
      </w:r>
      <w:r>
        <w:rPr>
          <w:color w:val="4D4D4F"/>
          <w:spacing w:val="2"/>
        </w:rPr>
        <w:t xml:space="preserve">seeks </w:t>
      </w:r>
      <w:r>
        <w:rPr>
          <w:color w:val="4D4D4F"/>
        </w:rPr>
        <w:t xml:space="preserve">to consider housing and integrated local area planning, local area character, </w:t>
      </w:r>
      <w:r>
        <w:rPr>
          <w:color w:val="4D4D4F"/>
          <w:spacing w:val="3"/>
        </w:rPr>
        <w:t xml:space="preserve">activity </w:t>
      </w:r>
      <w:r>
        <w:rPr>
          <w:color w:val="4D4D4F"/>
        </w:rPr>
        <w:t>centres and industrial areas in guiding the planning of townships. It also</w:t>
      </w:r>
      <w:r>
        <w:rPr>
          <w:color w:val="4D4D4F"/>
          <w:spacing w:val="-31"/>
        </w:rPr>
        <w:t xml:space="preserve"> </w:t>
      </w:r>
      <w:r>
        <w:rPr>
          <w:color w:val="4D4D4F"/>
        </w:rPr>
        <w:t>seeks</w:t>
      </w:r>
      <w:r>
        <w:rPr>
          <w:color w:val="4D4D4F"/>
          <w:spacing w:val="-31"/>
        </w:rPr>
        <w:t xml:space="preserve"> </w:t>
      </w:r>
      <w:r>
        <w:rPr>
          <w:color w:val="4D4D4F"/>
        </w:rPr>
        <w:t>to</w:t>
      </w:r>
      <w:r>
        <w:rPr>
          <w:color w:val="4D4D4F"/>
          <w:spacing w:val="-30"/>
        </w:rPr>
        <w:t xml:space="preserve"> </w:t>
      </w:r>
      <w:r>
        <w:rPr>
          <w:color w:val="4D4D4F"/>
        </w:rPr>
        <w:t>ensure</w:t>
      </w:r>
      <w:r>
        <w:rPr>
          <w:color w:val="4D4D4F"/>
          <w:spacing w:val="-31"/>
        </w:rPr>
        <w:t xml:space="preserve"> </w:t>
      </w:r>
      <w:r>
        <w:rPr>
          <w:color w:val="4D4D4F"/>
        </w:rPr>
        <w:t>appropriate</w:t>
      </w:r>
      <w:r>
        <w:rPr>
          <w:color w:val="4D4D4F"/>
          <w:spacing w:val="-31"/>
        </w:rPr>
        <w:t xml:space="preserve"> </w:t>
      </w:r>
      <w:r>
        <w:rPr>
          <w:color w:val="4D4D4F"/>
        </w:rPr>
        <w:t>development</w:t>
      </w:r>
      <w:r>
        <w:rPr>
          <w:color w:val="4D4D4F"/>
          <w:spacing w:val="-30"/>
        </w:rPr>
        <w:t xml:space="preserve"> </w:t>
      </w:r>
      <w:r>
        <w:rPr>
          <w:color w:val="4D4D4F"/>
        </w:rPr>
        <w:t>of</w:t>
      </w:r>
      <w:r>
        <w:rPr>
          <w:color w:val="4D4D4F"/>
          <w:spacing w:val="-31"/>
        </w:rPr>
        <w:t xml:space="preserve"> </w:t>
      </w:r>
      <w:r>
        <w:rPr>
          <w:color w:val="4D4D4F"/>
        </w:rPr>
        <w:t xml:space="preserve">industrial </w:t>
      </w:r>
      <w:r>
        <w:rPr>
          <w:color w:val="4D4D4F"/>
          <w:spacing w:val="2"/>
        </w:rPr>
        <w:t xml:space="preserve">areas. </w:t>
      </w:r>
      <w:r>
        <w:rPr>
          <w:color w:val="4D4D4F"/>
        </w:rPr>
        <w:t xml:space="preserve">In </w:t>
      </w:r>
      <w:r>
        <w:rPr>
          <w:color w:val="4D4D4F"/>
          <w:spacing w:val="3"/>
        </w:rPr>
        <w:t xml:space="preserve">addition, </w:t>
      </w:r>
      <w:r>
        <w:rPr>
          <w:color w:val="4D4D4F"/>
        </w:rPr>
        <w:t xml:space="preserve">Clause </w:t>
      </w:r>
      <w:r>
        <w:rPr>
          <w:color w:val="4D4D4F"/>
          <w:spacing w:val="2"/>
        </w:rPr>
        <w:t xml:space="preserve">21.09 (Planning </w:t>
      </w:r>
      <w:r>
        <w:rPr>
          <w:color w:val="4D4D4F"/>
        </w:rPr>
        <w:t xml:space="preserve">for Rural Areas) includes </w:t>
      </w:r>
      <w:r>
        <w:rPr>
          <w:color w:val="4D4D4F"/>
          <w:spacing w:val="2"/>
        </w:rPr>
        <w:t xml:space="preserve">objectives </w:t>
      </w:r>
      <w:r>
        <w:rPr>
          <w:color w:val="4D4D4F"/>
        </w:rPr>
        <w:t xml:space="preserve">to </w:t>
      </w:r>
      <w:r>
        <w:rPr>
          <w:color w:val="4D4D4F"/>
          <w:spacing w:val="2"/>
        </w:rPr>
        <w:t xml:space="preserve">conserve </w:t>
      </w:r>
      <w:r>
        <w:rPr>
          <w:color w:val="4D4D4F"/>
        </w:rPr>
        <w:t>environmental values, support agriculture and primary production, as well as to maintain and enhance the landscape, cultural and recreational values.</w:t>
      </w:r>
    </w:p>
    <w:p w:rsidR="00DF1FA3" w:rsidRDefault="00662C15">
      <w:pPr>
        <w:pStyle w:val="BodyText"/>
        <w:spacing w:before="159" w:line="216" w:lineRule="auto"/>
        <w:ind w:left="107" w:right="38"/>
        <w:jc w:val="both"/>
      </w:pPr>
      <w:r>
        <w:rPr>
          <w:color w:val="4D4D4F"/>
        </w:rPr>
        <w:t>Clause</w:t>
      </w:r>
      <w:r>
        <w:rPr>
          <w:color w:val="4D4D4F"/>
          <w:spacing w:val="-10"/>
        </w:rPr>
        <w:t xml:space="preserve"> </w:t>
      </w:r>
      <w:r>
        <w:rPr>
          <w:color w:val="4D4D4F"/>
        </w:rPr>
        <w:t>22.14</w:t>
      </w:r>
      <w:r>
        <w:rPr>
          <w:color w:val="4D4D4F"/>
          <w:spacing w:val="-9"/>
        </w:rPr>
        <w:t xml:space="preserve"> </w:t>
      </w:r>
      <w:r>
        <w:rPr>
          <w:color w:val="4D4D4F"/>
        </w:rPr>
        <w:t>(Mornington</w:t>
      </w:r>
      <w:r>
        <w:rPr>
          <w:color w:val="4D4D4F"/>
          <w:spacing w:val="-9"/>
        </w:rPr>
        <w:t xml:space="preserve"> </w:t>
      </w:r>
      <w:r>
        <w:rPr>
          <w:color w:val="4D4D4F"/>
        </w:rPr>
        <w:t>Peninsula</w:t>
      </w:r>
      <w:r>
        <w:rPr>
          <w:color w:val="4D4D4F"/>
          <w:spacing w:val="-9"/>
        </w:rPr>
        <w:t xml:space="preserve"> </w:t>
      </w:r>
      <w:r>
        <w:rPr>
          <w:color w:val="4D4D4F"/>
        </w:rPr>
        <w:t>Land</w:t>
      </w:r>
      <w:r>
        <w:rPr>
          <w:color w:val="4D4D4F"/>
          <w:spacing w:val="-10"/>
        </w:rPr>
        <w:t xml:space="preserve"> </w:t>
      </w:r>
      <w:r>
        <w:rPr>
          <w:color w:val="4D4D4F"/>
        </w:rPr>
        <w:t>Units)</w:t>
      </w:r>
      <w:r>
        <w:rPr>
          <w:color w:val="4D4D4F"/>
          <w:spacing w:val="-9"/>
        </w:rPr>
        <w:t xml:space="preserve"> </w:t>
      </w:r>
      <w:r>
        <w:rPr>
          <w:color w:val="4D4D4F"/>
        </w:rPr>
        <w:t>applies to</w:t>
      </w:r>
      <w:r>
        <w:rPr>
          <w:color w:val="4D4D4F"/>
          <w:spacing w:val="-8"/>
        </w:rPr>
        <w:t xml:space="preserve"> </w:t>
      </w:r>
      <w:r>
        <w:rPr>
          <w:color w:val="4D4D4F"/>
        </w:rPr>
        <w:t>all</w:t>
      </w:r>
      <w:r>
        <w:rPr>
          <w:color w:val="4D4D4F"/>
          <w:spacing w:val="-8"/>
        </w:rPr>
        <w:t xml:space="preserve"> </w:t>
      </w:r>
      <w:r>
        <w:rPr>
          <w:color w:val="4D4D4F"/>
        </w:rPr>
        <w:t>land</w:t>
      </w:r>
      <w:r>
        <w:rPr>
          <w:color w:val="4D4D4F"/>
          <w:spacing w:val="-8"/>
        </w:rPr>
        <w:t xml:space="preserve"> </w:t>
      </w:r>
      <w:r>
        <w:rPr>
          <w:color w:val="4D4D4F"/>
        </w:rPr>
        <w:t>within</w:t>
      </w:r>
      <w:r>
        <w:rPr>
          <w:color w:val="4D4D4F"/>
          <w:spacing w:val="-8"/>
        </w:rPr>
        <w:t xml:space="preserve"> </w:t>
      </w:r>
      <w:r>
        <w:rPr>
          <w:color w:val="4D4D4F"/>
        </w:rPr>
        <w:t>the</w:t>
      </w:r>
      <w:r>
        <w:rPr>
          <w:color w:val="4D4D4F"/>
          <w:spacing w:val="-8"/>
        </w:rPr>
        <w:t xml:space="preserve"> </w:t>
      </w:r>
      <w:r>
        <w:rPr>
          <w:color w:val="4D4D4F"/>
        </w:rPr>
        <w:t>Environmental</w:t>
      </w:r>
      <w:r>
        <w:rPr>
          <w:color w:val="4D4D4F"/>
          <w:spacing w:val="-8"/>
        </w:rPr>
        <w:t xml:space="preserve"> </w:t>
      </w:r>
      <w:r>
        <w:rPr>
          <w:color w:val="4D4D4F"/>
        </w:rPr>
        <w:t>Significance</w:t>
      </w:r>
      <w:r>
        <w:rPr>
          <w:color w:val="4D4D4F"/>
          <w:spacing w:val="-8"/>
        </w:rPr>
        <w:t xml:space="preserve"> </w:t>
      </w:r>
      <w:r>
        <w:rPr>
          <w:color w:val="4D4D4F"/>
        </w:rPr>
        <w:t xml:space="preserve">Overlay </w:t>
      </w:r>
      <w:r>
        <w:rPr>
          <w:color w:val="4D4D4F"/>
          <w:spacing w:val="4"/>
        </w:rPr>
        <w:t xml:space="preserve">(ESO) (Schedule </w:t>
      </w:r>
      <w:r>
        <w:rPr>
          <w:color w:val="4D4D4F"/>
        </w:rPr>
        <w:t xml:space="preserve">1 – 16 </w:t>
      </w:r>
      <w:r>
        <w:rPr>
          <w:color w:val="4D4D4F"/>
          <w:spacing w:val="3"/>
        </w:rPr>
        <w:t xml:space="preserve">inclusive). </w:t>
      </w:r>
      <w:r>
        <w:rPr>
          <w:color w:val="4D4D4F"/>
          <w:spacing w:val="4"/>
        </w:rPr>
        <w:t xml:space="preserve">Environmental </w:t>
      </w:r>
      <w:r>
        <w:rPr>
          <w:color w:val="4D4D4F"/>
          <w:spacing w:val="2"/>
        </w:rPr>
        <w:t xml:space="preserve">Significance Overlays </w:t>
      </w:r>
      <w:r>
        <w:rPr>
          <w:color w:val="4D4D4F"/>
        </w:rPr>
        <w:t xml:space="preserve">are </w:t>
      </w:r>
      <w:r>
        <w:rPr>
          <w:color w:val="4D4D4F"/>
          <w:spacing w:val="2"/>
        </w:rPr>
        <w:t xml:space="preserve">focused </w:t>
      </w:r>
      <w:r>
        <w:rPr>
          <w:color w:val="4D4D4F"/>
        </w:rPr>
        <w:t xml:space="preserve">on </w:t>
      </w:r>
      <w:r>
        <w:rPr>
          <w:color w:val="4D4D4F"/>
          <w:spacing w:val="2"/>
        </w:rPr>
        <w:t xml:space="preserve">ensuring that </w:t>
      </w:r>
      <w:r>
        <w:rPr>
          <w:color w:val="4D4D4F"/>
          <w:spacing w:val="5"/>
        </w:rPr>
        <w:t xml:space="preserve">development </w:t>
      </w:r>
      <w:r>
        <w:rPr>
          <w:color w:val="4D4D4F"/>
          <w:spacing w:val="3"/>
        </w:rPr>
        <w:t xml:space="preserve">of land </w:t>
      </w:r>
      <w:r>
        <w:rPr>
          <w:color w:val="4D4D4F"/>
          <w:spacing w:val="4"/>
        </w:rPr>
        <w:t xml:space="preserve">does not </w:t>
      </w:r>
      <w:r>
        <w:rPr>
          <w:color w:val="4D4D4F"/>
          <w:spacing w:val="7"/>
        </w:rPr>
        <w:t xml:space="preserve">affect </w:t>
      </w:r>
      <w:r>
        <w:rPr>
          <w:color w:val="4D4D4F"/>
          <w:spacing w:val="6"/>
        </w:rPr>
        <w:t xml:space="preserve">identified </w:t>
      </w:r>
      <w:r>
        <w:rPr>
          <w:color w:val="4D4D4F"/>
        </w:rPr>
        <w:t xml:space="preserve">environmental values and qualities of particular areas. </w:t>
      </w:r>
      <w:r>
        <w:rPr>
          <w:color w:val="4D4D4F"/>
          <w:spacing w:val="2"/>
        </w:rPr>
        <w:t xml:space="preserve">Specific </w:t>
      </w:r>
      <w:r>
        <w:rPr>
          <w:color w:val="4D4D4F"/>
        </w:rPr>
        <w:t>guidelines are given around sustainable land use</w:t>
      </w:r>
      <w:r>
        <w:rPr>
          <w:color w:val="4D4D4F"/>
          <w:spacing w:val="-16"/>
        </w:rPr>
        <w:t xml:space="preserve"> </w:t>
      </w:r>
      <w:r>
        <w:rPr>
          <w:color w:val="4D4D4F"/>
        </w:rPr>
        <w:t>and</w:t>
      </w:r>
      <w:r>
        <w:rPr>
          <w:color w:val="4D4D4F"/>
          <w:spacing w:val="-16"/>
        </w:rPr>
        <w:t xml:space="preserve"> </w:t>
      </w:r>
      <w:r>
        <w:rPr>
          <w:color w:val="4D4D4F"/>
        </w:rPr>
        <w:t>development,</w:t>
      </w:r>
      <w:r>
        <w:rPr>
          <w:color w:val="4D4D4F"/>
          <w:spacing w:val="-15"/>
        </w:rPr>
        <w:t xml:space="preserve"> </w:t>
      </w:r>
      <w:r>
        <w:rPr>
          <w:color w:val="4D4D4F"/>
        </w:rPr>
        <w:t>stream</w:t>
      </w:r>
      <w:r>
        <w:rPr>
          <w:color w:val="4D4D4F"/>
          <w:spacing w:val="-16"/>
        </w:rPr>
        <w:t xml:space="preserve"> </w:t>
      </w:r>
      <w:r>
        <w:rPr>
          <w:color w:val="4D4D4F"/>
        </w:rPr>
        <w:t>protection</w:t>
      </w:r>
      <w:r>
        <w:rPr>
          <w:color w:val="4D4D4F"/>
          <w:spacing w:val="-15"/>
        </w:rPr>
        <w:t xml:space="preserve"> </w:t>
      </w:r>
      <w:r>
        <w:rPr>
          <w:color w:val="4D4D4F"/>
        </w:rPr>
        <w:t>and</w:t>
      </w:r>
      <w:r>
        <w:rPr>
          <w:color w:val="4D4D4F"/>
          <w:spacing w:val="-16"/>
        </w:rPr>
        <w:t xml:space="preserve"> </w:t>
      </w:r>
      <w:r>
        <w:rPr>
          <w:color w:val="4D4D4F"/>
        </w:rPr>
        <w:t xml:space="preserve">stormwater management, protection of vegetation and maintaining landscapes and recreational </w:t>
      </w:r>
      <w:r>
        <w:rPr>
          <w:color w:val="4D4D4F"/>
          <w:spacing w:val="2"/>
        </w:rPr>
        <w:t xml:space="preserve">values. Schedule </w:t>
      </w:r>
      <w:r>
        <w:rPr>
          <w:color w:val="4D4D4F"/>
        </w:rPr>
        <w:t xml:space="preserve">1, </w:t>
      </w:r>
      <w:r>
        <w:rPr>
          <w:color w:val="4D4D4F"/>
          <w:spacing w:val="3"/>
        </w:rPr>
        <w:t xml:space="preserve">4, </w:t>
      </w:r>
      <w:r>
        <w:rPr>
          <w:color w:val="4D4D4F"/>
        </w:rPr>
        <w:t xml:space="preserve">5 and 18 to </w:t>
      </w:r>
      <w:r>
        <w:rPr>
          <w:color w:val="4D4D4F"/>
          <w:spacing w:val="2"/>
        </w:rPr>
        <w:t xml:space="preserve">the </w:t>
      </w:r>
      <w:r>
        <w:rPr>
          <w:color w:val="4D4D4F"/>
          <w:spacing w:val="3"/>
        </w:rPr>
        <w:t xml:space="preserve">ESO </w:t>
      </w:r>
      <w:r>
        <w:rPr>
          <w:color w:val="4D4D4F"/>
          <w:spacing w:val="2"/>
        </w:rPr>
        <w:t xml:space="preserve">within the Mornington </w:t>
      </w:r>
      <w:r>
        <w:rPr>
          <w:color w:val="4D4D4F"/>
        </w:rPr>
        <w:t>Peninsula municipality</w:t>
      </w:r>
      <w:r>
        <w:rPr>
          <w:color w:val="4D4D4F"/>
          <w:spacing w:val="-15"/>
        </w:rPr>
        <w:t xml:space="preserve"> </w:t>
      </w:r>
      <w:r>
        <w:rPr>
          <w:color w:val="4D4D4F"/>
        </w:rPr>
        <w:t>relate</w:t>
      </w:r>
      <w:r>
        <w:rPr>
          <w:color w:val="4D4D4F"/>
          <w:spacing w:val="-14"/>
        </w:rPr>
        <w:t xml:space="preserve"> </w:t>
      </w:r>
      <w:r>
        <w:rPr>
          <w:color w:val="4D4D4F"/>
        </w:rPr>
        <w:t>to</w:t>
      </w:r>
      <w:r>
        <w:rPr>
          <w:color w:val="4D4D4F"/>
          <w:spacing w:val="-14"/>
        </w:rPr>
        <w:t xml:space="preserve"> </w:t>
      </w:r>
      <w:r>
        <w:rPr>
          <w:color w:val="4D4D4F"/>
        </w:rPr>
        <w:t>specific</w:t>
      </w:r>
      <w:r>
        <w:rPr>
          <w:color w:val="4D4D4F"/>
          <w:spacing w:val="-14"/>
        </w:rPr>
        <w:t xml:space="preserve"> </w:t>
      </w:r>
      <w:r>
        <w:rPr>
          <w:color w:val="4D4D4F"/>
        </w:rPr>
        <w:t>environmental</w:t>
      </w:r>
      <w:r>
        <w:rPr>
          <w:color w:val="4D4D4F"/>
          <w:spacing w:val="-14"/>
        </w:rPr>
        <w:t xml:space="preserve"> </w:t>
      </w:r>
      <w:r>
        <w:rPr>
          <w:color w:val="4D4D4F"/>
        </w:rPr>
        <w:t>values</w:t>
      </w:r>
      <w:r>
        <w:rPr>
          <w:color w:val="4D4D4F"/>
          <w:spacing w:val="-14"/>
        </w:rPr>
        <w:t xml:space="preserve"> </w:t>
      </w:r>
      <w:r>
        <w:rPr>
          <w:color w:val="4D4D4F"/>
        </w:rPr>
        <w:t xml:space="preserve">(such as the Westernport Hinterland and wetlands) and apply to </w:t>
      </w:r>
      <w:r>
        <w:rPr>
          <w:color w:val="4D4D4F"/>
          <w:spacing w:val="2"/>
        </w:rPr>
        <w:t xml:space="preserve">sections </w:t>
      </w:r>
      <w:r>
        <w:rPr>
          <w:color w:val="4D4D4F"/>
        </w:rPr>
        <w:t>of land located within the Pipeline Works area.</w:t>
      </w:r>
    </w:p>
    <w:p w:rsidR="00DF1FA3" w:rsidRDefault="00662C15">
      <w:pPr>
        <w:pStyle w:val="Heading2"/>
        <w:numPr>
          <w:ilvl w:val="2"/>
          <w:numId w:val="3"/>
        </w:numPr>
        <w:tabs>
          <w:tab w:val="left" w:pos="958"/>
        </w:tabs>
        <w:rPr>
          <w:b/>
        </w:rPr>
      </w:pPr>
      <w:r>
        <w:rPr>
          <w:b/>
          <w:color w:val="4D4D4F"/>
          <w:spacing w:val="-3"/>
        </w:rPr>
        <w:br w:type="column"/>
      </w:r>
      <w:r>
        <w:rPr>
          <w:b/>
          <w:color w:val="4D4D4F"/>
        </w:rPr>
        <w:t>Casey Planning</w:t>
      </w:r>
      <w:r>
        <w:rPr>
          <w:b/>
          <w:color w:val="4D4D4F"/>
          <w:spacing w:val="-1"/>
        </w:rPr>
        <w:t xml:space="preserve"> </w:t>
      </w:r>
      <w:r>
        <w:rPr>
          <w:b/>
          <w:color w:val="4D4D4F"/>
        </w:rPr>
        <w:t>Scheme</w:t>
      </w:r>
    </w:p>
    <w:p w:rsidR="00DF1FA3" w:rsidRDefault="00662C15">
      <w:pPr>
        <w:pStyle w:val="BodyText"/>
        <w:spacing w:before="91" w:line="216" w:lineRule="auto"/>
        <w:ind w:left="107" w:right="144"/>
        <w:jc w:val="both"/>
      </w:pPr>
      <w:r>
        <w:rPr>
          <w:color w:val="4D4D4F"/>
          <w:spacing w:val="3"/>
        </w:rPr>
        <w:t xml:space="preserve">The </w:t>
      </w:r>
      <w:r>
        <w:rPr>
          <w:color w:val="4D4D4F"/>
          <w:spacing w:val="5"/>
        </w:rPr>
        <w:t xml:space="preserve">City </w:t>
      </w:r>
      <w:r>
        <w:rPr>
          <w:color w:val="4D4D4F"/>
        </w:rPr>
        <w:t xml:space="preserve">of </w:t>
      </w:r>
      <w:r>
        <w:rPr>
          <w:color w:val="4D4D4F"/>
          <w:spacing w:val="3"/>
        </w:rPr>
        <w:t xml:space="preserve">Casey </w:t>
      </w:r>
      <w:r>
        <w:rPr>
          <w:color w:val="4D4D4F"/>
        </w:rPr>
        <w:t xml:space="preserve">is </w:t>
      </w:r>
      <w:r>
        <w:rPr>
          <w:color w:val="4D4D4F"/>
          <w:spacing w:val="2"/>
        </w:rPr>
        <w:t xml:space="preserve">one </w:t>
      </w:r>
      <w:r>
        <w:rPr>
          <w:color w:val="4D4D4F"/>
        </w:rPr>
        <w:t xml:space="preserve">of </w:t>
      </w:r>
      <w:r>
        <w:rPr>
          <w:color w:val="4D4D4F"/>
          <w:spacing w:val="3"/>
        </w:rPr>
        <w:t xml:space="preserve">the </w:t>
      </w:r>
      <w:r>
        <w:rPr>
          <w:color w:val="4D4D4F"/>
          <w:spacing w:val="4"/>
        </w:rPr>
        <w:t xml:space="preserve">fastest </w:t>
      </w:r>
      <w:r>
        <w:rPr>
          <w:color w:val="4D4D4F"/>
          <w:spacing w:val="3"/>
        </w:rPr>
        <w:t xml:space="preserve">growing </w:t>
      </w:r>
      <w:r>
        <w:rPr>
          <w:color w:val="4D4D4F"/>
          <w:spacing w:val="2"/>
        </w:rPr>
        <w:t xml:space="preserve">municipalities </w:t>
      </w:r>
      <w:r>
        <w:rPr>
          <w:color w:val="4D4D4F"/>
        </w:rPr>
        <w:t xml:space="preserve">in </w:t>
      </w:r>
      <w:r>
        <w:rPr>
          <w:color w:val="4D4D4F"/>
          <w:spacing w:val="2"/>
        </w:rPr>
        <w:t xml:space="preserve">Australia </w:t>
      </w:r>
      <w:r>
        <w:rPr>
          <w:color w:val="4D4D4F"/>
        </w:rPr>
        <w:t xml:space="preserve">and is </w:t>
      </w:r>
      <w:r>
        <w:rPr>
          <w:color w:val="4D4D4F"/>
          <w:spacing w:val="3"/>
        </w:rPr>
        <w:t xml:space="preserve">characterised </w:t>
      </w:r>
      <w:r>
        <w:rPr>
          <w:color w:val="4D4D4F"/>
        </w:rPr>
        <w:t xml:space="preserve">by a diverse environment that </w:t>
      </w:r>
      <w:r>
        <w:rPr>
          <w:color w:val="4D4D4F"/>
          <w:spacing w:val="2"/>
        </w:rPr>
        <w:t xml:space="preserve">extends </w:t>
      </w:r>
      <w:r>
        <w:rPr>
          <w:color w:val="4D4D4F"/>
        </w:rPr>
        <w:t xml:space="preserve">from the Dandenong Ranges to the shores of Western </w:t>
      </w:r>
      <w:r>
        <w:rPr>
          <w:color w:val="4D4D4F"/>
          <w:spacing w:val="2"/>
        </w:rPr>
        <w:t xml:space="preserve">Port. </w:t>
      </w:r>
      <w:r>
        <w:rPr>
          <w:color w:val="4D4D4F"/>
        </w:rPr>
        <w:t xml:space="preserve">The municipality straddles metropolitan Melbourne and country </w:t>
      </w:r>
      <w:r>
        <w:rPr>
          <w:color w:val="4D4D4F"/>
          <w:spacing w:val="2"/>
        </w:rPr>
        <w:t xml:space="preserve">Victoria. </w:t>
      </w:r>
      <w:r>
        <w:rPr>
          <w:color w:val="4D4D4F"/>
        </w:rPr>
        <w:t>Casey</w:t>
      </w:r>
      <w:r>
        <w:rPr>
          <w:color w:val="4D4D4F"/>
          <w:spacing w:val="-11"/>
        </w:rPr>
        <w:t xml:space="preserve"> </w:t>
      </w:r>
      <w:r>
        <w:rPr>
          <w:color w:val="4D4D4F"/>
        </w:rPr>
        <w:t>is</w:t>
      </w:r>
      <w:r>
        <w:rPr>
          <w:color w:val="4D4D4F"/>
          <w:spacing w:val="-11"/>
        </w:rPr>
        <w:t xml:space="preserve"> </w:t>
      </w:r>
      <w:r>
        <w:rPr>
          <w:color w:val="4D4D4F"/>
        </w:rPr>
        <w:t>experiencing</w:t>
      </w:r>
      <w:r>
        <w:rPr>
          <w:color w:val="4D4D4F"/>
          <w:spacing w:val="-11"/>
        </w:rPr>
        <w:t xml:space="preserve"> </w:t>
      </w:r>
      <w:r>
        <w:rPr>
          <w:color w:val="4D4D4F"/>
        </w:rPr>
        <w:t>rapid</w:t>
      </w:r>
      <w:r>
        <w:rPr>
          <w:color w:val="4D4D4F"/>
          <w:spacing w:val="-11"/>
        </w:rPr>
        <w:t xml:space="preserve"> </w:t>
      </w:r>
      <w:r>
        <w:rPr>
          <w:color w:val="4D4D4F"/>
        </w:rPr>
        <w:t>growth</w:t>
      </w:r>
      <w:r>
        <w:rPr>
          <w:color w:val="4D4D4F"/>
          <w:spacing w:val="-10"/>
        </w:rPr>
        <w:t xml:space="preserve"> </w:t>
      </w:r>
      <w:r>
        <w:rPr>
          <w:color w:val="4D4D4F"/>
        </w:rPr>
        <w:t>in</w:t>
      </w:r>
      <w:r>
        <w:rPr>
          <w:color w:val="4D4D4F"/>
          <w:spacing w:val="-11"/>
        </w:rPr>
        <w:t xml:space="preserve"> </w:t>
      </w:r>
      <w:r>
        <w:rPr>
          <w:color w:val="4D4D4F"/>
        </w:rPr>
        <w:t>all</w:t>
      </w:r>
      <w:r>
        <w:rPr>
          <w:color w:val="4D4D4F"/>
          <w:spacing w:val="-11"/>
        </w:rPr>
        <w:t xml:space="preserve"> </w:t>
      </w:r>
      <w:r>
        <w:rPr>
          <w:color w:val="4D4D4F"/>
        </w:rPr>
        <w:t>areas,</w:t>
      </w:r>
      <w:r>
        <w:rPr>
          <w:color w:val="4D4D4F"/>
          <w:spacing w:val="-11"/>
        </w:rPr>
        <w:t xml:space="preserve"> </w:t>
      </w:r>
      <w:r>
        <w:rPr>
          <w:color w:val="4D4D4F"/>
        </w:rPr>
        <w:t>including housing</w:t>
      </w:r>
      <w:r>
        <w:rPr>
          <w:color w:val="4D4D4F"/>
          <w:spacing w:val="-18"/>
        </w:rPr>
        <w:t xml:space="preserve"> </w:t>
      </w:r>
      <w:r>
        <w:rPr>
          <w:color w:val="4D4D4F"/>
        </w:rPr>
        <w:t>and</w:t>
      </w:r>
      <w:r>
        <w:rPr>
          <w:color w:val="4D4D4F"/>
          <w:spacing w:val="-18"/>
        </w:rPr>
        <w:t xml:space="preserve"> </w:t>
      </w:r>
      <w:r>
        <w:rPr>
          <w:color w:val="4D4D4F"/>
        </w:rPr>
        <w:t>industry,</w:t>
      </w:r>
      <w:r>
        <w:rPr>
          <w:color w:val="4D4D4F"/>
          <w:spacing w:val="-17"/>
        </w:rPr>
        <w:t xml:space="preserve"> </w:t>
      </w:r>
      <w:r>
        <w:rPr>
          <w:color w:val="4D4D4F"/>
        </w:rPr>
        <w:t>and</w:t>
      </w:r>
      <w:r>
        <w:rPr>
          <w:color w:val="4D4D4F"/>
          <w:spacing w:val="-18"/>
        </w:rPr>
        <w:t xml:space="preserve"> </w:t>
      </w:r>
      <w:r>
        <w:rPr>
          <w:color w:val="4D4D4F"/>
        </w:rPr>
        <w:t>has</w:t>
      </w:r>
      <w:r>
        <w:rPr>
          <w:color w:val="4D4D4F"/>
          <w:spacing w:val="-17"/>
        </w:rPr>
        <w:t xml:space="preserve"> </w:t>
      </w:r>
      <w:r>
        <w:rPr>
          <w:color w:val="4D4D4F"/>
        </w:rPr>
        <w:t>a</w:t>
      </w:r>
      <w:r>
        <w:rPr>
          <w:color w:val="4D4D4F"/>
          <w:spacing w:val="-18"/>
        </w:rPr>
        <w:t xml:space="preserve"> </w:t>
      </w:r>
      <w:r>
        <w:rPr>
          <w:color w:val="4D4D4F"/>
        </w:rPr>
        <w:t>number</w:t>
      </w:r>
      <w:r>
        <w:rPr>
          <w:color w:val="4D4D4F"/>
          <w:spacing w:val="-18"/>
        </w:rPr>
        <w:t xml:space="preserve"> </w:t>
      </w:r>
      <w:r>
        <w:rPr>
          <w:color w:val="4D4D4F"/>
        </w:rPr>
        <w:t>of</w:t>
      </w:r>
      <w:r>
        <w:rPr>
          <w:color w:val="4D4D4F"/>
          <w:spacing w:val="-17"/>
        </w:rPr>
        <w:t xml:space="preserve"> </w:t>
      </w:r>
      <w:r>
        <w:rPr>
          <w:color w:val="4D4D4F"/>
        </w:rPr>
        <w:t>Urban</w:t>
      </w:r>
      <w:r>
        <w:rPr>
          <w:color w:val="4D4D4F"/>
          <w:spacing w:val="-18"/>
        </w:rPr>
        <w:t xml:space="preserve"> </w:t>
      </w:r>
      <w:r>
        <w:rPr>
          <w:color w:val="4D4D4F"/>
        </w:rPr>
        <w:t>Growth Areas.</w:t>
      </w:r>
    </w:p>
    <w:p w:rsidR="00DF1FA3" w:rsidRDefault="00662C15">
      <w:pPr>
        <w:pStyle w:val="BodyText"/>
        <w:spacing w:before="162" w:line="216" w:lineRule="auto"/>
        <w:ind w:left="107" w:right="144"/>
        <w:jc w:val="both"/>
      </w:pPr>
      <w:r>
        <w:rPr>
          <w:color w:val="4D4D4F"/>
        </w:rPr>
        <w:t>Clause</w:t>
      </w:r>
      <w:r>
        <w:rPr>
          <w:color w:val="4D4D4F"/>
          <w:spacing w:val="-11"/>
        </w:rPr>
        <w:t xml:space="preserve"> </w:t>
      </w:r>
      <w:r>
        <w:rPr>
          <w:color w:val="4D4D4F"/>
        </w:rPr>
        <w:t>21.02-4</w:t>
      </w:r>
      <w:r>
        <w:rPr>
          <w:color w:val="4D4D4F"/>
          <w:spacing w:val="-10"/>
        </w:rPr>
        <w:t xml:space="preserve"> </w:t>
      </w:r>
      <w:r>
        <w:rPr>
          <w:color w:val="4D4D4F"/>
        </w:rPr>
        <w:t>(Strategic</w:t>
      </w:r>
      <w:r>
        <w:rPr>
          <w:color w:val="4D4D4F"/>
          <w:spacing w:val="-11"/>
        </w:rPr>
        <w:t xml:space="preserve"> </w:t>
      </w:r>
      <w:r>
        <w:rPr>
          <w:color w:val="4D4D4F"/>
        </w:rPr>
        <w:t>Framework</w:t>
      </w:r>
      <w:r>
        <w:rPr>
          <w:color w:val="4D4D4F"/>
          <w:spacing w:val="-10"/>
        </w:rPr>
        <w:t xml:space="preserve"> </w:t>
      </w:r>
      <w:r>
        <w:rPr>
          <w:color w:val="4D4D4F"/>
        </w:rPr>
        <w:t>Plan)</w:t>
      </w:r>
      <w:r>
        <w:rPr>
          <w:color w:val="4D4D4F"/>
          <w:spacing w:val="-11"/>
        </w:rPr>
        <w:t xml:space="preserve"> </w:t>
      </w:r>
      <w:r>
        <w:rPr>
          <w:color w:val="4D4D4F"/>
        </w:rPr>
        <w:t>of</w:t>
      </w:r>
      <w:r>
        <w:rPr>
          <w:color w:val="4D4D4F"/>
          <w:spacing w:val="-10"/>
        </w:rPr>
        <w:t xml:space="preserve"> </w:t>
      </w:r>
      <w:r>
        <w:rPr>
          <w:color w:val="4D4D4F"/>
        </w:rPr>
        <w:t>the</w:t>
      </w:r>
      <w:r>
        <w:rPr>
          <w:color w:val="4D4D4F"/>
          <w:spacing w:val="-11"/>
        </w:rPr>
        <w:t xml:space="preserve"> </w:t>
      </w:r>
      <w:r>
        <w:rPr>
          <w:color w:val="4D4D4F"/>
        </w:rPr>
        <w:t>Casey Planning Scheme identifies key strategic directions for future</w:t>
      </w:r>
      <w:r>
        <w:rPr>
          <w:color w:val="4D4D4F"/>
          <w:spacing w:val="-7"/>
        </w:rPr>
        <w:t xml:space="preserve"> </w:t>
      </w:r>
      <w:r>
        <w:rPr>
          <w:color w:val="4D4D4F"/>
        </w:rPr>
        <w:t>land</w:t>
      </w:r>
      <w:r>
        <w:rPr>
          <w:color w:val="4D4D4F"/>
          <w:spacing w:val="-7"/>
        </w:rPr>
        <w:t xml:space="preserve"> </w:t>
      </w:r>
      <w:r>
        <w:rPr>
          <w:color w:val="4D4D4F"/>
        </w:rPr>
        <w:t>use</w:t>
      </w:r>
      <w:r>
        <w:rPr>
          <w:color w:val="4D4D4F"/>
          <w:spacing w:val="-7"/>
        </w:rPr>
        <w:t xml:space="preserve"> </w:t>
      </w:r>
      <w:r>
        <w:rPr>
          <w:color w:val="4D4D4F"/>
        </w:rPr>
        <w:t>planning</w:t>
      </w:r>
      <w:r>
        <w:rPr>
          <w:color w:val="4D4D4F"/>
          <w:spacing w:val="-7"/>
        </w:rPr>
        <w:t xml:space="preserve"> </w:t>
      </w:r>
      <w:r>
        <w:rPr>
          <w:color w:val="4D4D4F"/>
        </w:rPr>
        <w:t>and</w:t>
      </w:r>
      <w:r>
        <w:rPr>
          <w:color w:val="4D4D4F"/>
          <w:spacing w:val="-7"/>
        </w:rPr>
        <w:t xml:space="preserve"> </w:t>
      </w:r>
      <w:r>
        <w:rPr>
          <w:color w:val="4D4D4F"/>
        </w:rPr>
        <w:t>development,</w:t>
      </w:r>
      <w:r>
        <w:rPr>
          <w:color w:val="4D4D4F"/>
          <w:spacing w:val="-7"/>
        </w:rPr>
        <w:t xml:space="preserve"> </w:t>
      </w:r>
      <w:r>
        <w:rPr>
          <w:color w:val="4D4D4F"/>
        </w:rPr>
        <w:t>including</w:t>
      </w:r>
      <w:r>
        <w:rPr>
          <w:color w:val="4D4D4F"/>
          <w:spacing w:val="-7"/>
        </w:rPr>
        <w:t xml:space="preserve"> </w:t>
      </w:r>
      <w:r>
        <w:rPr>
          <w:color w:val="4D4D4F"/>
        </w:rPr>
        <w:t>the long-term protection of green wedge land from urban growth pressures and the protection of environmental conservation areas.</w:t>
      </w:r>
    </w:p>
    <w:p w:rsidR="00DF1FA3" w:rsidRDefault="00662C15">
      <w:pPr>
        <w:pStyle w:val="BodyText"/>
        <w:spacing w:before="165" w:line="216" w:lineRule="auto"/>
        <w:ind w:left="107" w:right="144"/>
        <w:jc w:val="both"/>
      </w:pPr>
      <w:r>
        <w:rPr>
          <w:color w:val="4D4D4F"/>
        </w:rPr>
        <w:t xml:space="preserve">Clause 21.04 (Environment) aims to </w:t>
      </w:r>
      <w:r>
        <w:rPr>
          <w:color w:val="4D4D4F"/>
          <w:spacing w:val="2"/>
        </w:rPr>
        <w:t xml:space="preserve">protect </w:t>
      </w:r>
      <w:r>
        <w:rPr>
          <w:color w:val="4D4D4F"/>
        </w:rPr>
        <w:t xml:space="preserve">biological </w:t>
      </w:r>
      <w:r>
        <w:rPr>
          <w:color w:val="4D4D4F"/>
          <w:spacing w:val="4"/>
        </w:rPr>
        <w:t xml:space="preserve">diversity </w:t>
      </w:r>
      <w:r>
        <w:rPr>
          <w:color w:val="4D4D4F"/>
          <w:spacing w:val="2"/>
        </w:rPr>
        <w:t xml:space="preserve">and </w:t>
      </w:r>
      <w:r>
        <w:rPr>
          <w:color w:val="4D4D4F"/>
        </w:rPr>
        <w:t xml:space="preserve">to </w:t>
      </w:r>
      <w:r>
        <w:rPr>
          <w:color w:val="4D4D4F"/>
          <w:spacing w:val="2"/>
        </w:rPr>
        <w:t xml:space="preserve">improve Casey’s </w:t>
      </w:r>
      <w:r>
        <w:rPr>
          <w:color w:val="4D4D4F"/>
          <w:spacing w:val="3"/>
        </w:rPr>
        <w:t xml:space="preserve">built </w:t>
      </w:r>
      <w:r>
        <w:rPr>
          <w:color w:val="4D4D4F"/>
          <w:spacing w:val="2"/>
        </w:rPr>
        <w:t xml:space="preserve">and </w:t>
      </w:r>
      <w:r>
        <w:rPr>
          <w:color w:val="4D4D4F"/>
          <w:spacing w:val="3"/>
        </w:rPr>
        <w:t xml:space="preserve">natural </w:t>
      </w:r>
      <w:r>
        <w:rPr>
          <w:color w:val="4D4D4F"/>
        </w:rPr>
        <w:t>environments through ecologically sustainable land use and</w:t>
      </w:r>
      <w:r>
        <w:rPr>
          <w:color w:val="4D4D4F"/>
          <w:spacing w:val="-9"/>
        </w:rPr>
        <w:t xml:space="preserve"> </w:t>
      </w:r>
      <w:r>
        <w:rPr>
          <w:color w:val="4D4D4F"/>
        </w:rPr>
        <w:t>development</w:t>
      </w:r>
      <w:r>
        <w:rPr>
          <w:color w:val="4D4D4F"/>
          <w:spacing w:val="-8"/>
        </w:rPr>
        <w:t xml:space="preserve"> </w:t>
      </w:r>
      <w:r>
        <w:rPr>
          <w:color w:val="4D4D4F"/>
        </w:rPr>
        <w:t>practices.</w:t>
      </w:r>
      <w:r>
        <w:rPr>
          <w:color w:val="4D4D4F"/>
          <w:spacing w:val="-8"/>
        </w:rPr>
        <w:t xml:space="preserve"> </w:t>
      </w:r>
      <w:r>
        <w:rPr>
          <w:color w:val="4D4D4F"/>
        </w:rPr>
        <w:t>Relevant</w:t>
      </w:r>
      <w:r>
        <w:rPr>
          <w:color w:val="4D4D4F"/>
          <w:spacing w:val="-9"/>
        </w:rPr>
        <w:t xml:space="preserve"> </w:t>
      </w:r>
      <w:r>
        <w:rPr>
          <w:color w:val="4D4D4F"/>
        </w:rPr>
        <w:t>strategies</w:t>
      </w:r>
      <w:r>
        <w:rPr>
          <w:color w:val="4D4D4F"/>
          <w:spacing w:val="-8"/>
        </w:rPr>
        <w:t xml:space="preserve"> </w:t>
      </w:r>
      <w:r>
        <w:rPr>
          <w:color w:val="4D4D4F"/>
        </w:rPr>
        <w:t>relate</w:t>
      </w:r>
      <w:r>
        <w:rPr>
          <w:color w:val="4D4D4F"/>
          <w:spacing w:val="-8"/>
        </w:rPr>
        <w:t xml:space="preserve"> </w:t>
      </w:r>
      <w:r>
        <w:rPr>
          <w:color w:val="4D4D4F"/>
        </w:rPr>
        <w:t xml:space="preserve">to protecting biodiversity and significant landscapes and minimising land use </w:t>
      </w:r>
      <w:r>
        <w:rPr>
          <w:color w:val="4D4D4F"/>
          <w:spacing w:val="2"/>
        </w:rPr>
        <w:t xml:space="preserve">conflicts </w:t>
      </w:r>
      <w:r>
        <w:rPr>
          <w:color w:val="4D4D4F"/>
        </w:rPr>
        <w:t>with regards to air quality and noise amenity. Clause 22.05 (Stormwater Policy) seeks</w:t>
      </w:r>
      <w:r>
        <w:rPr>
          <w:color w:val="4D4D4F"/>
          <w:spacing w:val="-11"/>
        </w:rPr>
        <w:t xml:space="preserve"> </w:t>
      </w:r>
      <w:r>
        <w:rPr>
          <w:color w:val="4D4D4F"/>
        </w:rPr>
        <w:t>to</w:t>
      </w:r>
      <w:r>
        <w:rPr>
          <w:color w:val="4D4D4F"/>
          <w:spacing w:val="-10"/>
        </w:rPr>
        <w:t xml:space="preserve"> </w:t>
      </w:r>
      <w:r>
        <w:rPr>
          <w:color w:val="4D4D4F"/>
        </w:rPr>
        <w:t>implement</w:t>
      </w:r>
      <w:r>
        <w:rPr>
          <w:color w:val="4D4D4F"/>
          <w:spacing w:val="-10"/>
        </w:rPr>
        <w:t xml:space="preserve"> </w:t>
      </w:r>
      <w:r>
        <w:rPr>
          <w:color w:val="4D4D4F"/>
        </w:rPr>
        <w:t>best</w:t>
      </w:r>
      <w:r>
        <w:rPr>
          <w:color w:val="4D4D4F"/>
          <w:spacing w:val="-10"/>
        </w:rPr>
        <w:t xml:space="preserve"> </w:t>
      </w:r>
      <w:r>
        <w:rPr>
          <w:color w:val="4D4D4F"/>
        </w:rPr>
        <w:t>practice</w:t>
      </w:r>
      <w:r>
        <w:rPr>
          <w:color w:val="4D4D4F"/>
          <w:spacing w:val="-10"/>
        </w:rPr>
        <w:t xml:space="preserve"> </w:t>
      </w:r>
      <w:r>
        <w:rPr>
          <w:color w:val="4D4D4F"/>
        </w:rPr>
        <w:t>procedures</w:t>
      </w:r>
      <w:r>
        <w:rPr>
          <w:color w:val="4D4D4F"/>
          <w:spacing w:val="-10"/>
        </w:rPr>
        <w:t xml:space="preserve"> </w:t>
      </w:r>
      <w:r>
        <w:rPr>
          <w:color w:val="4D4D4F"/>
        </w:rPr>
        <w:t>to</w:t>
      </w:r>
      <w:r>
        <w:rPr>
          <w:color w:val="4D4D4F"/>
          <w:spacing w:val="-10"/>
        </w:rPr>
        <w:t xml:space="preserve"> </w:t>
      </w:r>
      <w:r>
        <w:rPr>
          <w:color w:val="4D4D4F"/>
        </w:rPr>
        <w:t xml:space="preserve">maintain and enhance stormwater quality being discharged into Western </w:t>
      </w:r>
      <w:r>
        <w:rPr>
          <w:color w:val="4D4D4F"/>
          <w:spacing w:val="2"/>
        </w:rPr>
        <w:t>Port.</w:t>
      </w:r>
    </w:p>
    <w:p w:rsidR="00DF1FA3" w:rsidRDefault="00662C15">
      <w:pPr>
        <w:spacing w:before="160" w:line="216" w:lineRule="auto"/>
        <w:ind w:left="107" w:right="144"/>
        <w:jc w:val="both"/>
        <w:rPr>
          <w:sz w:val="18"/>
        </w:rPr>
      </w:pPr>
      <w:r>
        <w:rPr>
          <w:color w:val="4D4D4F"/>
          <w:spacing w:val="2"/>
          <w:sz w:val="18"/>
        </w:rPr>
        <w:t xml:space="preserve">Clause 21.08 </w:t>
      </w:r>
      <w:r>
        <w:rPr>
          <w:color w:val="4D4D4F"/>
          <w:spacing w:val="3"/>
          <w:sz w:val="18"/>
        </w:rPr>
        <w:t xml:space="preserve">(Local </w:t>
      </w:r>
      <w:r>
        <w:rPr>
          <w:color w:val="4D4D4F"/>
          <w:spacing w:val="2"/>
          <w:sz w:val="18"/>
        </w:rPr>
        <w:t xml:space="preserve">Area </w:t>
      </w:r>
      <w:r>
        <w:rPr>
          <w:color w:val="4D4D4F"/>
          <w:spacing w:val="3"/>
          <w:sz w:val="18"/>
        </w:rPr>
        <w:t xml:space="preserve">Approach) identifies </w:t>
      </w:r>
      <w:r>
        <w:rPr>
          <w:color w:val="4D4D4F"/>
          <w:sz w:val="18"/>
        </w:rPr>
        <w:t xml:space="preserve">and </w:t>
      </w:r>
      <w:r>
        <w:rPr>
          <w:color w:val="4D4D4F"/>
          <w:spacing w:val="2"/>
          <w:sz w:val="18"/>
        </w:rPr>
        <w:t xml:space="preserve">supports </w:t>
      </w:r>
      <w:r>
        <w:rPr>
          <w:color w:val="4D4D4F"/>
          <w:sz w:val="18"/>
        </w:rPr>
        <w:t xml:space="preserve">the character of Casey’s local areas, including Casey Farm and Casey Coast. Clause 21.12 describes Casey Coast as an area on the shores of Western </w:t>
      </w:r>
      <w:r>
        <w:rPr>
          <w:color w:val="4D4D4F"/>
          <w:spacing w:val="2"/>
          <w:sz w:val="18"/>
        </w:rPr>
        <w:t xml:space="preserve">Port </w:t>
      </w:r>
      <w:r>
        <w:rPr>
          <w:color w:val="4D4D4F"/>
          <w:sz w:val="18"/>
        </w:rPr>
        <w:t xml:space="preserve">with international significance, noted for </w:t>
      </w:r>
      <w:r>
        <w:rPr>
          <w:color w:val="4D4D4F"/>
          <w:spacing w:val="2"/>
          <w:sz w:val="18"/>
        </w:rPr>
        <w:t xml:space="preserve">its </w:t>
      </w:r>
      <w:r>
        <w:rPr>
          <w:color w:val="4D4D4F"/>
          <w:sz w:val="18"/>
        </w:rPr>
        <w:t>biodiversity and</w:t>
      </w:r>
      <w:r>
        <w:rPr>
          <w:color w:val="4D4D4F"/>
          <w:spacing w:val="-19"/>
          <w:sz w:val="18"/>
        </w:rPr>
        <w:t xml:space="preserve"> </w:t>
      </w:r>
      <w:r>
        <w:rPr>
          <w:color w:val="4D4D4F"/>
          <w:sz w:val="18"/>
        </w:rPr>
        <w:t>wide</w:t>
      </w:r>
      <w:r>
        <w:rPr>
          <w:color w:val="4D4D4F"/>
          <w:spacing w:val="-18"/>
          <w:sz w:val="18"/>
        </w:rPr>
        <w:t xml:space="preserve"> </w:t>
      </w:r>
      <w:r>
        <w:rPr>
          <w:color w:val="4D4D4F"/>
          <w:sz w:val="18"/>
        </w:rPr>
        <w:t>range</w:t>
      </w:r>
      <w:r>
        <w:rPr>
          <w:color w:val="4D4D4F"/>
          <w:spacing w:val="-18"/>
          <w:sz w:val="18"/>
        </w:rPr>
        <w:t xml:space="preserve"> </w:t>
      </w:r>
      <w:r>
        <w:rPr>
          <w:color w:val="4D4D4F"/>
          <w:sz w:val="18"/>
        </w:rPr>
        <w:t>of</w:t>
      </w:r>
      <w:r>
        <w:rPr>
          <w:color w:val="4D4D4F"/>
          <w:spacing w:val="-19"/>
          <w:sz w:val="18"/>
        </w:rPr>
        <w:t xml:space="preserve"> </w:t>
      </w:r>
      <w:r>
        <w:rPr>
          <w:color w:val="4D4D4F"/>
          <w:sz w:val="18"/>
        </w:rPr>
        <w:t>habitats</w:t>
      </w:r>
      <w:r>
        <w:rPr>
          <w:color w:val="4D4D4F"/>
          <w:spacing w:val="-18"/>
          <w:sz w:val="18"/>
        </w:rPr>
        <w:t xml:space="preserve"> </w:t>
      </w:r>
      <w:r>
        <w:rPr>
          <w:color w:val="4D4D4F"/>
          <w:sz w:val="18"/>
        </w:rPr>
        <w:t>for</w:t>
      </w:r>
      <w:r>
        <w:rPr>
          <w:color w:val="4D4D4F"/>
          <w:spacing w:val="-18"/>
          <w:sz w:val="18"/>
        </w:rPr>
        <w:t xml:space="preserve"> </w:t>
      </w:r>
      <w:r>
        <w:rPr>
          <w:color w:val="4D4D4F"/>
          <w:sz w:val="18"/>
        </w:rPr>
        <w:t>coastal</w:t>
      </w:r>
      <w:r>
        <w:rPr>
          <w:color w:val="4D4D4F"/>
          <w:spacing w:val="-19"/>
          <w:sz w:val="18"/>
        </w:rPr>
        <w:t xml:space="preserve"> </w:t>
      </w:r>
      <w:r>
        <w:rPr>
          <w:color w:val="4D4D4F"/>
          <w:sz w:val="18"/>
        </w:rPr>
        <w:t>plants</w:t>
      </w:r>
      <w:r>
        <w:rPr>
          <w:color w:val="4D4D4F"/>
          <w:spacing w:val="-18"/>
          <w:sz w:val="18"/>
        </w:rPr>
        <w:t xml:space="preserve"> </w:t>
      </w:r>
      <w:r>
        <w:rPr>
          <w:color w:val="4D4D4F"/>
          <w:sz w:val="18"/>
        </w:rPr>
        <w:t>and</w:t>
      </w:r>
      <w:r>
        <w:rPr>
          <w:color w:val="4D4D4F"/>
          <w:spacing w:val="-18"/>
          <w:sz w:val="18"/>
        </w:rPr>
        <w:t xml:space="preserve"> </w:t>
      </w:r>
      <w:r>
        <w:rPr>
          <w:color w:val="4D4D4F"/>
          <w:sz w:val="18"/>
        </w:rPr>
        <w:t xml:space="preserve">animals. Clause 21.13 describes the Casey Farm local area as </w:t>
      </w:r>
      <w:r>
        <w:rPr>
          <w:i/>
          <w:color w:val="4D4D4F"/>
          <w:sz w:val="18"/>
        </w:rPr>
        <w:t>a unique, diverse mix of quality farm land with intensive agricultural</w:t>
      </w:r>
      <w:r>
        <w:rPr>
          <w:i/>
          <w:color w:val="4D4D4F"/>
          <w:spacing w:val="-13"/>
          <w:sz w:val="18"/>
        </w:rPr>
        <w:t xml:space="preserve"> </w:t>
      </w:r>
      <w:r>
        <w:rPr>
          <w:i/>
          <w:color w:val="4D4D4F"/>
          <w:sz w:val="18"/>
        </w:rPr>
        <w:t>activity,</w:t>
      </w:r>
      <w:r>
        <w:rPr>
          <w:i/>
          <w:color w:val="4D4D4F"/>
          <w:spacing w:val="-12"/>
          <w:sz w:val="18"/>
        </w:rPr>
        <w:t xml:space="preserve"> </w:t>
      </w:r>
      <w:r>
        <w:rPr>
          <w:i/>
          <w:color w:val="4D4D4F"/>
          <w:sz w:val="18"/>
        </w:rPr>
        <w:t>large-lot</w:t>
      </w:r>
      <w:r>
        <w:rPr>
          <w:i/>
          <w:color w:val="4D4D4F"/>
          <w:spacing w:val="-12"/>
          <w:sz w:val="18"/>
        </w:rPr>
        <w:t xml:space="preserve"> </w:t>
      </w:r>
      <w:r>
        <w:rPr>
          <w:i/>
          <w:color w:val="4D4D4F"/>
          <w:sz w:val="18"/>
        </w:rPr>
        <w:t>rural-residential</w:t>
      </w:r>
      <w:r>
        <w:rPr>
          <w:i/>
          <w:color w:val="4D4D4F"/>
          <w:spacing w:val="-12"/>
          <w:sz w:val="18"/>
        </w:rPr>
        <w:t xml:space="preserve"> </w:t>
      </w:r>
      <w:r>
        <w:rPr>
          <w:i/>
          <w:color w:val="4D4D4F"/>
          <w:sz w:val="18"/>
        </w:rPr>
        <w:t>and</w:t>
      </w:r>
      <w:r>
        <w:rPr>
          <w:i/>
          <w:color w:val="4D4D4F"/>
          <w:spacing w:val="-12"/>
          <w:sz w:val="18"/>
        </w:rPr>
        <w:t xml:space="preserve"> </w:t>
      </w:r>
      <w:r>
        <w:rPr>
          <w:i/>
          <w:color w:val="4D4D4F"/>
          <w:sz w:val="18"/>
        </w:rPr>
        <w:t>village living,</w:t>
      </w:r>
      <w:r>
        <w:rPr>
          <w:i/>
          <w:color w:val="4D4D4F"/>
          <w:spacing w:val="-6"/>
          <w:sz w:val="18"/>
        </w:rPr>
        <w:t xml:space="preserve"> </w:t>
      </w:r>
      <w:r>
        <w:rPr>
          <w:i/>
          <w:color w:val="4D4D4F"/>
          <w:sz w:val="18"/>
        </w:rPr>
        <w:t>with</w:t>
      </w:r>
      <w:r>
        <w:rPr>
          <w:i/>
          <w:color w:val="4D4D4F"/>
          <w:spacing w:val="-6"/>
          <w:sz w:val="18"/>
        </w:rPr>
        <w:t xml:space="preserve"> </w:t>
      </w:r>
      <w:r>
        <w:rPr>
          <w:i/>
          <w:color w:val="4D4D4F"/>
          <w:sz w:val="18"/>
        </w:rPr>
        <w:t>mixed</w:t>
      </w:r>
      <w:r>
        <w:rPr>
          <w:i/>
          <w:color w:val="4D4D4F"/>
          <w:spacing w:val="-5"/>
          <w:sz w:val="18"/>
        </w:rPr>
        <w:t xml:space="preserve"> </w:t>
      </w:r>
      <w:r>
        <w:rPr>
          <w:i/>
          <w:color w:val="4D4D4F"/>
          <w:sz w:val="18"/>
        </w:rPr>
        <w:t>rural</w:t>
      </w:r>
      <w:r>
        <w:rPr>
          <w:i/>
          <w:color w:val="4D4D4F"/>
          <w:spacing w:val="-6"/>
          <w:sz w:val="18"/>
        </w:rPr>
        <w:t xml:space="preserve"> </w:t>
      </w:r>
      <w:r>
        <w:rPr>
          <w:i/>
          <w:color w:val="4D4D4F"/>
          <w:spacing w:val="2"/>
          <w:sz w:val="18"/>
        </w:rPr>
        <w:t>pursuits,</w:t>
      </w:r>
      <w:r>
        <w:rPr>
          <w:i/>
          <w:color w:val="4D4D4F"/>
          <w:spacing w:val="-5"/>
          <w:sz w:val="18"/>
        </w:rPr>
        <w:t xml:space="preserve"> </w:t>
      </w:r>
      <w:r>
        <w:rPr>
          <w:i/>
          <w:color w:val="4D4D4F"/>
          <w:sz w:val="18"/>
        </w:rPr>
        <w:t>as</w:t>
      </w:r>
      <w:r>
        <w:rPr>
          <w:i/>
          <w:color w:val="4D4D4F"/>
          <w:spacing w:val="-6"/>
          <w:sz w:val="18"/>
        </w:rPr>
        <w:t xml:space="preserve"> </w:t>
      </w:r>
      <w:r>
        <w:rPr>
          <w:i/>
          <w:color w:val="4D4D4F"/>
          <w:sz w:val="18"/>
        </w:rPr>
        <w:t>well</w:t>
      </w:r>
      <w:r>
        <w:rPr>
          <w:i/>
          <w:color w:val="4D4D4F"/>
          <w:spacing w:val="-5"/>
          <w:sz w:val="18"/>
        </w:rPr>
        <w:t xml:space="preserve"> </w:t>
      </w:r>
      <w:r>
        <w:rPr>
          <w:i/>
          <w:color w:val="4D4D4F"/>
          <w:sz w:val="18"/>
        </w:rPr>
        <w:t>as</w:t>
      </w:r>
      <w:r>
        <w:rPr>
          <w:i/>
          <w:color w:val="4D4D4F"/>
          <w:spacing w:val="-6"/>
          <w:sz w:val="18"/>
        </w:rPr>
        <w:t xml:space="preserve"> </w:t>
      </w:r>
      <w:r>
        <w:rPr>
          <w:i/>
          <w:color w:val="4D4D4F"/>
          <w:sz w:val="18"/>
        </w:rPr>
        <w:t>genuine</w:t>
      </w:r>
      <w:r>
        <w:rPr>
          <w:i/>
          <w:color w:val="4D4D4F"/>
          <w:spacing w:val="-5"/>
          <w:sz w:val="18"/>
        </w:rPr>
        <w:t xml:space="preserve"> </w:t>
      </w:r>
      <w:r>
        <w:rPr>
          <w:i/>
          <w:color w:val="4D4D4F"/>
          <w:sz w:val="18"/>
        </w:rPr>
        <w:t xml:space="preserve">rural </w:t>
      </w:r>
      <w:r>
        <w:rPr>
          <w:i/>
          <w:color w:val="4D4D4F"/>
          <w:spacing w:val="2"/>
          <w:sz w:val="18"/>
        </w:rPr>
        <w:t xml:space="preserve">activities </w:t>
      </w:r>
      <w:r>
        <w:rPr>
          <w:i/>
          <w:color w:val="4D4D4F"/>
          <w:sz w:val="18"/>
        </w:rPr>
        <w:t>and</w:t>
      </w:r>
      <w:r>
        <w:rPr>
          <w:i/>
          <w:color w:val="4D4D4F"/>
          <w:spacing w:val="-2"/>
          <w:sz w:val="18"/>
        </w:rPr>
        <w:t xml:space="preserve"> </w:t>
      </w:r>
      <w:r>
        <w:rPr>
          <w:i/>
          <w:color w:val="4D4D4F"/>
          <w:sz w:val="18"/>
        </w:rPr>
        <w:t>businesses</w:t>
      </w:r>
      <w:r>
        <w:rPr>
          <w:color w:val="4D4D4F"/>
          <w:sz w:val="18"/>
        </w:rPr>
        <w:t>.</w:t>
      </w:r>
    </w:p>
    <w:p w:rsidR="00DF1FA3" w:rsidRDefault="00DF1FA3">
      <w:pPr>
        <w:spacing w:line="216" w:lineRule="auto"/>
        <w:jc w:val="both"/>
        <w:rPr>
          <w:sz w:val="18"/>
        </w:rPr>
        <w:sectPr w:rsidR="00DF1FA3">
          <w:type w:val="continuous"/>
          <w:pgSz w:w="11910" w:h="16840"/>
          <w:pgMar w:top="0" w:right="1100" w:bottom="280" w:left="1140" w:header="720" w:footer="720" w:gutter="0"/>
          <w:cols w:num="2" w:space="720" w:equalWidth="0">
            <w:col w:w="4627" w:space="305"/>
            <w:col w:w="4738"/>
          </w:cols>
        </w:sectPr>
      </w:pPr>
    </w:p>
    <w:p w:rsidR="00DF1FA3" w:rsidRDefault="00AD704C">
      <w:pPr>
        <w:pStyle w:val="BodyText"/>
        <w:spacing w:before="4"/>
        <w:rPr>
          <w:sz w:val="19"/>
        </w:rPr>
      </w:pPr>
      <w:r>
        <w:pict>
          <v:rect id="_x0000_s1281" style="position:absolute;margin-left:0;margin-top:124.5pt;width:14.15pt;height:39.7pt;z-index:251673600;mso-position-horizontal-relative:page;mso-position-vertical-relative:page" fillcolor="#0e5d61" stroked="f">
            <w10:wrap anchorx="page" anchory="page"/>
          </v:rect>
        </w:pict>
      </w:r>
    </w:p>
    <w:p w:rsidR="00DF1FA3" w:rsidRDefault="00662C15">
      <w:pPr>
        <w:pStyle w:val="BodyText"/>
        <w:ind w:left="5209"/>
        <w:rPr>
          <w:sz w:val="20"/>
        </w:rPr>
      </w:pPr>
      <w:r>
        <w:rPr>
          <w:noProof/>
          <w:sz w:val="20"/>
        </w:rPr>
        <w:drawing>
          <wp:inline distT="0" distB="0" distL="0" distR="0">
            <wp:extent cx="375161" cy="352425"/>
            <wp:effectExtent l="0" t="0" r="0" b="0"/>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1" cstate="print"/>
                    <a:stretch>
                      <a:fillRect/>
                    </a:stretch>
                  </pic:blipFill>
                  <pic:spPr>
                    <a:xfrm>
                      <a:off x="0" y="0"/>
                      <a:ext cx="375161" cy="352425"/>
                    </a:xfrm>
                    <a:prstGeom prst="rect">
                      <a:avLst/>
                    </a:prstGeom>
                  </pic:spPr>
                </pic:pic>
              </a:graphicData>
            </a:graphic>
          </wp:inline>
        </w:drawing>
      </w:r>
    </w:p>
    <w:p w:rsidR="00DF1FA3" w:rsidRDefault="00AD704C">
      <w:pPr>
        <w:pStyle w:val="BodyText"/>
        <w:spacing w:before="4"/>
        <w:rPr>
          <w:sz w:val="11"/>
        </w:rPr>
      </w:pPr>
      <w:r>
        <w:pict>
          <v:shape id="_x0000_s1280" type="#_x0000_t202" style="position:absolute;margin-left:309pt;margin-top:8.9pt;width:223.95pt;height:135.65pt;z-index:-251643904;mso-wrap-distance-left:0;mso-wrap-distance-right:0;mso-position-horizontal-relative:page" fillcolor="#ededee" stroked="f">
            <v:textbox inset="0,0,0,0">
              <w:txbxContent>
                <w:p w:rsidR="00DF1FA3" w:rsidRDefault="00662C15">
                  <w:pPr>
                    <w:spacing w:before="97"/>
                    <w:ind w:left="170"/>
                    <w:jc w:val="both"/>
                    <w:rPr>
                      <w:b/>
                      <w:sz w:val="20"/>
                    </w:rPr>
                  </w:pPr>
                  <w:r>
                    <w:rPr>
                      <w:b/>
                      <w:color w:val="0E5D61"/>
                      <w:sz w:val="20"/>
                    </w:rPr>
                    <w:t>What is green wedge land?</w:t>
                  </w:r>
                </w:p>
                <w:p w:rsidR="00DF1FA3" w:rsidRDefault="00662C15">
                  <w:pPr>
                    <w:spacing w:before="100" w:line="206" w:lineRule="auto"/>
                    <w:ind w:left="170" w:right="167"/>
                    <w:jc w:val="both"/>
                    <w:rPr>
                      <w:rFonts w:ascii="Nunito Sans SemiBold"/>
                      <w:b/>
                      <w:sz w:val="17"/>
                    </w:rPr>
                  </w:pPr>
                  <w:r>
                    <w:rPr>
                      <w:rFonts w:ascii="Nunito Sans SemiBold"/>
                      <w:b/>
                      <w:color w:val="0E5D61"/>
                      <w:sz w:val="17"/>
                    </w:rPr>
                    <w:t>Green wedge land is considered to be the non- urban areas of metropolitan Melbourne that lie outside the Urban Growth Boundary. There are 12 designated green wedge areas across 17 municipalities which form a ring around the city.</w:t>
                  </w:r>
                </w:p>
                <w:p w:rsidR="00DF1FA3" w:rsidRDefault="00662C15">
                  <w:pPr>
                    <w:spacing w:before="116" w:line="206" w:lineRule="auto"/>
                    <w:ind w:left="170" w:right="167"/>
                    <w:jc w:val="both"/>
                    <w:rPr>
                      <w:rFonts w:ascii="Nunito Sans SemiBold"/>
                      <w:b/>
                      <w:sz w:val="17"/>
                    </w:rPr>
                  </w:pPr>
                  <w:r>
                    <w:rPr>
                      <w:rFonts w:ascii="Nunito Sans SemiBold"/>
                      <w:b/>
                      <w:color w:val="0E5D61"/>
                      <w:sz w:val="17"/>
                    </w:rPr>
                    <w:t xml:space="preserve">Green wedge areas contain a mix of agriculture and low-density </w:t>
                  </w:r>
                  <w:r>
                    <w:rPr>
                      <w:rFonts w:ascii="Nunito Sans SemiBold"/>
                      <w:b/>
                      <w:color w:val="0E5D61"/>
                      <w:spacing w:val="2"/>
                      <w:sz w:val="17"/>
                    </w:rPr>
                    <w:t xml:space="preserve">activities. </w:t>
                  </w:r>
                  <w:r>
                    <w:rPr>
                      <w:rFonts w:ascii="Nunito Sans SemiBold"/>
                      <w:b/>
                      <w:color w:val="0E5D61"/>
                      <w:sz w:val="17"/>
                    </w:rPr>
                    <w:t xml:space="preserve">About one-third of total green wedge area is public land, including national </w:t>
                  </w:r>
                  <w:r>
                    <w:rPr>
                      <w:rFonts w:ascii="Nunito Sans SemiBold"/>
                      <w:b/>
                      <w:color w:val="0E5D61"/>
                      <w:spacing w:val="2"/>
                      <w:sz w:val="17"/>
                    </w:rPr>
                    <w:t xml:space="preserve">parks, </w:t>
                  </w:r>
                  <w:r>
                    <w:rPr>
                      <w:rFonts w:ascii="Nunito Sans SemiBold"/>
                      <w:b/>
                      <w:color w:val="0E5D61"/>
                      <w:sz w:val="17"/>
                    </w:rPr>
                    <w:t>other</w:t>
                  </w:r>
                  <w:r>
                    <w:rPr>
                      <w:rFonts w:ascii="Nunito Sans SemiBold"/>
                      <w:b/>
                      <w:color w:val="0E5D61"/>
                      <w:spacing w:val="-14"/>
                      <w:sz w:val="17"/>
                    </w:rPr>
                    <w:t xml:space="preserve"> </w:t>
                  </w:r>
                  <w:r>
                    <w:rPr>
                      <w:rFonts w:ascii="Nunito Sans SemiBold"/>
                      <w:b/>
                      <w:color w:val="0E5D61"/>
                      <w:sz w:val="17"/>
                    </w:rPr>
                    <w:t>parks,</w:t>
                  </w:r>
                  <w:r>
                    <w:rPr>
                      <w:rFonts w:ascii="Nunito Sans SemiBold"/>
                      <w:b/>
                      <w:color w:val="0E5D61"/>
                      <w:spacing w:val="-13"/>
                      <w:sz w:val="17"/>
                    </w:rPr>
                    <w:t xml:space="preserve"> </w:t>
                  </w:r>
                  <w:r>
                    <w:rPr>
                      <w:rFonts w:ascii="Nunito Sans SemiBold"/>
                      <w:b/>
                      <w:color w:val="0E5D61"/>
                      <w:sz w:val="17"/>
                    </w:rPr>
                    <w:t>reserves</w:t>
                  </w:r>
                  <w:r>
                    <w:rPr>
                      <w:rFonts w:ascii="Nunito Sans SemiBold"/>
                      <w:b/>
                      <w:color w:val="0E5D61"/>
                      <w:spacing w:val="-13"/>
                      <w:sz w:val="17"/>
                    </w:rPr>
                    <w:t xml:space="preserve"> </w:t>
                  </w:r>
                  <w:r>
                    <w:rPr>
                      <w:rFonts w:ascii="Nunito Sans SemiBold"/>
                      <w:b/>
                      <w:color w:val="0E5D61"/>
                      <w:sz w:val="17"/>
                    </w:rPr>
                    <w:t>and</w:t>
                  </w:r>
                  <w:r>
                    <w:rPr>
                      <w:rFonts w:ascii="Nunito Sans SemiBold"/>
                      <w:b/>
                      <w:color w:val="0E5D61"/>
                      <w:spacing w:val="-14"/>
                      <w:sz w:val="17"/>
                    </w:rPr>
                    <w:t xml:space="preserve"> </w:t>
                  </w:r>
                  <w:r>
                    <w:rPr>
                      <w:rFonts w:ascii="Nunito Sans SemiBold"/>
                      <w:b/>
                      <w:color w:val="0E5D61"/>
                      <w:sz w:val="17"/>
                    </w:rPr>
                    <w:t>protected</w:t>
                  </w:r>
                  <w:r>
                    <w:rPr>
                      <w:rFonts w:ascii="Nunito Sans SemiBold"/>
                      <w:b/>
                      <w:color w:val="0E5D61"/>
                      <w:spacing w:val="-13"/>
                      <w:sz w:val="17"/>
                    </w:rPr>
                    <w:t xml:space="preserve"> </w:t>
                  </w:r>
                  <w:r>
                    <w:rPr>
                      <w:rFonts w:ascii="Nunito Sans SemiBold"/>
                      <w:b/>
                      <w:color w:val="0E5D61"/>
                      <w:sz w:val="17"/>
                    </w:rPr>
                    <w:t>water</w:t>
                  </w:r>
                  <w:r>
                    <w:rPr>
                      <w:rFonts w:ascii="Nunito Sans SemiBold"/>
                      <w:b/>
                      <w:color w:val="0E5D61"/>
                      <w:spacing w:val="-13"/>
                      <w:sz w:val="17"/>
                    </w:rPr>
                    <w:t xml:space="preserve"> </w:t>
                  </w:r>
                  <w:r>
                    <w:rPr>
                      <w:rFonts w:ascii="Nunito Sans SemiBold"/>
                      <w:b/>
                      <w:color w:val="0E5D61"/>
                      <w:sz w:val="17"/>
                    </w:rPr>
                    <w:t>catchments.</w:t>
                  </w:r>
                </w:p>
              </w:txbxContent>
            </v:textbox>
            <w10:wrap type="topAndBottom" anchorx="page"/>
          </v:shape>
        </w:pict>
      </w:r>
    </w:p>
    <w:p w:rsidR="00DF1FA3" w:rsidRDefault="00DF1FA3">
      <w:pPr>
        <w:rPr>
          <w:sz w:val="11"/>
        </w:rPr>
        <w:sectPr w:rsidR="00DF1FA3">
          <w:type w:val="continuous"/>
          <w:pgSz w:w="11910" w:h="16840"/>
          <w:pgMar w:top="0" w:right="1100" w:bottom="280" w:left="1140" w:header="720" w:footer="72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AD704C">
      <w:pPr>
        <w:pStyle w:val="Heading2"/>
        <w:numPr>
          <w:ilvl w:val="2"/>
          <w:numId w:val="3"/>
        </w:numPr>
        <w:tabs>
          <w:tab w:val="left" w:pos="958"/>
        </w:tabs>
        <w:jc w:val="both"/>
        <w:rPr>
          <w:b/>
        </w:rPr>
      </w:pPr>
      <w:r>
        <w:pict>
          <v:rect id="_x0000_s1279" style="position:absolute;left:0;text-align:left;margin-left:581.1pt;margin-top:124.5pt;width:14.15pt;height:39.7pt;z-index:251674624;mso-position-horizontal-relative:page;mso-position-vertical-relative:page" fillcolor="#0e5d61" stroked="f">
            <w10:wrap anchorx="page" anchory="page"/>
          </v:rect>
        </w:pict>
      </w:r>
      <w:r w:rsidR="00662C15">
        <w:rPr>
          <w:b/>
          <w:color w:val="4D4D4F"/>
        </w:rPr>
        <w:t>Cardinia Planning</w:t>
      </w:r>
      <w:r w:rsidR="00662C15">
        <w:rPr>
          <w:b/>
          <w:color w:val="4D4D4F"/>
          <w:spacing w:val="-1"/>
        </w:rPr>
        <w:t xml:space="preserve"> </w:t>
      </w:r>
      <w:r w:rsidR="00662C15">
        <w:rPr>
          <w:b/>
          <w:color w:val="4D4D4F"/>
        </w:rPr>
        <w:t>Scheme</w:t>
      </w:r>
    </w:p>
    <w:p w:rsidR="00DF1FA3" w:rsidRDefault="00662C15">
      <w:pPr>
        <w:pStyle w:val="BodyText"/>
        <w:spacing w:before="91" w:line="216" w:lineRule="auto"/>
        <w:ind w:left="107" w:right="40"/>
        <w:jc w:val="both"/>
      </w:pPr>
      <w:r>
        <w:rPr>
          <w:color w:val="4D4D4F"/>
        </w:rPr>
        <w:t xml:space="preserve">Cardinia Shire is located on the fringe of metropolitan Melbourne with urban and rural areas. It has a </w:t>
      </w:r>
      <w:r>
        <w:rPr>
          <w:color w:val="4D4D4F"/>
          <w:spacing w:val="2"/>
        </w:rPr>
        <w:t xml:space="preserve">variety </w:t>
      </w:r>
      <w:r>
        <w:rPr>
          <w:color w:val="4D4D4F"/>
        </w:rPr>
        <w:t xml:space="preserve">of landforms including the Koo Wee Rup Swamp and Western </w:t>
      </w:r>
      <w:r>
        <w:rPr>
          <w:color w:val="4D4D4F"/>
          <w:spacing w:val="3"/>
        </w:rPr>
        <w:t xml:space="preserve">Port </w:t>
      </w:r>
      <w:r>
        <w:rPr>
          <w:color w:val="4D4D4F"/>
        </w:rPr>
        <w:t xml:space="preserve">in the </w:t>
      </w:r>
      <w:r>
        <w:rPr>
          <w:color w:val="4D4D4F"/>
          <w:spacing w:val="2"/>
        </w:rPr>
        <w:t xml:space="preserve">southern </w:t>
      </w:r>
      <w:r>
        <w:rPr>
          <w:color w:val="4D4D4F"/>
          <w:spacing w:val="3"/>
        </w:rPr>
        <w:t xml:space="preserve">part </w:t>
      </w:r>
      <w:r>
        <w:rPr>
          <w:color w:val="4D4D4F"/>
        </w:rPr>
        <w:t xml:space="preserve">of the shire, along with high quality agricultural land of state significance. </w:t>
      </w:r>
      <w:r>
        <w:rPr>
          <w:color w:val="4D4D4F"/>
          <w:spacing w:val="3"/>
        </w:rPr>
        <w:t xml:space="preserve">The </w:t>
      </w:r>
      <w:r>
        <w:rPr>
          <w:color w:val="4D4D4F"/>
          <w:spacing w:val="4"/>
        </w:rPr>
        <w:t xml:space="preserve">majority  </w:t>
      </w:r>
      <w:r>
        <w:rPr>
          <w:color w:val="4D4D4F"/>
          <w:spacing w:val="2"/>
        </w:rPr>
        <w:t xml:space="preserve">of  </w:t>
      </w:r>
      <w:r>
        <w:rPr>
          <w:color w:val="4D4D4F"/>
          <w:spacing w:val="3"/>
        </w:rPr>
        <w:t xml:space="preserve">the  population  live  </w:t>
      </w:r>
      <w:r>
        <w:rPr>
          <w:color w:val="4D4D4F"/>
        </w:rPr>
        <w:t xml:space="preserve">in  </w:t>
      </w:r>
      <w:r>
        <w:rPr>
          <w:color w:val="4D4D4F"/>
          <w:spacing w:val="3"/>
        </w:rPr>
        <w:t xml:space="preserve">the  </w:t>
      </w:r>
      <w:r>
        <w:rPr>
          <w:color w:val="4D4D4F"/>
          <w:spacing w:val="2"/>
        </w:rPr>
        <w:t>towns</w:t>
      </w:r>
      <w:r>
        <w:rPr>
          <w:color w:val="4D4D4F"/>
          <w:spacing w:val="50"/>
        </w:rPr>
        <w:t xml:space="preserve"> </w:t>
      </w:r>
      <w:r>
        <w:rPr>
          <w:color w:val="4D4D4F"/>
        </w:rPr>
        <w:t xml:space="preserve">of </w:t>
      </w:r>
      <w:r>
        <w:rPr>
          <w:color w:val="4D4D4F"/>
          <w:spacing w:val="3"/>
        </w:rPr>
        <w:t xml:space="preserve">Beaconsfield, </w:t>
      </w:r>
      <w:r>
        <w:rPr>
          <w:color w:val="4D4D4F"/>
          <w:spacing w:val="4"/>
        </w:rPr>
        <w:t xml:space="preserve">Officer </w:t>
      </w:r>
      <w:r>
        <w:rPr>
          <w:color w:val="4D4D4F"/>
          <w:spacing w:val="2"/>
        </w:rPr>
        <w:t xml:space="preserve">and Pakenham which will accommodate the </w:t>
      </w:r>
      <w:r>
        <w:rPr>
          <w:color w:val="4D4D4F"/>
          <w:spacing w:val="3"/>
        </w:rPr>
        <w:t xml:space="preserve">majority </w:t>
      </w:r>
      <w:r>
        <w:rPr>
          <w:color w:val="4D4D4F"/>
        </w:rPr>
        <w:t xml:space="preserve">of </w:t>
      </w:r>
      <w:r>
        <w:rPr>
          <w:color w:val="4D4D4F"/>
          <w:spacing w:val="3"/>
        </w:rPr>
        <w:t xml:space="preserve">future </w:t>
      </w:r>
      <w:r>
        <w:rPr>
          <w:color w:val="4D4D4F"/>
          <w:spacing w:val="2"/>
        </w:rPr>
        <w:t xml:space="preserve">residential and </w:t>
      </w:r>
      <w:r>
        <w:rPr>
          <w:color w:val="4D4D4F"/>
        </w:rPr>
        <w:t>commercial growth in the</w:t>
      </w:r>
      <w:r>
        <w:rPr>
          <w:color w:val="4D4D4F"/>
          <w:spacing w:val="4"/>
        </w:rPr>
        <w:t xml:space="preserve"> </w:t>
      </w:r>
      <w:r>
        <w:rPr>
          <w:color w:val="4D4D4F"/>
        </w:rPr>
        <w:t>municipality.</w:t>
      </w:r>
    </w:p>
    <w:p w:rsidR="00DF1FA3" w:rsidRDefault="00662C15">
      <w:pPr>
        <w:pStyle w:val="BodyText"/>
        <w:spacing w:before="161" w:line="216" w:lineRule="auto"/>
        <w:ind w:left="107" w:right="42"/>
        <w:jc w:val="both"/>
      </w:pPr>
      <w:r>
        <w:rPr>
          <w:color w:val="4D4D4F"/>
        </w:rPr>
        <w:t>Key issues of relevance to the Project that are listed under Clause 210.1 (Cardinia Shire Key Issues and Strategic Vision) of the Cardinia Planning Scheme include environment, economic and infrastructure. Clause 21.02 (Environment) outlines strategies in relation to environmental management, and Clause</w:t>
      </w:r>
    </w:p>
    <w:p w:rsidR="00DF1FA3" w:rsidRDefault="00662C15">
      <w:pPr>
        <w:pStyle w:val="BodyText"/>
        <w:spacing w:line="216" w:lineRule="auto"/>
        <w:ind w:left="107" w:right="43"/>
        <w:jc w:val="both"/>
      </w:pPr>
      <w:r>
        <w:rPr>
          <w:color w:val="4D4D4F"/>
          <w:spacing w:val="2"/>
        </w:rPr>
        <w:t xml:space="preserve">21.04 (Economic Development) </w:t>
      </w:r>
      <w:r>
        <w:rPr>
          <w:color w:val="4D4D4F"/>
          <w:spacing w:val="3"/>
        </w:rPr>
        <w:t xml:space="preserve">identifies  </w:t>
      </w:r>
      <w:r>
        <w:rPr>
          <w:color w:val="4D4D4F"/>
        </w:rPr>
        <w:t xml:space="preserve">a  </w:t>
      </w:r>
      <w:r>
        <w:rPr>
          <w:color w:val="4D4D4F"/>
          <w:spacing w:val="2"/>
        </w:rPr>
        <w:t xml:space="preserve">number </w:t>
      </w:r>
      <w:r>
        <w:rPr>
          <w:color w:val="4D4D4F"/>
        </w:rPr>
        <w:t xml:space="preserve">of </w:t>
      </w:r>
      <w:r>
        <w:rPr>
          <w:color w:val="4D4D4F"/>
          <w:spacing w:val="2"/>
        </w:rPr>
        <w:t xml:space="preserve">strategies </w:t>
      </w:r>
      <w:r>
        <w:rPr>
          <w:color w:val="4D4D4F"/>
        </w:rPr>
        <w:t xml:space="preserve">focused on maintaining </w:t>
      </w:r>
      <w:r>
        <w:rPr>
          <w:color w:val="4D4D4F"/>
          <w:spacing w:val="2"/>
        </w:rPr>
        <w:t xml:space="preserve">agriculture </w:t>
      </w:r>
      <w:r>
        <w:rPr>
          <w:color w:val="4D4D4F"/>
        </w:rPr>
        <w:t xml:space="preserve">as a sustainable economic </w:t>
      </w:r>
      <w:r>
        <w:rPr>
          <w:color w:val="4D4D4F"/>
          <w:spacing w:val="3"/>
        </w:rPr>
        <w:t xml:space="preserve">activity. </w:t>
      </w:r>
      <w:r>
        <w:rPr>
          <w:color w:val="4D4D4F"/>
        </w:rPr>
        <w:t xml:space="preserve">Clause 21.03 </w:t>
      </w:r>
      <w:r>
        <w:rPr>
          <w:color w:val="4D4D4F"/>
          <w:spacing w:val="2"/>
        </w:rPr>
        <w:t xml:space="preserve">seeks </w:t>
      </w:r>
      <w:r>
        <w:rPr>
          <w:color w:val="4D4D4F"/>
        </w:rPr>
        <w:t xml:space="preserve">to </w:t>
      </w:r>
      <w:r>
        <w:rPr>
          <w:color w:val="4D4D4F"/>
          <w:spacing w:val="2"/>
        </w:rPr>
        <w:t xml:space="preserve">direct settlement </w:t>
      </w:r>
      <w:r>
        <w:rPr>
          <w:color w:val="4D4D4F"/>
        </w:rPr>
        <w:t xml:space="preserve">and housing to Urban </w:t>
      </w:r>
      <w:r>
        <w:rPr>
          <w:color w:val="4D4D4F"/>
          <w:spacing w:val="2"/>
        </w:rPr>
        <w:t xml:space="preserve">Growth </w:t>
      </w:r>
      <w:r>
        <w:rPr>
          <w:color w:val="4D4D4F"/>
        </w:rPr>
        <w:t xml:space="preserve">Areas </w:t>
      </w:r>
      <w:r>
        <w:rPr>
          <w:color w:val="4D4D4F"/>
          <w:spacing w:val="3"/>
        </w:rPr>
        <w:t xml:space="preserve">within </w:t>
      </w:r>
      <w:r>
        <w:rPr>
          <w:color w:val="4D4D4F"/>
          <w:spacing w:val="2"/>
        </w:rPr>
        <w:t xml:space="preserve">Cardinia Shire. </w:t>
      </w:r>
      <w:r>
        <w:rPr>
          <w:color w:val="4D4D4F"/>
        </w:rPr>
        <w:t xml:space="preserve">Clause </w:t>
      </w:r>
      <w:r>
        <w:rPr>
          <w:color w:val="4D4D4F"/>
          <w:spacing w:val="2"/>
        </w:rPr>
        <w:t xml:space="preserve">21.05 </w:t>
      </w:r>
      <w:r>
        <w:rPr>
          <w:color w:val="4D4D4F"/>
          <w:spacing w:val="3"/>
        </w:rPr>
        <w:t xml:space="preserve">(Infrastructure) </w:t>
      </w:r>
      <w:r>
        <w:rPr>
          <w:color w:val="4D4D4F"/>
          <w:spacing w:val="2"/>
        </w:rPr>
        <w:t xml:space="preserve">supports </w:t>
      </w:r>
      <w:r>
        <w:rPr>
          <w:color w:val="4D4D4F"/>
        </w:rPr>
        <w:t xml:space="preserve">the </w:t>
      </w:r>
      <w:r>
        <w:rPr>
          <w:color w:val="4D4D4F"/>
          <w:spacing w:val="2"/>
        </w:rPr>
        <w:t xml:space="preserve">construction </w:t>
      </w:r>
      <w:r>
        <w:rPr>
          <w:color w:val="4D4D4F"/>
        </w:rPr>
        <w:t xml:space="preserve">of physical </w:t>
      </w:r>
      <w:r>
        <w:rPr>
          <w:color w:val="4D4D4F"/>
          <w:spacing w:val="2"/>
        </w:rPr>
        <w:t xml:space="preserve">infrastructure </w:t>
      </w:r>
      <w:r>
        <w:rPr>
          <w:color w:val="4D4D4F"/>
        </w:rPr>
        <w:t>to support economic development in</w:t>
      </w:r>
      <w:r>
        <w:rPr>
          <w:color w:val="4D4D4F"/>
          <w:spacing w:val="6"/>
        </w:rPr>
        <w:t xml:space="preserve"> </w:t>
      </w:r>
      <w:r>
        <w:rPr>
          <w:color w:val="4D4D4F"/>
        </w:rPr>
        <w:t>Cardinia.</w:t>
      </w:r>
    </w:p>
    <w:p w:rsidR="00DF1FA3" w:rsidRDefault="00662C15">
      <w:pPr>
        <w:pStyle w:val="BodyText"/>
        <w:spacing w:before="158" w:line="216" w:lineRule="auto"/>
        <w:ind w:left="107" w:right="42"/>
        <w:jc w:val="both"/>
      </w:pPr>
      <w:r>
        <w:rPr>
          <w:color w:val="4D4D4F"/>
          <w:spacing w:val="2"/>
        </w:rPr>
        <w:t xml:space="preserve">Clause </w:t>
      </w:r>
      <w:r>
        <w:rPr>
          <w:color w:val="4D4D4F"/>
          <w:spacing w:val="3"/>
        </w:rPr>
        <w:t xml:space="preserve">22.05 (Western </w:t>
      </w:r>
      <w:r>
        <w:rPr>
          <w:color w:val="4D4D4F"/>
          <w:spacing w:val="4"/>
        </w:rPr>
        <w:t xml:space="preserve">Port </w:t>
      </w:r>
      <w:r>
        <w:rPr>
          <w:color w:val="4D4D4F"/>
          <w:spacing w:val="3"/>
        </w:rPr>
        <w:t xml:space="preserve">Green </w:t>
      </w:r>
      <w:r>
        <w:rPr>
          <w:color w:val="4D4D4F"/>
        </w:rPr>
        <w:t xml:space="preserve">Wedge </w:t>
      </w:r>
      <w:r>
        <w:rPr>
          <w:color w:val="4D4D4F"/>
          <w:spacing w:val="3"/>
        </w:rPr>
        <w:t xml:space="preserve">Policy) </w:t>
      </w:r>
      <w:r>
        <w:rPr>
          <w:color w:val="4D4D4F"/>
        </w:rPr>
        <w:t xml:space="preserve">applies to all land within Cardinia Shire’s </w:t>
      </w:r>
      <w:r>
        <w:rPr>
          <w:color w:val="4D4D4F"/>
          <w:spacing w:val="2"/>
        </w:rPr>
        <w:t xml:space="preserve">portion </w:t>
      </w:r>
      <w:r>
        <w:rPr>
          <w:color w:val="4D4D4F"/>
        </w:rPr>
        <w:t>of the Western</w:t>
      </w:r>
      <w:r>
        <w:rPr>
          <w:color w:val="4D4D4F"/>
          <w:spacing w:val="-21"/>
        </w:rPr>
        <w:t xml:space="preserve"> </w:t>
      </w:r>
      <w:r>
        <w:rPr>
          <w:color w:val="4D4D4F"/>
        </w:rPr>
        <w:t>Port</w:t>
      </w:r>
      <w:r>
        <w:rPr>
          <w:color w:val="4D4D4F"/>
          <w:spacing w:val="-20"/>
        </w:rPr>
        <w:t xml:space="preserve"> </w:t>
      </w:r>
      <w:r>
        <w:rPr>
          <w:color w:val="4D4D4F"/>
        </w:rPr>
        <w:t>Green</w:t>
      </w:r>
      <w:r>
        <w:rPr>
          <w:color w:val="4D4D4F"/>
          <w:spacing w:val="-21"/>
        </w:rPr>
        <w:t xml:space="preserve"> </w:t>
      </w:r>
      <w:r>
        <w:rPr>
          <w:color w:val="4D4D4F"/>
        </w:rPr>
        <w:t>Wedge.</w:t>
      </w:r>
      <w:r>
        <w:rPr>
          <w:color w:val="4D4D4F"/>
          <w:spacing w:val="-20"/>
        </w:rPr>
        <w:t xml:space="preserve"> </w:t>
      </w:r>
      <w:r>
        <w:rPr>
          <w:color w:val="4D4D4F"/>
        </w:rPr>
        <w:t>Each</w:t>
      </w:r>
      <w:r>
        <w:rPr>
          <w:color w:val="4D4D4F"/>
          <w:spacing w:val="-20"/>
        </w:rPr>
        <w:t xml:space="preserve"> </w:t>
      </w:r>
      <w:r>
        <w:rPr>
          <w:color w:val="4D4D4F"/>
        </w:rPr>
        <w:t>Green</w:t>
      </w:r>
      <w:r>
        <w:rPr>
          <w:color w:val="4D4D4F"/>
          <w:spacing w:val="-21"/>
        </w:rPr>
        <w:t xml:space="preserve"> </w:t>
      </w:r>
      <w:r>
        <w:rPr>
          <w:color w:val="4D4D4F"/>
        </w:rPr>
        <w:t>Wedge</w:t>
      </w:r>
      <w:r>
        <w:rPr>
          <w:color w:val="4D4D4F"/>
          <w:spacing w:val="-20"/>
        </w:rPr>
        <w:t xml:space="preserve"> </w:t>
      </w:r>
      <w:r>
        <w:rPr>
          <w:color w:val="4D4D4F"/>
        </w:rPr>
        <w:t xml:space="preserve">precinct has a vision. Proposed development must demonstrate how the Project responds to the Cardinia Western </w:t>
      </w:r>
      <w:r>
        <w:rPr>
          <w:color w:val="4D4D4F"/>
          <w:spacing w:val="2"/>
        </w:rPr>
        <w:t xml:space="preserve">Port Green </w:t>
      </w:r>
      <w:r>
        <w:rPr>
          <w:color w:val="4D4D4F"/>
        </w:rPr>
        <w:t xml:space="preserve">Wedge vision and to </w:t>
      </w:r>
      <w:r>
        <w:rPr>
          <w:color w:val="4D4D4F"/>
          <w:spacing w:val="2"/>
        </w:rPr>
        <w:t xml:space="preserve">the </w:t>
      </w:r>
      <w:r>
        <w:rPr>
          <w:color w:val="4D4D4F"/>
          <w:spacing w:val="3"/>
        </w:rPr>
        <w:t xml:space="preserve">precinct </w:t>
      </w:r>
      <w:r>
        <w:rPr>
          <w:color w:val="4D4D4F"/>
        </w:rPr>
        <w:t xml:space="preserve">visions and </w:t>
      </w:r>
      <w:r>
        <w:rPr>
          <w:color w:val="4D4D4F"/>
          <w:spacing w:val="2"/>
        </w:rPr>
        <w:t xml:space="preserve">future directions. </w:t>
      </w:r>
      <w:r>
        <w:rPr>
          <w:i/>
          <w:color w:val="4D4D4F"/>
          <w:spacing w:val="2"/>
        </w:rPr>
        <w:t xml:space="preserve">Precinct </w:t>
      </w:r>
      <w:r>
        <w:rPr>
          <w:i/>
          <w:color w:val="4D4D4F"/>
        </w:rPr>
        <w:t xml:space="preserve">1: </w:t>
      </w:r>
      <w:r>
        <w:rPr>
          <w:i/>
          <w:color w:val="4D4D4F"/>
          <w:spacing w:val="2"/>
        </w:rPr>
        <w:t xml:space="preserve">Agriculture, horticulture </w:t>
      </w:r>
      <w:r>
        <w:rPr>
          <w:i/>
          <w:color w:val="4D4D4F"/>
        </w:rPr>
        <w:t xml:space="preserve">and soil based food </w:t>
      </w:r>
      <w:r>
        <w:rPr>
          <w:i/>
          <w:color w:val="4D4D4F"/>
          <w:spacing w:val="2"/>
        </w:rPr>
        <w:t xml:space="preserve">production </w:t>
      </w:r>
      <w:r>
        <w:rPr>
          <w:color w:val="4D4D4F"/>
        </w:rPr>
        <w:t xml:space="preserve">should </w:t>
      </w:r>
      <w:r>
        <w:rPr>
          <w:color w:val="4D4D4F"/>
          <w:spacing w:val="2"/>
        </w:rPr>
        <w:t xml:space="preserve">particularly </w:t>
      </w:r>
      <w:r>
        <w:rPr>
          <w:color w:val="4D4D4F"/>
        </w:rPr>
        <w:t>be considered</w:t>
      </w:r>
      <w:r>
        <w:rPr>
          <w:color w:val="4D4D4F"/>
          <w:spacing w:val="-21"/>
        </w:rPr>
        <w:t xml:space="preserve"> </w:t>
      </w:r>
      <w:r>
        <w:rPr>
          <w:color w:val="4D4D4F"/>
        </w:rPr>
        <w:t>as</w:t>
      </w:r>
      <w:r>
        <w:rPr>
          <w:color w:val="4D4D4F"/>
          <w:spacing w:val="-21"/>
        </w:rPr>
        <w:t xml:space="preserve"> </w:t>
      </w:r>
      <w:r>
        <w:rPr>
          <w:color w:val="4D4D4F"/>
        </w:rPr>
        <w:t>the</w:t>
      </w:r>
      <w:r>
        <w:rPr>
          <w:color w:val="4D4D4F"/>
          <w:spacing w:val="-21"/>
        </w:rPr>
        <w:t xml:space="preserve"> </w:t>
      </w:r>
      <w:r>
        <w:rPr>
          <w:color w:val="4D4D4F"/>
        </w:rPr>
        <w:t>Pipeline</w:t>
      </w:r>
      <w:r>
        <w:rPr>
          <w:color w:val="4D4D4F"/>
          <w:spacing w:val="-21"/>
        </w:rPr>
        <w:t xml:space="preserve"> </w:t>
      </w:r>
      <w:r>
        <w:rPr>
          <w:color w:val="4D4D4F"/>
        </w:rPr>
        <w:t>Works</w:t>
      </w:r>
      <w:r>
        <w:rPr>
          <w:color w:val="4D4D4F"/>
          <w:spacing w:val="-21"/>
        </w:rPr>
        <w:t xml:space="preserve"> </w:t>
      </w:r>
      <w:r>
        <w:rPr>
          <w:color w:val="4D4D4F"/>
        </w:rPr>
        <w:t>would</w:t>
      </w:r>
      <w:r>
        <w:rPr>
          <w:color w:val="4D4D4F"/>
          <w:spacing w:val="-21"/>
        </w:rPr>
        <w:t xml:space="preserve"> </w:t>
      </w:r>
      <w:r>
        <w:rPr>
          <w:color w:val="4D4D4F"/>
        </w:rPr>
        <w:t>traverse</w:t>
      </w:r>
      <w:r>
        <w:rPr>
          <w:color w:val="4D4D4F"/>
          <w:spacing w:val="-21"/>
        </w:rPr>
        <w:t xml:space="preserve"> </w:t>
      </w:r>
      <w:r>
        <w:rPr>
          <w:color w:val="4D4D4F"/>
        </w:rPr>
        <w:t>through this</w:t>
      </w:r>
      <w:r>
        <w:rPr>
          <w:color w:val="4D4D4F"/>
          <w:spacing w:val="-8"/>
        </w:rPr>
        <w:t xml:space="preserve"> </w:t>
      </w:r>
      <w:r>
        <w:rPr>
          <w:color w:val="4D4D4F"/>
        </w:rPr>
        <w:t>precinct.</w:t>
      </w:r>
      <w:r>
        <w:rPr>
          <w:color w:val="4D4D4F"/>
          <w:spacing w:val="-7"/>
        </w:rPr>
        <w:t xml:space="preserve"> </w:t>
      </w:r>
      <w:r>
        <w:rPr>
          <w:color w:val="4D4D4F"/>
        </w:rPr>
        <w:t>Key</w:t>
      </w:r>
      <w:r>
        <w:rPr>
          <w:color w:val="4D4D4F"/>
          <w:spacing w:val="-7"/>
        </w:rPr>
        <w:t xml:space="preserve"> </w:t>
      </w:r>
      <w:r>
        <w:rPr>
          <w:color w:val="4D4D4F"/>
          <w:spacing w:val="2"/>
        </w:rPr>
        <w:t>aspects</w:t>
      </w:r>
      <w:r>
        <w:rPr>
          <w:color w:val="4D4D4F"/>
          <w:spacing w:val="-7"/>
        </w:rPr>
        <w:t xml:space="preserve"> </w:t>
      </w:r>
      <w:r>
        <w:rPr>
          <w:color w:val="4D4D4F"/>
        </w:rPr>
        <w:t>of</w:t>
      </w:r>
      <w:r>
        <w:rPr>
          <w:color w:val="4D4D4F"/>
          <w:spacing w:val="-7"/>
        </w:rPr>
        <w:t xml:space="preserve"> </w:t>
      </w:r>
      <w:r>
        <w:rPr>
          <w:color w:val="4D4D4F"/>
        </w:rPr>
        <w:t>the</w:t>
      </w:r>
      <w:r>
        <w:rPr>
          <w:color w:val="4D4D4F"/>
          <w:spacing w:val="-8"/>
        </w:rPr>
        <w:t xml:space="preserve"> </w:t>
      </w:r>
      <w:r>
        <w:rPr>
          <w:color w:val="4D4D4F"/>
        </w:rPr>
        <w:t>vision</w:t>
      </w:r>
      <w:r>
        <w:rPr>
          <w:color w:val="4D4D4F"/>
          <w:spacing w:val="-7"/>
        </w:rPr>
        <w:t xml:space="preserve"> </w:t>
      </w:r>
      <w:r>
        <w:rPr>
          <w:color w:val="4D4D4F"/>
        </w:rPr>
        <w:t>for</w:t>
      </w:r>
      <w:r>
        <w:rPr>
          <w:color w:val="4D4D4F"/>
          <w:spacing w:val="-7"/>
        </w:rPr>
        <w:t xml:space="preserve"> </w:t>
      </w:r>
      <w:r>
        <w:rPr>
          <w:color w:val="4D4D4F"/>
        </w:rPr>
        <w:t>Precinct</w:t>
      </w:r>
      <w:r>
        <w:rPr>
          <w:color w:val="4D4D4F"/>
          <w:spacing w:val="-7"/>
        </w:rPr>
        <w:t xml:space="preserve"> </w:t>
      </w:r>
      <w:r>
        <w:rPr>
          <w:color w:val="4D4D4F"/>
        </w:rPr>
        <w:t>1</w:t>
      </w:r>
      <w:r>
        <w:rPr>
          <w:color w:val="4D4D4F"/>
          <w:spacing w:val="-8"/>
        </w:rPr>
        <w:t xml:space="preserve"> </w:t>
      </w:r>
      <w:r>
        <w:rPr>
          <w:color w:val="4D4D4F"/>
        </w:rPr>
        <w:t>are:</w:t>
      </w:r>
    </w:p>
    <w:p w:rsidR="00DF1FA3" w:rsidRDefault="00662C15">
      <w:pPr>
        <w:pStyle w:val="ListParagraph"/>
        <w:numPr>
          <w:ilvl w:val="0"/>
          <w:numId w:val="2"/>
        </w:numPr>
        <w:tabs>
          <w:tab w:val="left" w:pos="448"/>
        </w:tabs>
        <w:spacing w:before="104" w:line="216" w:lineRule="auto"/>
        <w:ind w:right="43"/>
        <w:jc w:val="both"/>
        <w:rPr>
          <w:sz w:val="18"/>
        </w:rPr>
      </w:pPr>
      <w:r>
        <w:rPr>
          <w:color w:val="4D4D4F"/>
          <w:sz w:val="18"/>
        </w:rPr>
        <w:t>Precinct</w:t>
      </w:r>
      <w:r>
        <w:rPr>
          <w:color w:val="4D4D4F"/>
          <w:spacing w:val="-5"/>
          <w:sz w:val="18"/>
        </w:rPr>
        <w:t xml:space="preserve"> </w:t>
      </w:r>
      <w:r>
        <w:rPr>
          <w:color w:val="4D4D4F"/>
          <w:sz w:val="18"/>
        </w:rPr>
        <w:t>1</w:t>
      </w:r>
      <w:r>
        <w:rPr>
          <w:color w:val="4D4D4F"/>
          <w:spacing w:val="-4"/>
          <w:sz w:val="18"/>
        </w:rPr>
        <w:t xml:space="preserve"> </w:t>
      </w:r>
      <w:r>
        <w:rPr>
          <w:color w:val="4D4D4F"/>
          <w:sz w:val="18"/>
        </w:rPr>
        <w:t>will</w:t>
      </w:r>
      <w:r>
        <w:rPr>
          <w:color w:val="4D4D4F"/>
          <w:spacing w:val="-5"/>
          <w:sz w:val="18"/>
        </w:rPr>
        <w:t xml:space="preserve"> </w:t>
      </w:r>
      <w:r>
        <w:rPr>
          <w:color w:val="4D4D4F"/>
          <w:sz w:val="18"/>
        </w:rPr>
        <w:t>be</w:t>
      </w:r>
      <w:r>
        <w:rPr>
          <w:color w:val="4D4D4F"/>
          <w:spacing w:val="-4"/>
          <w:sz w:val="18"/>
        </w:rPr>
        <w:t xml:space="preserve"> </w:t>
      </w:r>
      <w:r>
        <w:rPr>
          <w:color w:val="4D4D4F"/>
          <w:sz w:val="18"/>
        </w:rPr>
        <w:t>the</w:t>
      </w:r>
      <w:r>
        <w:rPr>
          <w:color w:val="4D4D4F"/>
          <w:spacing w:val="-4"/>
          <w:sz w:val="18"/>
        </w:rPr>
        <w:t xml:space="preserve"> </w:t>
      </w:r>
      <w:r>
        <w:rPr>
          <w:color w:val="4D4D4F"/>
          <w:sz w:val="18"/>
        </w:rPr>
        <w:t>hub</w:t>
      </w:r>
      <w:r>
        <w:rPr>
          <w:color w:val="4D4D4F"/>
          <w:spacing w:val="-5"/>
          <w:sz w:val="18"/>
        </w:rPr>
        <w:t xml:space="preserve"> </w:t>
      </w:r>
      <w:r>
        <w:rPr>
          <w:color w:val="4D4D4F"/>
          <w:sz w:val="18"/>
        </w:rPr>
        <w:t>of</w:t>
      </w:r>
      <w:r>
        <w:rPr>
          <w:color w:val="4D4D4F"/>
          <w:spacing w:val="-4"/>
          <w:sz w:val="18"/>
        </w:rPr>
        <w:t xml:space="preserve"> </w:t>
      </w:r>
      <w:r>
        <w:rPr>
          <w:color w:val="4D4D4F"/>
          <w:sz w:val="18"/>
        </w:rPr>
        <w:t>agriculture,</w:t>
      </w:r>
      <w:r>
        <w:rPr>
          <w:color w:val="4D4D4F"/>
          <w:spacing w:val="-4"/>
          <w:sz w:val="18"/>
        </w:rPr>
        <w:t xml:space="preserve"> </w:t>
      </w:r>
      <w:r>
        <w:rPr>
          <w:color w:val="4D4D4F"/>
          <w:sz w:val="18"/>
        </w:rPr>
        <w:t xml:space="preserve">horticulture and soil-based food production within the Cardinia Western </w:t>
      </w:r>
      <w:r>
        <w:rPr>
          <w:color w:val="4D4D4F"/>
          <w:spacing w:val="2"/>
          <w:sz w:val="18"/>
        </w:rPr>
        <w:t xml:space="preserve">Port </w:t>
      </w:r>
      <w:r>
        <w:rPr>
          <w:color w:val="4D4D4F"/>
          <w:sz w:val="18"/>
        </w:rPr>
        <w:t>Green</w:t>
      </w:r>
      <w:r>
        <w:rPr>
          <w:color w:val="4D4D4F"/>
          <w:spacing w:val="-2"/>
          <w:sz w:val="18"/>
        </w:rPr>
        <w:t xml:space="preserve"> </w:t>
      </w:r>
      <w:r>
        <w:rPr>
          <w:color w:val="4D4D4F"/>
          <w:sz w:val="18"/>
        </w:rPr>
        <w:t>Wedge</w:t>
      </w:r>
    </w:p>
    <w:p w:rsidR="00DF1FA3" w:rsidRDefault="00662C15">
      <w:pPr>
        <w:pStyle w:val="ListParagraph"/>
        <w:numPr>
          <w:ilvl w:val="0"/>
          <w:numId w:val="2"/>
        </w:numPr>
        <w:tabs>
          <w:tab w:val="left" w:pos="448"/>
        </w:tabs>
        <w:spacing w:before="53" w:line="216" w:lineRule="auto"/>
        <w:ind w:right="43"/>
        <w:jc w:val="both"/>
        <w:rPr>
          <w:sz w:val="18"/>
        </w:rPr>
      </w:pPr>
      <w:r>
        <w:rPr>
          <w:color w:val="4D4D4F"/>
          <w:sz w:val="18"/>
        </w:rPr>
        <w:t>land</w:t>
      </w:r>
      <w:r>
        <w:rPr>
          <w:color w:val="4D4D4F"/>
          <w:spacing w:val="-22"/>
          <w:sz w:val="18"/>
        </w:rPr>
        <w:t xml:space="preserve"> </w:t>
      </w:r>
      <w:r>
        <w:rPr>
          <w:color w:val="4D4D4F"/>
          <w:sz w:val="18"/>
        </w:rPr>
        <w:t>within</w:t>
      </w:r>
      <w:r>
        <w:rPr>
          <w:color w:val="4D4D4F"/>
          <w:spacing w:val="-22"/>
          <w:sz w:val="18"/>
        </w:rPr>
        <w:t xml:space="preserve"> </w:t>
      </w:r>
      <w:r>
        <w:rPr>
          <w:color w:val="4D4D4F"/>
          <w:sz w:val="18"/>
        </w:rPr>
        <w:t>the</w:t>
      </w:r>
      <w:r>
        <w:rPr>
          <w:color w:val="4D4D4F"/>
          <w:spacing w:val="-22"/>
          <w:sz w:val="18"/>
        </w:rPr>
        <w:t xml:space="preserve"> </w:t>
      </w:r>
      <w:r>
        <w:rPr>
          <w:color w:val="4D4D4F"/>
          <w:sz w:val="18"/>
        </w:rPr>
        <w:t>Special</w:t>
      </w:r>
      <w:r>
        <w:rPr>
          <w:color w:val="4D4D4F"/>
          <w:spacing w:val="-21"/>
          <w:sz w:val="18"/>
        </w:rPr>
        <w:t xml:space="preserve"> </w:t>
      </w:r>
      <w:r>
        <w:rPr>
          <w:color w:val="4D4D4F"/>
          <w:sz w:val="18"/>
        </w:rPr>
        <w:t>Use</w:t>
      </w:r>
      <w:r>
        <w:rPr>
          <w:color w:val="4D4D4F"/>
          <w:spacing w:val="-22"/>
          <w:sz w:val="18"/>
        </w:rPr>
        <w:t xml:space="preserve"> </w:t>
      </w:r>
      <w:r>
        <w:rPr>
          <w:color w:val="4D4D4F"/>
          <w:sz w:val="18"/>
        </w:rPr>
        <w:t>Zone</w:t>
      </w:r>
      <w:r>
        <w:rPr>
          <w:color w:val="4D4D4F"/>
          <w:spacing w:val="-22"/>
          <w:sz w:val="18"/>
        </w:rPr>
        <w:t xml:space="preserve"> </w:t>
      </w:r>
      <w:r>
        <w:rPr>
          <w:color w:val="4D4D4F"/>
          <w:sz w:val="18"/>
        </w:rPr>
        <w:t>–</w:t>
      </w:r>
      <w:r>
        <w:rPr>
          <w:color w:val="4D4D4F"/>
          <w:spacing w:val="-21"/>
          <w:sz w:val="18"/>
        </w:rPr>
        <w:t xml:space="preserve"> </w:t>
      </w:r>
      <w:r>
        <w:rPr>
          <w:color w:val="4D4D4F"/>
          <w:sz w:val="18"/>
        </w:rPr>
        <w:t>Schedule</w:t>
      </w:r>
      <w:r>
        <w:rPr>
          <w:color w:val="4D4D4F"/>
          <w:spacing w:val="-22"/>
          <w:sz w:val="18"/>
        </w:rPr>
        <w:t xml:space="preserve"> </w:t>
      </w:r>
      <w:r>
        <w:rPr>
          <w:color w:val="4D4D4F"/>
          <w:sz w:val="18"/>
        </w:rPr>
        <w:t>1</w:t>
      </w:r>
      <w:r>
        <w:rPr>
          <w:color w:val="4D4D4F"/>
          <w:spacing w:val="-22"/>
          <w:sz w:val="18"/>
        </w:rPr>
        <w:t xml:space="preserve"> </w:t>
      </w:r>
      <w:r>
        <w:rPr>
          <w:color w:val="4D4D4F"/>
          <w:sz w:val="18"/>
        </w:rPr>
        <w:t xml:space="preserve">(SUZ1) </w:t>
      </w:r>
      <w:r>
        <w:rPr>
          <w:color w:val="4D4D4F"/>
          <w:spacing w:val="2"/>
          <w:sz w:val="18"/>
        </w:rPr>
        <w:t xml:space="preserve">part </w:t>
      </w:r>
      <w:r>
        <w:rPr>
          <w:color w:val="4D4D4F"/>
          <w:sz w:val="18"/>
        </w:rPr>
        <w:t>of Precinct 1 will be prioritised for soil-based agricultural</w:t>
      </w:r>
      <w:r>
        <w:rPr>
          <w:color w:val="4D4D4F"/>
          <w:spacing w:val="-11"/>
          <w:sz w:val="18"/>
        </w:rPr>
        <w:t xml:space="preserve"> </w:t>
      </w:r>
      <w:r>
        <w:rPr>
          <w:color w:val="4D4D4F"/>
          <w:sz w:val="18"/>
        </w:rPr>
        <w:t>and</w:t>
      </w:r>
      <w:r>
        <w:rPr>
          <w:color w:val="4D4D4F"/>
          <w:spacing w:val="-11"/>
          <w:sz w:val="18"/>
        </w:rPr>
        <w:t xml:space="preserve"> </w:t>
      </w:r>
      <w:r>
        <w:rPr>
          <w:color w:val="4D4D4F"/>
          <w:sz w:val="18"/>
        </w:rPr>
        <w:t>horticultural</w:t>
      </w:r>
      <w:r>
        <w:rPr>
          <w:color w:val="4D4D4F"/>
          <w:spacing w:val="-11"/>
          <w:sz w:val="18"/>
        </w:rPr>
        <w:t xml:space="preserve"> </w:t>
      </w:r>
      <w:r>
        <w:rPr>
          <w:color w:val="4D4D4F"/>
          <w:sz w:val="18"/>
        </w:rPr>
        <w:t>use</w:t>
      </w:r>
      <w:r>
        <w:rPr>
          <w:color w:val="4D4D4F"/>
          <w:spacing w:val="-11"/>
          <w:sz w:val="18"/>
        </w:rPr>
        <w:t xml:space="preserve"> </w:t>
      </w:r>
      <w:r>
        <w:rPr>
          <w:color w:val="4D4D4F"/>
          <w:sz w:val="18"/>
        </w:rPr>
        <w:t>and</w:t>
      </w:r>
      <w:r>
        <w:rPr>
          <w:color w:val="4D4D4F"/>
          <w:spacing w:val="-11"/>
          <w:sz w:val="18"/>
        </w:rPr>
        <w:t xml:space="preserve"> </w:t>
      </w:r>
      <w:r>
        <w:rPr>
          <w:color w:val="4D4D4F"/>
          <w:sz w:val="18"/>
        </w:rPr>
        <w:t>soil</w:t>
      </w:r>
      <w:r>
        <w:rPr>
          <w:color w:val="4D4D4F"/>
          <w:spacing w:val="-11"/>
          <w:sz w:val="18"/>
        </w:rPr>
        <w:t xml:space="preserve"> </w:t>
      </w:r>
      <w:r>
        <w:rPr>
          <w:color w:val="4D4D4F"/>
          <w:sz w:val="18"/>
        </w:rPr>
        <w:t>based</w:t>
      </w:r>
      <w:r>
        <w:rPr>
          <w:color w:val="4D4D4F"/>
          <w:spacing w:val="-11"/>
          <w:sz w:val="18"/>
        </w:rPr>
        <w:t xml:space="preserve"> </w:t>
      </w:r>
      <w:r>
        <w:rPr>
          <w:color w:val="4D4D4F"/>
          <w:sz w:val="18"/>
        </w:rPr>
        <w:t>food production</w:t>
      </w:r>
    </w:p>
    <w:p w:rsidR="00DF1FA3" w:rsidRDefault="00662C15">
      <w:pPr>
        <w:pStyle w:val="ListParagraph"/>
        <w:numPr>
          <w:ilvl w:val="0"/>
          <w:numId w:val="2"/>
        </w:numPr>
        <w:tabs>
          <w:tab w:val="left" w:pos="448"/>
        </w:tabs>
        <w:spacing w:before="53" w:line="216" w:lineRule="auto"/>
        <w:ind w:right="38"/>
        <w:jc w:val="both"/>
        <w:rPr>
          <w:sz w:val="18"/>
        </w:rPr>
      </w:pPr>
      <w:r>
        <w:rPr>
          <w:color w:val="4D4D4F"/>
          <w:spacing w:val="3"/>
          <w:sz w:val="18"/>
        </w:rPr>
        <w:t xml:space="preserve">it will </w:t>
      </w:r>
      <w:r>
        <w:rPr>
          <w:color w:val="4D4D4F"/>
          <w:spacing w:val="5"/>
          <w:sz w:val="18"/>
        </w:rPr>
        <w:t xml:space="preserve">integrate biodiversity </w:t>
      </w:r>
      <w:r>
        <w:rPr>
          <w:color w:val="4D4D4F"/>
          <w:spacing w:val="3"/>
          <w:sz w:val="18"/>
        </w:rPr>
        <w:t xml:space="preserve">and </w:t>
      </w:r>
      <w:r>
        <w:rPr>
          <w:color w:val="4D4D4F"/>
          <w:spacing w:val="5"/>
          <w:sz w:val="18"/>
        </w:rPr>
        <w:t xml:space="preserve">agricultural </w:t>
      </w:r>
      <w:r>
        <w:rPr>
          <w:color w:val="4D4D4F"/>
          <w:sz w:val="18"/>
        </w:rPr>
        <w:t>outcomes by recognising ecosystem services which can improve agricultural</w:t>
      </w:r>
      <w:r>
        <w:rPr>
          <w:color w:val="4D4D4F"/>
          <w:spacing w:val="2"/>
          <w:sz w:val="18"/>
        </w:rPr>
        <w:t xml:space="preserve"> efficiency</w:t>
      </w:r>
    </w:p>
    <w:p w:rsidR="00DF1FA3" w:rsidRDefault="00662C15">
      <w:pPr>
        <w:pStyle w:val="ListParagraph"/>
        <w:numPr>
          <w:ilvl w:val="0"/>
          <w:numId w:val="2"/>
        </w:numPr>
        <w:tabs>
          <w:tab w:val="left" w:pos="448"/>
        </w:tabs>
        <w:spacing w:before="54" w:line="216" w:lineRule="auto"/>
        <w:ind w:right="42"/>
        <w:jc w:val="both"/>
        <w:rPr>
          <w:sz w:val="18"/>
        </w:rPr>
      </w:pPr>
      <w:r>
        <w:rPr>
          <w:color w:val="4D4D4F"/>
          <w:spacing w:val="2"/>
          <w:sz w:val="18"/>
        </w:rPr>
        <w:t xml:space="preserve">opportunities </w:t>
      </w:r>
      <w:r>
        <w:rPr>
          <w:color w:val="4D4D4F"/>
          <w:sz w:val="18"/>
        </w:rPr>
        <w:t xml:space="preserve">for </w:t>
      </w:r>
      <w:r>
        <w:rPr>
          <w:color w:val="4D4D4F"/>
          <w:spacing w:val="2"/>
          <w:sz w:val="18"/>
        </w:rPr>
        <w:t xml:space="preserve">linking the community with the </w:t>
      </w:r>
      <w:r>
        <w:rPr>
          <w:color w:val="4D4D4F"/>
          <w:sz w:val="18"/>
        </w:rPr>
        <w:t xml:space="preserve">local agricultural and </w:t>
      </w:r>
      <w:r>
        <w:rPr>
          <w:color w:val="4D4D4F"/>
          <w:spacing w:val="2"/>
          <w:sz w:val="18"/>
        </w:rPr>
        <w:t xml:space="preserve">horticultural industry </w:t>
      </w:r>
      <w:r>
        <w:rPr>
          <w:color w:val="4D4D4F"/>
          <w:sz w:val="18"/>
        </w:rPr>
        <w:t xml:space="preserve">will be </w:t>
      </w:r>
      <w:r>
        <w:rPr>
          <w:color w:val="4D4D4F"/>
          <w:spacing w:val="3"/>
          <w:sz w:val="18"/>
        </w:rPr>
        <w:t xml:space="preserve">identified </w:t>
      </w:r>
      <w:r>
        <w:rPr>
          <w:color w:val="4D4D4F"/>
          <w:sz w:val="18"/>
        </w:rPr>
        <w:t xml:space="preserve">and </w:t>
      </w:r>
      <w:r>
        <w:rPr>
          <w:color w:val="4D4D4F"/>
          <w:spacing w:val="2"/>
          <w:sz w:val="18"/>
        </w:rPr>
        <w:t xml:space="preserve">promoted </w:t>
      </w:r>
      <w:r>
        <w:rPr>
          <w:color w:val="4D4D4F"/>
          <w:sz w:val="18"/>
        </w:rPr>
        <w:t xml:space="preserve">to help </w:t>
      </w:r>
      <w:r>
        <w:rPr>
          <w:color w:val="4D4D4F"/>
          <w:spacing w:val="2"/>
          <w:sz w:val="18"/>
        </w:rPr>
        <w:t xml:space="preserve">establish food- </w:t>
      </w:r>
      <w:r>
        <w:rPr>
          <w:color w:val="4D4D4F"/>
          <w:sz w:val="18"/>
        </w:rPr>
        <w:t>based tourism within the</w:t>
      </w:r>
      <w:r>
        <w:rPr>
          <w:color w:val="4D4D4F"/>
          <w:spacing w:val="2"/>
          <w:sz w:val="18"/>
        </w:rPr>
        <w:t xml:space="preserve"> precinct.</w:t>
      </w:r>
    </w:p>
    <w:p w:rsidR="00DF1FA3" w:rsidRDefault="00662C15">
      <w:pPr>
        <w:pStyle w:val="BodyText"/>
        <w:rPr>
          <w:sz w:val="24"/>
        </w:rPr>
      </w:pPr>
      <w:r>
        <w:br w:type="column"/>
      </w:r>
    </w:p>
    <w:p w:rsidR="00DF1FA3" w:rsidRDefault="00662C15">
      <w:pPr>
        <w:pStyle w:val="BodyText"/>
        <w:spacing w:before="170" w:line="216" w:lineRule="auto"/>
        <w:ind w:left="107" w:right="145"/>
        <w:jc w:val="both"/>
      </w:pPr>
      <w:r>
        <w:rPr>
          <w:color w:val="4D4D4F"/>
        </w:rPr>
        <w:t xml:space="preserve">The Pipeline Works would also traverse part of </w:t>
      </w:r>
      <w:r>
        <w:rPr>
          <w:i/>
          <w:color w:val="4D4D4F"/>
        </w:rPr>
        <w:t>Precinct 3: Railway</w:t>
      </w:r>
      <w:r>
        <w:rPr>
          <w:color w:val="4D4D4F"/>
        </w:rPr>
        <w:t>, which seeks to provide a sensitive transition from urban townships to green wedge land by limiting intensification of residential land uses.</w:t>
      </w:r>
    </w:p>
    <w:p w:rsidR="00DF1FA3" w:rsidRDefault="00662C15">
      <w:pPr>
        <w:pStyle w:val="BodyText"/>
        <w:spacing w:before="166" w:line="216" w:lineRule="auto"/>
        <w:ind w:left="107" w:right="145"/>
        <w:jc w:val="both"/>
      </w:pPr>
      <w:r>
        <w:rPr>
          <w:color w:val="4D4D4F"/>
          <w:spacing w:val="3"/>
        </w:rPr>
        <w:t xml:space="preserve">Other </w:t>
      </w:r>
      <w:r>
        <w:rPr>
          <w:color w:val="4D4D4F"/>
        </w:rPr>
        <w:t xml:space="preserve">key policies and guidelines of relevance to </w:t>
      </w:r>
      <w:r>
        <w:rPr>
          <w:color w:val="4D4D4F"/>
          <w:spacing w:val="2"/>
        </w:rPr>
        <w:t xml:space="preserve">the Project, </w:t>
      </w:r>
      <w:r>
        <w:rPr>
          <w:color w:val="4D4D4F"/>
        </w:rPr>
        <w:t xml:space="preserve">such as the Pakenham East Precinct Structure Plan and the Agriculture </w:t>
      </w:r>
      <w:r>
        <w:rPr>
          <w:color w:val="4D4D4F"/>
          <w:spacing w:val="2"/>
        </w:rPr>
        <w:t xml:space="preserve">Victoria </w:t>
      </w:r>
      <w:r>
        <w:rPr>
          <w:color w:val="4D4D4F"/>
        </w:rPr>
        <w:t>Strategy, are outlined in</w:t>
      </w:r>
      <w:r>
        <w:rPr>
          <w:color w:val="4D4D4F"/>
          <w:spacing w:val="-8"/>
        </w:rPr>
        <w:t xml:space="preserve"> </w:t>
      </w:r>
      <w:r>
        <w:rPr>
          <w:color w:val="4D4D4F"/>
        </w:rPr>
        <w:t>EES</w:t>
      </w:r>
      <w:r>
        <w:rPr>
          <w:color w:val="4D4D4F"/>
          <w:spacing w:val="-7"/>
        </w:rPr>
        <w:t xml:space="preserve"> </w:t>
      </w:r>
      <w:r>
        <w:rPr>
          <w:color w:val="4D4D4F"/>
        </w:rPr>
        <w:t>Technical</w:t>
      </w:r>
      <w:r>
        <w:rPr>
          <w:color w:val="4D4D4F"/>
          <w:spacing w:val="-7"/>
        </w:rPr>
        <w:t xml:space="preserve"> </w:t>
      </w:r>
      <w:r>
        <w:rPr>
          <w:color w:val="4D4D4F"/>
          <w:spacing w:val="2"/>
        </w:rPr>
        <w:t>Report</w:t>
      </w:r>
      <w:r>
        <w:rPr>
          <w:color w:val="4D4D4F"/>
          <w:spacing w:val="-7"/>
        </w:rPr>
        <w:t xml:space="preserve"> </w:t>
      </w:r>
      <w:r>
        <w:rPr>
          <w:color w:val="4D4D4F"/>
          <w:spacing w:val="3"/>
        </w:rPr>
        <w:t>L:</w:t>
      </w:r>
      <w:r>
        <w:rPr>
          <w:color w:val="4D4D4F"/>
          <w:spacing w:val="-7"/>
        </w:rPr>
        <w:t xml:space="preserve"> </w:t>
      </w:r>
      <w:r>
        <w:rPr>
          <w:i/>
          <w:color w:val="4D4D4F"/>
        </w:rPr>
        <w:t>Land</w:t>
      </w:r>
      <w:r>
        <w:rPr>
          <w:i/>
          <w:color w:val="4D4D4F"/>
          <w:spacing w:val="-7"/>
        </w:rPr>
        <w:t xml:space="preserve"> </w:t>
      </w:r>
      <w:r>
        <w:rPr>
          <w:i/>
          <w:color w:val="4D4D4F"/>
        </w:rPr>
        <w:t>use</w:t>
      </w:r>
      <w:r>
        <w:rPr>
          <w:i/>
          <w:color w:val="4D4D4F"/>
          <w:spacing w:val="-7"/>
        </w:rPr>
        <w:t xml:space="preserve"> </w:t>
      </w:r>
      <w:r>
        <w:rPr>
          <w:i/>
          <w:color w:val="4D4D4F"/>
        </w:rPr>
        <w:t>impact</w:t>
      </w:r>
      <w:r>
        <w:rPr>
          <w:i/>
          <w:color w:val="4D4D4F"/>
          <w:spacing w:val="-7"/>
        </w:rPr>
        <w:t xml:space="preserve"> </w:t>
      </w:r>
      <w:r>
        <w:rPr>
          <w:i/>
          <w:color w:val="4D4D4F"/>
        </w:rPr>
        <w:t>assessment</w:t>
      </w:r>
      <w:r>
        <w:rPr>
          <w:color w:val="4D4D4F"/>
        </w:rPr>
        <w:t>.</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32" w:space="300"/>
            <w:col w:w="4738"/>
          </w:cols>
        </w:sectPr>
      </w:pPr>
    </w:p>
    <w:p w:rsidR="00DF1FA3" w:rsidRDefault="00AD704C">
      <w:pPr>
        <w:pStyle w:val="BodyText"/>
        <w:rPr>
          <w:sz w:val="20"/>
        </w:rPr>
      </w:pPr>
      <w:r>
        <w:lastRenderedPageBreak/>
        <w:pict>
          <v:rect id="_x0000_s1278" style="position:absolute;margin-left:0;margin-top:124.5pt;width:14.15pt;height:39.7pt;z-index:251675648;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662C15">
      <w:pPr>
        <w:pStyle w:val="Heading2"/>
        <w:numPr>
          <w:ilvl w:val="2"/>
          <w:numId w:val="3"/>
        </w:numPr>
        <w:tabs>
          <w:tab w:val="left" w:pos="958"/>
        </w:tabs>
        <w:rPr>
          <w:b/>
        </w:rPr>
      </w:pPr>
      <w:r>
        <w:rPr>
          <w:b/>
          <w:color w:val="4D4D4F"/>
        </w:rPr>
        <w:t>Land use</w:t>
      </w:r>
    </w:p>
    <w:p w:rsidR="00DF1FA3" w:rsidRDefault="00662C15">
      <w:pPr>
        <w:pStyle w:val="BodyText"/>
        <w:spacing w:before="91" w:line="216" w:lineRule="auto"/>
        <w:ind w:left="107" w:right="5077"/>
        <w:jc w:val="both"/>
      </w:pPr>
      <w:r>
        <w:rPr>
          <w:color w:val="4D4D4F"/>
        </w:rPr>
        <w:t>Based</w:t>
      </w:r>
      <w:r>
        <w:rPr>
          <w:color w:val="4D4D4F"/>
          <w:spacing w:val="-16"/>
        </w:rPr>
        <w:t xml:space="preserve"> </w:t>
      </w:r>
      <w:r>
        <w:rPr>
          <w:color w:val="4D4D4F"/>
        </w:rPr>
        <w:t>on</w:t>
      </w:r>
      <w:r>
        <w:rPr>
          <w:color w:val="4D4D4F"/>
          <w:spacing w:val="-15"/>
        </w:rPr>
        <w:t xml:space="preserve"> </w:t>
      </w:r>
      <w:r>
        <w:rPr>
          <w:color w:val="4D4D4F"/>
        </w:rPr>
        <w:t>the</w:t>
      </w:r>
      <w:r>
        <w:rPr>
          <w:color w:val="4D4D4F"/>
          <w:spacing w:val="-16"/>
        </w:rPr>
        <w:t xml:space="preserve"> </w:t>
      </w:r>
      <w:r>
        <w:rPr>
          <w:color w:val="4D4D4F"/>
        </w:rPr>
        <w:t>assessment</w:t>
      </w:r>
      <w:r>
        <w:rPr>
          <w:color w:val="4D4D4F"/>
          <w:spacing w:val="-15"/>
        </w:rPr>
        <w:t xml:space="preserve"> </w:t>
      </w:r>
      <w:r>
        <w:rPr>
          <w:color w:val="4D4D4F"/>
        </w:rPr>
        <w:t>of</w:t>
      </w:r>
      <w:r>
        <w:rPr>
          <w:color w:val="4D4D4F"/>
          <w:spacing w:val="-15"/>
        </w:rPr>
        <w:t xml:space="preserve"> </w:t>
      </w:r>
      <w:r>
        <w:rPr>
          <w:color w:val="4D4D4F"/>
        </w:rPr>
        <w:t>policies,</w:t>
      </w:r>
      <w:r>
        <w:rPr>
          <w:color w:val="4D4D4F"/>
          <w:spacing w:val="-16"/>
        </w:rPr>
        <w:t xml:space="preserve"> </w:t>
      </w:r>
      <w:r>
        <w:rPr>
          <w:color w:val="4D4D4F"/>
        </w:rPr>
        <w:t>strategies,</w:t>
      </w:r>
      <w:r>
        <w:rPr>
          <w:color w:val="4D4D4F"/>
          <w:spacing w:val="-15"/>
        </w:rPr>
        <w:t xml:space="preserve"> </w:t>
      </w:r>
      <w:r>
        <w:rPr>
          <w:color w:val="4D4D4F"/>
        </w:rPr>
        <w:t xml:space="preserve">planning controls and the site </w:t>
      </w:r>
      <w:r>
        <w:rPr>
          <w:color w:val="4D4D4F"/>
          <w:spacing w:val="2"/>
        </w:rPr>
        <w:t xml:space="preserve">visits, </w:t>
      </w:r>
      <w:r>
        <w:rPr>
          <w:color w:val="4D4D4F"/>
        </w:rPr>
        <w:t xml:space="preserve">land use typologies across the length of the Project Area were developed to assist in the determination of potential </w:t>
      </w:r>
      <w:r>
        <w:rPr>
          <w:color w:val="4D4D4F"/>
          <w:spacing w:val="2"/>
        </w:rPr>
        <w:t xml:space="preserve">impacts. </w:t>
      </w:r>
      <w:r>
        <w:rPr>
          <w:color w:val="4D4D4F"/>
        </w:rPr>
        <w:t xml:space="preserve">The land use typologies identified within the study area are outlined in </w:t>
      </w:r>
      <w:hyperlink w:anchor="_bookmark3" w:history="1">
        <w:r>
          <w:rPr>
            <w:b/>
            <w:color w:val="4D4D4F"/>
          </w:rPr>
          <w:t>Table</w:t>
        </w:r>
        <w:r>
          <w:rPr>
            <w:b/>
            <w:color w:val="4D4D4F"/>
            <w:spacing w:val="-1"/>
          </w:rPr>
          <w:t xml:space="preserve"> </w:t>
        </w:r>
        <w:r>
          <w:rPr>
            <w:b/>
            <w:color w:val="4D4D4F"/>
            <w:spacing w:val="-3"/>
          </w:rPr>
          <w:t>17-2</w:t>
        </w:r>
      </w:hyperlink>
      <w:r>
        <w:rPr>
          <w:color w:val="4D4D4F"/>
          <w:spacing w:val="-3"/>
        </w:rPr>
        <w:t>.</w:t>
      </w:r>
    </w:p>
    <w:p w:rsidR="00DF1FA3" w:rsidRDefault="00662C15">
      <w:pPr>
        <w:spacing w:before="189"/>
        <w:ind w:left="107"/>
        <w:jc w:val="both"/>
        <w:rPr>
          <w:sz w:val="16"/>
        </w:rPr>
      </w:pPr>
      <w:r>
        <w:rPr>
          <w:b/>
          <w:color w:val="4D4D4F"/>
          <w:sz w:val="16"/>
        </w:rPr>
        <w:t xml:space="preserve">Table 17-2: </w:t>
      </w:r>
      <w:r>
        <w:rPr>
          <w:color w:val="4D4D4F"/>
          <w:sz w:val="16"/>
        </w:rPr>
        <w:t>Land use ty</w:t>
      </w:r>
      <w:bookmarkStart w:id="4" w:name="_bookmark3"/>
      <w:bookmarkEnd w:id="4"/>
      <w:r>
        <w:rPr>
          <w:color w:val="4D4D4F"/>
          <w:sz w:val="16"/>
        </w:rPr>
        <w:t>pologies throughout the Project Area</w:t>
      </w:r>
    </w:p>
    <w:p w:rsidR="00DF1FA3" w:rsidRDefault="00DF1FA3">
      <w:pPr>
        <w:pStyle w:val="BodyText"/>
        <w:spacing w:before="6"/>
        <w:rPr>
          <w:sz w:val="4"/>
        </w:rPr>
      </w:pPr>
    </w:p>
    <w:tbl>
      <w:tblPr>
        <w:tblW w:w="0" w:type="auto"/>
        <w:tblInd w:w="114" w:type="dxa"/>
        <w:tblLayout w:type="fixed"/>
        <w:tblCellMar>
          <w:left w:w="0" w:type="dxa"/>
          <w:right w:w="0" w:type="dxa"/>
        </w:tblCellMar>
        <w:tblLook w:val="01E0" w:firstRow="1" w:lastRow="1" w:firstColumn="1" w:lastColumn="1" w:noHBand="0" w:noVBand="0"/>
      </w:tblPr>
      <w:tblGrid>
        <w:gridCol w:w="1401"/>
        <w:gridCol w:w="6254"/>
        <w:gridCol w:w="1757"/>
      </w:tblGrid>
      <w:tr w:rsidR="00DF1FA3">
        <w:trPr>
          <w:trHeight w:val="592"/>
        </w:trPr>
        <w:tc>
          <w:tcPr>
            <w:tcW w:w="1401" w:type="dxa"/>
            <w:shd w:val="clear" w:color="auto" w:fill="0E5D61"/>
          </w:tcPr>
          <w:p w:rsidR="00DF1FA3" w:rsidRDefault="00662C15">
            <w:pPr>
              <w:pStyle w:val="TableParagraph"/>
              <w:spacing w:before="62"/>
              <w:rPr>
                <w:rFonts w:ascii="Nunito Sans SemiBold"/>
                <w:b/>
                <w:sz w:val="18"/>
              </w:rPr>
            </w:pPr>
            <w:r>
              <w:rPr>
                <w:rFonts w:ascii="Nunito Sans SemiBold"/>
                <w:b/>
                <w:color w:val="FFFFFF"/>
                <w:sz w:val="18"/>
              </w:rPr>
              <w:t>Typology</w:t>
            </w:r>
          </w:p>
        </w:tc>
        <w:tc>
          <w:tcPr>
            <w:tcW w:w="6254" w:type="dxa"/>
            <w:shd w:val="clear" w:color="auto" w:fill="0E5D61"/>
          </w:tcPr>
          <w:p w:rsidR="00DF1FA3" w:rsidRDefault="00662C15">
            <w:pPr>
              <w:pStyle w:val="TableParagraph"/>
              <w:spacing w:before="62"/>
              <w:ind w:left="101"/>
              <w:rPr>
                <w:rFonts w:ascii="Nunito Sans SemiBold"/>
                <w:b/>
                <w:sz w:val="18"/>
              </w:rPr>
            </w:pPr>
            <w:r>
              <w:rPr>
                <w:rFonts w:ascii="Nunito Sans SemiBold"/>
                <w:b/>
                <w:color w:val="FFFFFF"/>
                <w:sz w:val="18"/>
              </w:rPr>
              <w:t>Context development of typology</w:t>
            </w:r>
          </w:p>
        </w:tc>
        <w:tc>
          <w:tcPr>
            <w:tcW w:w="1757" w:type="dxa"/>
            <w:shd w:val="clear" w:color="auto" w:fill="0E5D61"/>
          </w:tcPr>
          <w:p w:rsidR="00DF1FA3" w:rsidRDefault="00662C15">
            <w:pPr>
              <w:pStyle w:val="TableParagraph"/>
              <w:spacing w:before="100" w:line="194" w:lineRule="auto"/>
              <w:ind w:left="111"/>
              <w:rPr>
                <w:rFonts w:ascii="Nunito Sans SemiBold"/>
                <w:b/>
                <w:sz w:val="18"/>
              </w:rPr>
            </w:pPr>
            <w:r>
              <w:rPr>
                <w:rFonts w:ascii="Nunito Sans SemiBold"/>
                <w:b/>
                <w:color w:val="FFFFFF"/>
                <w:sz w:val="18"/>
              </w:rPr>
              <w:t>Applicable Project component</w:t>
            </w:r>
          </w:p>
        </w:tc>
      </w:tr>
      <w:tr w:rsidR="00DF1FA3">
        <w:trPr>
          <w:trHeight w:val="265"/>
        </w:trPr>
        <w:tc>
          <w:tcPr>
            <w:tcW w:w="1401" w:type="dxa"/>
          </w:tcPr>
          <w:p w:rsidR="00DF1FA3" w:rsidRDefault="00662C15">
            <w:pPr>
              <w:pStyle w:val="TableParagraph"/>
              <w:spacing w:before="44" w:line="202" w:lineRule="exact"/>
              <w:rPr>
                <w:sz w:val="16"/>
              </w:rPr>
            </w:pPr>
            <w:r>
              <w:rPr>
                <w:color w:val="4D4D4F"/>
                <w:sz w:val="16"/>
              </w:rPr>
              <w:t>Utilities and</w:t>
            </w:r>
          </w:p>
        </w:tc>
        <w:tc>
          <w:tcPr>
            <w:tcW w:w="6254" w:type="dxa"/>
          </w:tcPr>
          <w:p w:rsidR="00DF1FA3" w:rsidRDefault="00662C15">
            <w:pPr>
              <w:pStyle w:val="TableParagraph"/>
              <w:spacing w:before="44" w:line="202" w:lineRule="exact"/>
              <w:ind w:left="101"/>
              <w:rPr>
                <w:sz w:val="16"/>
              </w:rPr>
            </w:pPr>
            <w:r>
              <w:rPr>
                <w:color w:val="4D4D4F"/>
                <w:sz w:val="16"/>
              </w:rPr>
              <w:t>Public land uses comprising community services and public infrastructure. Public land</w:t>
            </w:r>
          </w:p>
        </w:tc>
        <w:tc>
          <w:tcPr>
            <w:tcW w:w="1757" w:type="dxa"/>
          </w:tcPr>
          <w:p w:rsidR="00DF1FA3" w:rsidRDefault="00662C15">
            <w:pPr>
              <w:pStyle w:val="TableParagraph"/>
              <w:spacing w:before="44" w:line="202" w:lineRule="exact"/>
              <w:ind w:left="111"/>
              <w:rPr>
                <w:sz w:val="16"/>
              </w:rPr>
            </w:pPr>
            <w:r>
              <w:rPr>
                <w:color w:val="4D4D4F"/>
                <w:sz w:val="16"/>
              </w:rPr>
              <w:t>Pipeline Works</w:t>
            </w:r>
          </w:p>
        </w:tc>
      </w:tr>
      <w:tr w:rsidR="00DF1FA3">
        <w:trPr>
          <w:trHeight w:val="200"/>
        </w:trPr>
        <w:tc>
          <w:tcPr>
            <w:tcW w:w="1401" w:type="dxa"/>
          </w:tcPr>
          <w:p w:rsidR="00DF1FA3" w:rsidRDefault="00662C15">
            <w:pPr>
              <w:pStyle w:val="TableParagraph"/>
              <w:spacing w:line="180" w:lineRule="exact"/>
              <w:rPr>
                <w:sz w:val="16"/>
              </w:rPr>
            </w:pPr>
            <w:r>
              <w:rPr>
                <w:color w:val="4D4D4F"/>
                <w:sz w:val="16"/>
              </w:rPr>
              <w:t>Infrastructure</w:t>
            </w:r>
          </w:p>
        </w:tc>
        <w:tc>
          <w:tcPr>
            <w:tcW w:w="6254" w:type="dxa"/>
          </w:tcPr>
          <w:p w:rsidR="00DF1FA3" w:rsidRDefault="00662C15">
            <w:pPr>
              <w:pStyle w:val="TableParagraph"/>
              <w:spacing w:line="180" w:lineRule="exact"/>
              <w:ind w:left="101"/>
              <w:rPr>
                <w:sz w:val="16"/>
              </w:rPr>
            </w:pPr>
            <w:r>
              <w:rPr>
                <w:color w:val="4D4D4F"/>
                <w:sz w:val="16"/>
              </w:rPr>
              <w:t>uses generally include local government services (i.e. government/municipal offices</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and facilities, depots and transfer stations) and public utilities. It is noted there are</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some utilities in easements on private land which may not be characterised primarily</w:t>
            </w:r>
          </w:p>
        </w:tc>
        <w:tc>
          <w:tcPr>
            <w:tcW w:w="1757" w:type="dxa"/>
          </w:tcPr>
          <w:p w:rsidR="00DF1FA3" w:rsidRDefault="00DF1FA3">
            <w:pPr>
              <w:pStyle w:val="TableParagraph"/>
              <w:ind w:left="0"/>
              <w:rPr>
                <w:rFonts w:ascii="Times New Roman"/>
                <w:sz w:val="12"/>
              </w:rPr>
            </w:pPr>
          </w:p>
        </w:tc>
      </w:tr>
      <w:tr w:rsidR="00DF1FA3">
        <w:trPr>
          <w:trHeight w:val="243"/>
        </w:trPr>
        <w:tc>
          <w:tcPr>
            <w:tcW w:w="1401" w:type="dxa"/>
            <w:tcBorders>
              <w:bottom w:val="single" w:sz="18" w:space="0" w:color="D7D6C7"/>
            </w:tcBorders>
          </w:tcPr>
          <w:p w:rsidR="00DF1FA3" w:rsidRDefault="00DF1FA3">
            <w:pPr>
              <w:pStyle w:val="TableParagraph"/>
              <w:ind w:left="0"/>
              <w:rPr>
                <w:rFonts w:ascii="Times New Roman"/>
                <w:sz w:val="16"/>
              </w:rPr>
            </w:pPr>
          </w:p>
        </w:tc>
        <w:tc>
          <w:tcPr>
            <w:tcW w:w="6254" w:type="dxa"/>
            <w:tcBorders>
              <w:bottom w:val="single" w:sz="18" w:space="0" w:color="D7D6C7"/>
            </w:tcBorders>
          </w:tcPr>
          <w:p w:rsidR="00DF1FA3" w:rsidRDefault="00662C15">
            <w:pPr>
              <w:pStyle w:val="TableParagraph"/>
              <w:spacing w:line="197" w:lineRule="exact"/>
              <w:ind w:left="101"/>
              <w:rPr>
                <w:sz w:val="16"/>
              </w:rPr>
            </w:pPr>
            <w:r>
              <w:rPr>
                <w:color w:val="4D4D4F"/>
                <w:sz w:val="16"/>
              </w:rPr>
              <w:t>as a utilities and infrastructure land use typology.</w:t>
            </w:r>
          </w:p>
        </w:tc>
        <w:tc>
          <w:tcPr>
            <w:tcW w:w="1757" w:type="dxa"/>
            <w:tcBorders>
              <w:bottom w:val="single" w:sz="18" w:space="0" w:color="D7D6C7"/>
            </w:tcBorders>
          </w:tcPr>
          <w:p w:rsidR="00DF1FA3" w:rsidRDefault="00DF1FA3">
            <w:pPr>
              <w:pStyle w:val="TableParagraph"/>
              <w:ind w:left="0"/>
              <w:rPr>
                <w:rFonts w:ascii="Times New Roman"/>
                <w:sz w:val="16"/>
              </w:rPr>
            </w:pPr>
          </w:p>
        </w:tc>
      </w:tr>
      <w:tr w:rsidR="00DF1FA3">
        <w:trPr>
          <w:trHeight w:val="243"/>
        </w:trPr>
        <w:tc>
          <w:tcPr>
            <w:tcW w:w="1401" w:type="dxa"/>
            <w:tcBorders>
              <w:top w:val="single" w:sz="18" w:space="0" w:color="D7D6C7"/>
            </w:tcBorders>
          </w:tcPr>
          <w:p w:rsidR="00DF1FA3" w:rsidRDefault="00662C15">
            <w:pPr>
              <w:pStyle w:val="TableParagraph"/>
              <w:spacing w:before="21" w:line="202" w:lineRule="exact"/>
              <w:rPr>
                <w:sz w:val="16"/>
              </w:rPr>
            </w:pPr>
            <w:r>
              <w:rPr>
                <w:color w:val="4D4D4F"/>
                <w:sz w:val="16"/>
              </w:rPr>
              <w:t>Residential</w:t>
            </w:r>
          </w:p>
        </w:tc>
        <w:tc>
          <w:tcPr>
            <w:tcW w:w="6254" w:type="dxa"/>
            <w:tcBorders>
              <w:top w:val="single" w:sz="18" w:space="0" w:color="D7D6C7"/>
            </w:tcBorders>
          </w:tcPr>
          <w:p w:rsidR="00DF1FA3" w:rsidRDefault="00662C15">
            <w:pPr>
              <w:pStyle w:val="TableParagraph"/>
              <w:spacing w:before="21" w:line="202" w:lineRule="exact"/>
              <w:ind w:left="101"/>
              <w:rPr>
                <w:sz w:val="16"/>
              </w:rPr>
            </w:pPr>
            <w:r>
              <w:rPr>
                <w:color w:val="4D4D4F"/>
                <w:sz w:val="16"/>
              </w:rPr>
              <w:t>Established urban residential development comprising conventional or urban multi-</w:t>
            </w:r>
          </w:p>
        </w:tc>
        <w:tc>
          <w:tcPr>
            <w:tcW w:w="1757" w:type="dxa"/>
            <w:tcBorders>
              <w:top w:val="single" w:sz="18" w:space="0" w:color="D7D6C7"/>
            </w:tcBorders>
          </w:tcPr>
          <w:p w:rsidR="00DF1FA3" w:rsidRDefault="00662C15">
            <w:pPr>
              <w:pStyle w:val="TableParagraph"/>
              <w:spacing w:before="21" w:line="202" w:lineRule="exact"/>
              <w:ind w:left="111"/>
              <w:rPr>
                <w:sz w:val="16"/>
              </w:rPr>
            </w:pPr>
            <w:r>
              <w:rPr>
                <w:color w:val="4D4D4F"/>
                <w:sz w:val="16"/>
              </w:rPr>
              <w:t>Pipeline Works</w:t>
            </w: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dwelling development or attached single dwellings. Dwellings identified within this</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typology are generally characterised by their location within established urban areas,</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such as at Crib Point, Hastings or Pakenham, and benefit from convenient access to</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community and commercial services. Land uses can also include schools and other</w:t>
            </w:r>
          </w:p>
        </w:tc>
        <w:tc>
          <w:tcPr>
            <w:tcW w:w="1757" w:type="dxa"/>
          </w:tcPr>
          <w:p w:rsidR="00DF1FA3" w:rsidRDefault="00DF1FA3">
            <w:pPr>
              <w:pStyle w:val="TableParagraph"/>
              <w:ind w:left="0"/>
              <w:rPr>
                <w:rFonts w:ascii="Times New Roman"/>
                <w:sz w:val="12"/>
              </w:rPr>
            </w:pPr>
          </w:p>
        </w:tc>
      </w:tr>
      <w:tr w:rsidR="00DF1FA3">
        <w:trPr>
          <w:trHeight w:val="243"/>
        </w:trPr>
        <w:tc>
          <w:tcPr>
            <w:tcW w:w="1401" w:type="dxa"/>
            <w:tcBorders>
              <w:bottom w:val="single" w:sz="18" w:space="0" w:color="D7D6C7"/>
            </w:tcBorders>
          </w:tcPr>
          <w:p w:rsidR="00DF1FA3" w:rsidRDefault="00DF1FA3">
            <w:pPr>
              <w:pStyle w:val="TableParagraph"/>
              <w:ind w:left="0"/>
              <w:rPr>
                <w:rFonts w:ascii="Times New Roman"/>
                <w:sz w:val="16"/>
              </w:rPr>
            </w:pPr>
          </w:p>
        </w:tc>
        <w:tc>
          <w:tcPr>
            <w:tcW w:w="6254" w:type="dxa"/>
            <w:tcBorders>
              <w:bottom w:val="single" w:sz="18" w:space="0" w:color="D7D6C7"/>
            </w:tcBorders>
          </w:tcPr>
          <w:p w:rsidR="00DF1FA3" w:rsidRDefault="00662C15">
            <w:pPr>
              <w:pStyle w:val="TableParagraph"/>
              <w:spacing w:line="197" w:lineRule="exact"/>
              <w:ind w:left="101"/>
              <w:rPr>
                <w:sz w:val="16"/>
              </w:rPr>
            </w:pPr>
            <w:r>
              <w:rPr>
                <w:color w:val="4D4D4F"/>
                <w:sz w:val="16"/>
              </w:rPr>
              <w:t>community uses normally found in residential areas.</w:t>
            </w:r>
          </w:p>
        </w:tc>
        <w:tc>
          <w:tcPr>
            <w:tcW w:w="1757" w:type="dxa"/>
            <w:tcBorders>
              <w:bottom w:val="single" w:sz="18" w:space="0" w:color="D7D6C7"/>
            </w:tcBorders>
          </w:tcPr>
          <w:p w:rsidR="00DF1FA3" w:rsidRDefault="00DF1FA3">
            <w:pPr>
              <w:pStyle w:val="TableParagraph"/>
              <w:ind w:left="0"/>
              <w:rPr>
                <w:rFonts w:ascii="Times New Roman"/>
                <w:sz w:val="16"/>
              </w:rPr>
            </w:pPr>
          </w:p>
        </w:tc>
      </w:tr>
      <w:tr w:rsidR="00DF1FA3">
        <w:trPr>
          <w:trHeight w:val="243"/>
        </w:trPr>
        <w:tc>
          <w:tcPr>
            <w:tcW w:w="1401" w:type="dxa"/>
            <w:tcBorders>
              <w:top w:val="single" w:sz="18" w:space="0" w:color="D7D6C7"/>
            </w:tcBorders>
          </w:tcPr>
          <w:p w:rsidR="00DF1FA3" w:rsidRDefault="00662C15">
            <w:pPr>
              <w:pStyle w:val="TableParagraph"/>
              <w:spacing w:before="21" w:line="202" w:lineRule="exact"/>
              <w:rPr>
                <w:sz w:val="16"/>
              </w:rPr>
            </w:pPr>
            <w:r>
              <w:rPr>
                <w:color w:val="4D4D4F"/>
                <w:sz w:val="16"/>
              </w:rPr>
              <w:t>Rural/Low</w:t>
            </w:r>
          </w:p>
        </w:tc>
        <w:tc>
          <w:tcPr>
            <w:tcW w:w="6254" w:type="dxa"/>
            <w:tcBorders>
              <w:top w:val="single" w:sz="18" w:space="0" w:color="D7D6C7"/>
            </w:tcBorders>
          </w:tcPr>
          <w:p w:rsidR="00DF1FA3" w:rsidRDefault="00662C15">
            <w:pPr>
              <w:pStyle w:val="TableParagraph"/>
              <w:spacing w:before="21" w:line="202" w:lineRule="exact"/>
              <w:ind w:left="101"/>
              <w:rPr>
                <w:sz w:val="16"/>
              </w:rPr>
            </w:pPr>
            <w:r>
              <w:rPr>
                <w:color w:val="4D4D4F"/>
                <w:sz w:val="16"/>
              </w:rPr>
              <w:t>Rural/low density residential land uses are distinguished by larger lot sizes exceeding</w:t>
            </w:r>
          </w:p>
        </w:tc>
        <w:tc>
          <w:tcPr>
            <w:tcW w:w="1757" w:type="dxa"/>
            <w:tcBorders>
              <w:top w:val="single" w:sz="18" w:space="0" w:color="D7D6C7"/>
            </w:tcBorders>
          </w:tcPr>
          <w:p w:rsidR="00DF1FA3" w:rsidRDefault="00662C15">
            <w:pPr>
              <w:pStyle w:val="TableParagraph"/>
              <w:spacing w:before="21" w:line="202" w:lineRule="exact"/>
              <w:ind w:left="111"/>
              <w:rPr>
                <w:sz w:val="16"/>
              </w:rPr>
            </w:pPr>
            <w:r>
              <w:rPr>
                <w:color w:val="4D4D4F"/>
                <w:sz w:val="16"/>
              </w:rPr>
              <w:t>Pipeline Works</w:t>
            </w:r>
          </w:p>
        </w:tc>
      </w:tr>
      <w:tr w:rsidR="00DF1FA3">
        <w:trPr>
          <w:trHeight w:val="200"/>
        </w:trPr>
        <w:tc>
          <w:tcPr>
            <w:tcW w:w="1401" w:type="dxa"/>
          </w:tcPr>
          <w:p w:rsidR="00DF1FA3" w:rsidRDefault="00662C15">
            <w:pPr>
              <w:pStyle w:val="TableParagraph"/>
              <w:spacing w:line="180" w:lineRule="exact"/>
              <w:rPr>
                <w:sz w:val="16"/>
              </w:rPr>
            </w:pPr>
            <w:r>
              <w:rPr>
                <w:color w:val="4D4D4F"/>
                <w:sz w:val="16"/>
              </w:rPr>
              <w:t>Density</w:t>
            </w:r>
          </w:p>
        </w:tc>
        <w:tc>
          <w:tcPr>
            <w:tcW w:w="6254" w:type="dxa"/>
          </w:tcPr>
          <w:p w:rsidR="00DF1FA3" w:rsidRDefault="00662C15">
            <w:pPr>
              <w:pStyle w:val="TableParagraph"/>
              <w:spacing w:line="180" w:lineRule="exact"/>
              <w:ind w:left="101"/>
              <w:rPr>
                <w:sz w:val="16"/>
              </w:rPr>
            </w:pPr>
            <w:r>
              <w:rPr>
                <w:color w:val="4D4D4F"/>
                <w:sz w:val="16"/>
              </w:rPr>
              <w:t>a typical subdivision pattern, comprising a single detached dwelling supported</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662C15">
            <w:pPr>
              <w:pStyle w:val="TableParagraph"/>
              <w:spacing w:line="180" w:lineRule="exact"/>
              <w:rPr>
                <w:sz w:val="16"/>
              </w:rPr>
            </w:pPr>
            <w:r>
              <w:rPr>
                <w:color w:val="4D4D4F"/>
                <w:sz w:val="16"/>
              </w:rPr>
              <w:t>Residential</w:t>
            </w:r>
          </w:p>
        </w:tc>
        <w:tc>
          <w:tcPr>
            <w:tcW w:w="6254" w:type="dxa"/>
          </w:tcPr>
          <w:p w:rsidR="00DF1FA3" w:rsidRDefault="00662C15">
            <w:pPr>
              <w:pStyle w:val="TableParagraph"/>
              <w:spacing w:line="180" w:lineRule="exact"/>
              <w:ind w:left="101"/>
              <w:rPr>
                <w:sz w:val="16"/>
              </w:rPr>
            </w:pPr>
            <w:r>
              <w:rPr>
                <w:color w:val="4D4D4F"/>
                <w:sz w:val="16"/>
              </w:rPr>
              <w:t>by landscaped areas or ancillary hobby farming activity. This typology is also</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characterised by its colocation with or proximity to agricultural land-uses outside of</w:t>
            </w:r>
          </w:p>
        </w:tc>
        <w:tc>
          <w:tcPr>
            <w:tcW w:w="1757" w:type="dxa"/>
          </w:tcPr>
          <w:p w:rsidR="00DF1FA3" w:rsidRDefault="00DF1FA3">
            <w:pPr>
              <w:pStyle w:val="TableParagraph"/>
              <w:ind w:left="0"/>
              <w:rPr>
                <w:rFonts w:ascii="Times New Roman"/>
                <w:sz w:val="12"/>
              </w:rPr>
            </w:pPr>
          </w:p>
        </w:tc>
      </w:tr>
      <w:tr w:rsidR="00DF1FA3">
        <w:trPr>
          <w:trHeight w:val="243"/>
        </w:trPr>
        <w:tc>
          <w:tcPr>
            <w:tcW w:w="1401" w:type="dxa"/>
            <w:tcBorders>
              <w:bottom w:val="single" w:sz="18" w:space="0" w:color="D7D6C7"/>
            </w:tcBorders>
          </w:tcPr>
          <w:p w:rsidR="00DF1FA3" w:rsidRDefault="00DF1FA3">
            <w:pPr>
              <w:pStyle w:val="TableParagraph"/>
              <w:ind w:left="0"/>
              <w:rPr>
                <w:rFonts w:ascii="Times New Roman"/>
                <w:sz w:val="16"/>
              </w:rPr>
            </w:pPr>
          </w:p>
        </w:tc>
        <w:tc>
          <w:tcPr>
            <w:tcW w:w="6254" w:type="dxa"/>
            <w:tcBorders>
              <w:bottom w:val="single" w:sz="18" w:space="0" w:color="D7D6C7"/>
            </w:tcBorders>
          </w:tcPr>
          <w:p w:rsidR="00DF1FA3" w:rsidRDefault="00662C15">
            <w:pPr>
              <w:pStyle w:val="TableParagraph"/>
              <w:spacing w:line="197" w:lineRule="exact"/>
              <w:ind w:left="101"/>
              <w:rPr>
                <w:sz w:val="16"/>
              </w:rPr>
            </w:pPr>
            <w:r>
              <w:rPr>
                <w:color w:val="4D4D4F"/>
                <w:sz w:val="16"/>
              </w:rPr>
              <w:t>Urban Growth Areas or established urban centres or townships.</w:t>
            </w:r>
          </w:p>
        </w:tc>
        <w:tc>
          <w:tcPr>
            <w:tcW w:w="1757" w:type="dxa"/>
            <w:tcBorders>
              <w:bottom w:val="single" w:sz="18" w:space="0" w:color="D7D6C7"/>
            </w:tcBorders>
          </w:tcPr>
          <w:p w:rsidR="00DF1FA3" w:rsidRDefault="00DF1FA3">
            <w:pPr>
              <w:pStyle w:val="TableParagraph"/>
              <w:ind w:left="0"/>
              <w:rPr>
                <w:rFonts w:ascii="Times New Roman"/>
                <w:sz w:val="16"/>
              </w:rPr>
            </w:pPr>
          </w:p>
        </w:tc>
      </w:tr>
      <w:tr w:rsidR="00DF1FA3">
        <w:trPr>
          <w:trHeight w:val="243"/>
        </w:trPr>
        <w:tc>
          <w:tcPr>
            <w:tcW w:w="1401" w:type="dxa"/>
            <w:tcBorders>
              <w:top w:val="single" w:sz="18" w:space="0" w:color="D7D6C7"/>
            </w:tcBorders>
          </w:tcPr>
          <w:p w:rsidR="00DF1FA3" w:rsidRDefault="00662C15">
            <w:pPr>
              <w:pStyle w:val="TableParagraph"/>
              <w:spacing w:before="21" w:line="202" w:lineRule="exact"/>
              <w:rPr>
                <w:sz w:val="16"/>
              </w:rPr>
            </w:pPr>
            <w:r>
              <w:rPr>
                <w:color w:val="4D4D4F"/>
                <w:sz w:val="16"/>
              </w:rPr>
              <w:t>Parkland/</w:t>
            </w:r>
          </w:p>
        </w:tc>
        <w:tc>
          <w:tcPr>
            <w:tcW w:w="6254" w:type="dxa"/>
            <w:tcBorders>
              <w:top w:val="single" w:sz="18" w:space="0" w:color="D7D6C7"/>
            </w:tcBorders>
          </w:tcPr>
          <w:p w:rsidR="00DF1FA3" w:rsidRDefault="00662C15">
            <w:pPr>
              <w:pStyle w:val="TableParagraph"/>
              <w:spacing w:before="21" w:line="202" w:lineRule="exact"/>
              <w:ind w:left="101"/>
              <w:rPr>
                <w:sz w:val="16"/>
              </w:rPr>
            </w:pPr>
            <w:r>
              <w:rPr>
                <w:color w:val="4D4D4F"/>
                <w:sz w:val="16"/>
              </w:rPr>
              <w:t>Comprises a range of green spaces with varying degrees of public access and varying</w:t>
            </w:r>
          </w:p>
        </w:tc>
        <w:tc>
          <w:tcPr>
            <w:tcW w:w="1757" w:type="dxa"/>
            <w:tcBorders>
              <w:top w:val="single" w:sz="18" w:space="0" w:color="D7D6C7"/>
            </w:tcBorders>
          </w:tcPr>
          <w:p w:rsidR="00DF1FA3" w:rsidRDefault="00662C15">
            <w:pPr>
              <w:pStyle w:val="TableParagraph"/>
              <w:spacing w:before="21" w:line="202" w:lineRule="exact"/>
              <w:ind w:left="111"/>
              <w:rPr>
                <w:sz w:val="16"/>
              </w:rPr>
            </w:pPr>
            <w:r>
              <w:rPr>
                <w:color w:val="4D4D4F"/>
                <w:sz w:val="16"/>
              </w:rPr>
              <w:t>Gas Import Jetty</w:t>
            </w:r>
          </w:p>
        </w:tc>
      </w:tr>
      <w:tr w:rsidR="00DF1FA3">
        <w:trPr>
          <w:trHeight w:val="200"/>
        </w:trPr>
        <w:tc>
          <w:tcPr>
            <w:tcW w:w="1401" w:type="dxa"/>
          </w:tcPr>
          <w:p w:rsidR="00DF1FA3" w:rsidRDefault="00662C15">
            <w:pPr>
              <w:pStyle w:val="TableParagraph"/>
              <w:spacing w:line="180" w:lineRule="exact"/>
              <w:rPr>
                <w:sz w:val="16"/>
              </w:rPr>
            </w:pPr>
            <w:r>
              <w:rPr>
                <w:color w:val="4D4D4F"/>
                <w:sz w:val="16"/>
              </w:rPr>
              <w:t>Bushland/</w:t>
            </w:r>
          </w:p>
        </w:tc>
        <w:tc>
          <w:tcPr>
            <w:tcW w:w="6254" w:type="dxa"/>
          </w:tcPr>
          <w:p w:rsidR="00DF1FA3" w:rsidRDefault="00662C15">
            <w:pPr>
              <w:pStyle w:val="TableParagraph"/>
              <w:spacing w:line="180" w:lineRule="exact"/>
              <w:ind w:left="101"/>
              <w:rPr>
                <w:sz w:val="16"/>
              </w:rPr>
            </w:pPr>
            <w:r>
              <w:rPr>
                <w:color w:val="4D4D4F"/>
                <w:sz w:val="16"/>
              </w:rPr>
              <w:t>policy designations. Parkland constitutes areas set aside by local Council for sport</w:t>
            </w:r>
          </w:p>
        </w:tc>
        <w:tc>
          <w:tcPr>
            <w:tcW w:w="1757" w:type="dxa"/>
          </w:tcPr>
          <w:p w:rsidR="00DF1FA3" w:rsidRDefault="00662C15">
            <w:pPr>
              <w:pStyle w:val="TableParagraph"/>
              <w:spacing w:line="180" w:lineRule="exact"/>
              <w:ind w:left="111"/>
              <w:rPr>
                <w:sz w:val="16"/>
              </w:rPr>
            </w:pPr>
            <w:r>
              <w:rPr>
                <w:color w:val="4D4D4F"/>
                <w:sz w:val="16"/>
              </w:rPr>
              <w:t>Works/ Pipeline</w:t>
            </w:r>
          </w:p>
        </w:tc>
      </w:tr>
      <w:tr w:rsidR="00DF1FA3">
        <w:trPr>
          <w:trHeight w:val="200"/>
        </w:trPr>
        <w:tc>
          <w:tcPr>
            <w:tcW w:w="1401" w:type="dxa"/>
          </w:tcPr>
          <w:p w:rsidR="00DF1FA3" w:rsidRDefault="00662C15">
            <w:pPr>
              <w:pStyle w:val="TableParagraph"/>
              <w:spacing w:line="180" w:lineRule="exact"/>
              <w:rPr>
                <w:sz w:val="16"/>
              </w:rPr>
            </w:pPr>
            <w:r>
              <w:rPr>
                <w:color w:val="4D4D4F"/>
                <w:sz w:val="16"/>
              </w:rPr>
              <w:t>Conservation/</w:t>
            </w:r>
          </w:p>
        </w:tc>
        <w:tc>
          <w:tcPr>
            <w:tcW w:w="6254" w:type="dxa"/>
          </w:tcPr>
          <w:p w:rsidR="00DF1FA3" w:rsidRDefault="00662C15">
            <w:pPr>
              <w:pStyle w:val="TableParagraph"/>
              <w:spacing w:line="180" w:lineRule="exact"/>
              <w:ind w:left="101"/>
              <w:rPr>
                <w:sz w:val="16"/>
              </w:rPr>
            </w:pPr>
            <w:r>
              <w:rPr>
                <w:color w:val="4D4D4F"/>
                <w:sz w:val="16"/>
              </w:rPr>
              <w:t>and passive or active recreation, pocket infill parks and the like. Bushland comprises</w:t>
            </w:r>
          </w:p>
        </w:tc>
        <w:tc>
          <w:tcPr>
            <w:tcW w:w="1757" w:type="dxa"/>
          </w:tcPr>
          <w:p w:rsidR="00DF1FA3" w:rsidRDefault="00662C15">
            <w:pPr>
              <w:pStyle w:val="TableParagraph"/>
              <w:spacing w:line="180" w:lineRule="exact"/>
              <w:ind w:left="111"/>
              <w:rPr>
                <w:sz w:val="16"/>
              </w:rPr>
            </w:pPr>
            <w:r>
              <w:rPr>
                <w:color w:val="4D4D4F"/>
                <w:sz w:val="16"/>
              </w:rPr>
              <w:t>Works</w:t>
            </w:r>
          </w:p>
        </w:tc>
      </w:tr>
      <w:tr w:rsidR="00DF1FA3">
        <w:trPr>
          <w:trHeight w:val="200"/>
        </w:trPr>
        <w:tc>
          <w:tcPr>
            <w:tcW w:w="1401" w:type="dxa"/>
          </w:tcPr>
          <w:p w:rsidR="00DF1FA3" w:rsidRDefault="00662C15">
            <w:pPr>
              <w:pStyle w:val="TableParagraph"/>
              <w:spacing w:line="180" w:lineRule="exact"/>
              <w:rPr>
                <w:sz w:val="16"/>
              </w:rPr>
            </w:pPr>
            <w:r>
              <w:rPr>
                <w:color w:val="4D4D4F"/>
                <w:sz w:val="16"/>
              </w:rPr>
              <w:t>Reserves</w:t>
            </w:r>
          </w:p>
        </w:tc>
        <w:tc>
          <w:tcPr>
            <w:tcW w:w="6254" w:type="dxa"/>
          </w:tcPr>
          <w:p w:rsidR="00DF1FA3" w:rsidRDefault="00662C15">
            <w:pPr>
              <w:pStyle w:val="TableParagraph"/>
              <w:spacing w:line="180" w:lineRule="exact"/>
              <w:ind w:left="101"/>
              <w:rPr>
                <w:sz w:val="16"/>
              </w:rPr>
            </w:pPr>
            <w:r>
              <w:rPr>
                <w:color w:val="4D4D4F"/>
                <w:sz w:val="16"/>
              </w:rPr>
              <w:t>vegetated areas which may feature native vegetation yet are not designated as</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protected areas, while Conservation and Reserve areas denote a high level of policy</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protection reflecting a particular conservation or ecological significance.</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These categories of green space are grouped within this typology as they equally</w:t>
            </w:r>
          </w:p>
        </w:tc>
        <w:tc>
          <w:tcPr>
            <w:tcW w:w="1757" w:type="dxa"/>
          </w:tcPr>
          <w:p w:rsidR="00DF1FA3" w:rsidRDefault="00DF1FA3">
            <w:pPr>
              <w:pStyle w:val="TableParagraph"/>
              <w:ind w:left="0"/>
              <w:rPr>
                <w:rFonts w:ascii="Times New Roman"/>
                <w:sz w:val="12"/>
              </w:rPr>
            </w:pPr>
          </w:p>
        </w:tc>
      </w:tr>
      <w:tr w:rsidR="00DF1FA3">
        <w:trPr>
          <w:trHeight w:val="243"/>
        </w:trPr>
        <w:tc>
          <w:tcPr>
            <w:tcW w:w="1401" w:type="dxa"/>
            <w:tcBorders>
              <w:bottom w:val="single" w:sz="18" w:space="0" w:color="D7D6C7"/>
            </w:tcBorders>
          </w:tcPr>
          <w:p w:rsidR="00DF1FA3" w:rsidRDefault="00DF1FA3">
            <w:pPr>
              <w:pStyle w:val="TableParagraph"/>
              <w:ind w:left="0"/>
              <w:rPr>
                <w:rFonts w:ascii="Times New Roman"/>
                <w:sz w:val="16"/>
              </w:rPr>
            </w:pPr>
          </w:p>
        </w:tc>
        <w:tc>
          <w:tcPr>
            <w:tcW w:w="6254" w:type="dxa"/>
            <w:tcBorders>
              <w:bottom w:val="single" w:sz="18" w:space="0" w:color="D7D6C7"/>
            </w:tcBorders>
          </w:tcPr>
          <w:p w:rsidR="00DF1FA3" w:rsidRDefault="00662C15">
            <w:pPr>
              <w:pStyle w:val="TableParagraph"/>
              <w:spacing w:line="197" w:lineRule="exact"/>
              <w:ind w:left="101"/>
              <w:rPr>
                <w:sz w:val="16"/>
              </w:rPr>
            </w:pPr>
            <w:r>
              <w:rPr>
                <w:color w:val="4D4D4F"/>
                <w:sz w:val="16"/>
              </w:rPr>
              <w:t>garner a high degree of sensitivity in terms of the Project.</w:t>
            </w:r>
          </w:p>
        </w:tc>
        <w:tc>
          <w:tcPr>
            <w:tcW w:w="1757" w:type="dxa"/>
            <w:tcBorders>
              <w:bottom w:val="single" w:sz="18" w:space="0" w:color="D7D6C7"/>
            </w:tcBorders>
          </w:tcPr>
          <w:p w:rsidR="00DF1FA3" w:rsidRDefault="00DF1FA3">
            <w:pPr>
              <w:pStyle w:val="TableParagraph"/>
              <w:ind w:left="0"/>
              <w:rPr>
                <w:rFonts w:ascii="Times New Roman"/>
                <w:sz w:val="16"/>
              </w:rPr>
            </w:pPr>
          </w:p>
        </w:tc>
      </w:tr>
      <w:tr w:rsidR="00DF1FA3">
        <w:trPr>
          <w:trHeight w:val="243"/>
        </w:trPr>
        <w:tc>
          <w:tcPr>
            <w:tcW w:w="1401" w:type="dxa"/>
            <w:tcBorders>
              <w:top w:val="single" w:sz="18" w:space="0" w:color="D7D6C7"/>
            </w:tcBorders>
          </w:tcPr>
          <w:p w:rsidR="00DF1FA3" w:rsidRDefault="00662C15">
            <w:pPr>
              <w:pStyle w:val="TableParagraph"/>
              <w:spacing w:before="21" w:line="202" w:lineRule="exact"/>
              <w:rPr>
                <w:sz w:val="16"/>
              </w:rPr>
            </w:pPr>
            <w:r>
              <w:rPr>
                <w:color w:val="4D4D4F"/>
                <w:sz w:val="16"/>
              </w:rPr>
              <w:t>Special Use –</w:t>
            </w:r>
          </w:p>
        </w:tc>
        <w:tc>
          <w:tcPr>
            <w:tcW w:w="6254" w:type="dxa"/>
            <w:tcBorders>
              <w:top w:val="single" w:sz="18" w:space="0" w:color="D7D6C7"/>
            </w:tcBorders>
          </w:tcPr>
          <w:p w:rsidR="00DF1FA3" w:rsidRDefault="00662C15">
            <w:pPr>
              <w:pStyle w:val="TableParagraph"/>
              <w:spacing w:before="21" w:line="202" w:lineRule="exact"/>
              <w:ind w:left="101"/>
              <w:rPr>
                <w:sz w:val="16"/>
              </w:rPr>
            </w:pPr>
            <w:r>
              <w:rPr>
                <w:color w:val="4D4D4F"/>
                <w:sz w:val="16"/>
              </w:rPr>
              <w:t>A specific land use comprising the production and processing of food products.</w:t>
            </w:r>
          </w:p>
        </w:tc>
        <w:tc>
          <w:tcPr>
            <w:tcW w:w="1757" w:type="dxa"/>
            <w:tcBorders>
              <w:top w:val="single" w:sz="18" w:space="0" w:color="D7D6C7"/>
            </w:tcBorders>
          </w:tcPr>
          <w:p w:rsidR="00DF1FA3" w:rsidRDefault="00662C15">
            <w:pPr>
              <w:pStyle w:val="TableParagraph"/>
              <w:spacing w:before="21" w:line="202" w:lineRule="exact"/>
              <w:ind w:left="111"/>
              <w:rPr>
                <w:sz w:val="16"/>
              </w:rPr>
            </w:pPr>
            <w:r>
              <w:rPr>
                <w:color w:val="4D4D4F"/>
                <w:sz w:val="16"/>
              </w:rPr>
              <w:t>Pipeline Works</w:t>
            </w:r>
          </w:p>
        </w:tc>
      </w:tr>
      <w:tr w:rsidR="00DF1FA3">
        <w:trPr>
          <w:trHeight w:val="200"/>
        </w:trPr>
        <w:tc>
          <w:tcPr>
            <w:tcW w:w="1401" w:type="dxa"/>
          </w:tcPr>
          <w:p w:rsidR="00DF1FA3" w:rsidRDefault="00662C15">
            <w:pPr>
              <w:pStyle w:val="TableParagraph"/>
              <w:spacing w:line="180" w:lineRule="exact"/>
              <w:rPr>
                <w:sz w:val="16"/>
              </w:rPr>
            </w:pPr>
            <w:r>
              <w:rPr>
                <w:color w:val="4D4D4F"/>
                <w:sz w:val="16"/>
              </w:rPr>
              <w:t>Food Production</w:t>
            </w:r>
          </w:p>
        </w:tc>
        <w:tc>
          <w:tcPr>
            <w:tcW w:w="6254" w:type="dxa"/>
          </w:tcPr>
          <w:p w:rsidR="00DF1FA3" w:rsidRDefault="00662C15">
            <w:pPr>
              <w:pStyle w:val="TableParagraph"/>
              <w:spacing w:line="180" w:lineRule="exact"/>
              <w:ind w:left="101"/>
              <w:rPr>
                <w:sz w:val="16"/>
              </w:rPr>
            </w:pPr>
            <w:r>
              <w:rPr>
                <w:color w:val="4D4D4F"/>
                <w:sz w:val="16"/>
              </w:rPr>
              <w:t>Facilities are high-output and require adequate buffers to compensate for high</w:t>
            </w:r>
          </w:p>
        </w:tc>
        <w:tc>
          <w:tcPr>
            <w:tcW w:w="1757" w:type="dxa"/>
          </w:tcPr>
          <w:p w:rsidR="00DF1FA3" w:rsidRDefault="00DF1FA3">
            <w:pPr>
              <w:pStyle w:val="TableParagraph"/>
              <w:ind w:left="0"/>
              <w:rPr>
                <w:rFonts w:ascii="Times New Roman"/>
                <w:sz w:val="12"/>
              </w:rPr>
            </w:pPr>
          </w:p>
        </w:tc>
      </w:tr>
      <w:tr w:rsidR="00DF1FA3">
        <w:trPr>
          <w:trHeight w:val="243"/>
        </w:trPr>
        <w:tc>
          <w:tcPr>
            <w:tcW w:w="1401" w:type="dxa"/>
            <w:tcBorders>
              <w:bottom w:val="single" w:sz="18" w:space="0" w:color="D7D6C7"/>
            </w:tcBorders>
          </w:tcPr>
          <w:p w:rsidR="00DF1FA3" w:rsidRDefault="00DF1FA3">
            <w:pPr>
              <w:pStyle w:val="TableParagraph"/>
              <w:ind w:left="0"/>
              <w:rPr>
                <w:rFonts w:ascii="Times New Roman"/>
                <w:sz w:val="16"/>
              </w:rPr>
            </w:pPr>
          </w:p>
        </w:tc>
        <w:tc>
          <w:tcPr>
            <w:tcW w:w="6254" w:type="dxa"/>
            <w:tcBorders>
              <w:bottom w:val="single" w:sz="18" w:space="0" w:color="D7D6C7"/>
            </w:tcBorders>
          </w:tcPr>
          <w:p w:rsidR="00DF1FA3" w:rsidRDefault="00662C15">
            <w:pPr>
              <w:pStyle w:val="TableParagraph"/>
              <w:spacing w:line="197" w:lineRule="exact"/>
              <w:ind w:left="101"/>
              <w:rPr>
                <w:sz w:val="16"/>
              </w:rPr>
            </w:pPr>
            <w:r>
              <w:rPr>
                <w:color w:val="4D4D4F"/>
                <w:sz w:val="16"/>
              </w:rPr>
              <w:t>amenity impacts.</w:t>
            </w:r>
          </w:p>
        </w:tc>
        <w:tc>
          <w:tcPr>
            <w:tcW w:w="1757" w:type="dxa"/>
            <w:tcBorders>
              <w:bottom w:val="single" w:sz="18" w:space="0" w:color="D7D6C7"/>
            </w:tcBorders>
          </w:tcPr>
          <w:p w:rsidR="00DF1FA3" w:rsidRDefault="00DF1FA3">
            <w:pPr>
              <w:pStyle w:val="TableParagraph"/>
              <w:ind w:left="0"/>
              <w:rPr>
                <w:rFonts w:ascii="Times New Roman"/>
                <w:sz w:val="16"/>
              </w:rPr>
            </w:pPr>
          </w:p>
        </w:tc>
      </w:tr>
      <w:tr w:rsidR="00DF1FA3">
        <w:trPr>
          <w:trHeight w:val="243"/>
        </w:trPr>
        <w:tc>
          <w:tcPr>
            <w:tcW w:w="1401" w:type="dxa"/>
            <w:tcBorders>
              <w:top w:val="single" w:sz="18" w:space="0" w:color="D7D6C7"/>
            </w:tcBorders>
          </w:tcPr>
          <w:p w:rsidR="00DF1FA3" w:rsidRDefault="00662C15">
            <w:pPr>
              <w:pStyle w:val="TableParagraph"/>
              <w:spacing w:before="21" w:line="202" w:lineRule="exact"/>
              <w:rPr>
                <w:sz w:val="16"/>
              </w:rPr>
            </w:pPr>
            <w:r>
              <w:rPr>
                <w:color w:val="4D4D4F"/>
                <w:sz w:val="16"/>
              </w:rPr>
              <w:t>Agricultural</w:t>
            </w:r>
          </w:p>
        </w:tc>
        <w:tc>
          <w:tcPr>
            <w:tcW w:w="6254" w:type="dxa"/>
            <w:tcBorders>
              <w:top w:val="single" w:sz="18" w:space="0" w:color="D7D6C7"/>
            </w:tcBorders>
          </w:tcPr>
          <w:p w:rsidR="00DF1FA3" w:rsidRDefault="00662C15">
            <w:pPr>
              <w:pStyle w:val="TableParagraph"/>
              <w:spacing w:before="21" w:line="202" w:lineRule="exact"/>
              <w:ind w:left="101"/>
              <w:rPr>
                <w:sz w:val="16"/>
              </w:rPr>
            </w:pPr>
            <w:r>
              <w:rPr>
                <w:color w:val="4D4D4F"/>
                <w:sz w:val="16"/>
              </w:rPr>
              <w:t>A range of land-dependant production-based land uses as outlined below:</w:t>
            </w:r>
          </w:p>
        </w:tc>
        <w:tc>
          <w:tcPr>
            <w:tcW w:w="1757" w:type="dxa"/>
            <w:tcBorders>
              <w:top w:val="single" w:sz="18" w:space="0" w:color="D7D6C7"/>
            </w:tcBorders>
          </w:tcPr>
          <w:p w:rsidR="00DF1FA3" w:rsidRDefault="00662C15">
            <w:pPr>
              <w:pStyle w:val="TableParagraph"/>
              <w:spacing w:before="21" w:line="202" w:lineRule="exact"/>
              <w:ind w:left="111"/>
              <w:rPr>
                <w:sz w:val="16"/>
              </w:rPr>
            </w:pPr>
            <w:r>
              <w:rPr>
                <w:color w:val="4D4D4F"/>
                <w:sz w:val="16"/>
              </w:rPr>
              <w:t>Pipeline Works</w:t>
            </w: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General Farming: farming of grains or other low-intensity products.</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Intensive Agriculture: high-input farming generally associated with food-based</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products (excluding grains) and horticulture.</w:t>
            </w:r>
          </w:p>
        </w:tc>
        <w:tc>
          <w:tcPr>
            <w:tcW w:w="1757" w:type="dxa"/>
          </w:tcPr>
          <w:p w:rsidR="00DF1FA3" w:rsidRDefault="00DF1FA3">
            <w:pPr>
              <w:pStyle w:val="TableParagraph"/>
              <w:ind w:left="0"/>
              <w:rPr>
                <w:rFonts w:ascii="Times New Roman"/>
                <w:sz w:val="12"/>
              </w:rPr>
            </w:pP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Grazing: livestock management requiring access to land for feeding.</w:t>
            </w:r>
          </w:p>
        </w:tc>
        <w:tc>
          <w:tcPr>
            <w:tcW w:w="1757" w:type="dxa"/>
          </w:tcPr>
          <w:p w:rsidR="00DF1FA3" w:rsidRDefault="00DF1FA3">
            <w:pPr>
              <w:pStyle w:val="TableParagraph"/>
              <w:ind w:left="0"/>
              <w:rPr>
                <w:rFonts w:ascii="Times New Roman"/>
                <w:sz w:val="12"/>
              </w:rPr>
            </w:pPr>
          </w:p>
        </w:tc>
      </w:tr>
      <w:tr w:rsidR="00DF1FA3">
        <w:trPr>
          <w:trHeight w:val="243"/>
        </w:trPr>
        <w:tc>
          <w:tcPr>
            <w:tcW w:w="1401" w:type="dxa"/>
            <w:tcBorders>
              <w:bottom w:val="single" w:sz="18" w:space="0" w:color="D7D6C7"/>
            </w:tcBorders>
          </w:tcPr>
          <w:p w:rsidR="00DF1FA3" w:rsidRDefault="00DF1FA3">
            <w:pPr>
              <w:pStyle w:val="TableParagraph"/>
              <w:ind w:left="0"/>
              <w:rPr>
                <w:rFonts w:ascii="Times New Roman"/>
                <w:sz w:val="16"/>
              </w:rPr>
            </w:pPr>
          </w:p>
        </w:tc>
        <w:tc>
          <w:tcPr>
            <w:tcW w:w="6254" w:type="dxa"/>
            <w:tcBorders>
              <w:bottom w:val="single" w:sz="18" w:space="0" w:color="D7D6C7"/>
            </w:tcBorders>
          </w:tcPr>
          <w:p w:rsidR="00DF1FA3" w:rsidRDefault="00662C15">
            <w:pPr>
              <w:pStyle w:val="TableParagraph"/>
              <w:spacing w:line="197" w:lineRule="exact"/>
              <w:ind w:left="101"/>
              <w:rPr>
                <w:sz w:val="16"/>
              </w:rPr>
            </w:pPr>
            <w:r>
              <w:rPr>
                <w:color w:val="4D4D4F"/>
                <w:sz w:val="16"/>
              </w:rPr>
              <w:t>Equine: farm land reserved for horse husbandry and training.</w:t>
            </w:r>
          </w:p>
        </w:tc>
        <w:tc>
          <w:tcPr>
            <w:tcW w:w="1757" w:type="dxa"/>
            <w:tcBorders>
              <w:bottom w:val="single" w:sz="18" w:space="0" w:color="D7D6C7"/>
            </w:tcBorders>
          </w:tcPr>
          <w:p w:rsidR="00DF1FA3" w:rsidRDefault="00DF1FA3">
            <w:pPr>
              <w:pStyle w:val="TableParagraph"/>
              <w:ind w:left="0"/>
              <w:rPr>
                <w:rFonts w:ascii="Times New Roman"/>
                <w:sz w:val="16"/>
              </w:rPr>
            </w:pPr>
          </w:p>
        </w:tc>
      </w:tr>
      <w:tr w:rsidR="00DF1FA3">
        <w:trPr>
          <w:trHeight w:val="243"/>
        </w:trPr>
        <w:tc>
          <w:tcPr>
            <w:tcW w:w="1401" w:type="dxa"/>
            <w:tcBorders>
              <w:top w:val="single" w:sz="18" w:space="0" w:color="D7D6C7"/>
            </w:tcBorders>
          </w:tcPr>
          <w:p w:rsidR="00DF1FA3" w:rsidRDefault="00662C15">
            <w:pPr>
              <w:pStyle w:val="TableParagraph"/>
              <w:spacing w:before="21" w:line="202" w:lineRule="exact"/>
              <w:rPr>
                <w:sz w:val="16"/>
              </w:rPr>
            </w:pPr>
            <w:r>
              <w:rPr>
                <w:color w:val="4D4D4F"/>
                <w:sz w:val="16"/>
              </w:rPr>
              <w:t>Light Industrial/</w:t>
            </w:r>
          </w:p>
        </w:tc>
        <w:tc>
          <w:tcPr>
            <w:tcW w:w="6254" w:type="dxa"/>
            <w:tcBorders>
              <w:top w:val="single" w:sz="18" w:space="0" w:color="D7D6C7"/>
            </w:tcBorders>
          </w:tcPr>
          <w:p w:rsidR="00DF1FA3" w:rsidRDefault="00662C15">
            <w:pPr>
              <w:pStyle w:val="TableParagraph"/>
              <w:spacing w:before="21" w:line="202" w:lineRule="exact"/>
              <w:ind w:left="101"/>
              <w:rPr>
                <w:sz w:val="16"/>
              </w:rPr>
            </w:pPr>
            <w:r>
              <w:rPr>
                <w:color w:val="4D4D4F"/>
                <w:sz w:val="16"/>
              </w:rPr>
              <w:t>Comprises light manufacturing or repair industries with ancillary retail components</w:t>
            </w:r>
          </w:p>
        </w:tc>
        <w:tc>
          <w:tcPr>
            <w:tcW w:w="1757" w:type="dxa"/>
            <w:tcBorders>
              <w:top w:val="single" w:sz="18" w:space="0" w:color="D7D6C7"/>
            </w:tcBorders>
          </w:tcPr>
          <w:p w:rsidR="00DF1FA3" w:rsidRDefault="00662C15">
            <w:pPr>
              <w:pStyle w:val="TableParagraph"/>
              <w:spacing w:before="21" w:line="202" w:lineRule="exact"/>
              <w:ind w:left="111"/>
              <w:rPr>
                <w:sz w:val="16"/>
              </w:rPr>
            </w:pPr>
            <w:r>
              <w:rPr>
                <w:color w:val="4D4D4F"/>
                <w:sz w:val="16"/>
              </w:rPr>
              <w:t>Pipeline Works</w:t>
            </w:r>
          </w:p>
        </w:tc>
      </w:tr>
      <w:tr w:rsidR="00DF1FA3">
        <w:trPr>
          <w:trHeight w:val="200"/>
        </w:trPr>
        <w:tc>
          <w:tcPr>
            <w:tcW w:w="1401" w:type="dxa"/>
          </w:tcPr>
          <w:p w:rsidR="00DF1FA3" w:rsidRDefault="00662C15">
            <w:pPr>
              <w:pStyle w:val="TableParagraph"/>
              <w:spacing w:line="180" w:lineRule="exact"/>
              <w:rPr>
                <w:sz w:val="16"/>
              </w:rPr>
            </w:pPr>
            <w:r>
              <w:rPr>
                <w:color w:val="4D4D4F"/>
                <w:sz w:val="16"/>
              </w:rPr>
              <w:t>Specialise</w:t>
            </w:r>
          </w:p>
        </w:tc>
        <w:tc>
          <w:tcPr>
            <w:tcW w:w="6254" w:type="dxa"/>
          </w:tcPr>
          <w:p w:rsidR="00DF1FA3" w:rsidRDefault="00662C15">
            <w:pPr>
              <w:pStyle w:val="TableParagraph"/>
              <w:spacing w:line="180" w:lineRule="exact"/>
              <w:ind w:left="101"/>
              <w:rPr>
                <w:sz w:val="16"/>
              </w:rPr>
            </w:pPr>
            <w:r>
              <w:rPr>
                <w:color w:val="4D4D4F"/>
                <w:sz w:val="16"/>
              </w:rPr>
              <w:t>and bulky goods retailing. This typology is typically clustered around key transport</w:t>
            </w:r>
          </w:p>
        </w:tc>
        <w:tc>
          <w:tcPr>
            <w:tcW w:w="1757" w:type="dxa"/>
          </w:tcPr>
          <w:p w:rsidR="00DF1FA3" w:rsidRDefault="00DF1FA3">
            <w:pPr>
              <w:pStyle w:val="TableParagraph"/>
              <w:ind w:left="0"/>
              <w:rPr>
                <w:rFonts w:ascii="Times New Roman"/>
                <w:sz w:val="12"/>
              </w:rPr>
            </w:pPr>
          </w:p>
        </w:tc>
      </w:tr>
      <w:tr w:rsidR="00DF1FA3">
        <w:trPr>
          <w:trHeight w:val="243"/>
        </w:trPr>
        <w:tc>
          <w:tcPr>
            <w:tcW w:w="1401" w:type="dxa"/>
            <w:tcBorders>
              <w:bottom w:val="single" w:sz="18" w:space="0" w:color="D7D6C7"/>
            </w:tcBorders>
          </w:tcPr>
          <w:p w:rsidR="00DF1FA3" w:rsidRDefault="00662C15">
            <w:pPr>
              <w:pStyle w:val="TableParagraph"/>
              <w:spacing w:line="197" w:lineRule="exact"/>
              <w:rPr>
                <w:sz w:val="16"/>
              </w:rPr>
            </w:pPr>
            <w:r>
              <w:rPr>
                <w:color w:val="4D4D4F"/>
                <w:sz w:val="16"/>
              </w:rPr>
              <w:t>Commercial</w:t>
            </w:r>
          </w:p>
        </w:tc>
        <w:tc>
          <w:tcPr>
            <w:tcW w:w="6254" w:type="dxa"/>
            <w:tcBorders>
              <w:bottom w:val="single" w:sz="18" w:space="0" w:color="D7D6C7"/>
            </w:tcBorders>
          </w:tcPr>
          <w:p w:rsidR="00DF1FA3" w:rsidRDefault="00662C15">
            <w:pPr>
              <w:pStyle w:val="TableParagraph"/>
              <w:spacing w:line="197" w:lineRule="exact"/>
              <w:ind w:left="101"/>
              <w:rPr>
                <w:sz w:val="16"/>
              </w:rPr>
            </w:pPr>
            <w:r>
              <w:rPr>
                <w:color w:val="4D4D4F"/>
                <w:sz w:val="16"/>
              </w:rPr>
              <w:t>arteries within established urban areas, or at the fringe of townships.</w:t>
            </w:r>
          </w:p>
        </w:tc>
        <w:tc>
          <w:tcPr>
            <w:tcW w:w="1757" w:type="dxa"/>
            <w:tcBorders>
              <w:bottom w:val="single" w:sz="18" w:space="0" w:color="D7D6C7"/>
            </w:tcBorders>
          </w:tcPr>
          <w:p w:rsidR="00DF1FA3" w:rsidRDefault="00DF1FA3">
            <w:pPr>
              <w:pStyle w:val="TableParagraph"/>
              <w:ind w:left="0"/>
              <w:rPr>
                <w:rFonts w:ascii="Times New Roman"/>
                <w:sz w:val="16"/>
              </w:rPr>
            </w:pPr>
          </w:p>
        </w:tc>
      </w:tr>
      <w:tr w:rsidR="00DF1FA3">
        <w:trPr>
          <w:trHeight w:val="286"/>
        </w:trPr>
        <w:tc>
          <w:tcPr>
            <w:tcW w:w="1401" w:type="dxa"/>
            <w:tcBorders>
              <w:top w:val="single" w:sz="18" w:space="0" w:color="D7D6C7"/>
              <w:bottom w:val="single" w:sz="18" w:space="0" w:color="D7D6C7"/>
            </w:tcBorders>
          </w:tcPr>
          <w:p w:rsidR="00DF1FA3" w:rsidRDefault="00662C15">
            <w:pPr>
              <w:pStyle w:val="TableParagraph"/>
              <w:spacing w:before="21"/>
              <w:rPr>
                <w:sz w:val="16"/>
              </w:rPr>
            </w:pPr>
            <w:r>
              <w:rPr>
                <w:color w:val="4D4D4F"/>
                <w:sz w:val="16"/>
              </w:rPr>
              <w:t>Road and Rail</w:t>
            </w:r>
          </w:p>
        </w:tc>
        <w:tc>
          <w:tcPr>
            <w:tcW w:w="6254" w:type="dxa"/>
            <w:tcBorders>
              <w:top w:val="single" w:sz="18" w:space="0" w:color="D7D6C7"/>
              <w:bottom w:val="single" w:sz="18" w:space="0" w:color="D7D6C7"/>
            </w:tcBorders>
          </w:tcPr>
          <w:p w:rsidR="00DF1FA3" w:rsidRDefault="00662C15">
            <w:pPr>
              <w:pStyle w:val="TableParagraph"/>
              <w:spacing w:before="21"/>
              <w:ind w:left="101"/>
              <w:rPr>
                <w:sz w:val="16"/>
              </w:rPr>
            </w:pPr>
            <w:r>
              <w:rPr>
                <w:color w:val="4D4D4F"/>
                <w:sz w:val="16"/>
              </w:rPr>
              <w:t>Established or planned transport corridors comprising road and rail reserves.</w:t>
            </w:r>
          </w:p>
        </w:tc>
        <w:tc>
          <w:tcPr>
            <w:tcW w:w="1757" w:type="dxa"/>
            <w:tcBorders>
              <w:top w:val="single" w:sz="18" w:space="0" w:color="D7D6C7"/>
              <w:bottom w:val="single" w:sz="18" w:space="0" w:color="D7D6C7"/>
            </w:tcBorders>
          </w:tcPr>
          <w:p w:rsidR="00DF1FA3" w:rsidRDefault="00662C15">
            <w:pPr>
              <w:pStyle w:val="TableParagraph"/>
              <w:spacing w:before="21"/>
              <w:ind w:left="111"/>
              <w:rPr>
                <w:sz w:val="16"/>
              </w:rPr>
            </w:pPr>
            <w:r>
              <w:rPr>
                <w:color w:val="4D4D4F"/>
                <w:sz w:val="16"/>
              </w:rPr>
              <w:t>Pipeline Works</w:t>
            </w:r>
          </w:p>
        </w:tc>
      </w:tr>
      <w:tr w:rsidR="00DF1FA3">
        <w:trPr>
          <w:trHeight w:val="243"/>
        </w:trPr>
        <w:tc>
          <w:tcPr>
            <w:tcW w:w="1401" w:type="dxa"/>
            <w:tcBorders>
              <w:top w:val="single" w:sz="18" w:space="0" w:color="D7D6C7"/>
            </w:tcBorders>
          </w:tcPr>
          <w:p w:rsidR="00DF1FA3" w:rsidRDefault="00662C15">
            <w:pPr>
              <w:pStyle w:val="TableParagraph"/>
              <w:spacing w:before="21" w:line="202" w:lineRule="exact"/>
              <w:rPr>
                <w:sz w:val="16"/>
              </w:rPr>
            </w:pPr>
            <w:r>
              <w:rPr>
                <w:color w:val="4D4D4F"/>
                <w:sz w:val="16"/>
              </w:rPr>
              <w:t>Port/Port related</w:t>
            </w:r>
          </w:p>
        </w:tc>
        <w:tc>
          <w:tcPr>
            <w:tcW w:w="6254" w:type="dxa"/>
            <w:tcBorders>
              <w:top w:val="single" w:sz="18" w:space="0" w:color="D7D6C7"/>
            </w:tcBorders>
          </w:tcPr>
          <w:p w:rsidR="00DF1FA3" w:rsidRDefault="00662C15">
            <w:pPr>
              <w:pStyle w:val="TableParagraph"/>
              <w:spacing w:before="21" w:line="202" w:lineRule="exact"/>
              <w:ind w:left="101"/>
              <w:rPr>
                <w:sz w:val="16"/>
              </w:rPr>
            </w:pPr>
            <w:r>
              <w:rPr>
                <w:color w:val="4D4D4F"/>
                <w:sz w:val="16"/>
              </w:rPr>
              <w:t>Land set aside for existing and planned industrial or utility-based development</w:t>
            </w:r>
          </w:p>
        </w:tc>
        <w:tc>
          <w:tcPr>
            <w:tcW w:w="1757" w:type="dxa"/>
            <w:tcBorders>
              <w:top w:val="single" w:sz="18" w:space="0" w:color="D7D6C7"/>
            </w:tcBorders>
          </w:tcPr>
          <w:p w:rsidR="00DF1FA3" w:rsidRDefault="00662C15">
            <w:pPr>
              <w:pStyle w:val="TableParagraph"/>
              <w:spacing w:before="21" w:line="202" w:lineRule="exact"/>
              <w:ind w:left="111"/>
              <w:rPr>
                <w:sz w:val="16"/>
              </w:rPr>
            </w:pPr>
            <w:r>
              <w:rPr>
                <w:color w:val="4D4D4F"/>
                <w:sz w:val="16"/>
              </w:rPr>
              <w:t>Gas Import Jetty</w:t>
            </w:r>
          </w:p>
        </w:tc>
      </w:tr>
      <w:tr w:rsidR="00DF1FA3">
        <w:trPr>
          <w:trHeight w:val="200"/>
        </w:trPr>
        <w:tc>
          <w:tcPr>
            <w:tcW w:w="1401" w:type="dxa"/>
          </w:tcPr>
          <w:p w:rsidR="00DF1FA3" w:rsidRDefault="00DF1FA3">
            <w:pPr>
              <w:pStyle w:val="TableParagraph"/>
              <w:ind w:left="0"/>
              <w:rPr>
                <w:rFonts w:ascii="Times New Roman"/>
                <w:sz w:val="12"/>
              </w:rPr>
            </w:pPr>
          </w:p>
        </w:tc>
        <w:tc>
          <w:tcPr>
            <w:tcW w:w="6254" w:type="dxa"/>
          </w:tcPr>
          <w:p w:rsidR="00DF1FA3" w:rsidRDefault="00662C15">
            <w:pPr>
              <w:pStyle w:val="TableParagraph"/>
              <w:spacing w:line="180" w:lineRule="exact"/>
              <w:ind w:left="101"/>
              <w:rPr>
                <w:sz w:val="16"/>
              </w:rPr>
            </w:pPr>
            <w:r>
              <w:rPr>
                <w:color w:val="4D4D4F"/>
                <w:sz w:val="16"/>
              </w:rPr>
              <w:t>associated with commercial port operations, including resource management and</w:t>
            </w:r>
          </w:p>
        </w:tc>
        <w:tc>
          <w:tcPr>
            <w:tcW w:w="1757" w:type="dxa"/>
          </w:tcPr>
          <w:p w:rsidR="00DF1FA3" w:rsidRDefault="00662C15">
            <w:pPr>
              <w:pStyle w:val="TableParagraph"/>
              <w:spacing w:line="180" w:lineRule="exact"/>
              <w:ind w:left="111"/>
              <w:rPr>
                <w:sz w:val="16"/>
              </w:rPr>
            </w:pPr>
            <w:r>
              <w:rPr>
                <w:color w:val="4D4D4F"/>
                <w:sz w:val="16"/>
              </w:rPr>
              <w:t>Works/ Pipeline</w:t>
            </w:r>
          </w:p>
        </w:tc>
      </w:tr>
      <w:tr w:rsidR="00DF1FA3">
        <w:trPr>
          <w:trHeight w:val="243"/>
        </w:trPr>
        <w:tc>
          <w:tcPr>
            <w:tcW w:w="1401" w:type="dxa"/>
            <w:tcBorders>
              <w:bottom w:val="single" w:sz="18" w:space="0" w:color="D7D6C7"/>
            </w:tcBorders>
          </w:tcPr>
          <w:p w:rsidR="00DF1FA3" w:rsidRDefault="00DF1FA3">
            <w:pPr>
              <w:pStyle w:val="TableParagraph"/>
              <w:ind w:left="0"/>
              <w:rPr>
                <w:rFonts w:ascii="Times New Roman"/>
                <w:sz w:val="16"/>
              </w:rPr>
            </w:pPr>
          </w:p>
        </w:tc>
        <w:tc>
          <w:tcPr>
            <w:tcW w:w="6254" w:type="dxa"/>
            <w:tcBorders>
              <w:bottom w:val="single" w:sz="18" w:space="0" w:color="D7D6C7"/>
            </w:tcBorders>
          </w:tcPr>
          <w:p w:rsidR="00DF1FA3" w:rsidRDefault="00662C15">
            <w:pPr>
              <w:pStyle w:val="TableParagraph"/>
              <w:spacing w:line="197" w:lineRule="exact"/>
              <w:ind w:left="101"/>
              <w:rPr>
                <w:sz w:val="16"/>
              </w:rPr>
            </w:pPr>
            <w:r>
              <w:rPr>
                <w:color w:val="4D4D4F"/>
                <w:sz w:val="16"/>
              </w:rPr>
              <w:t>distribution.</w:t>
            </w:r>
          </w:p>
        </w:tc>
        <w:tc>
          <w:tcPr>
            <w:tcW w:w="1757" w:type="dxa"/>
            <w:tcBorders>
              <w:bottom w:val="single" w:sz="18" w:space="0" w:color="D7D6C7"/>
            </w:tcBorders>
          </w:tcPr>
          <w:p w:rsidR="00DF1FA3" w:rsidRDefault="00662C15">
            <w:pPr>
              <w:pStyle w:val="TableParagraph"/>
              <w:spacing w:line="197" w:lineRule="exact"/>
              <w:ind w:left="111"/>
              <w:rPr>
                <w:sz w:val="16"/>
              </w:rPr>
            </w:pPr>
            <w:r>
              <w:rPr>
                <w:color w:val="4D4D4F"/>
                <w:sz w:val="16"/>
              </w:rPr>
              <w:t>Works</w:t>
            </w:r>
          </w:p>
        </w:tc>
      </w:tr>
    </w:tbl>
    <w:p w:rsidR="00DF1FA3" w:rsidRDefault="00DF1FA3">
      <w:pPr>
        <w:spacing w:line="197" w:lineRule="exact"/>
        <w:rPr>
          <w:sz w:val="16"/>
        </w:rPr>
        <w:sectPr w:rsidR="00DF1FA3">
          <w:pgSz w:w="11910" w:h="16840"/>
          <w:pgMar w:top="1240" w:right="1100" w:bottom="280" w:left="1140" w:header="748" w:footer="0" w:gutter="0"/>
          <w:cols w:space="720"/>
        </w:sectPr>
      </w:pPr>
    </w:p>
    <w:p w:rsidR="00DF1FA3" w:rsidRDefault="00AD704C">
      <w:pPr>
        <w:pStyle w:val="BodyText"/>
        <w:rPr>
          <w:sz w:val="20"/>
        </w:rPr>
      </w:pPr>
      <w:r>
        <w:lastRenderedPageBreak/>
        <w:pict>
          <v:rect id="_x0000_s1277" style="position:absolute;margin-left:581.1pt;margin-top:124.5pt;width:14.15pt;height:39.7pt;z-index:251676672;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662C15">
      <w:pPr>
        <w:pStyle w:val="Heading2"/>
        <w:numPr>
          <w:ilvl w:val="2"/>
          <w:numId w:val="3"/>
        </w:numPr>
        <w:tabs>
          <w:tab w:val="left" w:pos="958"/>
        </w:tabs>
        <w:rPr>
          <w:b/>
        </w:rPr>
      </w:pPr>
      <w:bookmarkStart w:id="5" w:name="_bookmark4"/>
      <w:bookmarkEnd w:id="5"/>
      <w:r>
        <w:rPr>
          <w:b/>
          <w:color w:val="4D4D4F"/>
        </w:rPr>
        <w:t>Land use segments</w:t>
      </w:r>
    </w:p>
    <w:p w:rsidR="00DF1FA3" w:rsidRDefault="00662C15">
      <w:pPr>
        <w:pStyle w:val="BodyText"/>
        <w:spacing w:before="91" w:line="216" w:lineRule="auto"/>
        <w:ind w:left="107" w:right="5077"/>
        <w:jc w:val="both"/>
      </w:pPr>
      <w:r>
        <w:rPr>
          <w:color w:val="4D4D4F"/>
          <w:spacing w:val="-5"/>
        </w:rPr>
        <w:t xml:space="preserve">To </w:t>
      </w:r>
      <w:r>
        <w:rPr>
          <w:color w:val="4D4D4F"/>
          <w:spacing w:val="2"/>
        </w:rPr>
        <w:t xml:space="preserve">assess the </w:t>
      </w:r>
      <w:r>
        <w:rPr>
          <w:color w:val="4D4D4F"/>
          <w:spacing w:val="3"/>
        </w:rPr>
        <w:t xml:space="preserve">potential </w:t>
      </w:r>
      <w:r>
        <w:rPr>
          <w:color w:val="4D4D4F"/>
        </w:rPr>
        <w:t xml:space="preserve">land use </w:t>
      </w:r>
      <w:r>
        <w:rPr>
          <w:color w:val="4D4D4F"/>
          <w:spacing w:val="4"/>
        </w:rPr>
        <w:t xml:space="preserve">impacts </w:t>
      </w:r>
      <w:r>
        <w:rPr>
          <w:color w:val="4D4D4F"/>
          <w:spacing w:val="3"/>
        </w:rPr>
        <w:t xml:space="preserve">from </w:t>
      </w:r>
      <w:r>
        <w:rPr>
          <w:color w:val="4D4D4F"/>
          <w:spacing w:val="2"/>
        </w:rPr>
        <w:t xml:space="preserve">the </w:t>
      </w:r>
      <w:r>
        <w:rPr>
          <w:color w:val="4D4D4F"/>
          <w:spacing w:val="3"/>
        </w:rPr>
        <w:t xml:space="preserve">construction </w:t>
      </w:r>
      <w:r>
        <w:rPr>
          <w:color w:val="4D4D4F"/>
        </w:rPr>
        <w:t xml:space="preserve">and </w:t>
      </w:r>
      <w:r>
        <w:rPr>
          <w:color w:val="4D4D4F"/>
          <w:spacing w:val="2"/>
        </w:rPr>
        <w:t xml:space="preserve">operation </w:t>
      </w:r>
      <w:r>
        <w:rPr>
          <w:color w:val="4D4D4F"/>
        </w:rPr>
        <w:t xml:space="preserve">of </w:t>
      </w:r>
      <w:r>
        <w:rPr>
          <w:color w:val="4D4D4F"/>
          <w:spacing w:val="2"/>
        </w:rPr>
        <w:t xml:space="preserve">the </w:t>
      </w:r>
      <w:r>
        <w:rPr>
          <w:color w:val="4D4D4F"/>
          <w:spacing w:val="3"/>
        </w:rPr>
        <w:t xml:space="preserve">Project, </w:t>
      </w:r>
      <w:r>
        <w:rPr>
          <w:color w:val="4D4D4F"/>
          <w:spacing w:val="2"/>
        </w:rPr>
        <w:t xml:space="preserve">the </w:t>
      </w:r>
      <w:r>
        <w:rPr>
          <w:color w:val="4D4D4F"/>
          <w:spacing w:val="3"/>
        </w:rPr>
        <w:t xml:space="preserve">study </w:t>
      </w:r>
      <w:r>
        <w:rPr>
          <w:color w:val="4D4D4F"/>
        </w:rPr>
        <w:t>area</w:t>
      </w:r>
      <w:r>
        <w:rPr>
          <w:color w:val="4D4D4F"/>
          <w:spacing w:val="-12"/>
        </w:rPr>
        <w:t xml:space="preserve"> </w:t>
      </w:r>
      <w:r>
        <w:rPr>
          <w:color w:val="4D4D4F"/>
        </w:rPr>
        <w:t>was</w:t>
      </w:r>
      <w:r>
        <w:rPr>
          <w:color w:val="4D4D4F"/>
          <w:spacing w:val="-11"/>
        </w:rPr>
        <w:t xml:space="preserve"> </w:t>
      </w:r>
      <w:r>
        <w:rPr>
          <w:color w:val="4D4D4F"/>
        </w:rPr>
        <w:t>separated</w:t>
      </w:r>
      <w:r>
        <w:rPr>
          <w:color w:val="4D4D4F"/>
          <w:spacing w:val="-12"/>
        </w:rPr>
        <w:t xml:space="preserve"> </w:t>
      </w:r>
      <w:r>
        <w:rPr>
          <w:color w:val="4D4D4F"/>
        </w:rPr>
        <w:t>into</w:t>
      </w:r>
      <w:r>
        <w:rPr>
          <w:color w:val="4D4D4F"/>
          <w:spacing w:val="-11"/>
        </w:rPr>
        <w:t xml:space="preserve"> </w:t>
      </w:r>
      <w:r>
        <w:rPr>
          <w:color w:val="4D4D4F"/>
        </w:rPr>
        <w:t>segments.</w:t>
      </w:r>
      <w:r>
        <w:rPr>
          <w:color w:val="4D4D4F"/>
          <w:spacing w:val="-12"/>
        </w:rPr>
        <w:t xml:space="preserve"> </w:t>
      </w:r>
      <w:r>
        <w:rPr>
          <w:color w:val="4D4D4F"/>
          <w:spacing w:val="2"/>
        </w:rPr>
        <w:t>Impacts</w:t>
      </w:r>
      <w:r>
        <w:rPr>
          <w:color w:val="4D4D4F"/>
          <w:spacing w:val="-11"/>
        </w:rPr>
        <w:t xml:space="preserve"> </w:t>
      </w:r>
      <w:r>
        <w:rPr>
          <w:color w:val="4D4D4F"/>
        </w:rPr>
        <w:t>on</w:t>
      </w:r>
      <w:r>
        <w:rPr>
          <w:color w:val="4D4D4F"/>
          <w:spacing w:val="-11"/>
        </w:rPr>
        <w:t xml:space="preserve"> </w:t>
      </w:r>
      <w:r>
        <w:rPr>
          <w:color w:val="4D4D4F"/>
        </w:rPr>
        <w:t>land</w:t>
      </w:r>
      <w:r>
        <w:rPr>
          <w:color w:val="4D4D4F"/>
          <w:spacing w:val="-12"/>
        </w:rPr>
        <w:t xml:space="preserve"> </w:t>
      </w:r>
      <w:r>
        <w:rPr>
          <w:color w:val="4D4D4F"/>
        </w:rPr>
        <w:t>uses generally</w:t>
      </w:r>
      <w:r>
        <w:rPr>
          <w:color w:val="4D4D4F"/>
          <w:spacing w:val="-12"/>
        </w:rPr>
        <w:t xml:space="preserve"> </w:t>
      </w:r>
      <w:r>
        <w:rPr>
          <w:color w:val="4D4D4F"/>
        </w:rPr>
        <w:t>and</w:t>
      </w:r>
      <w:r>
        <w:rPr>
          <w:color w:val="4D4D4F"/>
          <w:spacing w:val="-12"/>
        </w:rPr>
        <w:t xml:space="preserve"> </w:t>
      </w:r>
      <w:r>
        <w:rPr>
          <w:color w:val="4D4D4F"/>
        </w:rPr>
        <w:t>on</w:t>
      </w:r>
      <w:r>
        <w:rPr>
          <w:color w:val="4D4D4F"/>
          <w:spacing w:val="-11"/>
        </w:rPr>
        <w:t xml:space="preserve"> </w:t>
      </w:r>
      <w:r>
        <w:rPr>
          <w:color w:val="4D4D4F"/>
        </w:rPr>
        <w:t>specific</w:t>
      </w:r>
      <w:r>
        <w:rPr>
          <w:color w:val="4D4D4F"/>
          <w:spacing w:val="-12"/>
        </w:rPr>
        <w:t xml:space="preserve"> </w:t>
      </w:r>
      <w:r>
        <w:rPr>
          <w:color w:val="4D4D4F"/>
        </w:rPr>
        <w:t>land</w:t>
      </w:r>
      <w:r>
        <w:rPr>
          <w:color w:val="4D4D4F"/>
          <w:spacing w:val="-12"/>
        </w:rPr>
        <w:t xml:space="preserve"> </w:t>
      </w:r>
      <w:r>
        <w:rPr>
          <w:color w:val="4D4D4F"/>
        </w:rPr>
        <w:t>uses</w:t>
      </w:r>
      <w:r>
        <w:rPr>
          <w:color w:val="4D4D4F"/>
          <w:spacing w:val="-11"/>
        </w:rPr>
        <w:t xml:space="preserve"> </w:t>
      </w:r>
      <w:r>
        <w:rPr>
          <w:color w:val="4D4D4F"/>
        </w:rPr>
        <w:t>were</w:t>
      </w:r>
      <w:r>
        <w:rPr>
          <w:color w:val="4D4D4F"/>
          <w:spacing w:val="-12"/>
        </w:rPr>
        <w:t xml:space="preserve"> </w:t>
      </w:r>
      <w:r>
        <w:rPr>
          <w:color w:val="4D4D4F"/>
        </w:rPr>
        <w:t>considered.</w:t>
      </w:r>
      <w:r>
        <w:rPr>
          <w:color w:val="4D4D4F"/>
          <w:spacing w:val="-11"/>
        </w:rPr>
        <w:t xml:space="preserve"> </w:t>
      </w:r>
      <w:r>
        <w:rPr>
          <w:color w:val="4D4D4F"/>
        </w:rPr>
        <w:t>The five</w:t>
      </w:r>
      <w:r>
        <w:rPr>
          <w:color w:val="4D4D4F"/>
          <w:spacing w:val="-7"/>
        </w:rPr>
        <w:t xml:space="preserve"> </w:t>
      </w:r>
      <w:r>
        <w:rPr>
          <w:color w:val="4D4D4F"/>
        </w:rPr>
        <w:t>segments</w:t>
      </w:r>
      <w:r>
        <w:rPr>
          <w:color w:val="4D4D4F"/>
          <w:spacing w:val="-6"/>
        </w:rPr>
        <w:t xml:space="preserve"> </w:t>
      </w:r>
      <w:r>
        <w:rPr>
          <w:color w:val="4D4D4F"/>
        </w:rPr>
        <w:t>within</w:t>
      </w:r>
      <w:r>
        <w:rPr>
          <w:color w:val="4D4D4F"/>
          <w:spacing w:val="-6"/>
        </w:rPr>
        <w:t xml:space="preserve"> </w:t>
      </w:r>
      <w:r>
        <w:rPr>
          <w:color w:val="4D4D4F"/>
        </w:rPr>
        <w:t>the</w:t>
      </w:r>
      <w:r>
        <w:rPr>
          <w:color w:val="4D4D4F"/>
          <w:spacing w:val="-6"/>
        </w:rPr>
        <w:t xml:space="preserve"> </w:t>
      </w:r>
      <w:r>
        <w:rPr>
          <w:color w:val="4D4D4F"/>
        </w:rPr>
        <w:t>study</w:t>
      </w:r>
      <w:r>
        <w:rPr>
          <w:color w:val="4D4D4F"/>
          <w:spacing w:val="-6"/>
        </w:rPr>
        <w:t xml:space="preserve"> </w:t>
      </w:r>
      <w:r>
        <w:rPr>
          <w:color w:val="4D4D4F"/>
        </w:rPr>
        <w:t>area</w:t>
      </w:r>
      <w:r>
        <w:rPr>
          <w:color w:val="4D4D4F"/>
          <w:spacing w:val="-6"/>
        </w:rPr>
        <w:t xml:space="preserve"> </w:t>
      </w:r>
      <w:r>
        <w:rPr>
          <w:color w:val="4D4D4F"/>
        </w:rPr>
        <w:t>are</w:t>
      </w:r>
      <w:r>
        <w:rPr>
          <w:color w:val="4D4D4F"/>
          <w:spacing w:val="-6"/>
        </w:rPr>
        <w:t xml:space="preserve"> </w:t>
      </w:r>
      <w:r>
        <w:rPr>
          <w:color w:val="4D4D4F"/>
        </w:rPr>
        <w:t>shown</w:t>
      </w:r>
      <w:r>
        <w:rPr>
          <w:color w:val="4D4D4F"/>
          <w:spacing w:val="-6"/>
        </w:rPr>
        <w:t xml:space="preserve"> </w:t>
      </w:r>
      <w:r>
        <w:rPr>
          <w:color w:val="4D4D4F"/>
        </w:rPr>
        <w:t>in</w:t>
      </w:r>
      <w:r>
        <w:rPr>
          <w:color w:val="4D4D4F"/>
          <w:spacing w:val="-6"/>
        </w:rPr>
        <w:t xml:space="preserve"> </w:t>
      </w:r>
      <w:hyperlink w:anchor="_bookmark4" w:history="1">
        <w:r>
          <w:rPr>
            <w:b/>
            <w:color w:val="4D4D4F"/>
          </w:rPr>
          <w:t>Figure</w:t>
        </w:r>
      </w:hyperlink>
      <w:r>
        <w:rPr>
          <w:b/>
          <w:color w:val="4D4D4F"/>
        </w:rPr>
        <w:t xml:space="preserve"> </w:t>
      </w:r>
      <w:hyperlink w:anchor="_bookmark4" w:history="1">
        <w:r>
          <w:rPr>
            <w:b/>
            <w:color w:val="4D4D4F"/>
            <w:spacing w:val="-5"/>
          </w:rPr>
          <w:t xml:space="preserve">17-2 </w:t>
        </w:r>
      </w:hyperlink>
      <w:r>
        <w:rPr>
          <w:color w:val="4D4D4F"/>
        </w:rPr>
        <w:t>and</w:t>
      </w:r>
      <w:r>
        <w:rPr>
          <w:color w:val="4D4D4F"/>
          <w:spacing w:val="2"/>
        </w:rPr>
        <w:t xml:space="preserve"> </w:t>
      </w:r>
      <w:r>
        <w:rPr>
          <w:color w:val="4D4D4F"/>
        </w:rPr>
        <w:t>comprise:</w:t>
      </w:r>
    </w:p>
    <w:p w:rsidR="00DF1FA3" w:rsidRDefault="00662C15">
      <w:pPr>
        <w:pStyle w:val="ListParagraph"/>
        <w:numPr>
          <w:ilvl w:val="0"/>
          <w:numId w:val="2"/>
        </w:numPr>
        <w:tabs>
          <w:tab w:val="left" w:pos="447"/>
          <w:tab w:val="left" w:pos="448"/>
        </w:tabs>
        <w:spacing w:before="88"/>
        <w:ind w:hanging="341"/>
        <w:rPr>
          <w:sz w:val="18"/>
        </w:rPr>
      </w:pPr>
      <w:r>
        <w:rPr>
          <w:color w:val="4D4D4F"/>
          <w:sz w:val="18"/>
        </w:rPr>
        <w:t xml:space="preserve">Segment 1: Crib Point </w:t>
      </w:r>
      <w:r>
        <w:rPr>
          <w:color w:val="4D4D4F"/>
          <w:spacing w:val="3"/>
          <w:sz w:val="18"/>
        </w:rPr>
        <w:t>Jetty</w:t>
      </w:r>
    </w:p>
    <w:p w:rsidR="00DF1FA3" w:rsidRDefault="00662C15">
      <w:pPr>
        <w:pStyle w:val="ListParagraph"/>
        <w:numPr>
          <w:ilvl w:val="0"/>
          <w:numId w:val="2"/>
        </w:numPr>
        <w:tabs>
          <w:tab w:val="left" w:pos="447"/>
          <w:tab w:val="left" w:pos="448"/>
        </w:tabs>
        <w:ind w:hanging="341"/>
        <w:rPr>
          <w:sz w:val="18"/>
        </w:rPr>
      </w:pPr>
      <w:r>
        <w:rPr>
          <w:color w:val="4D4D4F"/>
          <w:sz w:val="18"/>
        </w:rPr>
        <w:t xml:space="preserve">Segment 2: Crib Point </w:t>
      </w:r>
      <w:r>
        <w:rPr>
          <w:color w:val="4D4D4F"/>
          <w:spacing w:val="3"/>
          <w:sz w:val="18"/>
        </w:rPr>
        <w:t xml:space="preserve">Jetty </w:t>
      </w:r>
      <w:r>
        <w:rPr>
          <w:color w:val="4D4D4F"/>
          <w:sz w:val="18"/>
        </w:rPr>
        <w:t>to Hastings</w:t>
      </w:r>
      <w:r>
        <w:rPr>
          <w:color w:val="4D4D4F"/>
          <w:spacing w:val="-1"/>
          <w:sz w:val="18"/>
        </w:rPr>
        <w:t xml:space="preserve"> </w:t>
      </w:r>
      <w:r>
        <w:rPr>
          <w:color w:val="4D4D4F"/>
          <w:sz w:val="18"/>
        </w:rPr>
        <w:t>township</w:t>
      </w:r>
    </w:p>
    <w:p w:rsidR="00DF1FA3" w:rsidRDefault="00662C15">
      <w:pPr>
        <w:pStyle w:val="ListParagraph"/>
        <w:numPr>
          <w:ilvl w:val="0"/>
          <w:numId w:val="2"/>
        </w:numPr>
        <w:tabs>
          <w:tab w:val="left" w:pos="447"/>
          <w:tab w:val="left" w:pos="448"/>
        </w:tabs>
        <w:ind w:hanging="341"/>
        <w:rPr>
          <w:sz w:val="18"/>
        </w:rPr>
      </w:pPr>
      <w:r>
        <w:rPr>
          <w:color w:val="4D4D4F"/>
          <w:sz w:val="18"/>
        </w:rPr>
        <w:t>Segment 3: Hastings township</w:t>
      </w:r>
    </w:p>
    <w:p w:rsidR="00DF1FA3" w:rsidRDefault="00662C15">
      <w:pPr>
        <w:pStyle w:val="ListParagraph"/>
        <w:numPr>
          <w:ilvl w:val="0"/>
          <w:numId w:val="2"/>
        </w:numPr>
        <w:tabs>
          <w:tab w:val="left" w:pos="447"/>
          <w:tab w:val="left" w:pos="448"/>
        </w:tabs>
        <w:spacing w:before="32" w:line="233" w:lineRule="exact"/>
        <w:ind w:hanging="341"/>
        <w:rPr>
          <w:sz w:val="18"/>
        </w:rPr>
      </w:pPr>
      <w:r>
        <w:rPr>
          <w:color w:val="4D4D4F"/>
          <w:spacing w:val="3"/>
          <w:sz w:val="18"/>
        </w:rPr>
        <w:t xml:space="preserve">Segment </w:t>
      </w:r>
      <w:r>
        <w:rPr>
          <w:color w:val="4D4D4F"/>
          <w:sz w:val="18"/>
        </w:rPr>
        <w:t xml:space="preserve">4: </w:t>
      </w:r>
      <w:r>
        <w:rPr>
          <w:color w:val="4D4D4F"/>
          <w:spacing w:val="3"/>
          <w:sz w:val="18"/>
        </w:rPr>
        <w:t xml:space="preserve">Hastings </w:t>
      </w:r>
      <w:r>
        <w:rPr>
          <w:color w:val="4D4D4F"/>
          <w:spacing w:val="2"/>
          <w:sz w:val="18"/>
        </w:rPr>
        <w:t xml:space="preserve">township </w:t>
      </w:r>
      <w:r>
        <w:rPr>
          <w:color w:val="4D4D4F"/>
          <w:sz w:val="18"/>
        </w:rPr>
        <w:t xml:space="preserve">to </w:t>
      </w:r>
      <w:r>
        <w:rPr>
          <w:color w:val="4D4D4F"/>
          <w:spacing w:val="3"/>
          <w:sz w:val="18"/>
        </w:rPr>
        <w:t>the</w:t>
      </w:r>
      <w:r>
        <w:rPr>
          <w:color w:val="4D4D4F"/>
          <w:spacing w:val="20"/>
          <w:sz w:val="18"/>
        </w:rPr>
        <w:t xml:space="preserve"> </w:t>
      </w:r>
      <w:r>
        <w:rPr>
          <w:color w:val="4D4D4F"/>
          <w:spacing w:val="3"/>
          <w:sz w:val="18"/>
        </w:rPr>
        <w:t>Princes</w:t>
      </w:r>
    </w:p>
    <w:p w:rsidR="00DF1FA3" w:rsidRDefault="00662C15">
      <w:pPr>
        <w:pStyle w:val="BodyText"/>
        <w:spacing w:line="233" w:lineRule="exact"/>
        <w:ind w:left="447"/>
      </w:pPr>
      <w:r>
        <w:rPr>
          <w:color w:val="4D4D4F"/>
        </w:rPr>
        <w:t>Freeway</w:t>
      </w:r>
    </w:p>
    <w:p w:rsidR="00DF1FA3" w:rsidRDefault="00662C15">
      <w:pPr>
        <w:pStyle w:val="ListParagraph"/>
        <w:numPr>
          <w:ilvl w:val="0"/>
          <w:numId w:val="2"/>
        </w:numPr>
        <w:tabs>
          <w:tab w:val="left" w:pos="447"/>
          <w:tab w:val="left" w:pos="448"/>
        </w:tabs>
        <w:spacing w:before="50" w:line="216" w:lineRule="auto"/>
        <w:ind w:right="5077"/>
        <w:rPr>
          <w:sz w:val="18"/>
        </w:rPr>
      </w:pPr>
      <w:r>
        <w:rPr>
          <w:color w:val="4D4D4F"/>
          <w:spacing w:val="4"/>
          <w:sz w:val="18"/>
        </w:rPr>
        <w:t xml:space="preserve">Segment </w:t>
      </w:r>
      <w:r>
        <w:rPr>
          <w:color w:val="4D4D4F"/>
          <w:sz w:val="18"/>
        </w:rPr>
        <w:t xml:space="preserve">5: </w:t>
      </w:r>
      <w:r>
        <w:rPr>
          <w:color w:val="4D4D4F"/>
          <w:spacing w:val="3"/>
          <w:sz w:val="18"/>
        </w:rPr>
        <w:t xml:space="preserve">Princes </w:t>
      </w:r>
      <w:r>
        <w:rPr>
          <w:color w:val="4D4D4F"/>
          <w:spacing w:val="2"/>
          <w:sz w:val="18"/>
        </w:rPr>
        <w:t xml:space="preserve">Freeway </w:t>
      </w:r>
      <w:r>
        <w:rPr>
          <w:color w:val="4D4D4F"/>
          <w:sz w:val="18"/>
        </w:rPr>
        <w:t xml:space="preserve">to </w:t>
      </w:r>
      <w:r>
        <w:rPr>
          <w:color w:val="4D4D4F"/>
          <w:spacing w:val="3"/>
          <w:sz w:val="18"/>
        </w:rPr>
        <w:t xml:space="preserve">the </w:t>
      </w:r>
      <w:r>
        <w:rPr>
          <w:color w:val="4D4D4F"/>
          <w:spacing w:val="4"/>
          <w:sz w:val="18"/>
        </w:rPr>
        <w:t xml:space="preserve">Victorian </w:t>
      </w:r>
      <w:r>
        <w:rPr>
          <w:color w:val="4D4D4F"/>
          <w:sz w:val="18"/>
        </w:rPr>
        <w:t>Transmission System.</w:t>
      </w: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10"/>
        <w:rPr>
          <w:sz w:val="16"/>
        </w:rPr>
      </w:pPr>
    </w:p>
    <w:p w:rsidR="00DF1FA3" w:rsidRDefault="00662C15">
      <w:pPr>
        <w:spacing w:line="234" w:lineRule="exact"/>
        <w:ind w:left="7930"/>
        <w:rPr>
          <w:b/>
          <w:sz w:val="18"/>
        </w:rPr>
      </w:pPr>
      <w:r>
        <w:rPr>
          <w:noProof/>
        </w:rPr>
        <w:drawing>
          <wp:anchor distT="0" distB="0" distL="0" distR="0" simplePos="0" relativeHeight="251677696" behindDoc="0" locked="0" layoutInCell="1" allowOverlap="1">
            <wp:simplePos x="0" y="0"/>
            <wp:positionH relativeFrom="page">
              <wp:posOffset>792000</wp:posOffset>
            </wp:positionH>
            <wp:positionV relativeFrom="paragraph">
              <wp:posOffset>21757</wp:posOffset>
            </wp:positionV>
            <wp:extent cx="4751994" cy="5345998"/>
            <wp:effectExtent l="0" t="0" r="0" b="0"/>
            <wp:wrapNone/>
            <wp:docPr id="5" name="image4.jpeg" descr="A map of the five land use segments along the pipeline. The urban growth boundary, local government areas, western port ramsar site and built-up areas are identifi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2" cstate="print"/>
                    <a:stretch>
                      <a:fillRect/>
                    </a:stretch>
                  </pic:blipFill>
                  <pic:spPr>
                    <a:xfrm>
                      <a:off x="0" y="0"/>
                      <a:ext cx="4751994" cy="5345998"/>
                    </a:xfrm>
                    <a:prstGeom prst="rect">
                      <a:avLst/>
                    </a:prstGeom>
                  </pic:spPr>
                </pic:pic>
              </a:graphicData>
            </a:graphic>
          </wp:anchor>
        </w:drawing>
      </w:r>
      <w:r w:rsidR="00AD704C">
        <w:pict>
          <v:shape id="_x0000_s1276" style="position:absolute;left:0;text-align:left;margin-left:442.9pt;margin-top:1.7pt;width:4.3pt;height:7.1pt;z-index:251678720;mso-position-horizontal-relative:page;mso-position-vertical-relative:text" coordorigin="8858,34" coordsize="86,142" path="m8943,34r-85,71l8943,176r,-142xe" fillcolor="#4d4d4f" stroked="f">
            <v:path arrowok="t"/>
            <w10:wrap anchorx="page"/>
          </v:shape>
        </w:pict>
      </w:r>
      <w:r>
        <w:rPr>
          <w:b/>
          <w:color w:val="4D4D4F"/>
          <w:sz w:val="18"/>
        </w:rPr>
        <w:t>Figure 17-2:</w:t>
      </w:r>
    </w:p>
    <w:p w:rsidR="00DF1FA3" w:rsidRDefault="00662C15">
      <w:pPr>
        <w:spacing w:line="206" w:lineRule="exact"/>
        <w:ind w:left="7930"/>
        <w:rPr>
          <w:sz w:val="16"/>
        </w:rPr>
      </w:pPr>
      <w:r>
        <w:rPr>
          <w:color w:val="4D4D4F"/>
          <w:sz w:val="16"/>
        </w:rPr>
        <w:t>Land use segments</w:t>
      </w:r>
    </w:p>
    <w:p w:rsidR="00DF1FA3" w:rsidRDefault="00DF1FA3">
      <w:pPr>
        <w:spacing w:line="206" w:lineRule="exact"/>
        <w:rPr>
          <w:sz w:val="16"/>
        </w:rPr>
        <w:sectPr w:rsidR="00DF1FA3">
          <w:pgSz w:w="11910" w:h="16840"/>
          <w:pgMar w:top="1240" w:right="1100" w:bottom="280" w:left="1140" w:header="748" w:footer="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headerReference w:type="even" r:id="rId13"/>
          <w:headerReference w:type="default" r:id="rId14"/>
          <w:pgSz w:w="11910" w:h="16840"/>
          <w:pgMar w:top="1240" w:right="1100" w:bottom="280" w:left="1140" w:header="748" w:footer="0" w:gutter="0"/>
          <w:pgNumType w:start="10"/>
          <w:cols w:space="720"/>
        </w:sectPr>
      </w:pPr>
    </w:p>
    <w:p w:rsidR="00DF1FA3" w:rsidRDefault="00662C15">
      <w:pPr>
        <w:spacing w:before="84"/>
        <w:ind w:left="107"/>
        <w:jc w:val="both"/>
        <w:rPr>
          <w:b/>
          <w:sz w:val="20"/>
        </w:rPr>
      </w:pPr>
      <w:r>
        <w:rPr>
          <w:b/>
          <w:color w:val="4D4D4F"/>
          <w:sz w:val="20"/>
        </w:rPr>
        <w:t>Segment 1 – Crib Point Jetty</w:t>
      </w:r>
    </w:p>
    <w:p w:rsidR="00DF1FA3" w:rsidRDefault="00662C15">
      <w:pPr>
        <w:pStyle w:val="BodyText"/>
        <w:spacing w:before="102" w:line="216" w:lineRule="auto"/>
        <w:ind w:left="107" w:right="38"/>
        <w:jc w:val="both"/>
      </w:pPr>
      <w:r>
        <w:rPr>
          <w:color w:val="4D4D4F"/>
        </w:rPr>
        <w:t xml:space="preserve">Segment 1 comprises the full extent of the jetty and its immediate surroundings, including the jetty pipe and Crib Point Receiving Facility, as well as the Victorian Maritime Centre building. The extent of Segment 1 is shown in </w:t>
      </w:r>
      <w:hyperlink w:anchor="_bookmark6" w:history="1">
        <w:r>
          <w:rPr>
            <w:b/>
            <w:color w:val="4D4D4F"/>
          </w:rPr>
          <w:t>Figure 17-3</w:t>
        </w:r>
      </w:hyperlink>
      <w:r>
        <w:rPr>
          <w:color w:val="4D4D4F"/>
        </w:rPr>
        <w:t>.</w:t>
      </w:r>
    </w:p>
    <w:p w:rsidR="00DF1FA3" w:rsidRDefault="00662C15">
      <w:pPr>
        <w:pStyle w:val="BodyText"/>
        <w:spacing w:before="165" w:line="216" w:lineRule="auto"/>
        <w:ind w:left="107" w:right="38"/>
        <w:jc w:val="both"/>
      </w:pPr>
      <w:r>
        <w:rPr>
          <w:color w:val="4D4D4F"/>
          <w:spacing w:val="2"/>
        </w:rPr>
        <w:t xml:space="preserve">Crib </w:t>
      </w:r>
      <w:r>
        <w:rPr>
          <w:color w:val="4D4D4F"/>
        </w:rPr>
        <w:t xml:space="preserve">Point </w:t>
      </w:r>
      <w:r>
        <w:rPr>
          <w:color w:val="4D4D4F"/>
          <w:spacing w:val="5"/>
        </w:rPr>
        <w:t xml:space="preserve">Jetty </w:t>
      </w:r>
      <w:r>
        <w:rPr>
          <w:color w:val="4D4D4F"/>
          <w:spacing w:val="3"/>
        </w:rPr>
        <w:t xml:space="preserve">currently facilitates </w:t>
      </w:r>
      <w:r>
        <w:rPr>
          <w:color w:val="4D4D4F"/>
          <w:spacing w:val="2"/>
        </w:rPr>
        <w:t xml:space="preserve">the </w:t>
      </w:r>
      <w:r>
        <w:rPr>
          <w:color w:val="4D4D4F"/>
          <w:spacing w:val="3"/>
        </w:rPr>
        <w:t xml:space="preserve">delivery </w:t>
      </w:r>
      <w:r>
        <w:rPr>
          <w:color w:val="4D4D4F"/>
        </w:rPr>
        <w:t xml:space="preserve">of petroleum </w:t>
      </w:r>
      <w:r>
        <w:rPr>
          <w:color w:val="4D4D4F"/>
          <w:spacing w:val="2"/>
        </w:rPr>
        <w:t xml:space="preserve">products </w:t>
      </w:r>
      <w:r>
        <w:rPr>
          <w:color w:val="4D4D4F"/>
        </w:rPr>
        <w:t>via United Petroleum vessels which moor</w:t>
      </w:r>
      <w:r>
        <w:rPr>
          <w:color w:val="4D4D4F"/>
          <w:spacing w:val="-16"/>
        </w:rPr>
        <w:t xml:space="preserve"> </w:t>
      </w:r>
      <w:r>
        <w:rPr>
          <w:color w:val="4D4D4F"/>
        </w:rPr>
        <w:t>at</w:t>
      </w:r>
      <w:r>
        <w:rPr>
          <w:color w:val="4D4D4F"/>
          <w:spacing w:val="-15"/>
        </w:rPr>
        <w:t xml:space="preserve"> </w:t>
      </w:r>
      <w:r>
        <w:rPr>
          <w:color w:val="4D4D4F"/>
          <w:spacing w:val="2"/>
        </w:rPr>
        <w:t>Berth</w:t>
      </w:r>
      <w:r>
        <w:rPr>
          <w:color w:val="4D4D4F"/>
          <w:spacing w:val="-15"/>
        </w:rPr>
        <w:t xml:space="preserve"> </w:t>
      </w:r>
      <w:r>
        <w:rPr>
          <w:color w:val="4D4D4F"/>
        </w:rPr>
        <w:t>1</w:t>
      </w:r>
      <w:r>
        <w:rPr>
          <w:color w:val="4D4D4F"/>
          <w:spacing w:val="-15"/>
        </w:rPr>
        <w:t xml:space="preserve"> </w:t>
      </w:r>
      <w:r>
        <w:rPr>
          <w:color w:val="4D4D4F"/>
        </w:rPr>
        <w:t>to</w:t>
      </w:r>
      <w:r>
        <w:rPr>
          <w:color w:val="4D4D4F"/>
          <w:spacing w:val="-16"/>
        </w:rPr>
        <w:t xml:space="preserve"> </w:t>
      </w:r>
      <w:r>
        <w:rPr>
          <w:color w:val="4D4D4F"/>
        </w:rPr>
        <w:t>deliver</w:t>
      </w:r>
      <w:r>
        <w:rPr>
          <w:color w:val="4D4D4F"/>
          <w:spacing w:val="-15"/>
        </w:rPr>
        <w:t xml:space="preserve"> </w:t>
      </w:r>
      <w:r>
        <w:rPr>
          <w:color w:val="4D4D4F"/>
        </w:rPr>
        <w:t>crude</w:t>
      </w:r>
      <w:r>
        <w:rPr>
          <w:color w:val="4D4D4F"/>
          <w:spacing w:val="-15"/>
        </w:rPr>
        <w:t xml:space="preserve"> </w:t>
      </w:r>
      <w:r>
        <w:rPr>
          <w:color w:val="4D4D4F"/>
        </w:rPr>
        <w:t>oil</w:t>
      </w:r>
      <w:r>
        <w:rPr>
          <w:color w:val="4D4D4F"/>
          <w:spacing w:val="-15"/>
        </w:rPr>
        <w:t xml:space="preserve"> </w:t>
      </w:r>
      <w:r>
        <w:rPr>
          <w:color w:val="4D4D4F"/>
        </w:rPr>
        <w:t>to</w:t>
      </w:r>
      <w:r>
        <w:rPr>
          <w:color w:val="4D4D4F"/>
          <w:spacing w:val="-16"/>
        </w:rPr>
        <w:t xml:space="preserve"> </w:t>
      </w:r>
      <w:r>
        <w:rPr>
          <w:color w:val="4D4D4F"/>
        </w:rPr>
        <w:t>the</w:t>
      </w:r>
      <w:r>
        <w:rPr>
          <w:color w:val="4D4D4F"/>
          <w:spacing w:val="-15"/>
        </w:rPr>
        <w:t xml:space="preserve"> </w:t>
      </w:r>
      <w:r>
        <w:rPr>
          <w:color w:val="4D4D4F"/>
        </w:rPr>
        <w:t>Western</w:t>
      </w:r>
      <w:r>
        <w:rPr>
          <w:color w:val="4D4D4F"/>
          <w:spacing w:val="-15"/>
        </w:rPr>
        <w:t xml:space="preserve"> </w:t>
      </w:r>
      <w:r>
        <w:rPr>
          <w:color w:val="4D4D4F"/>
        </w:rPr>
        <w:t xml:space="preserve">Altona Geelong (WAG) Pipeline. The Crib Point </w:t>
      </w:r>
      <w:r>
        <w:rPr>
          <w:color w:val="4D4D4F"/>
          <w:spacing w:val="3"/>
        </w:rPr>
        <w:t xml:space="preserve">Jetty </w:t>
      </w:r>
      <w:r>
        <w:rPr>
          <w:color w:val="4D4D4F"/>
        </w:rPr>
        <w:t xml:space="preserve">is located on Crown Allotments </w:t>
      </w:r>
      <w:r>
        <w:rPr>
          <w:color w:val="4D4D4F"/>
          <w:spacing w:val="2"/>
        </w:rPr>
        <w:t xml:space="preserve">89C </w:t>
      </w:r>
      <w:r>
        <w:rPr>
          <w:color w:val="4D4D4F"/>
        </w:rPr>
        <w:t xml:space="preserve">and 2085, Parish of </w:t>
      </w:r>
      <w:r>
        <w:rPr>
          <w:color w:val="4D4D4F"/>
          <w:spacing w:val="2"/>
        </w:rPr>
        <w:t xml:space="preserve">Bittern </w:t>
      </w:r>
      <w:r>
        <w:rPr>
          <w:color w:val="4D4D4F"/>
        </w:rPr>
        <w:t xml:space="preserve">which is unreserved Crown land. The </w:t>
      </w:r>
      <w:r>
        <w:rPr>
          <w:color w:val="4D4D4F"/>
          <w:spacing w:val="2"/>
        </w:rPr>
        <w:t xml:space="preserve">Port </w:t>
      </w:r>
      <w:r>
        <w:rPr>
          <w:color w:val="4D4D4F"/>
        </w:rPr>
        <w:t xml:space="preserve">of Hastings Development </w:t>
      </w:r>
      <w:r>
        <w:rPr>
          <w:color w:val="4D4D4F"/>
          <w:spacing w:val="2"/>
        </w:rPr>
        <w:t xml:space="preserve">Authority </w:t>
      </w:r>
      <w:r>
        <w:rPr>
          <w:color w:val="4D4D4F"/>
        </w:rPr>
        <w:t xml:space="preserve">(PoHDA) has a lease over the </w:t>
      </w:r>
      <w:r>
        <w:rPr>
          <w:color w:val="4D4D4F"/>
          <w:spacing w:val="3"/>
        </w:rPr>
        <w:t>jetty</w:t>
      </w:r>
      <w:r>
        <w:rPr>
          <w:color w:val="4D4D4F"/>
          <w:spacing w:val="-11"/>
        </w:rPr>
        <w:t xml:space="preserve"> </w:t>
      </w:r>
      <w:r>
        <w:rPr>
          <w:color w:val="4D4D4F"/>
        </w:rPr>
        <w:t>under</w:t>
      </w:r>
      <w:r>
        <w:rPr>
          <w:color w:val="4D4D4F"/>
          <w:spacing w:val="-11"/>
        </w:rPr>
        <w:t xml:space="preserve"> </w:t>
      </w:r>
      <w:r>
        <w:rPr>
          <w:color w:val="4D4D4F"/>
        </w:rPr>
        <w:t>the</w:t>
      </w:r>
      <w:r>
        <w:rPr>
          <w:color w:val="4D4D4F"/>
          <w:spacing w:val="-10"/>
        </w:rPr>
        <w:t xml:space="preserve"> </w:t>
      </w:r>
      <w:r>
        <w:rPr>
          <w:i/>
          <w:color w:val="4D4D4F"/>
        </w:rPr>
        <w:t>Land</w:t>
      </w:r>
      <w:r>
        <w:rPr>
          <w:i/>
          <w:color w:val="4D4D4F"/>
          <w:spacing w:val="-11"/>
        </w:rPr>
        <w:t xml:space="preserve"> </w:t>
      </w:r>
      <w:r>
        <w:rPr>
          <w:i/>
          <w:color w:val="4D4D4F"/>
        </w:rPr>
        <w:t>Act</w:t>
      </w:r>
      <w:r>
        <w:rPr>
          <w:i/>
          <w:color w:val="4D4D4F"/>
          <w:spacing w:val="-11"/>
        </w:rPr>
        <w:t xml:space="preserve"> </w:t>
      </w:r>
      <w:r>
        <w:rPr>
          <w:i/>
          <w:color w:val="4D4D4F"/>
        </w:rPr>
        <w:t>1958</w:t>
      </w:r>
      <w:r>
        <w:rPr>
          <w:color w:val="4D4D4F"/>
        </w:rPr>
        <w:t>.</w:t>
      </w:r>
      <w:r>
        <w:rPr>
          <w:color w:val="4D4D4F"/>
          <w:spacing w:val="-10"/>
        </w:rPr>
        <w:t xml:space="preserve"> </w:t>
      </w:r>
      <w:r>
        <w:rPr>
          <w:color w:val="4D4D4F"/>
        </w:rPr>
        <w:t>The</w:t>
      </w:r>
      <w:r>
        <w:rPr>
          <w:color w:val="4D4D4F"/>
          <w:spacing w:val="-11"/>
        </w:rPr>
        <w:t xml:space="preserve"> </w:t>
      </w:r>
      <w:r>
        <w:rPr>
          <w:color w:val="4D4D4F"/>
        </w:rPr>
        <w:t>lease</w:t>
      </w:r>
      <w:r>
        <w:rPr>
          <w:color w:val="4D4D4F"/>
          <w:spacing w:val="-10"/>
        </w:rPr>
        <w:t xml:space="preserve"> </w:t>
      </w:r>
      <w:r>
        <w:rPr>
          <w:color w:val="4D4D4F"/>
        </w:rPr>
        <w:t>is</w:t>
      </w:r>
      <w:r>
        <w:rPr>
          <w:color w:val="4D4D4F"/>
          <w:spacing w:val="-11"/>
        </w:rPr>
        <w:t xml:space="preserve"> </w:t>
      </w:r>
      <w:r>
        <w:rPr>
          <w:color w:val="4D4D4F"/>
        </w:rPr>
        <w:t xml:space="preserve">administered by the </w:t>
      </w:r>
      <w:r>
        <w:rPr>
          <w:color w:val="4D4D4F"/>
          <w:spacing w:val="2"/>
        </w:rPr>
        <w:t xml:space="preserve">Department </w:t>
      </w:r>
      <w:r>
        <w:rPr>
          <w:color w:val="4D4D4F"/>
        </w:rPr>
        <w:t xml:space="preserve">of Environment, </w:t>
      </w:r>
      <w:r>
        <w:rPr>
          <w:color w:val="4D4D4F"/>
          <w:spacing w:val="2"/>
        </w:rPr>
        <w:t xml:space="preserve">Land, </w:t>
      </w:r>
      <w:r>
        <w:rPr>
          <w:color w:val="4D4D4F"/>
        </w:rPr>
        <w:t>Water and Planning (DELWP).</w:t>
      </w:r>
    </w:p>
    <w:p w:rsidR="00DF1FA3" w:rsidRDefault="00662C15">
      <w:pPr>
        <w:pStyle w:val="BodyText"/>
        <w:spacing w:before="105" w:line="216" w:lineRule="auto"/>
        <w:ind w:left="107" w:right="143"/>
        <w:jc w:val="both"/>
      </w:pPr>
      <w:r>
        <w:br w:type="column"/>
      </w:r>
      <w:r>
        <w:rPr>
          <w:color w:val="4D4D4F"/>
        </w:rPr>
        <w:t>Land to the west of The Esplanade within the Special Use</w:t>
      </w:r>
      <w:r>
        <w:rPr>
          <w:color w:val="4D4D4F"/>
          <w:spacing w:val="-15"/>
        </w:rPr>
        <w:t xml:space="preserve"> </w:t>
      </w:r>
      <w:r>
        <w:rPr>
          <w:color w:val="4D4D4F"/>
        </w:rPr>
        <w:t>Zone</w:t>
      </w:r>
      <w:r>
        <w:rPr>
          <w:color w:val="4D4D4F"/>
          <w:spacing w:val="-14"/>
        </w:rPr>
        <w:t xml:space="preserve"> </w:t>
      </w:r>
      <w:r>
        <w:rPr>
          <w:color w:val="4D4D4F"/>
        </w:rPr>
        <w:t>(SUZ)</w:t>
      </w:r>
      <w:r>
        <w:rPr>
          <w:color w:val="4D4D4F"/>
          <w:spacing w:val="-15"/>
        </w:rPr>
        <w:t xml:space="preserve"> </w:t>
      </w:r>
      <w:r>
        <w:rPr>
          <w:color w:val="4D4D4F"/>
        </w:rPr>
        <w:t>is</w:t>
      </w:r>
      <w:r>
        <w:rPr>
          <w:color w:val="4D4D4F"/>
          <w:spacing w:val="-14"/>
        </w:rPr>
        <w:t xml:space="preserve"> </w:t>
      </w:r>
      <w:r>
        <w:rPr>
          <w:color w:val="4D4D4F"/>
        </w:rPr>
        <w:t>also</w:t>
      </w:r>
      <w:r>
        <w:rPr>
          <w:color w:val="4D4D4F"/>
          <w:spacing w:val="-15"/>
        </w:rPr>
        <w:t xml:space="preserve"> </w:t>
      </w:r>
      <w:r>
        <w:rPr>
          <w:color w:val="4D4D4F"/>
        </w:rPr>
        <w:t>reserved</w:t>
      </w:r>
      <w:r>
        <w:rPr>
          <w:color w:val="4D4D4F"/>
          <w:spacing w:val="-14"/>
        </w:rPr>
        <w:t xml:space="preserve"> </w:t>
      </w:r>
      <w:r>
        <w:rPr>
          <w:color w:val="4D4D4F"/>
        </w:rPr>
        <w:t>for</w:t>
      </w:r>
      <w:r>
        <w:rPr>
          <w:color w:val="4D4D4F"/>
          <w:spacing w:val="-14"/>
        </w:rPr>
        <w:t xml:space="preserve"> </w:t>
      </w:r>
      <w:r>
        <w:rPr>
          <w:color w:val="4D4D4F"/>
        </w:rPr>
        <w:t>port-related</w:t>
      </w:r>
      <w:r>
        <w:rPr>
          <w:color w:val="4D4D4F"/>
          <w:spacing w:val="-15"/>
        </w:rPr>
        <w:t xml:space="preserve"> </w:t>
      </w:r>
      <w:r>
        <w:rPr>
          <w:color w:val="4D4D4F"/>
        </w:rPr>
        <w:t xml:space="preserve">facilities, utilities and equipment </w:t>
      </w:r>
      <w:r>
        <w:rPr>
          <w:color w:val="4D4D4F"/>
          <w:spacing w:val="2"/>
        </w:rPr>
        <w:t xml:space="preserve">storage. </w:t>
      </w:r>
      <w:r>
        <w:rPr>
          <w:color w:val="4D4D4F"/>
        </w:rPr>
        <w:t xml:space="preserve">This land is closed to public access. Located opposite the Crib Point </w:t>
      </w:r>
      <w:r>
        <w:rPr>
          <w:color w:val="4D4D4F"/>
          <w:spacing w:val="3"/>
        </w:rPr>
        <w:t xml:space="preserve">Jetty </w:t>
      </w:r>
      <w:r>
        <w:rPr>
          <w:color w:val="4D4D4F"/>
        </w:rPr>
        <w:t xml:space="preserve">at 220 </w:t>
      </w:r>
      <w:r>
        <w:rPr>
          <w:color w:val="4D4D4F"/>
          <w:spacing w:val="2"/>
        </w:rPr>
        <w:t xml:space="preserve">The </w:t>
      </w:r>
      <w:r>
        <w:rPr>
          <w:color w:val="4D4D4F"/>
        </w:rPr>
        <w:t xml:space="preserve">Esplanade,  </w:t>
      </w:r>
      <w:r>
        <w:rPr>
          <w:color w:val="4D4D4F"/>
          <w:spacing w:val="2"/>
        </w:rPr>
        <w:t xml:space="preserve">the Victorian Maritime </w:t>
      </w:r>
      <w:r>
        <w:rPr>
          <w:color w:val="4D4D4F"/>
        </w:rPr>
        <w:t xml:space="preserve">Centre  is  a community museum within an established </w:t>
      </w:r>
      <w:r>
        <w:rPr>
          <w:color w:val="4D4D4F"/>
          <w:spacing w:val="2"/>
        </w:rPr>
        <w:t xml:space="preserve">heritage </w:t>
      </w:r>
      <w:r>
        <w:rPr>
          <w:color w:val="4D4D4F"/>
        </w:rPr>
        <w:t xml:space="preserve">building </w:t>
      </w:r>
      <w:r>
        <w:rPr>
          <w:color w:val="4D4D4F"/>
          <w:spacing w:val="2"/>
        </w:rPr>
        <w:t xml:space="preserve">(Heritage </w:t>
      </w:r>
      <w:r>
        <w:rPr>
          <w:color w:val="4D4D4F"/>
        </w:rPr>
        <w:t xml:space="preserve">Overlay (HO) 240). </w:t>
      </w:r>
      <w:r>
        <w:rPr>
          <w:color w:val="4D4D4F"/>
          <w:spacing w:val="-6"/>
        </w:rPr>
        <w:t xml:space="preserve">To </w:t>
      </w:r>
      <w:r>
        <w:rPr>
          <w:color w:val="4D4D4F"/>
        </w:rPr>
        <w:t xml:space="preserve">the south of the jetty, Woolleys Beach Reserve provides recreation and leisure </w:t>
      </w:r>
      <w:r>
        <w:rPr>
          <w:color w:val="4D4D4F"/>
          <w:spacing w:val="2"/>
        </w:rPr>
        <w:t xml:space="preserve">opportunities </w:t>
      </w:r>
      <w:r>
        <w:rPr>
          <w:color w:val="4D4D4F"/>
        </w:rPr>
        <w:t xml:space="preserve">for the local community and </w:t>
      </w:r>
      <w:r>
        <w:rPr>
          <w:color w:val="4D4D4F"/>
          <w:spacing w:val="3"/>
        </w:rPr>
        <w:t xml:space="preserve">tourists </w:t>
      </w:r>
      <w:r>
        <w:rPr>
          <w:color w:val="4D4D4F"/>
        </w:rPr>
        <w:t xml:space="preserve">and </w:t>
      </w:r>
      <w:r>
        <w:rPr>
          <w:color w:val="4D4D4F"/>
          <w:spacing w:val="2"/>
        </w:rPr>
        <w:t xml:space="preserve">includes the historic </w:t>
      </w:r>
      <w:r>
        <w:rPr>
          <w:color w:val="4D4D4F"/>
        </w:rPr>
        <w:t xml:space="preserve">site Woolleys Cool Room (HO322). It is noted the western end of the </w:t>
      </w:r>
      <w:r>
        <w:rPr>
          <w:color w:val="4D4D4F"/>
          <w:spacing w:val="3"/>
        </w:rPr>
        <w:t xml:space="preserve">jetty </w:t>
      </w:r>
      <w:r>
        <w:rPr>
          <w:color w:val="4D4D4F"/>
        </w:rPr>
        <w:t>and</w:t>
      </w:r>
      <w:r>
        <w:rPr>
          <w:color w:val="4D4D4F"/>
          <w:spacing w:val="-18"/>
        </w:rPr>
        <w:t xml:space="preserve"> </w:t>
      </w:r>
      <w:r>
        <w:rPr>
          <w:color w:val="4D4D4F"/>
        </w:rPr>
        <w:t>land</w:t>
      </w:r>
      <w:r>
        <w:rPr>
          <w:color w:val="4D4D4F"/>
          <w:spacing w:val="-17"/>
        </w:rPr>
        <w:t xml:space="preserve"> </w:t>
      </w:r>
      <w:r>
        <w:rPr>
          <w:color w:val="4D4D4F"/>
        </w:rPr>
        <w:t>between</w:t>
      </w:r>
      <w:r>
        <w:rPr>
          <w:color w:val="4D4D4F"/>
          <w:spacing w:val="-17"/>
        </w:rPr>
        <w:t xml:space="preserve"> </w:t>
      </w:r>
      <w:r>
        <w:rPr>
          <w:color w:val="4D4D4F"/>
        </w:rPr>
        <w:t>the</w:t>
      </w:r>
      <w:r>
        <w:rPr>
          <w:color w:val="4D4D4F"/>
          <w:spacing w:val="-17"/>
        </w:rPr>
        <w:t xml:space="preserve"> </w:t>
      </w:r>
      <w:r>
        <w:rPr>
          <w:color w:val="4D4D4F"/>
          <w:spacing w:val="2"/>
        </w:rPr>
        <w:t>jetty</w:t>
      </w:r>
      <w:r>
        <w:rPr>
          <w:color w:val="4D4D4F"/>
          <w:spacing w:val="-17"/>
        </w:rPr>
        <w:t xml:space="preserve"> </w:t>
      </w:r>
      <w:r>
        <w:rPr>
          <w:color w:val="4D4D4F"/>
        </w:rPr>
        <w:t>and</w:t>
      </w:r>
      <w:r>
        <w:rPr>
          <w:color w:val="4D4D4F"/>
          <w:spacing w:val="-17"/>
        </w:rPr>
        <w:t xml:space="preserve"> </w:t>
      </w:r>
      <w:r>
        <w:rPr>
          <w:color w:val="4D4D4F"/>
        </w:rPr>
        <w:t>The</w:t>
      </w:r>
      <w:r>
        <w:rPr>
          <w:color w:val="4D4D4F"/>
          <w:spacing w:val="-17"/>
        </w:rPr>
        <w:t xml:space="preserve"> </w:t>
      </w:r>
      <w:r>
        <w:rPr>
          <w:color w:val="4D4D4F"/>
        </w:rPr>
        <w:t>Esplanade</w:t>
      </w:r>
      <w:r>
        <w:rPr>
          <w:color w:val="4D4D4F"/>
          <w:spacing w:val="-17"/>
        </w:rPr>
        <w:t xml:space="preserve"> </w:t>
      </w:r>
      <w:r>
        <w:rPr>
          <w:color w:val="4D4D4F"/>
        </w:rPr>
        <w:t>is</w:t>
      </w:r>
      <w:r>
        <w:rPr>
          <w:color w:val="4D4D4F"/>
          <w:spacing w:val="-17"/>
        </w:rPr>
        <w:t xml:space="preserve"> </w:t>
      </w:r>
      <w:r>
        <w:rPr>
          <w:color w:val="4D4D4F"/>
        </w:rPr>
        <w:t xml:space="preserve">freehold land owned by the PoHDA. </w:t>
      </w:r>
      <w:r>
        <w:rPr>
          <w:color w:val="4D4D4F"/>
          <w:spacing w:val="2"/>
        </w:rPr>
        <w:t xml:space="preserve">Part </w:t>
      </w:r>
      <w:r>
        <w:rPr>
          <w:color w:val="4D4D4F"/>
        </w:rPr>
        <w:t xml:space="preserve">of this area is included in the Western </w:t>
      </w:r>
      <w:r>
        <w:rPr>
          <w:color w:val="4D4D4F"/>
          <w:spacing w:val="2"/>
        </w:rPr>
        <w:t xml:space="preserve">Port </w:t>
      </w:r>
      <w:r>
        <w:rPr>
          <w:color w:val="4D4D4F"/>
        </w:rPr>
        <w:t xml:space="preserve">Ramsar site (see </w:t>
      </w:r>
      <w:hyperlink w:anchor="_bookmark6" w:history="1">
        <w:r>
          <w:rPr>
            <w:b/>
            <w:color w:val="4D4D4F"/>
          </w:rPr>
          <w:t>Figure</w:t>
        </w:r>
        <w:r>
          <w:rPr>
            <w:b/>
            <w:color w:val="4D4D4F"/>
            <w:spacing w:val="11"/>
          </w:rPr>
          <w:t xml:space="preserve"> </w:t>
        </w:r>
        <w:r>
          <w:rPr>
            <w:b/>
            <w:color w:val="4D4D4F"/>
            <w:spacing w:val="-3"/>
          </w:rPr>
          <w:t>17-3</w:t>
        </w:r>
      </w:hyperlink>
      <w:r>
        <w:rPr>
          <w:color w:val="4D4D4F"/>
          <w:spacing w:val="-3"/>
        </w:rPr>
        <w:t>).</w:t>
      </w:r>
    </w:p>
    <w:p w:rsidR="00DF1FA3" w:rsidRDefault="00662C15">
      <w:pPr>
        <w:pStyle w:val="BodyText"/>
        <w:spacing w:before="207" w:line="216" w:lineRule="auto"/>
        <w:ind w:left="107" w:right="140"/>
        <w:jc w:val="both"/>
      </w:pPr>
      <w:r>
        <w:rPr>
          <w:color w:val="4D4D4F"/>
          <w:spacing w:val="3"/>
        </w:rPr>
        <w:t xml:space="preserve">Relevant planning </w:t>
      </w:r>
      <w:r>
        <w:rPr>
          <w:color w:val="4D4D4F"/>
          <w:spacing w:val="4"/>
        </w:rPr>
        <w:t xml:space="preserve">controls </w:t>
      </w:r>
      <w:r>
        <w:rPr>
          <w:color w:val="4D4D4F"/>
          <w:spacing w:val="3"/>
        </w:rPr>
        <w:t xml:space="preserve">under the </w:t>
      </w:r>
      <w:r>
        <w:rPr>
          <w:color w:val="4D4D4F"/>
          <w:spacing w:val="4"/>
        </w:rPr>
        <w:t xml:space="preserve">Mornington </w:t>
      </w:r>
      <w:r>
        <w:rPr>
          <w:color w:val="4D4D4F"/>
        </w:rPr>
        <w:t xml:space="preserve">Peninsula Planning Scheme applied within Segment 1 are summarised in </w:t>
      </w:r>
      <w:hyperlink w:anchor="_bookmark5" w:history="1">
        <w:r>
          <w:rPr>
            <w:b/>
            <w:color w:val="4D4D4F"/>
          </w:rPr>
          <w:t xml:space="preserve">Table </w:t>
        </w:r>
        <w:r>
          <w:rPr>
            <w:b/>
            <w:color w:val="4D4D4F"/>
            <w:spacing w:val="-3"/>
          </w:rPr>
          <w:t>17-3</w:t>
        </w:r>
      </w:hyperlink>
      <w:r>
        <w:rPr>
          <w:color w:val="4D4D4F"/>
          <w:spacing w:val="-3"/>
        </w:rPr>
        <w:t xml:space="preserve">. </w:t>
      </w:r>
      <w:r>
        <w:rPr>
          <w:color w:val="4D4D4F"/>
        </w:rPr>
        <w:t xml:space="preserve">See Appendix A and B of EES Technical </w:t>
      </w:r>
      <w:r>
        <w:rPr>
          <w:color w:val="4D4D4F"/>
          <w:spacing w:val="2"/>
        </w:rPr>
        <w:t xml:space="preserve">Report </w:t>
      </w:r>
      <w:r>
        <w:rPr>
          <w:color w:val="4D4D4F"/>
          <w:spacing w:val="3"/>
        </w:rPr>
        <w:t>L:</w:t>
      </w:r>
      <w:r>
        <w:rPr>
          <w:color w:val="4D4D4F"/>
          <w:spacing w:val="-33"/>
        </w:rPr>
        <w:t xml:space="preserve"> </w:t>
      </w:r>
      <w:r>
        <w:rPr>
          <w:i/>
          <w:color w:val="4D4D4F"/>
        </w:rPr>
        <w:t xml:space="preserve">Land use impact assessment </w:t>
      </w:r>
      <w:r>
        <w:rPr>
          <w:color w:val="4D4D4F"/>
        </w:rPr>
        <w:t>for mapping of the planning</w:t>
      </w:r>
      <w:r>
        <w:rPr>
          <w:color w:val="4D4D4F"/>
          <w:spacing w:val="4"/>
        </w:rPr>
        <w:t xml:space="preserve"> </w:t>
      </w:r>
      <w:r>
        <w:rPr>
          <w:color w:val="4D4D4F"/>
        </w:rPr>
        <w:t>controls.</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27" w:space="305"/>
            <w:col w:w="4738"/>
          </w:cols>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2"/>
        <w:rPr>
          <w:sz w:val="14"/>
        </w:rPr>
      </w:pPr>
    </w:p>
    <w:p w:rsidR="00DF1FA3" w:rsidRDefault="00AD704C">
      <w:pPr>
        <w:spacing w:before="88"/>
        <w:ind w:left="107"/>
        <w:rPr>
          <w:sz w:val="16"/>
        </w:rPr>
      </w:pPr>
      <w:r>
        <w:pict>
          <v:shape id="_x0000_s1275" type="#_x0000_t202" style="position:absolute;left:0;text-align:left;margin-left:62.35pt;margin-top:19.05pt;width:470.6pt;height:19.65pt;z-index:-251636736;mso-wrap-distance-left:0;mso-wrap-distance-right:0;mso-position-horizontal-relative:page" fillcolor="#0e5d61" stroked="f">
            <v:textbox inset="0,0,0,0">
              <w:txbxContent>
                <w:p w:rsidR="00DF1FA3" w:rsidRDefault="00662C15">
                  <w:pPr>
                    <w:pStyle w:val="BodyText"/>
                    <w:tabs>
                      <w:tab w:val="left" w:pos="2154"/>
                    </w:tabs>
                    <w:spacing w:before="62"/>
                    <w:ind w:left="56"/>
                    <w:rPr>
                      <w:rFonts w:ascii="Nunito Sans SemiBold"/>
                      <w:b/>
                    </w:rPr>
                  </w:pPr>
                  <w:r>
                    <w:rPr>
                      <w:rFonts w:ascii="Nunito Sans SemiBold"/>
                      <w:b/>
                      <w:color w:val="FFFFFF"/>
                    </w:rPr>
                    <w:t>Planning</w:t>
                  </w:r>
                  <w:r>
                    <w:rPr>
                      <w:rFonts w:ascii="Nunito Sans SemiBold"/>
                      <w:b/>
                      <w:color w:val="FFFFFF"/>
                      <w:spacing w:val="3"/>
                    </w:rPr>
                    <w:t xml:space="preserve"> </w:t>
                  </w:r>
                  <w:r>
                    <w:rPr>
                      <w:rFonts w:ascii="Nunito Sans SemiBold"/>
                      <w:b/>
                      <w:color w:val="FFFFFF"/>
                    </w:rPr>
                    <w:t>control</w:t>
                  </w:r>
                  <w:r>
                    <w:rPr>
                      <w:rFonts w:ascii="Nunito Sans SemiBold"/>
                      <w:b/>
                      <w:color w:val="FFFFFF"/>
                    </w:rPr>
                    <w:tab/>
                    <w:t>Application</w:t>
                  </w:r>
                </w:p>
              </w:txbxContent>
            </v:textbox>
            <w10:wrap type="topAndBottom" anchorx="page"/>
          </v:shape>
        </w:pict>
      </w:r>
      <w:r w:rsidR="00662C15">
        <w:rPr>
          <w:b/>
          <w:color w:val="4D4D4F"/>
          <w:sz w:val="16"/>
        </w:rPr>
        <w:t xml:space="preserve">Table 17-3: </w:t>
      </w:r>
      <w:r w:rsidR="00662C15">
        <w:rPr>
          <w:color w:val="4D4D4F"/>
          <w:sz w:val="16"/>
        </w:rPr>
        <w:t xml:space="preserve">Segment 1 </w:t>
      </w:r>
      <w:bookmarkStart w:id="6" w:name="_bookmark5"/>
      <w:bookmarkEnd w:id="6"/>
      <w:r w:rsidR="00662C15">
        <w:rPr>
          <w:color w:val="4D4D4F"/>
          <w:sz w:val="16"/>
        </w:rPr>
        <w:t>planning controls</w:t>
      </w:r>
    </w:p>
    <w:p w:rsidR="00DF1FA3" w:rsidRDefault="00662C15">
      <w:pPr>
        <w:tabs>
          <w:tab w:val="left" w:pos="2261"/>
        </w:tabs>
        <w:spacing w:before="29"/>
        <w:ind w:left="163"/>
        <w:rPr>
          <w:sz w:val="16"/>
        </w:rPr>
      </w:pPr>
      <w:r>
        <w:rPr>
          <w:color w:val="4D4D4F"/>
          <w:spacing w:val="2"/>
          <w:sz w:val="16"/>
        </w:rPr>
        <w:t>Port</w:t>
      </w:r>
      <w:r>
        <w:rPr>
          <w:color w:val="4D4D4F"/>
          <w:spacing w:val="1"/>
          <w:sz w:val="16"/>
        </w:rPr>
        <w:t xml:space="preserve"> </w:t>
      </w:r>
      <w:r>
        <w:rPr>
          <w:color w:val="4D4D4F"/>
          <w:sz w:val="16"/>
        </w:rPr>
        <w:t>Zone</w:t>
      </w:r>
      <w:r>
        <w:rPr>
          <w:color w:val="4D4D4F"/>
          <w:spacing w:val="2"/>
          <w:sz w:val="16"/>
        </w:rPr>
        <w:t xml:space="preserve"> </w:t>
      </w:r>
      <w:r>
        <w:rPr>
          <w:color w:val="4D4D4F"/>
          <w:spacing w:val="3"/>
          <w:sz w:val="16"/>
        </w:rPr>
        <w:t>(PZ)</w:t>
      </w:r>
      <w:r>
        <w:rPr>
          <w:color w:val="4D4D4F"/>
          <w:spacing w:val="3"/>
          <w:sz w:val="16"/>
        </w:rPr>
        <w:tab/>
      </w:r>
      <w:r>
        <w:rPr>
          <w:color w:val="4D4D4F"/>
          <w:spacing w:val="2"/>
          <w:sz w:val="16"/>
        </w:rPr>
        <w:t xml:space="preserve">The </w:t>
      </w:r>
      <w:r>
        <w:rPr>
          <w:color w:val="4D4D4F"/>
          <w:sz w:val="16"/>
        </w:rPr>
        <w:t xml:space="preserve">PZ applies to the Crib Point </w:t>
      </w:r>
      <w:r>
        <w:rPr>
          <w:color w:val="4D4D4F"/>
          <w:spacing w:val="3"/>
          <w:sz w:val="16"/>
        </w:rPr>
        <w:t xml:space="preserve">Jetty </w:t>
      </w:r>
      <w:r>
        <w:rPr>
          <w:color w:val="4D4D4F"/>
          <w:sz w:val="16"/>
        </w:rPr>
        <w:t xml:space="preserve">facilities east of </w:t>
      </w:r>
      <w:r>
        <w:rPr>
          <w:color w:val="4D4D4F"/>
          <w:spacing w:val="2"/>
          <w:sz w:val="16"/>
        </w:rPr>
        <w:t>The</w:t>
      </w:r>
      <w:r>
        <w:rPr>
          <w:color w:val="4D4D4F"/>
          <w:spacing w:val="8"/>
          <w:sz w:val="16"/>
        </w:rPr>
        <w:t xml:space="preserve"> </w:t>
      </w:r>
      <w:r>
        <w:rPr>
          <w:color w:val="4D4D4F"/>
          <w:sz w:val="16"/>
        </w:rPr>
        <w:t>Esplanade.</w:t>
      </w:r>
    </w:p>
    <w:p w:rsidR="00DF1FA3" w:rsidRDefault="00DF1FA3">
      <w:pPr>
        <w:rPr>
          <w:sz w:val="16"/>
        </w:rPr>
        <w:sectPr w:rsidR="00DF1FA3">
          <w:type w:val="continuous"/>
          <w:pgSz w:w="11910" w:h="16840"/>
          <w:pgMar w:top="0" w:right="1100" w:bottom="280" w:left="1140" w:header="720" w:footer="720" w:gutter="0"/>
          <w:cols w:space="720"/>
        </w:sectPr>
      </w:pPr>
    </w:p>
    <w:p w:rsidR="00DF1FA3" w:rsidRDefault="00AD704C">
      <w:pPr>
        <w:spacing w:before="114" w:line="209" w:lineRule="exact"/>
        <w:ind w:left="163"/>
        <w:rPr>
          <w:sz w:val="16"/>
        </w:rPr>
      </w:pPr>
      <w:r>
        <w:pict>
          <v:group id="_x0000_s1272" style="position:absolute;left:0;text-align:left;margin-left:62.35pt;margin-top:2.5pt;width:470.6pt;height:2pt;z-index:251684864;mso-position-horizontal-relative:page" coordorigin="1247,50" coordsize="9412,40">
            <v:line id="_x0000_s1274" style="position:absolute" from="1247,70" to="3345,70" strokecolor="#d7d6c7" strokeweight="2pt"/>
            <v:line id="_x0000_s1273" style="position:absolute" from="3345,70" to="10658,70" strokecolor="#d7d6c7" strokeweight="2pt"/>
            <w10:wrap anchorx="page"/>
          </v:group>
        </w:pict>
      </w:r>
      <w:r w:rsidR="00662C15">
        <w:rPr>
          <w:color w:val="4D4D4F"/>
          <w:sz w:val="16"/>
        </w:rPr>
        <w:t>Public Use Zone –</w:t>
      </w:r>
    </w:p>
    <w:p w:rsidR="00DF1FA3" w:rsidRDefault="00662C15">
      <w:pPr>
        <w:spacing w:line="209" w:lineRule="exact"/>
        <w:ind w:left="163"/>
        <w:rPr>
          <w:sz w:val="16"/>
        </w:rPr>
      </w:pPr>
      <w:r>
        <w:rPr>
          <w:color w:val="4D4D4F"/>
          <w:sz w:val="16"/>
        </w:rPr>
        <w:t>Schedule 7 (PUZ7)</w:t>
      </w:r>
    </w:p>
    <w:p w:rsidR="00DF1FA3" w:rsidRDefault="00DF1FA3">
      <w:pPr>
        <w:pStyle w:val="BodyText"/>
        <w:rPr>
          <w:sz w:val="22"/>
        </w:rPr>
      </w:pPr>
    </w:p>
    <w:p w:rsidR="00DF1FA3" w:rsidRDefault="00DF1FA3">
      <w:pPr>
        <w:pStyle w:val="BodyText"/>
        <w:spacing w:before="9"/>
        <w:rPr>
          <w:sz w:val="16"/>
        </w:rPr>
      </w:pPr>
    </w:p>
    <w:p w:rsidR="00DF1FA3" w:rsidRDefault="00AD704C">
      <w:pPr>
        <w:spacing w:line="220" w:lineRule="auto"/>
        <w:ind w:left="163"/>
        <w:rPr>
          <w:sz w:val="16"/>
        </w:rPr>
      </w:pPr>
      <w:r>
        <w:pict>
          <v:group id="_x0000_s1269" style="position:absolute;left:0;text-align:left;margin-left:62.35pt;margin-top:-3.9pt;width:470.6pt;height:2pt;z-index:251685888;mso-position-horizontal-relative:page" coordorigin="1247,-78" coordsize="9412,40">
            <v:line id="_x0000_s1271" style="position:absolute" from="1247,-58" to="3345,-58" strokecolor="#d7d6c7" strokeweight="2pt"/>
            <v:line id="_x0000_s1270" style="position:absolute" from="3345,-58" to="10658,-58" strokecolor="#d7d6c7" strokeweight="2pt"/>
            <w10:wrap anchorx="page"/>
          </v:group>
        </w:pict>
      </w:r>
      <w:r>
        <w:pict>
          <v:group id="_x0000_s1266" style="position:absolute;left:0;text-align:left;margin-left:62.35pt;margin-top:31.55pt;width:470.6pt;height:2pt;z-index:251686912;mso-position-horizontal-relative:page" coordorigin="1247,631" coordsize="9412,40">
            <v:line id="_x0000_s1268" style="position:absolute" from="1247,651" to="3345,651" strokecolor="#d7d6c7" strokeweight="2pt"/>
            <v:line id="_x0000_s1267" style="position:absolute" from="3345,651" to="10658,651" strokecolor="#d7d6c7" strokeweight="2pt"/>
            <w10:wrap anchorx="page"/>
          </v:group>
        </w:pict>
      </w:r>
      <w:r w:rsidR="00662C15">
        <w:rPr>
          <w:color w:val="4D4D4F"/>
          <w:sz w:val="16"/>
        </w:rPr>
        <w:t>Special Use Zone - Schedule 1 (Port related uses) (SUZ1)</w:t>
      </w:r>
    </w:p>
    <w:p w:rsidR="00DF1FA3" w:rsidRDefault="00662C15">
      <w:pPr>
        <w:spacing w:before="107" w:line="220" w:lineRule="auto"/>
        <w:ind w:left="163"/>
        <w:rPr>
          <w:sz w:val="16"/>
        </w:rPr>
      </w:pPr>
      <w:r>
        <w:rPr>
          <w:color w:val="4D4D4F"/>
          <w:sz w:val="16"/>
        </w:rPr>
        <w:t>Road Zone – Category 2 (RDZ2)</w:t>
      </w:r>
    </w:p>
    <w:p w:rsidR="00DF1FA3" w:rsidRDefault="00AD704C">
      <w:pPr>
        <w:spacing w:before="163" w:line="220" w:lineRule="auto"/>
        <w:ind w:left="163"/>
        <w:rPr>
          <w:sz w:val="16"/>
        </w:rPr>
      </w:pPr>
      <w:r>
        <w:pict>
          <v:group id="_x0000_s1263" style="position:absolute;left:0;text-align:left;margin-left:62.35pt;margin-top:4.25pt;width:470.6pt;height:2pt;z-index:251687936;mso-position-horizontal-relative:page" coordorigin="1247,85" coordsize="9412,40">
            <v:line id="_x0000_s1265" style="position:absolute" from="1247,105" to="3345,105" strokecolor="#d7d6c7" strokeweight="2pt"/>
            <v:line id="_x0000_s1264" style="position:absolute" from="3345,105" to="10658,105" strokecolor="#d7d6c7" strokeweight="2pt"/>
            <w10:wrap anchorx="page"/>
          </v:group>
        </w:pict>
      </w:r>
      <w:r w:rsidR="00662C15">
        <w:rPr>
          <w:color w:val="4D4D4F"/>
          <w:sz w:val="16"/>
        </w:rPr>
        <w:t>Bushfire Management Overlay (BMO)</w:t>
      </w:r>
    </w:p>
    <w:p w:rsidR="00DF1FA3" w:rsidRDefault="00662C15">
      <w:pPr>
        <w:spacing w:before="127" w:line="220" w:lineRule="auto"/>
        <w:ind w:left="163" w:right="201"/>
        <w:jc w:val="both"/>
        <w:rPr>
          <w:sz w:val="16"/>
        </w:rPr>
      </w:pPr>
      <w:r>
        <w:br w:type="column"/>
      </w:r>
      <w:r>
        <w:rPr>
          <w:color w:val="4D4D4F"/>
          <w:sz w:val="16"/>
        </w:rPr>
        <w:t>The PUZ7 (Other public use) affects Woolleys Beach Reserve immediately south of the Crib Point Jetty and extends along the coastline eventually on either side of The Esplanade to Crib Point and HMAS Cerberus further south. Additionally, a narrow portion of land at the shoreline east of the Crib Point Jetty falls within the PUZ7.</w:t>
      </w:r>
    </w:p>
    <w:p w:rsidR="00DF1FA3" w:rsidRDefault="00662C15">
      <w:pPr>
        <w:spacing w:before="115" w:line="209" w:lineRule="exact"/>
        <w:ind w:left="163"/>
        <w:rPr>
          <w:sz w:val="16"/>
        </w:rPr>
      </w:pPr>
      <w:r>
        <w:rPr>
          <w:color w:val="4D4D4F"/>
          <w:sz w:val="16"/>
        </w:rPr>
        <w:t>A broad extent of land extending west and north of The Esplanade, including the Victorian Maritime</w:t>
      </w:r>
    </w:p>
    <w:p w:rsidR="00DF1FA3" w:rsidRDefault="00662C15">
      <w:pPr>
        <w:spacing w:line="209" w:lineRule="exact"/>
        <w:ind w:left="163"/>
        <w:rPr>
          <w:sz w:val="16"/>
        </w:rPr>
      </w:pPr>
      <w:r>
        <w:rPr>
          <w:color w:val="4D4D4F"/>
          <w:sz w:val="16"/>
        </w:rPr>
        <w:t>Centre is located within the SUZ1.</w:t>
      </w:r>
    </w:p>
    <w:p w:rsidR="00DF1FA3" w:rsidRDefault="00DF1FA3">
      <w:pPr>
        <w:pStyle w:val="BodyText"/>
        <w:spacing w:before="5"/>
        <w:rPr>
          <w:sz w:val="21"/>
        </w:rPr>
      </w:pPr>
    </w:p>
    <w:p w:rsidR="00DF1FA3" w:rsidRDefault="00662C15">
      <w:pPr>
        <w:ind w:left="163"/>
        <w:rPr>
          <w:sz w:val="16"/>
        </w:rPr>
      </w:pPr>
      <w:r>
        <w:rPr>
          <w:color w:val="4D4D4F"/>
          <w:sz w:val="16"/>
        </w:rPr>
        <w:t>The RDZ2 is applied to The Esplanade.</w:t>
      </w:r>
    </w:p>
    <w:p w:rsidR="00DF1FA3" w:rsidRDefault="00DF1FA3">
      <w:pPr>
        <w:pStyle w:val="BodyText"/>
        <w:spacing w:before="5"/>
        <w:rPr>
          <w:sz w:val="25"/>
        </w:rPr>
      </w:pPr>
    </w:p>
    <w:p w:rsidR="00DF1FA3" w:rsidRDefault="00662C15">
      <w:pPr>
        <w:spacing w:line="209" w:lineRule="exact"/>
        <w:ind w:left="163"/>
        <w:rPr>
          <w:sz w:val="16"/>
        </w:rPr>
      </w:pPr>
      <w:r>
        <w:rPr>
          <w:color w:val="4D4D4F"/>
          <w:sz w:val="16"/>
        </w:rPr>
        <w:t>The BMO is applied to this entire segment with the exception of the Jetty Infrastructure that extends</w:t>
      </w:r>
    </w:p>
    <w:p w:rsidR="00DF1FA3" w:rsidRDefault="00662C15">
      <w:pPr>
        <w:spacing w:line="209" w:lineRule="exact"/>
        <w:ind w:left="163"/>
        <w:rPr>
          <w:sz w:val="16"/>
        </w:rPr>
      </w:pPr>
      <w:r>
        <w:rPr>
          <w:color w:val="4D4D4F"/>
          <w:sz w:val="16"/>
        </w:rPr>
        <w:t>beyond the shoreline.</w:t>
      </w:r>
    </w:p>
    <w:p w:rsidR="00DF1FA3" w:rsidRDefault="00DF1FA3">
      <w:pPr>
        <w:spacing w:line="209" w:lineRule="exact"/>
        <w:rPr>
          <w:sz w:val="16"/>
        </w:rPr>
        <w:sectPr w:rsidR="00DF1FA3">
          <w:type w:val="continuous"/>
          <w:pgSz w:w="11910" w:h="16840"/>
          <w:pgMar w:top="0" w:right="1100" w:bottom="280" w:left="1140" w:header="720" w:footer="720" w:gutter="0"/>
          <w:cols w:num="2" w:space="720" w:equalWidth="0">
            <w:col w:w="1974" w:space="124"/>
            <w:col w:w="7572"/>
          </w:cols>
        </w:sectPr>
      </w:pPr>
    </w:p>
    <w:p w:rsidR="00DF1FA3" w:rsidRDefault="00DF1FA3">
      <w:pPr>
        <w:pStyle w:val="BodyText"/>
        <w:spacing w:before="8"/>
        <w:rPr>
          <w:sz w:val="3"/>
        </w:rPr>
      </w:pPr>
    </w:p>
    <w:p w:rsidR="00DF1FA3" w:rsidRDefault="00AD704C">
      <w:pPr>
        <w:pStyle w:val="BodyText"/>
        <w:spacing w:line="40" w:lineRule="exact"/>
        <w:ind w:left="87"/>
        <w:rPr>
          <w:sz w:val="4"/>
        </w:rPr>
      </w:pPr>
      <w:r>
        <w:rPr>
          <w:sz w:val="4"/>
        </w:rPr>
      </w:r>
      <w:r>
        <w:rPr>
          <w:sz w:val="4"/>
        </w:rPr>
        <w:pict>
          <v:group id="_x0000_s1260" style="width:470.6pt;height:2pt;mso-position-horizontal-relative:char;mso-position-vertical-relative:line" coordsize="9412,40">
            <v:line id="_x0000_s1262" style="position:absolute" from="0,20" to="2098,20" strokecolor="#d7d6c7" strokeweight="2pt"/>
            <v:line id="_x0000_s1261" style="position:absolute" from="2098,20" to="9411,20" strokecolor="#d7d6c7" strokeweight="2pt"/>
            <w10:anchorlock/>
          </v:group>
        </w:pict>
      </w:r>
    </w:p>
    <w:p w:rsidR="00DF1FA3" w:rsidRDefault="00AD704C">
      <w:pPr>
        <w:spacing w:before="39" w:line="220" w:lineRule="auto"/>
        <w:ind w:left="2261" w:right="201" w:hanging="2098"/>
        <w:jc w:val="both"/>
        <w:rPr>
          <w:sz w:val="16"/>
        </w:rPr>
      </w:pPr>
      <w:r>
        <w:pict>
          <v:group id="_x0000_s1257" style="position:absolute;left:0;text-align:left;margin-left:62.35pt;margin-top:34.65pt;width:470.6pt;height:2pt;z-index:-251634688;mso-wrap-distance-left:0;mso-wrap-distance-right:0;mso-position-horizontal-relative:page" coordorigin="1247,693" coordsize="9412,40">
            <v:line id="_x0000_s1259" style="position:absolute" from="1247,713" to="3345,713" strokecolor="#d7d6c7" strokeweight="2pt"/>
            <v:line id="_x0000_s1258" style="position:absolute" from="3345,713" to="10658,713" strokecolor="#d7d6c7" strokeweight="2pt"/>
            <w10:wrap type="topAndBottom" anchorx="page"/>
          </v:group>
        </w:pict>
      </w:r>
      <w:r w:rsidR="00662C15">
        <w:rPr>
          <w:color w:val="4D4D4F"/>
          <w:spacing w:val="2"/>
          <w:sz w:val="16"/>
        </w:rPr>
        <w:t xml:space="preserve">Heritage </w:t>
      </w:r>
      <w:r w:rsidR="00662C15">
        <w:rPr>
          <w:color w:val="4D4D4F"/>
          <w:sz w:val="16"/>
        </w:rPr>
        <w:t xml:space="preserve">Overlay (HO240) A </w:t>
      </w:r>
      <w:r w:rsidR="00662C15">
        <w:rPr>
          <w:color w:val="4D4D4F"/>
          <w:spacing w:val="3"/>
          <w:sz w:val="16"/>
        </w:rPr>
        <w:t xml:space="preserve">Heritage </w:t>
      </w:r>
      <w:r w:rsidR="00662C15">
        <w:rPr>
          <w:color w:val="4D4D4F"/>
          <w:spacing w:val="2"/>
          <w:sz w:val="16"/>
        </w:rPr>
        <w:t xml:space="preserve">Overlay </w:t>
      </w:r>
      <w:r w:rsidR="00662C15">
        <w:rPr>
          <w:color w:val="4D4D4F"/>
          <w:sz w:val="16"/>
        </w:rPr>
        <w:t xml:space="preserve">is  </w:t>
      </w:r>
      <w:r w:rsidR="00662C15">
        <w:rPr>
          <w:color w:val="4D4D4F"/>
          <w:spacing w:val="2"/>
          <w:sz w:val="16"/>
        </w:rPr>
        <w:t xml:space="preserve">applied  </w:t>
      </w:r>
      <w:r w:rsidR="00662C15">
        <w:rPr>
          <w:color w:val="4D4D4F"/>
          <w:sz w:val="16"/>
        </w:rPr>
        <w:t xml:space="preserve">to  </w:t>
      </w:r>
      <w:r w:rsidR="00662C15">
        <w:rPr>
          <w:color w:val="4D4D4F"/>
          <w:spacing w:val="2"/>
          <w:sz w:val="16"/>
        </w:rPr>
        <w:t xml:space="preserve">the  </w:t>
      </w:r>
      <w:r w:rsidR="00662C15">
        <w:rPr>
          <w:color w:val="4D4D4F"/>
          <w:spacing w:val="3"/>
          <w:sz w:val="16"/>
        </w:rPr>
        <w:t xml:space="preserve">existing Victorian Maritime </w:t>
      </w:r>
      <w:r w:rsidR="00662C15">
        <w:rPr>
          <w:color w:val="4D4D4F"/>
          <w:spacing w:val="2"/>
          <w:sz w:val="16"/>
        </w:rPr>
        <w:t>Centre</w:t>
      </w:r>
      <w:r w:rsidR="00662C15">
        <w:rPr>
          <w:color w:val="4D4D4F"/>
          <w:spacing w:val="45"/>
          <w:sz w:val="16"/>
        </w:rPr>
        <w:t xml:space="preserve"> </w:t>
      </w:r>
      <w:r w:rsidR="00662C15">
        <w:rPr>
          <w:color w:val="4D4D4F"/>
          <w:spacing w:val="2"/>
          <w:sz w:val="16"/>
        </w:rPr>
        <w:t xml:space="preserve">(HO240)  </w:t>
      </w:r>
      <w:r w:rsidR="00662C15">
        <w:rPr>
          <w:color w:val="4D4D4F"/>
          <w:sz w:val="16"/>
        </w:rPr>
        <w:t xml:space="preserve">at  </w:t>
      </w:r>
      <w:r w:rsidR="00662C15">
        <w:rPr>
          <w:color w:val="4D4D4F"/>
          <w:spacing w:val="3"/>
          <w:sz w:val="16"/>
        </w:rPr>
        <w:t xml:space="preserve">220–350 </w:t>
      </w:r>
      <w:r w:rsidR="00662C15">
        <w:rPr>
          <w:color w:val="4D4D4F"/>
          <w:spacing w:val="2"/>
          <w:sz w:val="16"/>
        </w:rPr>
        <w:t xml:space="preserve">The </w:t>
      </w:r>
      <w:r w:rsidR="00662C15">
        <w:rPr>
          <w:color w:val="4D4D4F"/>
          <w:sz w:val="16"/>
        </w:rPr>
        <w:t xml:space="preserve">Esplanade. This building gains </w:t>
      </w:r>
      <w:r w:rsidR="00662C15">
        <w:rPr>
          <w:color w:val="4D4D4F"/>
          <w:spacing w:val="2"/>
          <w:sz w:val="16"/>
        </w:rPr>
        <w:t xml:space="preserve">heritage </w:t>
      </w:r>
      <w:r w:rsidR="00662C15">
        <w:rPr>
          <w:color w:val="4D4D4F"/>
          <w:sz w:val="16"/>
        </w:rPr>
        <w:t xml:space="preserve">significance from </w:t>
      </w:r>
      <w:r w:rsidR="00662C15">
        <w:rPr>
          <w:color w:val="4D4D4F"/>
          <w:spacing w:val="3"/>
          <w:sz w:val="16"/>
        </w:rPr>
        <w:t xml:space="preserve">its </w:t>
      </w:r>
      <w:r w:rsidR="00662C15">
        <w:rPr>
          <w:color w:val="4D4D4F"/>
          <w:sz w:val="16"/>
        </w:rPr>
        <w:t xml:space="preserve">original use as the BP </w:t>
      </w:r>
      <w:r w:rsidR="00662C15">
        <w:rPr>
          <w:color w:val="4D4D4F"/>
          <w:spacing w:val="2"/>
          <w:sz w:val="16"/>
        </w:rPr>
        <w:t xml:space="preserve">Refinery </w:t>
      </w:r>
      <w:r w:rsidR="00662C15">
        <w:rPr>
          <w:color w:val="4D4D4F"/>
          <w:sz w:val="16"/>
        </w:rPr>
        <w:t xml:space="preserve">Administration Building and is listed on the </w:t>
      </w:r>
      <w:r w:rsidR="00662C15">
        <w:rPr>
          <w:color w:val="4D4D4F"/>
          <w:spacing w:val="2"/>
          <w:sz w:val="16"/>
        </w:rPr>
        <w:t xml:space="preserve">Victorian Heritage </w:t>
      </w:r>
      <w:r w:rsidR="00662C15">
        <w:rPr>
          <w:color w:val="4D4D4F"/>
          <w:sz w:val="16"/>
        </w:rPr>
        <w:t>Register (Ref No</w:t>
      </w:r>
      <w:r w:rsidR="00662C15">
        <w:rPr>
          <w:color w:val="4D4D4F"/>
          <w:spacing w:val="25"/>
          <w:sz w:val="16"/>
        </w:rPr>
        <w:t xml:space="preserve"> </w:t>
      </w:r>
      <w:r w:rsidR="00662C15">
        <w:rPr>
          <w:color w:val="4D4D4F"/>
          <w:sz w:val="16"/>
        </w:rPr>
        <w:t>H1016).</w:t>
      </w:r>
    </w:p>
    <w:p w:rsidR="00DF1FA3" w:rsidRDefault="00662C15">
      <w:pPr>
        <w:spacing w:line="204" w:lineRule="exact"/>
        <w:ind w:left="163"/>
        <w:rPr>
          <w:sz w:val="16"/>
        </w:rPr>
      </w:pPr>
      <w:r>
        <w:rPr>
          <w:color w:val="4D4D4F"/>
          <w:sz w:val="16"/>
        </w:rPr>
        <w:t>Heritage Overlay (HO322) Heritage Overlay 322 applies to the Woolleys Cool Room at Woolleys Beach to the south of the Crib</w:t>
      </w:r>
    </w:p>
    <w:p w:rsidR="00DF1FA3" w:rsidRDefault="00AD704C">
      <w:pPr>
        <w:spacing w:line="209" w:lineRule="exact"/>
        <w:ind w:left="2261"/>
        <w:rPr>
          <w:sz w:val="16"/>
        </w:rPr>
      </w:pPr>
      <w:r>
        <w:pict>
          <v:group id="_x0000_s1254" style="position:absolute;left:0;text-align:left;margin-left:62.35pt;margin-top:12.95pt;width:470.6pt;height:2pt;z-index:251688960;mso-position-horizontal-relative:page" coordorigin="1247,259" coordsize="9412,40">
            <v:line id="_x0000_s1256" style="position:absolute" from="3345,279" to="10658,279" strokecolor="#d7d6c7" strokeweight="2pt"/>
            <v:line id="_x0000_s1255" style="position:absolute" from="1247,279" to="3345,279" strokecolor="#d7d6c7" strokeweight="2pt"/>
            <w10:wrap anchorx="page"/>
          </v:group>
        </w:pict>
      </w:r>
      <w:r w:rsidR="00662C15">
        <w:rPr>
          <w:color w:val="4D4D4F"/>
          <w:sz w:val="16"/>
        </w:rPr>
        <w:t>Point Jetty.</w:t>
      </w:r>
    </w:p>
    <w:p w:rsidR="00DF1FA3" w:rsidRDefault="00DF1FA3">
      <w:pPr>
        <w:spacing w:line="209" w:lineRule="exact"/>
        <w:rPr>
          <w:sz w:val="16"/>
        </w:rPr>
        <w:sectPr w:rsidR="00DF1FA3">
          <w:type w:val="continuous"/>
          <w:pgSz w:w="11910" w:h="16840"/>
          <w:pgMar w:top="0" w:right="1100" w:bottom="280" w:left="1140" w:header="720" w:footer="720" w:gutter="0"/>
          <w:cols w:space="720"/>
        </w:sectPr>
      </w:pPr>
    </w:p>
    <w:p w:rsidR="00DF1FA3" w:rsidRDefault="00AD704C">
      <w:pPr>
        <w:spacing w:before="127" w:line="220" w:lineRule="auto"/>
        <w:ind w:left="163" w:right="13"/>
        <w:rPr>
          <w:sz w:val="16"/>
        </w:rPr>
      </w:pPr>
      <w:r>
        <w:pict>
          <v:group id="_x0000_s1251" style="position:absolute;left:0;text-align:left;margin-left:62.35pt;margin-top:27.55pt;width:470.6pt;height:2pt;z-index:251689984;mso-position-horizontal-relative:page" coordorigin="1247,551" coordsize="9412,40">
            <v:line id="_x0000_s1253" style="position:absolute" from="3345,571" to="10658,571" strokecolor="#d7d6c7" strokeweight="2pt"/>
            <v:line id="_x0000_s1252" style="position:absolute" from="1247,571" to="3345,571" strokecolor="#d7d6c7" strokeweight="2pt"/>
            <w10:wrap anchorx="page"/>
          </v:group>
        </w:pict>
      </w:r>
      <w:r w:rsidR="00662C15">
        <w:rPr>
          <w:color w:val="4D4D4F"/>
          <w:sz w:val="16"/>
        </w:rPr>
        <w:t xml:space="preserve">Land </w:t>
      </w:r>
      <w:r w:rsidR="00662C15">
        <w:rPr>
          <w:color w:val="4D4D4F"/>
          <w:spacing w:val="2"/>
          <w:sz w:val="16"/>
        </w:rPr>
        <w:t xml:space="preserve">Subject </w:t>
      </w:r>
      <w:r w:rsidR="00662C15">
        <w:rPr>
          <w:color w:val="4D4D4F"/>
          <w:sz w:val="16"/>
        </w:rPr>
        <w:t>to Inundation  Overlay</w:t>
      </w:r>
      <w:r w:rsidR="00662C15">
        <w:rPr>
          <w:color w:val="4D4D4F"/>
          <w:spacing w:val="-16"/>
          <w:sz w:val="16"/>
        </w:rPr>
        <w:t xml:space="preserve"> </w:t>
      </w:r>
      <w:r w:rsidR="00662C15">
        <w:rPr>
          <w:color w:val="4D4D4F"/>
          <w:spacing w:val="3"/>
          <w:sz w:val="16"/>
        </w:rPr>
        <w:t>(LSIO)</w:t>
      </w:r>
    </w:p>
    <w:p w:rsidR="00DF1FA3" w:rsidRDefault="00662C15">
      <w:pPr>
        <w:spacing w:before="87" w:line="209" w:lineRule="exact"/>
        <w:ind w:left="163"/>
        <w:rPr>
          <w:sz w:val="16"/>
        </w:rPr>
      </w:pPr>
      <w:r>
        <w:rPr>
          <w:color w:val="4D4D4F"/>
          <w:sz w:val="16"/>
        </w:rPr>
        <w:t>Public  Acquisition</w:t>
      </w:r>
      <w:r>
        <w:rPr>
          <w:color w:val="4D4D4F"/>
          <w:spacing w:val="-9"/>
          <w:sz w:val="16"/>
        </w:rPr>
        <w:t xml:space="preserve"> </w:t>
      </w:r>
      <w:r>
        <w:rPr>
          <w:color w:val="4D4D4F"/>
          <w:sz w:val="16"/>
        </w:rPr>
        <w:t>Overlay</w:t>
      </w:r>
    </w:p>
    <w:p w:rsidR="00DF1FA3" w:rsidRDefault="00662C15">
      <w:pPr>
        <w:spacing w:line="209" w:lineRule="exact"/>
        <w:ind w:left="163"/>
        <w:rPr>
          <w:sz w:val="16"/>
        </w:rPr>
      </w:pPr>
      <w:r>
        <w:rPr>
          <w:color w:val="4D4D4F"/>
          <w:sz w:val="16"/>
        </w:rPr>
        <w:t>– Schedule 4 (PAO4)</w:t>
      </w:r>
    </w:p>
    <w:p w:rsidR="00DF1FA3" w:rsidRDefault="00662C15">
      <w:pPr>
        <w:spacing w:before="113"/>
        <w:ind w:left="145"/>
        <w:rPr>
          <w:sz w:val="16"/>
        </w:rPr>
      </w:pPr>
      <w:r>
        <w:br w:type="column"/>
      </w:r>
      <w:r>
        <w:rPr>
          <w:color w:val="4D4D4F"/>
          <w:sz w:val="16"/>
        </w:rPr>
        <w:t>The LSIO is applied to coastal land within the Segment 1 catchment.</w:t>
      </w:r>
    </w:p>
    <w:p w:rsidR="00DF1FA3" w:rsidRDefault="00DF1FA3">
      <w:pPr>
        <w:pStyle w:val="BodyText"/>
        <w:spacing w:before="11"/>
        <w:rPr>
          <w:sz w:val="21"/>
        </w:rPr>
      </w:pPr>
    </w:p>
    <w:p w:rsidR="00DF1FA3" w:rsidRDefault="00662C15">
      <w:pPr>
        <w:spacing w:before="1" w:line="220" w:lineRule="auto"/>
        <w:ind w:left="145"/>
        <w:rPr>
          <w:sz w:val="16"/>
        </w:rPr>
      </w:pPr>
      <w:r>
        <w:rPr>
          <w:color w:val="4D4D4F"/>
          <w:sz w:val="16"/>
        </w:rPr>
        <w:t>The</w:t>
      </w:r>
      <w:r>
        <w:rPr>
          <w:color w:val="4D4D4F"/>
          <w:spacing w:val="-15"/>
          <w:sz w:val="16"/>
        </w:rPr>
        <w:t xml:space="preserve"> </w:t>
      </w:r>
      <w:r>
        <w:rPr>
          <w:color w:val="4D4D4F"/>
          <w:sz w:val="16"/>
        </w:rPr>
        <w:t>PAO4</w:t>
      </w:r>
      <w:r>
        <w:rPr>
          <w:color w:val="4D4D4F"/>
          <w:spacing w:val="-14"/>
          <w:sz w:val="16"/>
        </w:rPr>
        <w:t xml:space="preserve"> </w:t>
      </w:r>
      <w:r>
        <w:rPr>
          <w:color w:val="4D4D4F"/>
          <w:sz w:val="16"/>
        </w:rPr>
        <w:t>provides</w:t>
      </w:r>
      <w:r>
        <w:rPr>
          <w:color w:val="4D4D4F"/>
          <w:spacing w:val="-14"/>
          <w:sz w:val="16"/>
        </w:rPr>
        <w:t xml:space="preserve"> </w:t>
      </w:r>
      <w:r>
        <w:rPr>
          <w:color w:val="4D4D4F"/>
          <w:sz w:val="16"/>
        </w:rPr>
        <w:t>the</w:t>
      </w:r>
      <w:r>
        <w:rPr>
          <w:color w:val="4D4D4F"/>
          <w:spacing w:val="-14"/>
          <w:sz w:val="16"/>
        </w:rPr>
        <w:t xml:space="preserve"> </w:t>
      </w:r>
      <w:r>
        <w:rPr>
          <w:color w:val="4D4D4F"/>
          <w:spacing w:val="2"/>
          <w:sz w:val="16"/>
        </w:rPr>
        <w:t>statutory</w:t>
      </w:r>
      <w:r>
        <w:rPr>
          <w:color w:val="4D4D4F"/>
          <w:spacing w:val="-14"/>
          <w:sz w:val="16"/>
        </w:rPr>
        <w:t xml:space="preserve"> </w:t>
      </w:r>
      <w:r>
        <w:rPr>
          <w:color w:val="4D4D4F"/>
          <w:sz w:val="16"/>
        </w:rPr>
        <w:t>basis</w:t>
      </w:r>
      <w:r>
        <w:rPr>
          <w:color w:val="4D4D4F"/>
          <w:spacing w:val="-14"/>
          <w:sz w:val="16"/>
        </w:rPr>
        <w:t xml:space="preserve"> </w:t>
      </w:r>
      <w:r>
        <w:rPr>
          <w:color w:val="4D4D4F"/>
          <w:sz w:val="16"/>
        </w:rPr>
        <w:t>of</w:t>
      </w:r>
      <w:r>
        <w:rPr>
          <w:color w:val="4D4D4F"/>
          <w:spacing w:val="-15"/>
          <w:sz w:val="16"/>
        </w:rPr>
        <w:t xml:space="preserve"> </w:t>
      </w:r>
      <w:r>
        <w:rPr>
          <w:color w:val="4D4D4F"/>
          <w:sz w:val="16"/>
        </w:rPr>
        <w:t>acquisition</w:t>
      </w:r>
      <w:r>
        <w:rPr>
          <w:color w:val="4D4D4F"/>
          <w:spacing w:val="-14"/>
          <w:sz w:val="16"/>
        </w:rPr>
        <w:t xml:space="preserve"> </w:t>
      </w:r>
      <w:r>
        <w:rPr>
          <w:color w:val="4D4D4F"/>
          <w:sz w:val="16"/>
        </w:rPr>
        <w:t>of</w:t>
      </w:r>
      <w:r>
        <w:rPr>
          <w:color w:val="4D4D4F"/>
          <w:spacing w:val="-14"/>
          <w:sz w:val="16"/>
        </w:rPr>
        <w:t xml:space="preserve"> </w:t>
      </w:r>
      <w:r>
        <w:rPr>
          <w:color w:val="4D4D4F"/>
          <w:sz w:val="16"/>
        </w:rPr>
        <w:t>land</w:t>
      </w:r>
      <w:r>
        <w:rPr>
          <w:color w:val="4D4D4F"/>
          <w:spacing w:val="-14"/>
          <w:sz w:val="16"/>
        </w:rPr>
        <w:t xml:space="preserve"> </w:t>
      </w:r>
      <w:r>
        <w:rPr>
          <w:color w:val="4D4D4F"/>
          <w:sz w:val="16"/>
        </w:rPr>
        <w:t>fringing</w:t>
      </w:r>
      <w:r>
        <w:rPr>
          <w:color w:val="4D4D4F"/>
          <w:spacing w:val="-14"/>
          <w:sz w:val="16"/>
        </w:rPr>
        <w:t xml:space="preserve"> </w:t>
      </w:r>
      <w:r>
        <w:rPr>
          <w:color w:val="4D4D4F"/>
          <w:sz w:val="16"/>
        </w:rPr>
        <w:t>the</w:t>
      </w:r>
      <w:r>
        <w:rPr>
          <w:color w:val="4D4D4F"/>
          <w:spacing w:val="-14"/>
          <w:sz w:val="16"/>
        </w:rPr>
        <w:t xml:space="preserve"> </w:t>
      </w:r>
      <w:r>
        <w:rPr>
          <w:color w:val="4D4D4F"/>
          <w:sz w:val="16"/>
        </w:rPr>
        <w:t>Crib</w:t>
      </w:r>
      <w:r>
        <w:rPr>
          <w:color w:val="4D4D4F"/>
          <w:spacing w:val="-15"/>
          <w:sz w:val="16"/>
        </w:rPr>
        <w:t xml:space="preserve"> </w:t>
      </w:r>
      <w:r>
        <w:rPr>
          <w:color w:val="4D4D4F"/>
          <w:sz w:val="16"/>
        </w:rPr>
        <w:t>Point</w:t>
      </w:r>
      <w:r>
        <w:rPr>
          <w:color w:val="4D4D4F"/>
          <w:spacing w:val="-14"/>
          <w:sz w:val="16"/>
        </w:rPr>
        <w:t xml:space="preserve"> </w:t>
      </w:r>
      <w:r>
        <w:rPr>
          <w:color w:val="4D4D4F"/>
          <w:sz w:val="16"/>
        </w:rPr>
        <w:t>township</w:t>
      </w:r>
      <w:r>
        <w:rPr>
          <w:color w:val="4D4D4F"/>
          <w:spacing w:val="-14"/>
          <w:sz w:val="16"/>
        </w:rPr>
        <w:t xml:space="preserve"> </w:t>
      </w:r>
      <w:r>
        <w:rPr>
          <w:color w:val="4D4D4F"/>
          <w:sz w:val="16"/>
        </w:rPr>
        <w:t>within</w:t>
      </w:r>
      <w:r>
        <w:rPr>
          <w:color w:val="4D4D4F"/>
          <w:spacing w:val="-14"/>
          <w:sz w:val="16"/>
        </w:rPr>
        <w:t xml:space="preserve"> </w:t>
      </w:r>
      <w:r>
        <w:rPr>
          <w:color w:val="4D4D4F"/>
          <w:sz w:val="16"/>
        </w:rPr>
        <w:t>the PUZ7.</w:t>
      </w:r>
      <w:r>
        <w:rPr>
          <w:color w:val="4D4D4F"/>
          <w:spacing w:val="-11"/>
          <w:sz w:val="16"/>
        </w:rPr>
        <w:t xml:space="preserve"> </w:t>
      </w:r>
      <w:r>
        <w:rPr>
          <w:color w:val="4D4D4F"/>
          <w:sz w:val="16"/>
        </w:rPr>
        <w:t>Land</w:t>
      </w:r>
      <w:r>
        <w:rPr>
          <w:color w:val="4D4D4F"/>
          <w:spacing w:val="-11"/>
          <w:sz w:val="16"/>
        </w:rPr>
        <w:t xml:space="preserve"> </w:t>
      </w:r>
      <w:r>
        <w:rPr>
          <w:color w:val="4D4D4F"/>
          <w:sz w:val="16"/>
        </w:rPr>
        <w:t>can</w:t>
      </w:r>
      <w:r>
        <w:rPr>
          <w:color w:val="4D4D4F"/>
          <w:spacing w:val="-10"/>
          <w:sz w:val="16"/>
        </w:rPr>
        <w:t xml:space="preserve"> </w:t>
      </w:r>
      <w:r>
        <w:rPr>
          <w:color w:val="4D4D4F"/>
          <w:sz w:val="16"/>
        </w:rPr>
        <w:t>be</w:t>
      </w:r>
      <w:r>
        <w:rPr>
          <w:color w:val="4D4D4F"/>
          <w:spacing w:val="-11"/>
          <w:sz w:val="16"/>
        </w:rPr>
        <w:t xml:space="preserve"> </w:t>
      </w:r>
      <w:r>
        <w:rPr>
          <w:color w:val="4D4D4F"/>
          <w:sz w:val="16"/>
        </w:rPr>
        <w:t>acquired</w:t>
      </w:r>
      <w:r>
        <w:rPr>
          <w:color w:val="4D4D4F"/>
          <w:spacing w:val="-11"/>
          <w:sz w:val="16"/>
        </w:rPr>
        <w:t xml:space="preserve"> </w:t>
      </w:r>
      <w:r>
        <w:rPr>
          <w:color w:val="4D4D4F"/>
          <w:sz w:val="16"/>
        </w:rPr>
        <w:t>by</w:t>
      </w:r>
      <w:r>
        <w:rPr>
          <w:color w:val="4D4D4F"/>
          <w:spacing w:val="-10"/>
          <w:sz w:val="16"/>
        </w:rPr>
        <w:t xml:space="preserve"> </w:t>
      </w:r>
      <w:r>
        <w:rPr>
          <w:color w:val="4D4D4F"/>
          <w:sz w:val="16"/>
        </w:rPr>
        <w:t>the</w:t>
      </w:r>
      <w:r>
        <w:rPr>
          <w:color w:val="4D4D4F"/>
          <w:spacing w:val="-11"/>
          <w:sz w:val="16"/>
        </w:rPr>
        <w:t xml:space="preserve"> </w:t>
      </w:r>
      <w:r>
        <w:rPr>
          <w:color w:val="4D4D4F"/>
          <w:spacing w:val="2"/>
          <w:sz w:val="16"/>
        </w:rPr>
        <w:t>Department</w:t>
      </w:r>
      <w:r>
        <w:rPr>
          <w:color w:val="4D4D4F"/>
          <w:spacing w:val="-11"/>
          <w:sz w:val="16"/>
        </w:rPr>
        <w:t xml:space="preserve"> </w:t>
      </w:r>
      <w:r>
        <w:rPr>
          <w:color w:val="4D4D4F"/>
          <w:sz w:val="16"/>
        </w:rPr>
        <w:t>of</w:t>
      </w:r>
      <w:r>
        <w:rPr>
          <w:color w:val="4D4D4F"/>
          <w:spacing w:val="-10"/>
          <w:sz w:val="16"/>
        </w:rPr>
        <w:t xml:space="preserve"> </w:t>
      </w:r>
      <w:r>
        <w:rPr>
          <w:color w:val="4D4D4F"/>
          <w:sz w:val="16"/>
        </w:rPr>
        <w:t>Finance</w:t>
      </w:r>
      <w:r>
        <w:rPr>
          <w:color w:val="4D4D4F"/>
          <w:spacing w:val="-11"/>
          <w:sz w:val="16"/>
        </w:rPr>
        <w:t xml:space="preserve"> </w:t>
      </w:r>
      <w:r>
        <w:rPr>
          <w:color w:val="4D4D4F"/>
          <w:sz w:val="16"/>
        </w:rPr>
        <w:t>for</w:t>
      </w:r>
      <w:r>
        <w:rPr>
          <w:color w:val="4D4D4F"/>
          <w:spacing w:val="-10"/>
          <w:sz w:val="16"/>
        </w:rPr>
        <w:t xml:space="preserve"> </w:t>
      </w:r>
      <w:r>
        <w:rPr>
          <w:color w:val="4D4D4F"/>
          <w:spacing w:val="2"/>
          <w:sz w:val="16"/>
        </w:rPr>
        <w:t>port</w:t>
      </w:r>
      <w:r>
        <w:rPr>
          <w:color w:val="4D4D4F"/>
          <w:spacing w:val="-11"/>
          <w:sz w:val="16"/>
        </w:rPr>
        <w:t xml:space="preserve"> </w:t>
      </w:r>
      <w:r>
        <w:rPr>
          <w:color w:val="4D4D4F"/>
          <w:sz w:val="16"/>
        </w:rPr>
        <w:t>services</w:t>
      </w:r>
      <w:r>
        <w:rPr>
          <w:color w:val="4D4D4F"/>
          <w:spacing w:val="-11"/>
          <w:sz w:val="16"/>
        </w:rPr>
        <w:t xml:space="preserve"> </w:t>
      </w:r>
      <w:r>
        <w:rPr>
          <w:color w:val="4D4D4F"/>
          <w:sz w:val="16"/>
        </w:rPr>
        <w:t>and</w:t>
      </w:r>
      <w:r>
        <w:rPr>
          <w:color w:val="4D4D4F"/>
          <w:spacing w:val="-10"/>
          <w:sz w:val="16"/>
        </w:rPr>
        <w:t xml:space="preserve"> </w:t>
      </w:r>
      <w:r>
        <w:rPr>
          <w:color w:val="4D4D4F"/>
          <w:sz w:val="16"/>
        </w:rPr>
        <w:t>access</w:t>
      </w:r>
      <w:r>
        <w:rPr>
          <w:color w:val="4D4D4F"/>
          <w:spacing w:val="-11"/>
          <w:sz w:val="16"/>
        </w:rPr>
        <w:t xml:space="preserve"> </w:t>
      </w:r>
      <w:r>
        <w:rPr>
          <w:color w:val="4D4D4F"/>
          <w:sz w:val="16"/>
        </w:rPr>
        <w:t>corridor</w:t>
      </w:r>
      <w:r>
        <w:rPr>
          <w:color w:val="4D4D4F"/>
          <w:spacing w:val="-11"/>
          <w:sz w:val="16"/>
        </w:rPr>
        <w:t xml:space="preserve"> </w:t>
      </w:r>
      <w:r>
        <w:rPr>
          <w:color w:val="4D4D4F"/>
          <w:sz w:val="16"/>
        </w:rPr>
        <w:t>works.</w:t>
      </w:r>
    </w:p>
    <w:p w:rsidR="00DF1FA3" w:rsidRDefault="00DF1FA3">
      <w:pPr>
        <w:spacing w:line="220" w:lineRule="auto"/>
        <w:rPr>
          <w:sz w:val="16"/>
        </w:rPr>
        <w:sectPr w:rsidR="00DF1FA3">
          <w:type w:val="continuous"/>
          <w:pgSz w:w="11910" w:h="16840"/>
          <w:pgMar w:top="0" w:right="1100" w:bottom="280" w:left="1140" w:header="720" w:footer="720" w:gutter="0"/>
          <w:cols w:num="2" w:space="720" w:equalWidth="0">
            <w:col w:w="2076" w:space="40"/>
            <w:col w:w="7554"/>
          </w:cols>
        </w:sectPr>
      </w:pPr>
    </w:p>
    <w:p w:rsidR="00DF1FA3" w:rsidRDefault="00AD704C">
      <w:pPr>
        <w:pStyle w:val="BodyText"/>
        <w:spacing w:before="8"/>
        <w:rPr>
          <w:sz w:val="3"/>
        </w:rPr>
      </w:pPr>
      <w:r>
        <w:pict>
          <v:rect id="_x0000_s1250" style="position:absolute;margin-left:0;margin-top:124.5pt;width:14.15pt;height:39.7pt;z-index:251683840;mso-position-horizontal-relative:page;mso-position-vertical-relative:page" fillcolor="#0e5d61" stroked="f">
            <w10:wrap anchorx="page" anchory="page"/>
          </v:rect>
        </w:pict>
      </w:r>
    </w:p>
    <w:p w:rsidR="00DF1FA3" w:rsidRDefault="00AD704C">
      <w:pPr>
        <w:pStyle w:val="BodyText"/>
        <w:spacing w:line="40" w:lineRule="exact"/>
        <w:ind w:left="87"/>
        <w:rPr>
          <w:sz w:val="4"/>
        </w:rPr>
      </w:pPr>
      <w:r>
        <w:rPr>
          <w:sz w:val="4"/>
        </w:rPr>
      </w:r>
      <w:r>
        <w:rPr>
          <w:sz w:val="4"/>
        </w:rPr>
        <w:pict>
          <v:group id="_x0000_s1247" style="width:470.6pt;height:2pt;mso-position-horizontal-relative:char;mso-position-vertical-relative:line" coordsize="9412,40">
            <v:line id="_x0000_s1249" style="position:absolute" from="2098,20" to="9411,20" strokecolor="#d7d6c7" strokeweight="2pt"/>
            <v:line id="_x0000_s1248" style="position:absolute" from="0,20" to="2098,20" strokecolor="#d7d6c7" strokeweight="2pt"/>
            <w10:anchorlock/>
          </v:group>
        </w:pict>
      </w:r>
    </w:p>
    <w:p w:rsidR="00DF1FA3" w:rsidRDefault="00DF1FA3">
      <w:pPr>
        <w:spacing w:line="40" w:lineRule="exact"/>
        <w:rPr>
          <w:sz w:val="4"/>
        </w:rPr>
        <w:sectPr w:rsidR="00DF1FA3">
          <w:type w:val="continuous"/>
          <w:pgSz w:w="11910" w:h="16840"/>
          <w:pgMar w:top="0" w:right="1100" w:bottom="280" w:left="1140" w:header="720" w:footer="720" w:gutter="0"/>
          <w:cols w:space="720"/>
        </w:sectPr>
      </w:pPr>
    </w:p>
    <w:p w:rsidR="00DF1FA3" w:rsidRDefault="00AD704C">
      <w:pPr>
        <w:pStyle w:val="BodyText"/>
        <w:rPr>
          <w:sz w:val="20"/>
        </w:rPr>
      </w:pPr>
      <w:r>
        <w:lastRenderedPageBreak/>
        <w:pict>
          <v:rect id="_x0000_s1246" style="position:absolute;margin-left:581.1pt;margin-top:124.5pt;width:14.15pt;height:39.7pt;z-index:251691008;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6"/>
        <w:rPr>
          <w:sz w:val="29"/>
        </w:rPr>
      </w:pPr>
    </w:p>
    <w:p w:rsidR="00DF1FA3" w:rsidRDefault="00662C15">
      <w:pPr>
        <w:spacing w:before="86" w:line="234" w:lineRule="exact"/>
        <w:ind w:left="7976"/>
        <w:rPr>
          <w:b/>
          <w:sz w:val="18"/>
        </w:rPr>
      </w:pPr>
      <w:r>
        <w:rPr>
          <w:noProof/>
        </w:rPr>
        <w:drawing>
          <wp:anchor distT="0" distB="0" distL="0" distR="0" simplePos="0" relativeHeight="251692032" behindDoc="0" locked="0" layoutInCell="1" allowOverlap="1">
            <wp:simplePos x="0" y="0"/>
            <wp:positionH relativeFrom="page">
              <wp:posOffset>792000</wp:posOffset>
            </wp:positionH>
            <wp:positionV relativeFrom="paragraph">
              <wp:posOffset>97540</wp:posOffset>
            </wp:positionV>
            <wp:extent cx="4751994" cy="7020003"/>
            <wp:effectExtent l="0" t="0" r="0" b="0"/>
            <wp:wrapNone/>
            <wp:docPr id="7" name="image5.jpeg" descr="A map of Segment 1 and a proportion of Segment 2. The extent of Segment 1 includes the jetty, the Crib Point Receiving Facility, the Victorian Maritime Centre, Woolleys Beach Reserve and the pipeline works laydown ar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5" cstate="print"/>
                    <a:stretch>
                      <a:fillRect/>
                    </a:stretch>
                  </pic:blipFill>
                  <pic:spPr>
                    <a:xfrm>
                      <a:off x="0" y="0"/>
                      <a:ext cx="4751994" cy="7020003"/>
                    </a:xfrm>
                    <a:prstGeom prst="rect">
                      <a:avLst/>
                    </a:prstGeom>
                  </pic:spPr>
                </pic:pic>
              </a:graphicData>
            </a:graphic>
          </wp:anchor>
        </w:drawing>
      </w:r>
      <w:r w:rsidR="00AD704C">
        <w:pict>
          <v:shape id="_x0000_s1245" style="position:absolute;left:0;text-align:left;margin-left:447.85pt;margin-top:7.7pt;width:4.3pt;height:7.1pt;z-index:251693056;mso-position-horizontal-relative:page;mso-position-vertical-relative:text" coordorigin="8957,154" coordsize="86,142" path="m9043,154r-86,70l9043,295r,-141xe" fillcolor="#4d4d4f" stroked="f">
            <v:path arrowok="t"/>
            <w10:wrap anchorx="page"/>
          </v:shape>
        </w:pict>
      </w:r>
      <w:bookmarkStart w:id="7" w:name="_bookmark6"/>
      <w:bookmarkEnd w:id="7"/>
      <w:r>
        <w:rPr>
          <w:b/>
          <w:color w:val="4D4D4F"/>
          <w:sz w:val="18"/>
        </w:rPr>
        <w:t>Figure 17-3:</w:t>
      </w:r>
    </w:p>
    <w:p w:rsidR="00DF1FA3" w:rsidRDefault="00662C15">
      <w:pPr>
        <w:spacing w:line="197" w:lineRule="exact"/>
        <w:ind w:left="7976"/>
        <w:rPr>
          <w:sz w:val="16"/>
        </w:rPr>
      </w:pPr>
      <w:r>
        <w:rPr>
          <w:color w:val="4D4D4F"/>
          <w:sz w:val="16"/>
        </w:rPr>
        <w:t>Segment 1 –</w:t>
      </w:r>
    </w:p>
    <w:p w:rsidR="00DF1FA3" w:rsidRDefault="00662C15">
      <w:pPr>
        <w:spacing w:line="209" w:lineRule="exact"/>
        <w:ind w:left="7976"/>
        <w:rPr>
          <w:sz w:val="16"/>
        </w:rPr>
      </w:pPr>
      <w:r>
        <w:rPr>
          <w:color w:val="4D4D4F"/>
          <w:sz w:val="16"/>
        </w:rPr>
        <w:t>Crib Point Jetty</w:t>
      </w:r>
    </w:p>
    <w:p w:rsidR="00DF1FA3" w:rsidRDefault="00DF1FA3">
      <w:pPr>
        <w:spacing w:line="209" w:lineRule="exact"/>
        <w:rPr>
          <w:sz w:val="16"/>
        </w:rPr>
        <w:sectPr w:rsidR="00DF1FA3">
          <w:pgSz w:w="11910" w:h="16840"/>
          <w:pgMar w:top="1240" w:right="1100" w:bottom="280" w:left="1140" w:header="748" w:footer="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662C15">
      <w:pPr>
        <w:pStyle w:val="Heading3"/>
        <w:ind w:left="124"/>
      </w:pPr>
      <w:r>
        <w:rPr>
          <w:color w:val="4D4D4F"/>
        </w:rPr>
        <w:t>Segment</w:t>
      </w:r>
      <w:r>
        <w:rPr>
          <w:color w:val="4D4D4F"/>
          <w:spacing w:val="-24"/>
        </w:rPr>
        <w:t xml:space="preserve"> </w:t>
      </w:r>
      <w:r>
        <w:rPr>
          <w:color w:val="4D4D4F"/>
        </w:rPr>
        <w:t>2</w:t>
      </w:r>
      <w:r>
        <w:rPr>
          <w:color w:val="4D4D4F"/>
          <w:spacing w:val="-24"/>
        </w:rPr>
        <w:t xml:space="preserve"> </w:t>
      </w:r>
      <w:r>
        <w:rPr>
          <w:color w:val="4D4D4F"/>
        </w:rPr>
        <w:t>–</w:t>
      </w:r>
      <w:r>
        <w:rPr>
          <w:color w:val="4D4D4F"/>
          <w:spacing w:val="-24"/>
        </w:rPr>
        <w:t xml:space="preserve"> </w:t>
      </w:r>
      <w:r>
        <w:rPr>
          <w:color w:val="4D4D4F"/>
        </w:rPr>
        <w:t>Crib</w:t>
      </w:r>
      <w:r>
        <w:rPr>
          <w:color w:val="4D4D4F"/>
          <w:spacing w:val="-24"/>
        </w:rPr>
        <w:t xml:space="preserve"> </w:t>
      </w:r>
      <w:r>
        <w:rPr>
          <w:color w:val="4D4D4F"/>
        </w:rPr>
        <w:t>Point</w:t>
      </w:r>
      <w:r>
        <w:rPr>
          <w:color w:val="4D4D4F"/>
          <w:spacing w:val="-24"/>
        </w:rPr>
        <w:t xml:space="preserve"> </w:t>
      </w:r>
      <w:r>
        <w:rPr>
          <w:color w:val="4D4D4F"/>
          <w:spacing w:val="2"/>
        </w:rPr>
        <w:t>Jetty</w:t>
      </w:r>
      <w:r>
        <w:rPr>
          <w:color w:val="4D4D4F"/>
          <w:spacing w:val="-24"/>
        </w:rPr>
        <w:t xml:space="preserve"> </w:t>
      </w:r>
      <w:r>
        <w:rPr>
          <w:color w:val="4D4D4F"/>
        </w:rPr>
        <w:t>to</w:t>
      </w:r>
      <w:r>
        <w:rPr>
          <w:color w:val="4D4D4F"/>
          <w:spacing w:val="-24"/>
        </w:rPr>
        <w:t xml:space="preserve"> </w:t>
      </w:r>
      <w:r>
        <w:rPr>
          <w:color w:val="4D4D4F"/>
        </w:rPr>
        <w:t>Hastings</w:t>
      </w:r>
      <w:r>
        <w:rPr>
          <w:color w:val="4D4D4F"/>
          <w:spacing w:val="-24"/>
        </w:rPr>
        <w:t xml:space="preserve"> </w:t>
      </w:r>
      <w:r>
        <w:rPr>
          <w:color w:val="4D4D4F"/>
        </w:rPr>
        <w:t>township</w:t>
      </w:r>
    </w:p>
    <w:p w:rsidR="00DF1FA3" w:rsidRDefault="00662C15">
      <w:pPr>
        <w:pStyle w:val="BodyText"/>
        <w:spacing w:before="102" w:line="216" w:lineRule="auto"/>
        <w:ind w:left="124" w:right="38"/>
        <w:jc w:val="both"/>
      </w:pPr>
      <w:r>
        <w:rPr>
          <w:color w:val="4D4D4F"/>
        </w:rPr>
        <w:t xml:space="preserve">Segment 2 comprises land between Segment 1 and Hastings township, which is primarily agricultural land, nature reserves, road reserves and pockets of low- density residential development. The extent of Segment 2 is shown in </w:t>
      </w:r>
      <w:hyperlink w:anchor="_bookmark8" w:history="1">
        <w:r>
          <w:rPr>
            <w:b/>
            <w:color w:val="4D4D4F"/>
          </w:rPr>
          <w:t>Figure 17-4</w:t>
        </w:r>
      </w:hyperlink>
      <w:r>
        <w:rPr>
          <w:color w:val="4D4D4F"/>
        </w:rPr>
        <w:t>.</w:t>
      </w:r>
    </w:p>
    <w:p w:rsidR="00DF1FA3" w:rsidRDefault="00662C15">
      <w:pPr>
        <w:pStyle w:val="BodyText"/>
        <w:spacing w:before="165" w:line="216" w:lineRule="auto"/>
        <w:ind w:left="124" w:right="39"/>
        <w:jc w:val="both"/>
      </w:pPr>
      <w:r>
        <w:rPr>
          <w:color w:val="4D4D4F"/>
          <w:spacing w:val="2"/>
        </w:rPr>
        <w:t xml:space="preserve">The prevailing </w:t>
      </w:r>
      <w:r>
        <w:rPr>
          <w:color w:val="4D4D4F"/>
        </w:rPr>
        <w:t xml:space="preserve">land uses </w:t>
      </w:r>
      <w:r>
        <w:rPr>
          <w:color w:val="4D4D4F"/>
          <w:spacing w:val="2"/>
        </w:rPr>
        <w:t xml:space="preserve">policy within </w:t>
      </w:r>
      <w:r>
        <w:rPr>
          <w:color w:val="4D4D4F"/>
        </w:rPr>
        <w:t xml:space="preserve">this </w:t>
      </w:r>
      <w:r>
        <w:rPr>
          <w:color w:val="4D4D4F"/>
          <w:spacing w:val="2"/>
        </w:rPr>
        <w:t xml:space="preserve">segment </w:t>
      </w:r>
      <w:r>
        <w:rPr>
          <w:color w:val="4D4D4F"/>
        </w:rPr>
        <w:t xml:space="preserve">promotes these existing land uses, balanced with the future development of port-related </w:t>
      </w:r>
      <w:r>
        <w:rPr>
          <w:color w:val="4D4D4F"/>
          <w:spacing w:val="3"/>
        </w:rPr>
        <w:t xml:space="preserve">activity </w:t>
      </w:r>
      <w:r>
        <w:rPr>
          <w:color w:val="4D4D4F"/>
        </w:rPr>
        <w:t xml:space="preserve">in proximity to </w:t>
      </w:r>
      <w:r>
        <w:rPr>
          <w:color w:val="4D4D4F"/>
          <w:spacing w:val="2"/>
        </w:rPr>
        <w:t xml:space="preserve">the Crib </w:t>
      </w:r>
      <w:r>
        <w:rPr>
          <w:color w:val="4D4D4F"/>
        </w:rPr>
        <w:t xml:space="preserve">Point </w:t>
      </w:r>
      <w:r>
        <w:rPr>
          <w:color w:val="4D4D4F"/>
          <w:spacing w:val="3"/>
        </w:rPr>
        <w:t xml:space="preserve">Jetty. The application </w:t>
      </w:r>
      <w:r>
        <w:rPr>
          <w:color w:val="4D4D4F"/>
        </w:rPr>
        <w:t xml:space="preserve">of </w:t>
      </w:r>
      <w:r>
        <w:rPr>
          <w:color w:val="4D4D4F"/>
          <w:spacing w:val="2"/>
        </w:rPr>
        <w:t xml:space="preserve">overlays </w:t>
      </w:r>
      <w:r>
        <w:rPr>
          <w:color w:val="4D4D4F"/>
        </w:rPr>
        <w:t>reiterates</w:t>
      </w:r>
      <w:r>
        <w:rPr>
          <w:color w:val="4D4D4F"/>
          <w:spacing w:val="-7"/>
        </w:rPr>
        <w:t xml:space="preserve"> </w:t>
      </w:r>
      <w:r>
        <w:rPr>
          <w:color w:val="4D4D4F"/>
        </w:rPr>
        <w:t>this</w:t>
      </w:r>
      <w:r>
        <w:rPr>
          <w:color w:val="4D4D4F"/>
          <w:spacing w:val="-6"/>
        </w:rPr>
        <w:t xml:space="preserve"> </w:t>
      </w:r>
      <w:r>
        <w:rPr>
          <w:color w:val="4D4D4F"/>
        </w:rPr>
        <w:t>intent</w:t>
      </w:r>
      <w:r>
        <w:rPr>
          <w:color w:val="4D4D4F"/>
          <w:spacing w:val="-7"/>
        </w:rPr>
        <w:t xml:space="preserve"> </w:t>
      </w:r>
      <w:r>
        <w:rPr>
          <w:color w:val="4D4D4F"/>
        </w:rPr>
        <w:t>by</w:t>
      </w:r>
      <w:r>
        <w:rPr>
          <w:color w:val="4D4D4F"/>
          <w:spacing w:val="-6"/>
        </w:rPr>
        <w:t xml:space="preserve"> </w:t>
      </w:r>
      <w:r>
        <w:rPr>
          <w:color w:val="4D4D4F"/>
        </w:rPr>
        <w:t>protecting</w:t>
      </w:r>
      <w:r>
        <w:rPr>
          <w:color w:val="4D4D4F"/>
          <w:spacing w:val="-7"/>
        </w:rPr>
        <w:t xml:space="preserve"> </w:t>
      </w:r>
      <w:r>
        <w:rPr>
          <w:color w:val="4D4D4F"/>
        </w:rPr>
        <w:t>significant</w:t>
      </w:r>
      <w:r>
        <w:rPr>
          <w:color w:val="4D4D4F"/>
          <w:spacing w:val="-7"/>
        </w:rPr>
        <w:t xml:space="preserve"> </w:t>
      </w:r>
      <w:r>
        <w:rPr>
          <w:color w:val="4D4D4F"/>
        </w:rPr>
        <w:t xml:space="preserve">vegetation and </w:t>
      </w:r>
      <w:r>
        <w:rPr>
          <w:color w:val="4D4D4F"/>
          <w:spacing w:val="2"/>
        </w:rPr>
        <w:t xml:space="preserve">preserving </w:t>
      </w:r>
      <w:r>
        <w:rPr>
          <w:color w:val="4D4D4F"/>
        </w:rPr>
        <w:t>environmental assets.</w:t>
      </w:r>
    </w:p>
    <w:p w:rsidR="00DF1FA3" w:rsidRDefault="00662C15">
      <w:pPr>
        <w:pStyle w:val="BodyText"/>
        <w:spacing w:before="86"/>
        <w:ind w:left="124"/>
      </w:pPr>
      <w:r>
        <w:br w:type="column"/>
      </w:r>
      <w:r>
        <w:rPr>
          <w:color w:val="4D4D4F"/>
        </w:rPr>
        <w:t>Key features within this segment include:</w:t>
      </w:r>
    </w:p>
    <w:p w:rsidR="00DF1FA3" w:rsidRDefault="00662C15">
      <w:pPr>
        <w:pStyle w:val="ListParagraph"/>
        <w:numPr>
          <w:ilvl w:val="0"/>
          <w:numId w:val="2"/>
        </w:numPr>
        <w:tabs>
          <w:tab w:val="left" w:pos="464"/>
          <w:tab w:val="left" w:pos="465"/>
        </w:tabs>
        <w:spacing w:before="88"/>
        <w:ind w:left="464" w:hanging="341"/>
        <w:rPr>
          <w:sz w:val="18"/>
        </w:rPr>
      </w:pPr>
      <w:r>
        <w:rPr>
          <w:color w:val="4D4D4F"/>
          <w:sz w:val="18"/>
        </w:rPr>
        <w:t>road</w:t>
      </w:r>
      <w:r>
        <w:rPr>
          <w:color w:val="4D4D4F"/>
          <w:spacing w:val="-7"/>
          <w:sz w:val="18"/>
        </w:rPr>
        <w:t xml:space="preserve"> </w:t>
      </w:r>
      <w:r>
        <w:rPr>
          <w:color w:val="4D4D4F"/>
          <w:sz w:val="18"/>
        </w:rPr>
        <w:t>reserves</w:t>
      </w:r>
      <w:r>
        <w:rPr>
          <w:color w:val="4D4D4F"/>
          <w:spacing w:val="-6"/>
          <w:sz w:val="18"/>
        </w:rPr>
        <w:t xml:space="preserve"> </w:t>
      </w:r>
      <w:r>
        <w:rPr>
          <w:color w:val="4D4D4F"/>
          <w:sz w:val="18"/>
        </w:rPr>
        <w:t>at</w:t>
      </w:r>
      <w:r>
        <w:rPr>
          <w:color w:val="4D4D4F"/>
          <w:spacing w:val="-6"/>
          <w:sz w:val="18"/>
        </w:rPr>
        <w:t xml:space="preserve"> </w:t>
      </w:r>
      <w:r>
        <w:rPr>
          <w:color w:val="4D4D4F"/>
          <w:sz w:val="18"/>
        </w:rPr>
        <w:t>The</w:t>
      </w:r>
      <w:r>
        <w:rPr>
          <w:color w:val="4D4D4F"/>
          <w:spacing w:val="-6"/>
          <w:sz w:val="18"/>
        </w:rPr>
        <w:t xml:space="preserve"> </w:t>
      </w:r>
      <w:r>
        <w:rPr>
          <w:color w:val="4D4D4F"/>
          <w:sz w:val="18"/>
        </w:rPr>
        <w:t>Esplanade</w:t>
      </w:r>
      <w:r>
        <w:rPr>
          <w:color w:val="4D4D4F"/>
          <w:spacing w:val="-6"/>
          <w:sz w:val="18"/>
        </w:rPr>
        <w:t xml:space="preserve"> </w:t>
      </w:r>
      <w:r>
        <w:rPr>
          <w:color w:val="4D4D4F"/>
          <w:sz w:val="18"/>
        </w:rPr>
        <w:t>and</w:t>
      </w:r>
      <w:r>
        <w:rPr>
          <w:color w:val="4D4D4F"/>
          <w:spacing w:val="-6"/>
          <w:sz w:val="18"/>
        </w:rPr>
        <w:t xml:space="preserve"> </w:t>
      </w:r>
      <w:r>
        <w:rPr>
          <w:color w:val="4D4D4F"/>
          <w:sz w:val="18"/>
        </w:rPr>
        <w:t>Woolleys</w:t>
      </w:r>
      <w:r>
        <w:rPr>
          <w:color w:val="4D4D4F"/>
          <w:spacing w:val="-6"/>
          <w:sz w:val="18"/>
        </w:rPr>
        <w:t xml:space="preserve"> </w:t>
      </w:r>
      <w:r>
        <w:rPr>
          <w:color w:val="4D4D4F"/>
          <w:sz w:val="18"/>
        </w:rPr>
        <w:t>Road</w:t>
      </w:r>
    </w:p>
    <w:p w:rsidR="00DF1FA3" w:rsidRDefault="00662C15">
      <w:pPr>
        <w:pStyle w:val="ListParagraph"/>
        <w:numPr>
          <w:ilvl w:val="0"/>
          <w:numId w:val="2"/>
        </w:numPr>
        <w:tabs>
          <w:tab w:val="left" w:pos="464"/>
          <w:tab w:val="left" w:pos="465"/>
        </w:tabs>
        <w:ind w:left="464" w:hanging="341"/>
        <w:rPr>
          <w:sz w:val="18"/>
        </w:rPr>
      </w:pPr>
      <w:r>
        <w:rPr>
          <w:color w:val="4D4D4F"/>
          <w:sz w:val="18"/>
        </w:rPr>
        <w:t xml:space="preserve">Western </w:t>
      </w:r>
      <w:r>
        <w:rPr>
          <w:color w:val="4D4D4F"/>
          <w:spacing w:val="2"/>
          <w:sz w:val="18"/>
        </w:rPr>
        <w:t xml:space="preserve">Port </w:t>
      </w:r>
      <w:r>
        <w:rPr>
          <w:color w:val="4D4D4F"/>
          <w:sz w:val="18"/>
        </w:rPr>
        <w:t>Coastal</w:t>
      </w:r>
      <w:r>
        <w:rPr>
          <w:color w:val="4D4D4F"/>
          <w:spacing w:val="-1"/>
          <w:sz w:val="18"/>
        </w:rPr>
        <w:t xml:space="preserve"> </w:t>
      </w:r>
      <w:r>
        <w:rPr>
          <w:color w:val="4D4D4F"/>
          <w:sz w:val="18"/>
        </w:rPr>
        <w:t>Reserve</w:t>
      </w:r>
    </w:p>
    <w:p w:rsidR="00DF1FA3" w:rsidRDefault="00662C15">
      <w:pPr>
        <w:pStyle w:val="ListParagraph"/>
        <w:numPr>
          <w:ilvl w:val="0"/>
          <w:numId w:val="2"/>
        </w:numPr>
        <w:tabs>
          <w:tab w:val="left" w:pos="464"/>
          <w:tab w:val="left" w:pos="465"/>
        </w:tabs>
        <w:ind w:left="464" w:hanging="341"/>
        <w:rPr>
          <w:sz w:val="18"/>
        </w:rPr>
      </w:pPr>
      <w:r>
        <w:rPr>
          <w:color w:val="4D4D4F"/>
          <w:sz w:val="18"/>
        </w:rPr>
        <w:t>Warringine Park</w:t>
      </w:r>
    </w:p>
    <w:p w:rsidR="00DF1FA3" w:rsidRDefault="00662C15">
      <w:pPr>
        <w:pStyle w:val="ListParagraph"/>
        <w:numPr>
          <w:ilvl w:val="0"/>
          <w:numId w:val="2"/>
        </w:numPr>
        <w:tabs>
          <w:tab w:val="left" w:pos="464"/>
          <w:tab w:val="left" w:pos="465"/>
        </w:tabs>
        <w:spacing w:line="233" w:lineRule="exact"/>
        <w:ind w:left="464" w:hanging="341"/>
        <w:rPr>
          <w:sz w:val="18"/>
        </w:rPr>
      </w:pPr>
      <w:r>
        <w:rPr>
          <w:color w:val="4D4D4F"/>
          <w:sz w:val="18"/>
        </w:rPr>
        <w:t>residential</w:t>
      </w:r>
      <w:r>
        <w:rPr>
          <w:color w:val="4D4D4F"/>
          <w:spacing w:val="-8"/>
          <w:sz w:val="18"/>
        </w:rPr>
        <w:t xml:space="preserve"> </w:t>
      </w:r>
      <w:r>
        <w:rPr>
          <w:color w:val="4D4D4F"/>
          <w:sz w:val="18"/>
        </w:rPr>
        <w:t>development</w:t>
      </w:r>
      <w:r>
        <w:rPr>
          <w:color w:val="4D4D4F"/>
          <w:spacing w:val="-8"/>
          <w:sz w:val="18"/>
        </w:rPr>
        <w:t xml:space="preserve"> </w:t>
      </w:r>
      <w:r>
        <w:rPr>
          <w:color w:val="4D4D4F"/>
          <w:sz w:val="18"/>
        </w:rPr>
        <w:t>at</w:t>
      </w:r>
      <w:r>
        <w:rPr>
          <w:color w:val="4D4D4F"/>
          <w:spacing w:val="-7"/>
          <w:sz w:val="18"/>
        </w:rPr>
        <w:t xml:space="preserve"> </w:t>
      </w:r>
      <w:r>
        <w:rPr>
          <w:color w:val="4D4D4F"/>
          <w:spacing w:val="2"/>
          <w:sz w:val="18"/>
        </w:rPr>
        <w:t>1–6</w:t>
      </w:r>
      <w:r>
        <w:rPr>
          <w:color w:val="4D4D4F"/>
          <w:spacing w:val="-8"/>
          <w:sz w:val="18"/>
        </w:rPr>
        <w:t xml:space="preserve"> </w:t>
      </w:r>
      <w:r>
        <w:rPr>
          <w:color w:val="4D4D4F"/>
          <w:sz w:val="18"/>
        </w:rPr>
        <w:t>Seaglades</w:t>
      </w:r>
      <w:r>
        <w:rPr>
          <w:color w:val="4D4D4F"/>
          <w:spacing w:val="-7"/>
          <w:sz w:val="18"/>
        </w:rPr>
        <w:t xml:space="preserve"> </w:t>
      </w:r>
      <w:r>
        <w:rPr>
          <w:color w:val="4D4D4F"/>
          <w:sz w:val="18"/>
        </w:rPr>
        <w:t>Lane</w:t>
      </w:r>
      <w:r>
        <w:rPr>
          <w:color w:val="4D4D4F"/>
          <w:spacing w:val="-8"/>
          <w:sz w:val="18"/>
        </w:rPr>
        <w:t xml:space="preserve"> </w:t>
      </w:r>
      <w:r>
        <w:rPr>
          <w:color w:val="4D4D4F"/>
          <w:sz w:val="18"/>
        </w:rPr>
        <w:t>and</w:t>
      </w:r>
    </w:p>
    <w:p w:rsidR="00DF1FA3" w:rsidRDefault="00662C15">
      <w:pPr>
        <w:pStyle w:val="BodyText"/>
        <w:spacing w:line="233" w:lineRule="exact"/>
        <w:ind w:left="464"/>
      </w:pPr>
      <w:r>
        <w:rPr>
          <w:color w:val="4D4D4F"/>
        </w:rPr>
        <w:t>103–123 The Esplanade</w:t>
      </w:r>
    </w:p>
    <w:p w:rsidR="00DF1FA3" w:rsidRDefault="00662C15">
      <w:pPr>
        <w:pStyle w:val="ListParagraph"/>
        <w:numPr>
          <w:ilvl w:val="0"/>
          <w:numId w:val="2"/>
        </w:numPr>
        <w:tabs>
          <w:tab w:val="left" w:pos="465"/>
        </w:tabs>
        <w:spacing w:before="51" w:line="216" w:lineRule="auto"/>
        <w:ind w:left="464" w:right="145"/>
        <w:jc w:val="both"/>
        <w:rPr>
          <w:sz w:val="18"/>
        </w:rPr>
      </w:pPr>
      <w:r>
        <w:rPr>
          <w:color w:val="4D4D4F"/>
          <w:sz w:val="18"/>
        </w:rPr>
        <w:t xml:space="preserve">historical site Jack’s Tanning Pit (HO324), located </w:t>
      </w:r>
      <w:r>
        <w:rPr>
          <w:color w:val="4D4D4F"/>
          <w:spacing w:val="3"/>
          <w:sz w:val="18"/>
        </w:rPr>
        <w:t xml:space="preserve">off </w:t>
      </w:r>
      <w:r>
        <w:rPr>
          <w:color w:val="4D4D4F"/>
          <w:sz w:val="18"/>
        </w:rPr>
        <w:t>Woolleys</w:t>
      </w:r>
      <w:r>
        <w:rPr>
          <w:color w:val="4D4D4F"/>
          <w:spacing w:val="-3"/>
          <w:sz w:val="18"/>
        </w:rPr>
        <w:t xml:space="preserve"> </w:t>
      </w:r>
      <w:r>
        <w:rPr>
          <w:color w:val="4D4D4F"/>
          <w:sz w:val="18"/>
        </w:rPr>
        <w:t>Road</w:t>
      </w:r>
    </w:p>
    <w:p w:rsidR="00DF1FA3" w:rsidRDefault="00662C15">
      <w:pPr>
        <w:pStyle w:val="ListParagraph"/>
        <w:numPr>
          <w:ilvl w:val="0"/>
          <w:numId w:val="2"/>
        </w:numPr>
        <w:tabs>
          <w:tab w:val="left" w:pos="465"/>
        </w:tabs>
        <w:spacing w:before="35"/>
        <w:ind w:left="464" w:hanging="341"/>
        <w:jc w:val="both"/>
        <w:rPr>
          <w:sz w:val="18"/>
        </w:rPr>
      </w:pPr>
      <w:r>
        <w:rPr>
          <w:color w:val="4D4D4F"/>
          <w:sz w:val="18"/>
        </w:rPr>
        <w:t xml:space="preserve">Western </w:t>
      </w:r>
      <w:r>
        <w:rPr>
          <w:color w:val="4D4D4F"/>
          <w:spacing w:val="2"/>
          <w:sz w:val="18"/>
        </w:rPr>
        <w:t xml:space="preserve">Port </w:t>
      </w:r>
      <w:r>
        <w:rPr>
          <w:color w:val="4D4D4F"/>
          <w:sz w:val="18"/>
        </w:rPr>
        <w:t>Ramsar</w:t>
      </w:r>
      <w:r>
        <w:rPr>
          <w:color w:val="4D4D4F"/>
          <w:spacing w:val="-2"/>
          <w:sz w:val="18"/>
        </w:rPr>
        <w:t xml:space="preserve"> </w:t>
      </w:r>
      <w:r>
        <w:rPr>
          <w:color w:val="4D4D4F"/>
          <w:sz w:val="18"/>
        </w:rPr>
        <w:t>site.</w:t>
      </w:r>
    </w:p>
    <w:p w:rsidR="00DF1FA3" w:rsidRDefault="00662C15">
      <w:pPr>
        <w:pStyle w:val="BodyText"/>
        <w:spacing w:before="108" w:line="216" w:lineRule="auto"/>
        <w:ind w:left="124" w:right="140"/>
        <w:jc w:val="both"/>
      </w:pPr>
      <w:r>
        <w:rPr>
          <w:color w:val="4D4D4F"/>
        </w:rPr>
        <w:t xml:space="preserve">Relevant planning controls under the Mornington Peninsula Planning Scheme applied within Segment 2 are summarised in </w:t>
      </w:r>
      <w:hyperlink w:anchor="_bookmark7" w:history="1">
        <w:r>
          <w:rPr>
            <w:b/>
            <w:color w:val="4D4D4F"/>
          </w:rPr>
          <w:t>Table 17-4</w:t>
        </w:r>
      </w:hyperlink>
      <w:r>
        <w:rPr>
          <w:color w:val="4D4D4F"/>
        </w:rPr>
        <w:t xml:space="preserve">. See Appendix A and B of EES Technical Report L: </w:t>
      </w:r>
      <w:r>
        <w:rPr>
          <w:i/>
          <w:color w:val="4D4D4F"/>
        </w:rPr>
        <w:t xml:space="preserve">Land use impact assessment </w:t>
      </w:r>
      <w:r>
        <w:rPr>
          <w:color w:val="4D4D4F"/>
        </w:rPr>
        <w:t>for mapping of the planning controls.</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45" w:space="276"/>
            <w:col w:w="4749"/>
          </w:cols>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2"/>
      </w:pPr>
    </w:p>
    <w:p w:rsidR="00DF1FA3" w:rsidRDefault="00662C15">
      <w:pPr>
        <w:spacing w:before="88" w:after="38"/>
        <w:ind w:left="124"/>
        <w:rPr>
          <w:sz w:val="16"/>
        </w:rPr>
      </w:pPr>
      <w:r>
        <w:rPr>
          <w:b/>
          <w:color w:val="4D4D4F"/>
          <w:sz w:val="16"/>
        </w:rPr>
        <w:t xml:space="preserve">Table 17-4: </w:t>
      </w:r>
      <w:r>
        <w:rPr>
          <w:color w:val="4D4D4F"/>
          <w:sz w:val="16"/>
        </w:rPr>
        <w:t xml:space="preserve">Segment 2 </w:t>
      </w:r>
      <w:bookmarkStart w:id="8" w:name="_bookmark7"/>
      <w:bookmarkEnd w:id="8"/>
      <w:r>
        <w:rPr>
          <w:color w:val="4D4D4F"/>
          <w:sz w:val="16"/>
        </w:rPr>
        <w:t>planning controls</w:t>
      </w:r>
    </w:p>
    <w:p w:rsidR="00DF1FA3" w:rsidRDefault="00AD704C">
      <w:pPr>
        <w:pStyle w:val="BodyText"/>
        <w:ind w:left="107"/>
        <w:rPr>
          <w:sz w:val="20"/>
        </w:rPr>
      </w:pPr>
      <w:r>
        <w:rPr>
          <w:sz w:val="20"/>
        </w:rPr>
      </w:r>
      <w:r>
        <w:rPr>
          <w:sz w:val="20"/>
        </w:rPr>
        <w:pict>
          <v:shape id="_x0000_s1311" type="#_x0000_t202" style="width:470.6pt;height:19.65pt;mso-left-percent:-10001;mso-top-percent:-10001;mso-position-horizontal:absolute;mso-position-horizontal-relative:char;mso-position-vertical:absolute;mso-position-vertical-relative:line;mso-left-percent:-10001;mso-top-percent:-10001" fillcolor="#0e5d61" stroked="f">
            <v:textbox inset="0,0,0,0">
              <w:txbxContent>
                <w:p w:rsidR="00DF1FA3" w:rsidRDefault="00662C15">
                  <w:pPr>
                    <w:pStyle w:val="BodyText"/>
                    <w:tabs>
                      <w:tab w:val="left" w:pos="2154"/>
                    </w:tabs>
                    <w:spacing w:before="62"/>
                    <w:ind w:left="56"/>
                    <w:rPr>
                      <w:rFonts w:ascii="Nunito Sans SemiBold"/>
                      <w:b/>
                    </w:rPr>
                  </w:pPr>
                  <w:r>
                    <w:rPr>
                      <w:rFonts w:ascii="Nunito Sans SemiBold"/>
                      <w:b/>
                      <w:color w:val="FFFFFF"/>
                    </w:rPr>
                    <w:t>Planning</w:t>
                  </w:r>
                  <w:r>
                    <w:rPr>
                      <w:rFonts w:ascii="Nunito Sans SemiBold"/>
                      <w:b/>
                      <w:color w:val="FFFFFF"/>
                      <w:spacing w:val="3"/>
                    </w:rPr>
                    <w:t xml:space="preserve"> </w:t>
                  </w:r>
                  <w:r>
                    <w:rPr>
                      <w:rFonts w:ascii="Nunito Sans SemiBold"/>
                      <w:b/>
                      <w:color w:val="FFFFFF"/>
                    </w:rPr>
                    <w:t>control</w:t>
                  </w:r>
                  <w:r>
                    <w:rPr>
                      <w:rFonts w:ascii="Nunito Sans SemiBold"/>
                      <w:b/>
                      <w:color w:val="FFFFFF"/>
                    </w:rPr>
                    <w:tab/>
                    <w:t>Application</w:t>
                  </w:r>
                </w:p>
              </w:txbxContent>
            </v:textbox>
            <w10:anchorlock/>
          </v:shape>
        </w:pict>
      </w:r>
    </w:p>
    <w:p w:rsidR="00DF1FA3" w:rsidRDefault="00DF1FA3">
      <w:pPr>
        <w:rPr>
          <w:sz w:val="20"/>
        </w:rPr>
        <w:sectPr w:rsidR="00DF1FA3">
          <w:type w:val="continuous"/>
          <w:pgSz w:w="11910" w:h="16840"/>
          <w:pgMar w:top="0" w:right="1100" w:bottom="280" w:left="1140" w:header="720" w:footer="720" w:gutter="0"/>
          <w:cols w:space="720"/>
        </w:sectPr>
      </w:pPr>
    </w:p>
    <w:p w:rsidR="00DF1FA3" w:rsidRDefault="00662C15">
      <w:pPr>
        <w:spacing w:before="30" w:line="220" w:lineRule="auto"/>
        <w:ind w:left="163"/>
        <w:rPr>
          <w:sz w:val="16"/>
        </w:rPr>
      </w:pPr>
      <w:r>
        <w:rPr>
          <w:color w:val="4D4D4F"/>
          <w:sz w:val="16"/>
        </w:rPr>
        <w:t>Special Use Zone – Schedule 1 (SUZ1) (Port Related Uses)</w:t>
      </w:r>
    </w:p>
    <w:p w:rsidR="00DF1FA3" w:rsidRDefault="00662C15">
      <w:pPr>
        <w:spacing w:before="16" w:line="209" w:lineRule="exact"/>
        <w:ind w:left="163"/>
        <w:rPr>
          <w:sz w:val="16"/>
        </w:rPr>
      </w:pPr>
      <w:r>
        <w:br w:type="column"/>
      </w:r>
      <w:r>
        <w:rPr>
          <w:color w:val="4D4D4F"/>
          <w:sz w:val="16"/>
        </w:rPr>
        <w:t>The SUZ1 is applied to land west of the pipeline alignment between Segment 1 and 4 Seaglades</w:t>
      </w:r>
    </w:p>
    <w:p w:rsidR="00DF1FA3" w:rsidRDefault="00662C15">
      <w:pPr>
        <w:spacing w:line="209" w:lineRule="exact"/>
        <w:ind w:left="163"/>
        <w:rPr>
          <w:sz w:val="16"/>
        </w:rPr>
      </w:pPr>
      <w:r>
        <w:rPr>
          <w:color w:val="4D4D4F"/>
          <w:sz w:val="16"/>
        </w:rPr>
        <w:t>Lane to the north.</w:t>
      </w:r>
    </w:p>
    <w:p w:rsidR="00DF1FA3" w:rsidRDefault="00DF1FA3">
      <w:pPr>
        <w:spacing w:line="209" w:lineRule="exact"/>
        <w:rPr>
          <w:sz w:val="16"/>
        </w:rPr>
        <w:sectPr w:rsidR="00DF1FA3">
          <w:type w:val="continuous"/>
          <w:pgSz w:w="11910" w:h="16840"/>
          <w:pgMar w:top="0" w:right="1100" w:bottom="280" w:left="1140" w:header="720" w:footer="720" w:gutter="0"/>
          <w:cols w:num="2" w:space="720" w:equalWidth="0">
            <w:col w:w="1979" w:space="119"/>
            <w:col w:w="7572"/>
          </w:cols>
        </w:sectPr>
      </w:pPr>
    </w:p>
    <w:p w:rsidR="00DF1FA3" w:rsidRDefault="00AD704C">
      <w:pPr>
        <w:pStyle w:val="BodyText"/>
        <w:spacing w:line="40" w:lineRule="exact"/>
        <w:ind w:left="87"/>
        <w:rPr>
          <w:sz w:val="4"/>
        </w:rPr>
      </w:pPr>
      <w:r>
        <w:rPr>
          <w:sz w:val="4"/>
        </w:rPr>
      </w:r>
      <w:r>
        <w:rPr>
          <w:sz w:val="4"/>
        </w:rPr>
        <w:pict>
          <v:group id="_x0000_s1241" style="width:470.6pt;height:2pt;mso-position-horizontal-relative:char;mso-position-vertical-relative:line" coordsize="9412,40">
            <v:line id="_x0000_s1243" style="position:absolute" from="0,20" to="2098,20" strokecolor="#d7d6c7" strokeweight="2pt"/>
            <v:line id="_x0000_s1242" style="position:absolute" from="2098,20" to="9411,20" strokecolor="#d7d6c7" strokeweight="2pt"/>
            <w10:anchorlock/>
          </v:group>
        </w:pict>
      </w:r>
    </w:p>
    <w:p w:rsidR="00DF1FA3" w:rsidRDefault="00662C15">
      <w:pPr>
        <w:tabs>
          <w:tab w:val="left" w:pos="2097"/>
        </w:tabs>
        <w:spacing w:before="19" w:line="209" w:lineRule="exact"/>
        <w:ind w:right="38"/>
        <w:jc w:val="center"/>
        <w:rPr>
          <w:sz w:val="16"/>
        </w:rPr>
      </w:pPr>
      <w:r>
        <w:rPr>
          <w:color w:val="4D4D4F"/>
          <w:sz w:val="16"/>
        </w:rPr>
        <w:t>Farming</w:t>
      </w:r>
      <w:r>
        <w:rPr>
          <w:color w:val="4D4D4F"/>
          <w:spacing w:val="3"/>
          <w:sz w:val="16"/>
        </w:rPr>
        <w:t xml:space="preserve"> </w:t>
      </w:r>
      <w:r>
        <w:rPr>
          <w:color w:val="4D4D4F"/>
          <w:sz w:val="16"/>
        </w:rPr>
        <w:t>Zone</w:t>
      </w:r>
      <w:r>
        <w:rPr>
          <w:color w:val="4D4D4F"/>
          <w:spacing w:val="4"/>
          <w:sz w:val="16"/>
        </w:rPr>
        <w:t xml:space="preserve"> </w:t>
      </w:r>
      <w:r>
        <w:rPr>
          <w:color w:val="4D4D4F"/>
          <w:spacing w:val="3"/>
          <w:sz w:val="16"/>
        </w:rPr>
        <w:t>(FZ)</w:t>
      </w:r>
      <w:r>
        <w:rPr>
          <w:color w:val="4D4D4F"/>
          <w:spacing w:val="3"/>
          <w:sz w:val="16"/>
        </w:rPr>
        <w:tab/>
      </w:r>
      <w:r>
        <w:rPr>
          <w:color w:val="4D4D4F"/>
          <w:spacing w:val="2"/>
          <w:sz w:val="16"/>
        </w:rPr>
        <w:t>The</w:t>
      </w:r>
      <w:r>
        <w:rPr>
          <w:color w:val="4D4D4F"/>
          <w:spacing w:val="4"/>
          <w:sz w:val="16"/>
        </w:rPr>
        <w:t xml:space="preserve"> </w:t>
      </w:r>
      <w:r>
        <w:rPr>
          <w:color w:val="4D4D4F"/>
          <w:spacing w:val="3"/>
          <w:sz w:val="16"/>
        </w:rPr>
        <w:t>FZ</w:t>
      </w:r>
      <w:r>
        <w:rPr>
          <w:color w:val="4D4D4F"/>
          <w:spacing w:val="4"/>
          <w:sz w:val="16"/>
        </w:rPr>
        <w:t xml:space="preserve"> </w:t>
      </w:r>
      <w:r>
        <w:rPr>
          <w:color w:val="4D4D4F"/>
          <w:sz w:val="16"/>
        </w:rPr>
        <w:t>is</w:t>
      </w:r>
      <w:r>
        <w:rPr>
          <w:color w:val="4D4D4F"/>
          <w:spacing w:val="4"/>
          <w:sz w:val="16"/>
        </w:rPr>
        <w:t xml:space="preserve"> </w:t>
      </w:r>
      <w:r>
        <w:rPr>
          <w:color w:val="4D4D4F"/>
          <w:sz w:val="16"/>
        </w:rPr>
        <w:t>applied</w:t>
      </w:r>
      <w:r>
        <w:rPr>
          <w:color w:val="4D4D4F"/>
          <w:spacing w:val="5"/>
          <w:sz w:val="16"/>
        </w:rPr>
        <w:t xml:space="preserve"> </w:t>
      </w:r>
      <w:r>
        <w:rPr>
          <w:color w:val="4D4D4F"/>
          <w:sz w:val="16"/>
        </w:rPr>
        <w:t>to</w:t>
      </w:r>
      <w:r>
        <w:rPr>
          <w:color w:val="4D4D4F"/>
          <w:spacing w:val="4"/>
          <w:sz w:val="16"/>
        </w:rPr>
        <w:t xml:space="preserve"> </w:t>
      </w:r>
      <w:r>
        <w:rPr>
          <w:color w:val="4D4D4F"/>
          <w:spacing w:val="2"/>
          <w:sz w:val="16"/>
        </w:rPr>
        <w:t>lots</w:t>
      </w:r>
      <w:r>
        <w:rPr>
          <w:color w:val="4D4D4F"/>
          <w:spacing w:val="4"/>
          <w:sz w:val="16"/>
        </w:rPr>
        <w:t xml:space="preserve"> </w:t>
      </w:r>
      <w:r>
        <w:rPr>
          <w:color w:val="4D4D4F"/>
          <w:sz w:val="16"/>
        </w:rPr>
        <w:t>west</w:t>
      </w:r>
      <w:r>
        <w:rPr>
          <w:color w:val="4D4D4F"/>
          <w:spacing w:val="4"/>
          <w:sz w:val="16"/>
        </w:rPr>
        <w:t xml:space="preserve"> </w:t>
      </w:r>
      <w:r>
        <w:rPr>
          <w:color w:val="4D4D4F"/>
          <w:sz w:val="16"/>
        </w:rPr>
        <w:t>of</w:t>
      </w:r>
      <w:r>
        <w:rPr>
          <w:color w:val="4D4D4F"/>
          <w:spacing w:val="4"/>
          <w:sz w:val="16"/>
        </w:rPr>
        <w:t xml:space="preserve"> </w:t>
      </w:r>
      <w:r>
        <w:rPr>
          <w:color w:val="4D4D4F"/>
          <w:sz w:val="16"/>
        </w:rPr>
        <w:t>the</w:t>
      </w:r>
      <w:r>
        <w:rPr>
          <w:color w:val="4D4D4F"/>
          <w:spacing w:val="5"/>
          <w:sz w:val="16"/>
        </w:rPr>
        <w:t xml:space="preserve"> </w:t>
      </w:r>
      <w:r>
        <w:rPr>
          <w:color w:val="4D4D4F"/>
          <w:sz w:val="16"/>
        </w:rPr>
        <w:t>pipeline</w:t>
      </w:r>
      <w:r>
        <w:rPr>
          <w:color w:val="4D4D4F"/>
          <w:spacing w:val="4"/>
          <w:sz w:val="16"/>
        </w:rPr>
        <w:t xml:space="preserve"> </w:t>
      </w:r>
      <w:r>
        <w:rPr>
          <w:color w:val="4D4D4F"/>
          <w:sz w:val="16"/>
        </w:rPr>
        <w:t>alignment</w:t>
      </w:r>
      <w:r>
        <w:rPr>
          <w:color w:val="4D4D4F"/>
          <w:spacing w:val="4"/>
          <w:sz w:val="16"/>
        </w:rPr>
        <w:t xml:space="preserve"> </w:t>
      </w:r>
      <w:r>
        <w:rPr>
          <w:color w:val="4D4D4F"/>
          <w:spacing w:val="3"/>
          <w:sz w:val="16"/>
        </w:rPr>
        <w:t>north</w:t>
      </w:r>
      <w:r>
        <w:rPr>
          <w:color w:val="4D4D4F"/>
          <w:spacing w:val="4"/>
          <w:sz w:val="16"/>
        </w:rPr>
        <w:t xml:space="preserve"> </w:t>
      </w:r>
      <w:r>
        <w:rPr>
          <w:color w:val="4D4D4F"/>
          <w:sz w:val="16"/>
        </w:rPr>
        <w:t>of</w:t>
      </w:r>
      <w:r>
        <w:rPr>
          <w:color w:val="4D4D4F"/>
          <w:spacing w:val="4"/>
          <w:sz w:val="16"/>
        </w:rPr>
        <w:t xml:space="preserve"> </w:t>
      </w:r>
      <w:r>
        <w:rPr>
          <w:color w:val="4D4D4F"/>
          <w:sz w:val="16"/>
        </w:rPr>
        <w:t>the</w:t>
      </w:r>
      <w:r>
        <w:rPr>
          <w:color w:val="4D4D4F"/>
          <w:spacing w:val="4"/>
          <w:sz w:val="16"/>
        </w:rPr>
        <w:t xml:space="preserve"> </w:t>
      </w:r>
      <w:r>
        <w:rPr>
          <w:color w:val="4D4D4F"/>
          <w:sz w:val="16"/>
        </w:rPr>
        <w:t>SUZ1,</w:t>
      </w:r>
      <w:r>
        <w:rPr>
          <w:color w:val="4D4D4F"/>
          <w:spacing w:val="5"/>
          <w:sz w:val="16"/>
        </w:rPr>
        <w:t xml:space="preserve"> </w:t>
      </w:r>
      <w:r>
        <w:rPr>
          <w:color w:val="4D4D4F"/>
          <w:sz w:val="16"/>
        </w:rPr>
        <w:t>including</w:t>
      </w:r>
      <w:r>
        <w:rPr>
          <w:color w:val="4D4D4F"/>
          <w:spacing w:val="4"/>
          <w:sz w:val="16"/>
        </w:rPr>
        <w:t xml:space="preserve"> </w:t>
      </w:r>
      <w:r>
        <w:rPr>
          <w:color w:val="4D4D4F"/>
          <w:spacing w:val="3"/>
          <w:sz w:val="16"/>
        </w:rPr>
        <w:t>1–6</w:t>
      </w:r>
      <w:r>
        <w:rPr>
          <w:color w:val="4D4D4F"/>
          <w:spacing w:val="4"/>
          <w:sz w:val="16"/>
        </w:rPr>
        <w:t xml:space="preserve"> </w:t>
      </w:r>
      <w:r>
        <w:rPr>
          <w:color w:val="4D4D4F"/>
          <w:sz w:val="16"/>
        </w:rPr>
        <w:t>Seaglades</w:t>
      </w:r>
    </w:p>
    <w:p w:rsidR="00DF1FA3" w:rsidRDefault="00AD704C">
      <w:pPr>
        <w:spacing w:line="209" w:lineRule="exact"/>
        <w:ind w:right="248"/>
        <w:jc w:val="center"/>
        <w:rPr>
          <w:sz w:val="16"/>
        </w:rPr>
      </w:pPr>
      <w:r>
        <w:pict>
          <v:group id="_x0000_s1238" style="position:absolute;left:0;text-align:left;margin-left:62.35pt;margin-top:12.95pt;width:470.6pt;height:2pt;z-index:251699200;mso-position-horizontal-relative:page" coordorigin="1247,259" coordsize="9412,40">
            <v:line id="_x0000_s1240" style="position:absolute" from="1247,279" to="3345,279" strokecolor="#d7d6c7" strokeweight="2pt"/>
            <v:line id="_x0000_s1239" style="position:absolute" from="3345,279" to="10658,279" strokecolor="#d7d6c7" strokeweight="2pt"/>
            <w10:wrap anchorx="page"/>
          </v:group>
        </w:pict>
      </w:r>
      <w:r w:rsidR="00662C15">
        <w:rPr>
          <w:color w:val="4D4D4F"/>
          <w:sz w:val="16"/>
        </w:rPr>
        <w:t>Lane. Additional land within the FZ is located south of Reid Parade.</w:t>
      </w:r>
    </w:p>
    <w:p w:rsidR="00DF1FA3" w:rsidRDefault="00DF1FA3">
      <w:pPr>
        <w:spacing w:line="209" w:lineRule="exact"/>
        <w:jc w:val="center"/>
        <w:rPr>
          <w:sz w:val="16"/>
        </w:rPr>
        <w:sectPr w:rsidR="00DF1FA3">
          <w:type w:val="continuous"/>
          <w:pgSz w:w="11910" w:h="16840"/>
          <w:pgMar w:top="0" w:right="1100" w:bottom="280" w:left="1140" w:header="720" w:footer="720" w:gutter="0"/>
          <w:cols w:space="720"/>
        </w:sectPr>
      </w:pPr>
    </w:p>
    <w:p w:rsidR="00DF1FA3" w:rsidRDefault="00AD704C">
      <w:pPr>
        <w:spacing w:before="127" w:line="220" w:lineRule="auto"/>
        <w:ind w:left="163"/>
        <w:rPr>
          <w:sz w:val="16"/>
        </w:rPr>
      </w:pPr>
      <w:r>
        <w:pict>
          <v:group id="_x0000_s1235" style="position:absolute;left:0;text-align:left;margin-left:62.35pt;margin-top:29.05pt;width:470.6pt;height:2pt;z-index:251700224;mso-position-horizontal-relative:page" coordorigin="1247,581" coordsize="9412,40">
            <v:line id="_x0000_s1237" style="position:absolute" from="1247,601" to="3345,601" strokecolor="#d7d6c7" strokeweight="2pt"/>
            <v:line id="_x0000_s1236" style="position:absolute" from="3345,601" to="10658,601" strokecolor="#d7d6c7" strokeweight="2pt"/>
            <w10:wrap anchorx="page"/>
          </v:group>
        </w:pict>
      </w:r>
      <w:r w:rsidR="00662C15">
        <w:rPr>
          <w:color w:val="4D4D4F"/>
          <w:sz w:val="16"/>
        </w:rPr>
        <w:t>Public Conservation and Resource Zone (PCRZ)</w:t>
      </w:r>
    </w:p>
    <w:p w:rsidR="00DF1FA3" w:rsidRDefault="00AD704C">
      <w:pPr>
        <w:spacing w:before="131" w:line="220" w:lineRule="auto"/>
        <w:ind w:left="163"/>
        <w:rPr>
          <w:sz w:val="16"/>
        </w:rPr>
      </w:pPr>
      <w:r>
        <w:pict>
          <v:group id="_x0000_s1232" style="position:absolute;left:0;text-align:left;margin-left:62.35pt;margin-top:29.25pt;width:470.6pt;height:2pt;z-index:251701248;mso-position-horizontal-relative:page" coordorigin="1247,585" coordsize="9412,40">
            <v:line id="_x0000_s1234" style="position:absolute" from="1247,605" to="3345,605" strokecolor="#d7d6c7" strokeweight="2pt"/>
            <v:line id="_x0000_s1233" style="position:absolute" from="3345,605" to="10658,605" strokecolor="#d7d6c7" strokeweight="2pt"/>
            <w10:wrap anchorx="page"/>
          </v:group>
        </w:pict>
      </w:r>
      <w:r w:rsidR="00662C15">
        <w:rPr>
          <w:color w:val="4D4D4F"/>
          <w:sz w:val="16"/>
        </w:rPr>
        <w:t>Low Density Residential Zone (LDRZ)</w:t>
      </w:r>
    </w:p>
    <w:p w:rsidR="00DF1FA3" w:rsidRDefault="00662C15">
      <w:pPr>
        <w:spacing w:before="116" w:line="209" w:lineRule="exact"/>
        <w:ind w:left="163"/>
        <w:rPr>
          <w:sz w:val="16"/>
        </w:rPr>
      </w:pPr>
      <w:r>
        <w:rPr>
          <w:color w:val="4D4D4F"/>
          <w:sz w:val="16"/>
        </w:rPr>
        <w:t>General Residential Zone –</w:t>
      </w:r>
    </w:p>
    <w:p w:rsidR="00DF1FA3" w:rsidRDefault="00AD704C">
      <w:pPr>
        <w:spacing w:line="209" w:lineRule="exact"/>
        <w:ind w:left="163"/>
        <w:rPr>
          <w:sz w:val="16"/>
        </w:rPr>
      </w:pPr>
      <w:r>
        <w:pict>
          <v:group id="_x0000_s1229" style="position:absolute;left:0;text-align:left;margin-left:62.35pt;margin-top:12.95pt;width:470.6pt;height:2pt;z-index:251702272;mso-position-horizontal-relative:page" coordorigin="1247,259" coordsize="9412,40">
            <v:line id="_x0000_s1231" style="position:absolute" from="1247,279" to="3345,279" strokecolor="#d7d6c7" strokeweight="2pt"/>
            <v:line id="_x0000_s1230" style="position:absolute" from="3345,279" to="10658,279" strokecolor="#d7d6c7" strokeweight="2pt"/>
            <w10:wrap anchorx="page"/>
          </v:group>
        </w:pict>
      </w:r>
      <w:r w:rsidR="00662C15">
        <w:rPr>
          <w:color w:val="4D4D4F"/>
          <w:sz w:val="16"/>
        </w:rPr>
        <w:t>Schedule 1 (GRZ1)</w:t>
      </w:r>
    </w:p>
    <w:p w:rsidR="00DF1FA3" w:rsidRDefault="00662C15">
      <w:pPr>
        <w:spacing w:before="114" w:line="209" w:lineRule="exact"/>
        <w:ind w:left="163"/>
        <w:rPr>
          <w:sz w:val="16"/>
        </w:rPr>
      </w:pPr>
      <w:r>
        <w:rPr>
          <w:color w:val="4D4D4F"/>
          <w:sz w:val="16"/>
        </w:rPr>
        <w:t>Public Use Zone –</w:t>
      </w:r>
    </w:p>
    <w:p w:rsidR="00DF1FA3" w:rsidRDefault="00AD704C">
      <w:pPr>
        <w:spacing w:line="209" w:lineRule="exact"/>
        <w:ind w:left="163"/>
        <w:rPr>
          <w:sz w:val="16"/>
        </w:rPr>
      </w:pPr>
      <w:r>
        <w:pict>
          <v:group id="_x0000_s1226" style="position:absolute;left:0;text-align:left;margin-left:62.35pt;margin-top:10.55pt;width:470.6pt;height:2pt;z-index:-253771776;mso-position-horizontal-relative:page" coordorigin="1247,211" coordsize="9412,40">
            <v:line id="_x0000_s1228" style="position:absolute" from="1247,231" to="3345,231" strokecolor="#d7d6c7" strokeweight="2pt"/>
            <v:line id="_x0000_s1227" style="position:absolute" from="3345,231" to="10658,231" strokecolor="#d7d6c7" strokeweight="2pt"/>
            <w10:wrap anchorx="page"/>
          </v:group>
        </w:pict>
      </w:r>
      <w:r w:rsidR="00662C15">
        <w:rPr>
          <w:color w:val="4D4D4F"/>
          <w:sz w:val="16"/>
        </w:rPr>
        <w:t>Schedule 4 (PUZ4)</w:t>
      </w:r>
    </w:p>
    <w:p w:rsidR="00DF1FA3" w:rsidRDefault="00AD704C">
      <w:pPr>
        <w:spacing w:before="79" w:line="220" w:lineRule="auto"/>
        <w:ind w:left="163"/>
        <w:rPr>
          <w:sz w:val="16"/>
        </w:rPr>
      </w:pPr>
      <w:r>
        <w:pict>
          <v:group id="_x0000_s1223" style="position:absolute;left:0;text-align:left;margin-left:62.35pt;margin-top:27.25pt;width:470.6pt;height:2pt;z-index:251704320;mso-position-horizontal-relative:page" coordorigin="1247,545" coordsize="9412,40">
            <v:line id="_x0000_s1225" style="position:absolute" from="3345,565" to="10658,565" strokecolor="#d7d6c7" strokeweight="2pt"/>
            <v:line id="_x0000_s1224" style="position:absolute" from="1247,565" to="3345,565" strokecolor="#d7d6c7" strokeweight="2pt"/>
            <w10:wrap anchorx="page"/>
          </v:group>
        </w:pict>
      </w:r>
      <w:r w:rsidR="00662C15">
        <w:rPr>
          <w:color w:val="4D4D4F"/>
          <w:sz w:val="16"/>
        </w:rPr>
        <w:t>Road Zone – Category 2 (RDZ2)</w:t>
      </w:r>
    </w:p>
    <w:p w:rsidR="00DF1FA3" w:rsidRDefault="00AD704C">
      <w:pPr>
        <w:spacing w:before="143" w:line="220" w:lineRule="auto"/>
        <w:ind w:left="163"/>
        <w:rPr>
          <w:sz w:val="16"/>
        </w:rPr>
      </w:pPr>
      <w:r>
        <w:pict>
          <v:group id="_x0000_s1220" style="position:absolute;left:0;text-align:left;margin-left:62.35pt;margin-top:27.8pt;width:470.6pt;height:2pt;z-index:251705344;mso-position-horizontal-relative:page" coordorigin="1247,556" coordsize="9412,40">
            <v:line id="_x0000_s1222" style="position:absolute" from="3345,576" to="10658,576" strokecolor="#d7d6c7" strokeweight="2pt"/>
            <v:line id="_x0000_s1221" style="position:absolute" from="1247,576" to="3345,576" strokecolor="#d7d6c7" strokeweight="2pt"/>
            <w10:wrap anchorx="page"/>
          </v:group>
        </w:pict>
      </w:r>
      <w:r w:rsidR="00662C15">
        <w:rPr>
          <w:color w:val="4D4D4F"/>
          <w:sz w:val="16"/>
        </w:rPr>
        <w:t>Bushfire Management Overlay (BMO)</w:t>
      </w:r>
    </w:p>
    <w:p w:rsidR="00DF1FA3" w:rsidRDefault="00662C15">
      <w:pPr>
        <w:spacing w:before="90" w:line="220" w:lineRule="auto"/>
        <w:ind w:left="163"/>
        <w:rPr>
          <w:sz w:val="16"/>
        </w:rPr>
      </w:pPr>
      <w:r>
        <w:rPr>
          <w:color w:val="4D4D4F"/>
          <w:sz w:val="16"/>
        </w:rPr>
        <w:t>Design and Development Overlay – Schedule 6 (DDO6)</w:t>
      </w:r>
    </w:p>
    <w:p w:rsidR="00DF1FA3" w:rsidRDefault="00662C15">
      <w:pPr>
        <w:spacing w:before="127" w:line="220" w:lineRule="auto"/>
        <w:ind w:left="108" w:right="208"/>
        <w:rPr>
          <w:sz w:val="16"/>
        </w:rPr>
      </w:pPr>
      <w:r>
        <w:br w:type="column"/>
      </w:r>
      <w:r>
        <w:rPr>
          <w:color w:val="4D4D4F"/>
          <w:sz w:val="16"/>
        </w:rPr>
        <w:t>The PCRZ is applied to nature reserve land north of Crib Point, including land within the Western Port Coastal Reserve and Warringine Park.</w:t>
      </w:r>
    </w:p>
    <w:p w:rsidR="00DF1FA3" w:rsidRDefault="00662C15">
      <w:pPr>
        <w:spacing w:before="131" w:line="220" w:lineRule="auto"/>
        <w:ind w:left="108" w:right="208"/>
        <w:rPr>
          <w:sz w:val="16"/>
        </w:rPr>
      </w:pPr>
      <w:r>
        <w:rPr>
          <w:color w:val="4D4D4F"/>
          <w:sz w:val="16"/>
        </w:rPr>
        <w:t>Residential lots abutting the Western Port Costal Reserve and fronting The Esplanade are located within the Low Density Residential Zone. These properties include 103–123 The Esplanade.</w:t>
      </w:r>
    </w:p>
    <w:p w:rsidR="00DF1FA3" w:rsidRDefault="00662C15">
      <w:pPr>
        <w:spacing w:before="116" w:line="209" w:lineRule="exact"/>
        <w:ind w:left="108"/>
        <w:rPr>
          <w:sz w:val="16"/>
        </w:rPr>
      </w:pPr>
      <w:r>
        <w:rPr>
          <w:color w:val="4D4D4F"/>
          <w:sz w:val="16"/>
        </w:rPr>
        <w:t>The GRZ1 is applied to land south of Reid Parade including residential properties and a small section</w:t>
      </w:r>
    </w:p>
    <w:p w:rsidR="00DF1FA3" w:rsidRDefault="00662C15">
      <w:pPr>
        <w:spacing w:line="209" w:lineRule="exact"/>
        <w:ind w:left="108"/>
        <w:rPr>
          <w:sz w:val="16"/>
        </w:rPr>
      </w:pPr>
      <w:r>
        <w:rPr>
          <w:color w:val="4D4D4F"/>
          <w:sz w:val="16"/>
        </w:rPr>
        <w:t>of the Warringine Creek Streamside Reserve.</w:t>
      </w:r>
    </w:p>
    <w:p w:rsidR="00DF1FA3" w:rsidRDefault="00662C15">
      <w:pPr>
        <w:spacing w:before="114" w:line="532" w:lineRule="auto"/>
        <w:ind w:left="108" w:right="440"/>
        <w:rPr>
          <w:sz w:val="16"/>
        </w:rPr>
      </w:pPr>
      <w:r>
        <w:rPr>
          <w:color w:val="4D4D4F"/>
          <w:sz w:val="16"/>
        </w:rPr>
        <w:t>Land within the existing rail corridor west of the pipeline alignment is zoned PUZ4 (Transport). The RDZ2 is applied to The Esplanade and Woolleys Road.</w:t>
      </w:r>
    </w:p>
    <w:p w:rsidR="00DF1FA3" w:rsidRDefault="00662C15">
      <w:pPr>
        <w:spacing w:before="59"/>
        <w:ind w:left="108"/>
        <w:rPr>
          <w:sz w:val="16"/>
        </w:rPr>
      </w:pPr>
      <w:r>
        <w:rPr>
          <w:color w:val="4D4D4F"/>
          <w:sz w:val="16"/>
        </w:rPr>
        <w:t>The BMO is applied to most land within this segment.</w:t>
      </w:r>
    </w:p>
    <w:p w:rsidR="00DF1FA3" w:rsidRDefault="00DF1FA3">
      <w:pPr>
        <w:pStyle w:val="BodyText"/>
        <w:rPr>
          <w:sz w:val="20"/>
        </w:rPr>
      </w:pPr>
    </w:p>
    <w:p w:rsidR="00DF1FA3" w:rsidRDefault="00662C15">
      <w:pPr>
        <w:ind w:left="108"/>
        <w:rPr>
          <w:sz w:val="16"/>
        </w:rPr>
      </w:pPr>
      <w:r>
        <w:rPr>
          <w:color w:val="4D4D4F"/>
          <w:sz w:val="16"/>
        </w:rPr>
        <w:t>The DDO6 (Low Density – Landscape) is applied to 103–123 The Esplanade.</w:t>
      </w:r>
    </w:p>
    <w:p w:rsidR="00DF1FA3" w:rsidRDefault="00DF1FA3">
      <w:pPr>
        <w:rPr>
          <w:sz w:val="16"/>
        </w:rPr>
        <w:sectPr w:rsidR="00DF1FA3">
          <w:type w:val="continuous"/>
          <w:pgSz w:w="11910" w:h="16840"/>
          <w:pgMar w:top="0" w:right="1100" w:bottom="280" w:left="1140" w:header="720" w:footer="720" w:gutter="0"/>
          <w:cols w:num="2" w:space="720" w:equalWidth="0">
            <w:col w:w="2113" w:space="40"/>
            <w:col w:w="7517"/>
          </w:cols>
        </w:sectPr>
      </w:pPr>
    </w:p>
    <w:p w:rsidR="00DF1FA3" w:rsidRDefault="00AD704C">
      <w:pPr>
        <w:pStyle w:val="BodyText"/>
        <w:spacing w:line="40" w:lineRule="exact"/>
        <w:ind w:left="87"/>
        <w:rPr>
          <w:sz w:val="4"/>
        </w:rPr>
      </w:pPr>
      <w:r>
        <w:rPr>
          <w:sz w:val="4"/>
        </w:rPr>
      </w:r>
      <w:r>
        <w:rPr>
          <w:sz w:val="4"/>
        </w:rPr>
        <w:pict>
          <v:group id="_x0000_s1217" style="width:470.6pt;height:2pt;mso-position-horizontal-relative:char;mso-position-vertical-relative:line" coordsize="9412,40">
            <v:line id="_x0000_s1219" style="position:absolute" from="2098,20" to="9411,20" strokecolor="#d7d6c7" strokeweight="2pt"/>
            <v:line id="_x0000_s1218" style="position:absolute" from="0,20" to="2098,20" strokecolor="#d7d6c7" strokeweight="2pt"/>
            <w10:anchorlock/>
          </v:group>
        </w:pict>
      </w:r>
    </w:p>
    <w:p w:rsidR="00DF1FA3" w:rsidRDefault="00AD704C">
      <w:pPr>
        <w:spacing w:before="57" w:line="220" w:lineRule="auto"/>
        <w:ind w:left="2261" w:hanging="2098"/>
        <w:rPr>
          <w:sz w:val="16"/>
        </w:rPr>
      </w:pPr>
      <w:r>
        <w:pict>
          <v:group id="_x0000_s1214" style="position:absolute;left:0;text-align:left;margin-left:62.35pt;margin-top:25.55pt;width:470.6pt;height:2pt;z-index:251706368;mso-position-horizontal-relative:page" coordorigin="1247,511" coordsize="9412,40">
            <v:line id="_x0000_s1216" style="position:absolute" from="3345,531" to="10658,531" strokecolor="#d7d6c7" strokeweight="2pt"/>
            <v:line id="_x0000_s1215" style="position:absolute" from="1247,531" to="3345,531" strokecolor="#d7d6c7" strokeweight="2pt"/>
            <w10:wrap anchorx="page"/>
          </v:group>
        </w:pict>
      </w:r>
      <w:r w:rsidR="00662C15">
        <w:rPr>
          <w:color w:val="4D4D4F"/>
          <w:sz w:val="16"/>
        </w:rPr>
        <w:t>Heritage Overlay (HO324) A Heritage Overlay is applied to Jack’s Tanning Pit (HO324) east of the pipeline alignment within the Western Port Coastal Reserve. This site is not listed on the Victorian Heritage Register.</w:t>
      </w:r>
    </w:p>
    <w:p w:rsidR="00DF1FA3" w:rsidRDefault="00DF1FA3">
      <w:pPr>
        <w:spacing w:line="220" w:lineRule="auto"/>
        <w:rPr>
          <w:sz w:val="16"/>
        </w:rPr>
        <w:sectPr w:rsidR="00DF1FA3">
          <w:type w:val="continuous"/>
          <w:pgSz w:w="11910" w:h="16840"/>
          <w:pgMar w:top="0" w:right="1100" w:bottom="280" w:left="1140" w:header="720" w:footer="720" w:gutter="0"/>
          <w:cols w:space="720"/>
        </w:sectPr>
      </w:pPr>
    </w:p>
    <w:p w:rsidR="00DF1FA3" w:rsidRDefault="00AD704C">
      <w:pPr>
        <w:spacing w:before="130" w:line="220" w:lineRule="auto"/>
        <w:ind w:left="163"/>
        <w:rPr>
          <w:sz w:val="16"/>
        </w:rPr>
      </w:pPr>
      <w:r>
        <w:pict>
          <v:group id="_x0000_s1211" style="position:absolute;left:0;text-align:left;margin-left:62.35pt;margin-top:29.2pt;width:470.6pt;height:2pt;z-index:251707392;mso-position-horizontal-relative:page" coordorigin="1247,584" coordsize="9412,40">
            <v:line id="_x0000_s1213" style="position:absolute" from="3345,604" to="10658,604" strokecolor="#d7d6c7" strokeweight="2pt"/>
            <v:line id="_x0000_s1212" style="position:absolute" from="1247,604" to="3345,604" strokecolor="#d7d6c7" strokeweight="2pt"/>
            <w10:wrap anchorx="page"/>
          </v:group>
        </w:pict>
      </w:r>
      <w:r w:rsidR="00662C15">
        <w:rPr>
          <w:color w:val="4D4D4F"/>
          <w:sz w:val="16"/>
        </w:rPr>
        <w:t>Land Subject to Inundation Overlay (LSIO)</w:t>
      </w:r>
    </w:p>
    <w:p w:rsidR="00DF1FA3" w:rsidRDefault="00662C15">
      <w:pPr>
        <w:spacing w:before="130" w:line="220" w:lineRule="auto"/>
        <w:ind w:left="163"/>
        <w:rPr>
          <w:sz w:val="16"/>
        </w:rPr>
      </w:pPr>
      <w:r>
        <w:rPr>
          <w:color w:val="4D4D4F"/>
          <w:sz w:val="16"/>
        </w:rPr>
        <w:t>Environmental Significance Overlay (ESO)</w:t>
      </w:r>
    </w:p>
    <w:p w:rsidR="00DF1FA3" w:rsidRDefault="00DF1FA3">
      <w:pPr>
        <w:pStyle w:val="BodyText"/>
        <w:spacing w:before="3"/>
        <w:rPr>
          <w:sz w:val="24"/>
        </w:rPr>
      </w:pPr>
    </w:p>
    <w:p w:rsidR="00DF1FA3" w:rsidRDefault="00AD704C">
      <w:pPr>
        <w:spacing w:line="220" w:lineRule="auto"/>
        <w:ind w:left="163"/>
        <w:rPr>
          <w:sz w:val="16"/>
        </w:rPr>
      </w:pPr>
      <w:r>
        <w:pict>
          <v:group id="_x0000_s1208" style="position:absolute;left:0;text-align:left;margin-left:62.35pt;margin-top:-3.9pt;width:470.6pt;height:2pt;z-index:251708416;mso-position-horizontal-relative:page" coordorigin="1247,-78" coordsize="9412,40">
            <v:line id="_x0000_s1210" style="position:absolute" from="3345,-58" to="10658,-58" strokecolor="#d7d6c7" strokeweight="2pt"/>
            <v:line id="_x0000_s1209" style="position:absolute" from="1247,-58" to="3345,-58" strokecolor="#d7d6c7" strokeweight="2pt"/>
            <w10:wrap anchorx="page"/>
          </v:group>
        </w:pict>
      </w:r>
      <w:r w:rsidR="00662C15">
        <w:rPr>
          <w:color w:val="4D4D4F"/>
          <w:sz w:val="16"/>
        </w:rPr>
        <w:t>Vegetation Protection Overlay – Schedule 1 (VPO1)</w:t>
      </w:r>
    </w:p>
    <w:p w:rsidR="00DF1FA3" w:rsidRDefault="00662C15">
      <w:pPr>
        <w:spacing w:before="116" w:line="209" w:lineRule="exact"/>
        <w:ind w:left="76"/>
        <w:rPr>
          <w:sz w:val="16"/>
        </w:rPr>
      </w:pPr>
      <w:r>
        <w:br w:type="column"/>
      </w:r>
      <w:r>
        <w:rPr>
          <w:color w:val="4D4D4F"/>
          <w:sz w:val="16"/>
        </w:rPr>
        <w:t>The LSIO is applied to coastal land within the Segment 2 catchment, including land within the pipeline</w:t>
      </w:r>
    </w:p>
    <w:p w:rsidR="00DF1FA3" w:rsidRDefault="00662C15">
      <w:pPr>
        <w:spacing w:line="209" w:lineRule="exact"/>
        <w:ind w:left="76"/>
        <w:rPr>
          <w:sz w:val="16"/>
        </w:rPr>
      </w:pPr>
      <w:r>
        <w:rPr>
          <w:color w:val="4D4D4F"/>
          <w:sz w:val="16"/>
        </w:rPr>
        <w:t>alignment.</w:t>
      </w:r>
    </w:p>
    <w:p w:rsidR="00DF1FA3" w:rsidRDefault="00662C15">
      <w:pPr>
        <w:spacing w:before="128" w:line="220" w:lineRule="auto"/>
        <w:ind w:left="76" w:right="202"/>
        <w:jc w:val="both"/>
        <w:rPr>
          <w:sz w:val="16"/>
        </w:rPr>
      </w:pPr>
      <w:r>
        <w:rPr>
          <w:color w:val="4D4D4F"/>
          <w:sz w:val="16"/>
        </w:rPr>
        <w:t>The ESO is applied to 103-123 The Esplanade, 1–6 Seaglades Lane and to the northern portion of Warringine Park. ESOs within this Segment include the ESO5 – Westernport Hinterland and the ESO28 – Mornington Peninsula Bushland.</w:t>
      </w:r>
    </w:p>
    <w:p w:rsidR="00DF1FA3" w:rsidRDefault="00662C15">
      <w:pPr>
        <w:spacing w:before="115"/>
        <w:ind w:left="76"/>
        <w:jc w:val="both"/>
        <w:rPr>
          <w:sz w:val="16"/>
        </w:rPr>
      </w:pPr>
      <w:r>
        <w:rPr>
          <w:color w:val="4D4D4F"/>
          <w:sz w:val="16"/>
        </w:rPr>
        <w:t>Land located north of Woolleys Road is affected by the VPO1, including 103–123 The Esplanade.</w:t>
      </w:r>
    </w:p>
    <w:p w:rsidR="00DF1FA3" w:rsidRDefault="00DF1FA3">
      <w:pPr>
        <w:jc w:val="both"/>
        <w:rPr>
          <w:sz w:val="16"/>
        </w:rPr>
        <w:sectPr w:rsidR="00DF1FA3">
          <w:type w:val="continuous"/>
          <w:pgSz w:w="11910" w:h="16840"/>
          <w:pgMar w:top="0" w:right="1100" w:bottom="280" w:left="1140" w:header="720" w:footer="720" w:gutter="0"/>
          <w:cols w:num="2" w:space="720" w:equalWidth="0">
            <w:col w:w="2146" w:space="40"/>
            <w:col w:w="7484"/>
          </w:cols>
        </w:sectPr>
      </w:pPr>
    </w:p>
    <w:p w:rsidR="00DF1FA3" w:rsidRDefault="00AD704C">
      <w:pPr>
        <w:pStyle w:val="BodyText"/>
        <w:spacing w:line="40" w:lineRule="exact"/>
        <w:ind w:left="87"/>
        <w:rPr>
          <w:sz w:val="4"/>
        </w:rPr>
      </w:pPr>
      <w:r>
        <w:pict>
          <v:rect id="_x0000_s1207" style="position:absolute;left:0;text-align:left;margin-left:0;margin-top:124.5pt;width:14.15pt;height:39.7pt;z-index:251698176;mso-position-horizontal-relative:page;mso-position-vertical-relative:page" fillcolor="#0e5d61" stroked="f">
            <w10:wrap anchorx="page" anchory="page"/>
          </v:rect>
        </w:pict>
      </w:r>
      <w:r>
        <w:rPr>
          <w:sz w:val="4"/>
        </w:rPr>
      </w:r>
      <w:r>
        <w:rPr>
          <w:sz w:val="4"/>
        </w:rPr>
        <w:pict>
          <v:group id="_x0000_s1204" style="width:470.6pt;height:2pt;mso-position-horizontal-relative:char;mso-position-vertical-relative:line" coordsize="9412,40">
            <v:line id="_x0000_s1206" style="position:absolute" from="2098,20" to="9411,20" strokecolor="#d7d6c7" strokeweight="2pt"/>
            <v:line id="_x0000_s1205" style="position:absolute" from="0,20" to="2098,20" strokecolor="#d7d6c7" strokeweight="2pt"/>
            <w10:anchorlock/>
          </v:group>
        </w:pict>
      </w:r>
    </w:p>
    <w:p w:rsidR="00DF1FA3" w:rsidRDefault="00DF1FA3">
      <w:pPr>
        <w:spacing w:line="40" w:lineRule="exact"/>
        <w:rPr>
          <w:sz w:val="4"/>
        </w:rPr>
        <w:sectPr w:rsidR="00DF1FA3">
          <w:type w:val="continuous"/>
          <w:pgSz w:w="11910" w:h="16840"/>
          <w:pgMar w:top="0" w:right="1100" w:bottom="280" w:left="1140" w:header="720" w:footer="720" w:gutter="0"/>
          <w:cols w:space="720"/>
        </w:sectPr>
      </w:pPr>
    </w:p>
    <w:p w:rsidR="00DF1FA3" w:rsidRDefault="00AD704C">
      <w:pPr>
        <w:pStyle w:val="BodyText"/>
        <w:rPr>
          <w:sz w:val="20"/>
        </w:rPr>
      </w:pPr>
      <w:r>
        <w:lastRenderedPageBreak/>
        <w:pict>
          <v:rect id="_x0000_s1203" style="position:absolute;margin-left:581.1pt;margin-top:124.5pt;width:14.15pt;height:39.7pt;z-index:251709440;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8"/>
        <w:rPr>
          <w:sz w:val="13"/>
        </w:rPr>
      </w:pPr>
    </w:p>
    <w:p w:rsidR="00DF1FA3" w:rsidRDefault="00AD704C">
      <w:pPr>
        <w:spacing w:before="86" w:line="234" w:lineRule="exact"/>
        <w:ind w:left="8100"/>
        <w:rPr>
          <w:b/>
          <w:sz w:val="18"/>
        </w:rPr>
      </w:pPr>
      <w:r>
        <w:pict>
          <v:shape id="_x0000_s1202" style="position:absolute;left:0;text-align:left;margin-left:447.85pt;margin-top:7.7pt;width:4.3pt;height:7.1pt;z-index:251710464;mso-position-horizontal-relative:page" coordorigin="8957,154" coordsize="86,142" path="m9043,154r-86,70l9043,295r,-141xe" fillcolor="#4d4d4f" stroked="f">
            <v:path arrowok="t"/>
            <w10:wrap anchorx="page"/>
          </v:shape>
        </w:pict>
      </w:r>
      <w:r w:rsidR="00662C15">
        <w:rPr>
          <w:noProof/>
        </w:rPr>
        <w:drawing>
          <wp:anchor distT="0" distB="0" distL="0" distR="0" simplePos="0" relativeHeight="251711488" behindDoc="0" locked="0" layoutInCell="1" allowOverlap="1">
            <wp:simplePos x="0" y="0"/>
            <wp:positionH relativeFrom="page">
              <wp:posOffset>792000</wp:posOffset>
            </wp:positionH>
            <wp:positionV relativeFrom="paragraph">
              <wp:posOffset>76366</wp:posOffset>
            </wp:positionV>
            <wp:extent cx="4751994" cy="7005177"/>
            <wp:effectExtent l="0" t="0" r="0" b="0"/>
            <wp:wrapNone/>
            <wp:docPr id="9" name="image6.jpeg" descr="A map of Segment 2 and a proportion of Segment 1 and 3. The extent of Segment 2 includes pockets of low-density residentual areas, Western Port Coastal Reserve, agricultural land, and road reserves. The area extends from Crib Point to Hastings Townsh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6" cstate="print"/>
                    <a:stretch>
                      <a:fillRect/>
                    </a:stretch>
                  </pic:blipFill>
                  <pic:spPr>
                    <a:xfrm>
                      <a:off x="0" y="0"/>
                      <a:ext cx="4751994" cy="7005177"/>
                    </a:xfrm>
                    <a:prstGeom prst="rect">
                      <a:avLst/>
                    </a:prstGeom>
                  </pic:spPr>
                </pic:pic>
              </a:graphicData>
            </a:graphic>
          </wp:anchor>
        </w:drawing>
      </w:r>
      <w:bookmarkStart w:id="9" w:name="_bookmark8"/>
      <w:bookmarkEnd w:id="9"/>
      <w:r w:rsidR="00662C15">
        <w:rPr>
          <w:b/>
          <w:color w:val="4D4D4F"/>
          <w:sz w:val="18"/>
        </w:rPr>
        <w:t>Figure 17-4:</w:t>
      </w:r>
    </w:p>
    <w:p w:rsidR="00DF1FA3" w:rsidRDefault="00662C15">
      <w:pPr>
        <w:spacing w:line="197" w:lineRule="exact"/>
        <w:ind w:left="8100"/>
        <w:rPr>
          <w:sz w:val="16"/>
        </w:rPr>
      </w:pPr>
      <w:r>
        <w:rPr>
          <w:color w:val="4D4D4F"/>
          <w:sz w:val="16"/>
        </w:rPr>
        <w:t>Segment 2 –</w:t>
      </w:r>
    </w:p>
    <w:p w:rsidR="00DF1FA3" w:rsidRDefault="00662C15">
      <w:pPr>
        <w:spacing w:before="5" w:line="220" w:lineRule="auto"/>
        <w:ind w:left="8100"/>
        <w:rPr>
          <w:sz w:val="16"/>
        </w:rPr>
      </w:pPr>
      <w:r>
        <w:rPr>
          <w:color w:val="4D4D4F"/>
          <w:sz w:val="16"/>
        </w:rPr>
        <w:t>Crib Point Jetty to Hastings township</w:t>
      </w:r>
    </w:p>
    <w:p w:rsidR="00DF1FA3" w:rsidRDefault="00DF1FA3">
      <w:pPr>
        <w:spacing w:line="220" w:lineRule="auto"/>
        <w:rPr>
          <w:sz w:val="16"/>
        </w:rPr>
        <w:sectPr w:rsidR="00DF1FA3">
          <w:pgSz w:w="11910" w:h="16840"/>
          <w:pgMar w:top="1240" w:right="1100" w:bottom="280" w:left="1140" w:header="748" w:footer="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662C15">
      <w:pPr>
        <w:pStyle w:val="Heading3"/>
      </w:pPr>
      <w:r>
        <w:rPr>
          <w:color w:val="4D4D4F"/>
        </w:rPr>
        <w:t>Segment 3 – Hastings township</w:t>
      </w:r>
    </w:p>
    <w:p w:rsidR="00DF1FA3" w:rsidRDefault="00662C15">
      <w:pPr>
        <w:pStyle w:val="BodyText"/>
        <w:spacing w:before="102" w:line="216" w:lineRule="auto"/>
        <w:ind w:left="107" w:right="42"/>
        <w:jc w:val="both"/>
      </w:pPr>
      <w:r>
        <w:rPr>
          <w:color w:val="4D4D4F"/>
        </w:rPr>
        <w:t>Segment</w:t>
      </w:r>
      <w:r>
        <w:rPr>
          <w:color w:val="4D4D4F"/>
          <w:spacing w:val="-14"/>
        </w:rPr>
        <w:t xml:space="preserve"> </w:t>
      </w:r>
      <w:r>
        <w:rPr>
          <w:color w:val="4D4D4F"/>
        </w:rPr>
        <w:t>3</w:t>
      </w:r>
      <w:r>
        <w:rPr>
          <w:color w:val="4D4D4F"/>
          <w:spacing w:val="-14"/>
        </w:rPr>
        <w:t xml:space="preserve"> </w:t>
      </w:r>
      <w:r>
        <w:rPr>
          <w:color w:val="4D4D4F"/>
        </w:rPr>
        <w:t>comprises</w:t>
      </w:r>
      <w:r>
        <w:rPr>
          <w:color w:val="4D4D4F"/>
          <w:spacing w:val="-13"/>
        </w:rPr>
        <w:t xml:space="preserve"> </w:t>
      </w:r>
      <w:r>
        <w:rPr>
          <w:color w:val="4D4D4F"/>
        </w:rPr>
        <w:t>the</w:t>
      </w:r>
      <w:r>
        <w:rPr>
          <w:color w:val="4D4D4F"/>
          <w:spacing w:val="-14"/>
        </w:rPr>
        <w:t xml:space="preserve"> </w:t>
      </w:r>
      <w:r>
        <w:rPr>
          <w:color w:val="4D4D4F"/>
        </w:rPr>
        <w:t>township</w:t>
      </w:r>
      <w:r>
        <w:rPr>
          <w:color w:val="4D4D4F"/>
          <w:spacing w:val="-14"/>
        </w:rPr>
        <w:t xml:space="preserve"> </w:t>
      </w:r>
      <w:r>
        <w:rPr>
          <w:color w:val="4D4D4F"/>
        </w:rPr>
        <w:t>of</w:t>
      </w:r>
      <w:r>
        <w:rPr>
          <w:color w:val="4D4D4F"/>
          <w:spacing w:val="-13"/>
        </w:rPr>
        <w:t xml:space="preserve"> </w:t>
      </w:r>
      <w:r>
        <w:rPr>
          <w:color w:val="4D4D4F"/>
        </w:rPr>
        <w:t>Hastings</w:t>
      </w:r>
      <w:r>
        <w:rPr>
          <w:color w:val="4D4D4F"/>
          <w:spacing w:val="-14"/>
        </w:rPr>
        <w:t xml:space="preserve"> </w:t>
      </w:r>
      <w:r>
        <w:rPr>
          <w:color w:val="4D4D4F"/>
        </w:rPr>
        <w:t xml:space="preserve">between Reid Parade to </w:t>
      </w:r>
      <w:r>
        <w:rPr>
          <w:color w:val="4D4D4F"/>
          <w:spacing w:val="2"/>
        </w:rPr>
        <w:t xml:space="preserve">the south </w:t>
      </w:r>
      <w:r>
        <w:rPr>
          <w:color w:val="4D4D4F"/>
        </w:rPr>
        <w:t xml:space="preserve">and Graydens Road to </w:t>
      </w:r>
      <w:r>
        <w:rPr>
          <w:color w:val="4D4D4F"/>
          <w:spacing w:val="2"/>
        </w:rPr>
        <w:t xml:space="preserve">the </w:t>
      </w:r>
      <w:r>
        <w:rPr>
          <w:color w:val="4D4D4F"/>
          <w:spacing w:val="4"/>
        </w:rPr>
        <w:t xml:space="preserve">north. </w:t>
      </w:r>
      <w:r>
        <w:rPr>
          <w:color w:val="4D4D4F"/>
          <w:spacing w:val="3"/>
        </w:rPr>
        <w:t xml:space="preserve">The </w:t>
      </w:r>
      <w:r>
        <w:rPr>
          <w:color w:val="4D4D4F"/>
          <w:spacing w:val="2"/>
        </w:rPr>
        <w:t xml:space="preserve">pipeline alignment </w:t>
      </w:r>
      <w:r>
        <w:rPr>
          <w:color w:val="4D4D4F"/>
        </w:rPr>
        <w:t xml:space="preserve">is </w:t>
      </w:r>
      <w:r>
        <w:rPr>
          <w:color w:val="4D4D4F"/>
          <w:spacing w:val="3"/>
        </w:rPr>
        <w:t xml:space="preserve">located within </w:t>
      </w:r>
      <w:r>
        <w:rPr>
          <w:color w:val="4D4D4F"/>
          <w:spacing w:val="2"/>
        </w:rPr>
        <w:t xml:space="preserve">the </w:t>
      </w:r>
      <w:r>
        <w:rPr>
          <w:color w:val="4D4D4F"/>
        </w:rPr>
        <w:t>existing</w:t>
      </w:r>
      <w:r>
        <w:rPr>
          <w:color w:val="4D4D4F"/>
          <w:spacing w:val="-7"/>
        </w:rPr>
        <w:t xml:space="preserve"> </w:t>
      </w:r>
      <w:r>
        <w:rPr>
          <w:color w:val="4D4D4F"/>
        </w:rPr>
        <w:t>Stony</w:t>
      </w:r>
      <w:r>
        <w:rPr>
          <w:color w:val="4D4D4F"/>
          <w:spacing w:val="-6"/>
        </w:rPr>
        <w:t xml:space="preserve"> </w:t>
      </w:r>
      <w:r>
        <w:rPr>
          <w:color w:val="4D4D4F"/>
        </w:rPr>
        <w:t>Point</w:t>
      </w:r>
      <w:r>
        <w:rPr>
          <w:color w:val="4D4D4F"/>
          <w:spacing w:val="-6"/>
        </w:rPr>
        <w:t xml:space="preserve"> </w:t>
      </w:r>
      <w:r>
        <w:rPr>
          <w:color w:val="4D4D4F"/>
        </w:rPr>
        <w:t>rail</w:t>
      </w:r>
      <w:r>
        <w:rPr>
          <w:color w:val="4D4D4F"/>
          <w:spacing w:val="-6"/>
        </w:rPr>
        <w:t xml:space="preserve"> </w:t>
      </w:r>
      <w:r>
        <w:rPr>
          <w:color w:val="4D4D4F"/>
        </w:rPr>
        <w:t>corridor.</w:t>
      </w:r>
      <w:r>
        <w:rPr>
          <w:color w:val="4D4D4F"/>
          <w:spacing w:val="-6"/>
        </w:rPr>
        <w:t xml:space="preserve"> </w:t>
      </w:r>
      <w:r>
        <w:rPr>
          <w:color w:val="4D4D4F"/>
        </w:rPr>
        <w:t>The</w:t>
      </w:r>
      <w:r>
        <w:rPr>
          <w:color w:val="4D4D4F"/>
          <w:spacing w:val="-6"/>
        </w:rPr>
        <w:t xml:space="preserve"> </w:t>
      </w:r>
      <w:r>
        <w:rPr>
          <w:color w:val="4D4D4F"/>
          <w:spacing w:val="2"/>
        </w:rPr>
        <w:t>extent</w:t>
      </w:r>
      <w:r>
        <w:rPr>
          <w:color w:val="4D4D4F"/>
          <w:spacing w:val="-6"/>
        </w:rPr>
        <w:t xml:space="preserve"> </w:t>
      </w:r>
      <w:r>
        <w:rPr>
          <w:color w:val="4D4D4F"/>
        </w:rPr>
        <w:t>of</w:t>
      </w:r>
      <w:r>
        <w:rPr>
          <w:color w:val="4D4D4F"/>
          <w:spacing w:val="-6"/>
        </w:rPr>
        <w:t xml:space="preserve"> </w:t>
      </w:r>
      <w:r>
        <w:rPr>
          <w:color w:val="4D4D4F"/>
        </w:rPr>
        <w:t xml:space="preserve">Segment 3 is shown in </w:t>
      </w:r>
      <w:hyperlink w:anchor="_bookmark10" w:history="1">
        <w:r>
          <w:rPr>
            <w:b/>
            <w:color w:val="4D4D4F"/>
          </w:rPr>
          <w:t>Figure 17-5</w:t>
        </w:r>
      </w:hyperlink>
      <w:r>
        <w:rPr>
          <w:color w:val="4D4D4F"/>
        </w:rPr>
        <w:t>.</w:t>
      </w:r>
    </w:p>
    <w:p w:rsidR="00DF1FA3" w:rsidRDefault="00662C15">
      <w:pPr>
        <w:pStyle w:val="BodyText"/>
        <w:spacing w:before="165" w:line="216" w:lineRule="auto"/>
        <w:ind w:left="107" w:right="38"/>
        <w:jc w:val="both"/>
      </w:pPr>
      <w:r>
        <w:rPr>
          <w:color w:val="4D4D4F"/>
        </w:rPr>
        <w:t xml:space="preserve">Land uses within </w:t>
      </w:r>
      <w:r>
        <w:rPr>
          <w:color w:val="4D4D4F"/>
          <w:spacing w:val="2"/>
        </w:rPr>
        <w:t xml:space="preserve">proximity </w:t>
      </w:r>
      <w:r>
        <w:rPr>
          <w:color w:val="4D4D4F"/>
        </w:rPr>
        <w:t xml:space="preserve">to </w:t>
      </w:r>
      <w:r>
        <w:rPr>
          <w:color w:val="4D4D4F"/>
          <w:spacing w:val="2"/>
        </w:rPr>
        <w:t xml:space="preserve">the </w:t>
      </w:r>
      <w:r>
        <w:rPr>
          <w:color w:val="4D4D4F"/>
        </w:rPr>
        <w:t xml:space="preserve">pipeline alignment </w:t>
      </w:r>
      <w:r>
        <w:rPr>
          <w:color w:val="4D4D4F"/>
          <w:spacing w:val="7"/>
        </w:rPr>
        <w:t xml:space="preserve">include residential, </w:t>
      </w:r>
      <w:r>
        <w:rPr>
          <w:color w:val="4D4D4F"/>
          <w:spacing w:val="6"/>
        </w:rPr>
        <w:t xml:space="preserve">light </w:t>
      </w:r>
      <w:r>
        <w:rPr>
          <w:color w:val="4D4D4F"/>
          <w:spacing w:val="8"/>
        </w:rPr>
        <w:t xml:space="preserve">industrial/commercial </w:t>
      </w:r>
      <w:r>
        <w:rPr>
          <w:color w:val="4D4D4F"/>
          <w:spacing w:val="3"/>
        </w:rPr>
        <w:t xml:space="preserve">developments, </w:t>
      </w:r>
      <w:r>
        <w:rPr>
          <w:color w:val="4D4D4F"/>
        </w:rPr>
        <w:t xml:space="preserve">as well as </w:t>
      </w:r>
      <w:r>
        <w:rPr>
          <w:color w:val="4D4D4F"/>
          <w:spacing w:val="3"/>
        </w:rPr>
        <w:t xml:space="preserve">community </w:t>
      </w:r>
      <w:r>
        <w:rPr>
          <w:color w:val="4D4D4F"/>
          <w:spacing w:val="4"/>
        </w:rPr>
        <w:t xml:space="preserve">services </w:t>
      </w:r>
      <w:r>
        <w:rPr>
          <w:color w:val="4D4D4F"/>
          <w:spacing w:val="3"/>
        </w:rPr>
        <w:t xml:space="preserve">and </w:t>
      </w:r>
      <w:r>
        <w:rPr>
          <w:color w:val="4D4D4F"/>
          <w:spacing w:val="4"/>
        </w:rPr>
        <w:t xml:space="preserve">facilities. </w:t>
      </w:r>
      <w:r>
        <w:rPr>
          <w:color w:val="4D4D4F"/>
          <w:spacing w:val="3"/>
        </w:rPr>
        <w:t xml:space="preserve">Reid </w:t>
      </w:r>
      <w:r>
        <w:rPr>
          <w:color w:val="4D4D4F"/>
          <w:spacing w:val="4"/>
        </w:rPr>
        <w:t xml:space="preserve">Parade comprises detached single </w:t>
      </w:r>
      <w:r>
        <w:rPr>
          <w:color w:val="4D4D4F"/>
        </w:rPr>
        <w:t>dwellings which transition to light industrial/specialised commercial development west of the rail line. Between Reid</w:t>
      </w:r>
      <w:r>
        <w:rPr>
          <w:color w:val="4D4D4F"/>
          <w:spacing w:val="-7"/>
        </w:rPr>
        <w:t xml:space="preserve"> </w:t>
      </w:r>
      <w:r>
        <w:rPr>
          <w:color w:val="4D4D4F"/>
        </w:rPr>
        <w:t>Parade</w:t>
      </w:r>
      <w:r>
        <w:rPr>
          <w:color w:val="4D4D4F"/>
          <w:spacing w:val="-7"/>
        </w:rPr>
        <w:t xml:space="preserve"> </w:t>
      </w:r>
      <w:r>
        <w:rPr>
          <w:color w:val="4D4D4F"/>
        </w:rPr>
        <w:t>and</w:t>
      </w:r>
      <w:r>
        <w:rPr>
          <w:color w:val="4D4D4F"/>
          <w:spacing w:val="-6"/>
        </w:rPr>
        <w:t xml:space="preserve"> </w:t>
      </w:r>
      <w:r>
        <w:rPr>
          <w:color w:val="4D4D4F"/>
        </w:rPr>
        <w:t>Autumn</w:t>
      </w:r>
      <w:r>
        <w:rPr>
          <w:color w:val="4D4D4F"/>
          <w:spacing w:val="-7"/>
        </w:rPr>
        <w:t xml:space="preserve"> </w:t>
      </w:r>
      <w:r>
        <w:rPr>
          <w:color w:val="4D4D4F"/>
          <w:spacing w:val="2"/>
        </w:rPr>
        <w:t>Court,</w:t>
      </w:r>
      <w:r>
        <w:rPr>
          <w:color w:val="4D4D4F"/>
          <w:spacing w:val="-7"/>
        </w:rPr>
        <w:t xml:space="preserve"> </w:t>
      </w:r>
      <w:r>
        <w:rPr>
          <w:color w:val="4D4D4F"/>
        </w:rPr>
        <w:t>and</w:t>
      </w:r>
      <w:r>
        <w:rPr>
          <w:color w:val="4D4D4F"/>
          <w:spacing w:val="-6"/>
        </w:rPr>
        <w:t xml:space="preserve"> </w:t>
      </w:r>
      <w:r>
        <w:rPr>
          <w:color w:val="4D4D4F"/>
        </w:rPr>
        <w:t>from</w:t>
      </w:r>
      <w:r>
        <w:rPr>
          <w:color w:val="4D4D4F"/>
          <w:spacing w:val="-7"/>
        </w:rPr>
        <w:t xml:space="preserve"> </w:t>
      </w:r>
      <w:r>
        <w:rPr>
          <w:color w:val="4D4D4F"/>
        </w:rPr>
        <w:t>High</w:t>
      </w:r>
      <w:r>
        <w:rPr>
          <w:color w:val="4D4D4F"/>
          <w:spacing w:val="-7"/>
        </w:rPr>
        <w:t xml:space="preserve"> </w:t>
      </w:r>
      <w:r>
        <w:rPr>
          <w:color w:val="4D4D4F"/>
        </w:rPr>
        <w:t>Street</w:t>
      </w:r>
      <w:r>
        <w:rPr>
          <w:color w:val="4D4D4F"/>
          <w:spacing w:val="-6"/>
        </w:rPr>
        <w:t xml:space="preserve"> </w:t>
      </w:r>
      <w:r>
        <w:rPr>
          <w:color w:val="4D4D4F"/>
        </w:rPr>
        <w:t>to Hodgins Road, the rail corridor abuts the light</w:t>
      </w:r>
      <w:r>
        <w:rPr>
          <w:color w:val="4D4D4F"/>
          <w:spacing w:val="-34"/>
        </w:rPr>
        <w:t xml:space="preserve"> </w:t>
      </w:r>
      <w:r>
        <w:rPr>
          <w:color w:val="4D4D4F"/>
        </w:rPr>
        <w:t xml:space="preserve">industrial/ </w:t>
      </w:r>
      <w:r>
        <w:rPr>
          <w:color w:val="4D4D4F"/>
          <w:spacing w:val="2"/>
        </w:rPr>
        <w:t xml:space="preserve">specialised commercial tenancies. </w:t>
      </w:r>
      <w:r>
        <w:rPr>
          <w:color w:val="4D4D4F"/>
          <w:spacing w:val="3"/>
        </w:rPr>
        <w:t xml:space="preserve">Further </w:t>
      </w:r>
      <w:r>
        <w:rPr>
          <w:color w:val="4D4D4F"/>
        </w:rPr>
        <w:t xml:space="preserve">along </w:t>
      </w:r>
      <w:r>
        <w:rPr>
          <w:color w:val="4D4D4F"/>
          <w:spacing w:val="3"/>
        </w:rPr>
        <w:t xml:space="preserve">the </w:t>
      </w:r>
      <w:r>
        <w:rPr>
          <w:color w:val="4D4D4F"/>
        </w:rPr>
        <w:t>western</w:t>
      </w:r>
      <w:r>
        <w:rPr>
          <w:color w:val="4D4D4F"/>
          <w:spacing w:val="-11"/>
        </w:rPr>
        <w:t xml:space="preserve"> </w:t>
      </w:r>
      <w:r>
        <w:rPr>
          <w:color w:val="4D4D4F"/>
        </w:rPr>
        <w:t>side</w:t>
      </w:r>
      <w:r>
        <w:rPr>
          <w:color w:val="4D4D4F"/>
          <w:spacing w:val="-11"/>
        </w:rPr>
        <w:t xml:space="preserve"> </w:t>
      </w:r>
      <w:r>
        <w:rPr>
          <w:color w:val="4D4D4F"/>
        </w:rPr>
        <w:t>of</w:t>
      </w:r>
      <w:r>
        <w:rPr>
          <w:color w:val="4D4D4F"/>
          <w:spacing w:val="-11"/>
        </w:rPr>
        <w:t xml:space="preserve"> </w:t>
      </w:r>
      <w:r>
        <w:rPr>
          <w:color w:val="4D4D4F"/>
        </w:rPr>
        <w:t>the</w:t>
      </w:r>
      <w:r>
        <w:rPr>
          <w:color w:val="4D4D4F"/>
          <w:spacing w:val="-10"/>
        </w:rPr>
        <w:t xml:space="preserve"> </w:t>
      </w:r>
      <w:r>
        <w:rPr>
          <w:color w:val="4D4D4F"/>
        </w:rPr>
        <w:t>rail</w:t>
      </w:r>
      <w:r>
        <w:rPr>
          <w:color w:val="4D4D4F"/>
          <w:spacing w:val="-11"/>
        </w:rPr>
        <w:t xml:space="preserve"> </w:t>
      </w:r>
      <w:r>
        <w:rPr>
          <w:color w:val="4D4D4F"/>
        </w:rPr>
        <w:t>corridor,</w:t>
      </w:r>
      <w:r>
        <w:rPr>
          <w:color w:val="4D4D4F"/>
          <w:spacing w:val="-11"/>
        </w:rPr>
        <w:t xml:space="preserve"> </w:t>
      </w:r>
      <w:r>
        <w:rPr>
          <w:color w:val="4D4D4F"/>
          <w:spacing w:val="2"/>
        </w:rPr>
        <w:t>north</w:t>
      </w:r>
      <w:r>
        <w:rPr>
          <w:color w:val="4D4D4F"/>
          <w:spacing w:val="-10"/>
        </w:rPr>
        <w:t xml:space="preserve"> </w:t>
      </w:r>
      <w:r>
        <w:rPr>
          <w:color w:val="4D4D4F"/>
        </w:rPr>
        <w:t>of</w:t>
      </w:r>
      <w:r>
        <w:rPr>
          <w:color w:val="4D4D4F"/>
          <w:spacing w:val="-11"/>
        </w:rPr>
        <w:t xml:space="preserve"> </w:t>
      </w:r>
      <w:r>
        <w:rPr>
          <w:color w:val="4D4D4F"/>
        </w:rPr>
        <w:t>76</w:t>
      </w:r>
      <w:r>
        <w:rPr>
          <w:color w:val="4D4D4F"/>
          <w:spacing w:val="-11"/>
        </w:rPr>
        <w:t xml:space="preserve"> </w:t>
      </w:r>
      <w:r>
        <w:rPr>
          <w:color w:val="4D4D4F"/>
        </w:rPr>
        <w:t>Reid</w:t>
      </w:r>
      <w:r>
        <w:rPr>
          <w:color w:val="4D4D4F"/>
          <w:spacing w:val="-11"/>
        </w:rPr>
        <w:t xml:space="preserve"> </w:t>
      </w:r>
      <w:r>
        <w:rPr>
          <w:color w:val="4D4D4F"/>
        </w:rPr>
        <w:t xml:space="preserve">Parade, land is </w:t>
      </w:r>
      <w:r>
        <w:rPr>
          <w:color w:val="4D4D4F"/>
          <w:spacing w:val="2"/>
        </w:rPr>
        <w:t xml:space="preserve">currently </w:t>
      </w:r>
      <w:r>
        <w:rPr>
          <w:color w:val="4D4D4F"/>
        </w:rPr>
        <w:t xml:space="preserve">vacant and zoned for light </w:t>
      </w:r>
      <w:r>
        <w:rPr>
          <w:color w:val="4D4D4F"/>
          <w:spacing w:val="2"/>
        </w:rPr>
        <w:t xml:space="preserve">industrial </w:t>
      </w:r>
      <w:r>
        <w:rPr>
          <w:color w:val="4D4D4F"/>
        </w:rPr>
        <w:t>development.</w:t>
      </w:r>
    </w:p>
    <w:p w:rsidR="00DF1FA3" w:rsidRDefault="00662C15">
      <w:pPr>
        <w:pStyle w:val="BodyText"/>
        <w:spacing w:before="159" w:line="216" w:lineRule="auto"/>
        <w:ind w:left="107" w:right="42"/>
        <w:jc w:val="both"/>
      </w:pPr>
      <w:r>
        <w:rPr>
          <w:color w:val="4D4D4F"/>
        </w:rPr>
        <w:t>West</w:t>
      </w:r>
      <w:r>
        <w:rPr>
          <w:color w:val="4D4D4F"/>
          <w:spacing w:val="-20"/>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rail</w:t>
      </w:r>
      <w:r>
        <w:rPr>
          <w:color w:val="4D4D4F"/>
          <w:spacing w:val="-20"/>
        </w:rPr>
        <w:t xml:space="preserve"> </w:t>
      </w:r>
      <w:r>
        <w:rPr>
          <w:color w:val="4D4D4F"/>
        </w:rPr>
        <w:t>corridor</w:t>
      </w:r>
      <w:r>
        <w:rPr>
          <w:color w:val="4D4D4F"/>
          <w:spacing w:val="-19"/>
        </w:rPr>
        <w:t xml:space="preserve"> </w:t>
      </w:r>
      <w:r>
        <w:rPr>
          <w:color w:val="4D4D4F"/>
        </w:rPr>
        <w:t>between</w:t>
      </w:r>
      <w:r>
        <w:rPr>
          <w:color w:val="4D4D4F"/>
          <w:spacing w:val="-19"/>
        </w:rPr>
        <w:t xml:space="preserve"> </w:t>
      </w:r>
      <w:r>
        <w:rPr>
          <w:color w:val="4D4D4F"/>
        </w:rPr>
        <w:t>Autumn</w:t>
      </w:r>
      <w:r>
        <w:rPr>
          <w:color w:val="4D4D4F"/>
          <w:spacing w:val="-20"/>
        </w:rPr>
        <w:t xml:space="preserve"> </w:t>
      </w:r>
      <w:r>
        <w:rPr>
          <w:color w:val="4D4D4F"/>
        </w:rPr>
        <w:t>Court</w:t>
      </w:r>
      <w:r>
        <w:rPr>
          <w:color w:val="4D4D4F"/>
          <w:spacing w:val="-19"/>
        </w:rPr>
        <w:t xml:space="preserve"> </w:t>
      </w:r>
      <w:r>
        <w:rPr>
          <w:color w:val="4D4D4F"/>
        </w:rPr>
        <w:t>and</w:t>
      </w:r>
      <w:r>
        <w:rPr>
          <w:color w:val="4D4D4F"/>
          <w:spacing w:val="-19"/>
        </w:rPr>
        <w:t xml:space="preserve"> </w:t>
      </w:r>
      <w:r>
        <w:rPr>
          <w:color w:val="4D4D4F"/>
        </w:rPr>
        <w:t>High Street,</w:t>
      </w:r>
      <w:r>
        <w:rPr>
          <w:color w:val="4D4D4F"/>
          <w:spacing w:val="-6"/>
        </w:rPr>
        <w:t xml:space="preserve"> </w:t>
      </w:r>
      <w:r>
        <w:rPr>
          <w:color w:val="4D4D4F"/>
        </w:rPr>
        <w:t>and</w:t>
      </w:r>
      <w:r>
        <w:rPr>
          <w:color w:val="4D4D4F"/>
          <w:spacing w:val="-6"/>
        </w:rPr>
        <w:t xml:space="preserve"> </w:t>
      </w:r>
      <w:r>
        <w:rPr>
          <w:color w:val="4D4D4F"/>
        </w:rPr>
        <w:t>east</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rail</w:t>
      </w:r>
      <w:r>
        <w:rPr>
          <w:color w:val="4D4D4F"/>
          <w:spacing w:val="-5"/>
        </w:rPr>
        <w:t xml:space="preserve"> </w:t>
      </w:r>
      <w:r>
        <w:rPr>
          <w:color w:val="4D4D4F"/>
        </w:rPr>
        <w:t>corridor</w:t>
      </w:r>
      <w:r>
        <w:rPr>
          <w:color w:val="4D4D4F"/>
          <w:spacing w:val="-6"/>
        </w:rPr>
        <w:t xml:space="preserve"> </w:t>
      </w:r>
      <w:r>
        <w:rPr>
          <w:color w:val="4D4D4F"/>
        </w:rPr>
        <w:t>between</w:t>
      </w:r>
      <w:r>
        <w:rPr>
          <w:color w:val="4D4D4F"/>
          <w:spacing w:val="-6"/>
        </w:rPr>
        <w:t xml:space="preserve"> </w:t>
      </w:r>
      <w:r>
        <w:rPr>
          <w:color w:val="4D4D4F"/>
        </w:rPr>
        <w:t>Reid</w:t>
      </w:r>
      <w:r>
        <w:rPr>
          <w:color w:val="4D4D4F"/>
          <w:spacing w:val="-6"/>
        </w:rPr>
        <w:t xml:space="preserve"> </w:t>
      </w:r>
      <w:r>
        <w:rPr>
          <w:color w:val="4D4D4F"/>
        </w:rPr>
        <w:t>Parade and</w:t>
      </w:r>
      <w:r>
        <w:rPr>
          <w:color w:val="4D4D4F"/>
          <w:spacing w:val="-7"/>
        </w:rPr>
        <w:t xml:space="preserve"> </w:t>
      </w:r>
      <w:r>
        <w:rPr>
          <w:color w:val="4D4D4F"/>
        </w:rPr>
        <w:t>Hodgins</w:t>
      </w:r>
      <w:r>
        <w:rPr>
          <w:color w:val="4D4D4F"/>
          <w:spacing w:val="-6"/>
        </w:rPr>
        <w:t xml:space="preserve"> </w:t>
      </w:r>
      <w:r>
        <w:rPr>
          <w:color w:val="4D4D4F"/>
        </w:rPr>
        <w:t>Road,</w:t>
      </w:r>
      <w:r>
        <w:rPr>
          <w:color w:val="4D4D4F"/>
          <w:spacing w:val="-6"/>
        </w:rPr>
        <w:t xml:space="preserve"> </w:t>
      </w:r>
      <w:r>
        <w:rPr>
          <w:color w:val="4D4D4F"/>
        </w:rPr>
        <w:t>the</w:t>
      </w:r>
      <w:r>
        <w:rPr>
          <w:color w:val="4D4D4F"/>
          <w:spacing w:val="-6"/>
        </w:rPr>
        <w:t xml:space="preserve"> </w:t>
      </w:r>
      <w:r>
        <w:rPr>
          <w:color w:val="4D4D4F"/>
        </w:rPr>
        <w:t>rail</w:t>
      </w:r>
      <w:r>
        <w:rPr>
          <w:color w:val="4D4D4F"/>
          <w:spacing w:val="-6"/>
        </w:rPr>
        <w:t xml:space="preserve"> </w:t>
      </w:r>
      <w:r>
        <w:rPr>
          <w:color w:val="4D4D4F"/>
        </w:rPr>
        <w:t>corridor</w:t>
      </w:r>
      <w:r>
        <w:rPr>
          <w:color w:val="4D4D4F"/>
          <w:spacing w:val="-6"/>
        </w:rPr>
        <w:t xml:space="preserve"> </w:t>
      </w:r>
      <w:r>
        <w:rPr>
          <w:color w:val="4D4D4F"/>
        </w:rPr>
        <w:t>abuts</w:t>
      </w:r>
      <w:r>
        <w:rPr>
          <w:color w:val="4D4D4F"/>
          <w:spacing w:val="-7"/>
        </w:rPr>
        <w:t xml:space="preserve"> </w:t>
      </w:r>
      <w:r>
        <w:rPr>
          <w:color w:val="4D4D4F"/>
        </w:rPr>
        <w:t>predominantly detached</w:t>
      </w:r>
      <w:r>
        <w:rPr>
          <w:color w:val="4D4D4F"/>
          <w:spacing w:val="-13"/>
        </w:rPr>
        <w:t xml:space="preserve"> </w:t>
      </w:r>
      <w:r>
        <w:rPr>
          <w:color w:val="4D4D4F"/>
        </w:rPr>
        <w:t>single</w:t>
      </w:r>
      <w:r>
        <w:rPr>
          <w:color w:val="4D4D4F"/>
          <w:spacing w:val="-12"/>
        </w:rPr>
        <w:t xml:space="preserve"> </w:t>
      </w:r>
      <w:r>
        <w:rPr>
          <w:color w:val="4D4D4F"/>
        </w:rPr>
        <w:t>dwelling</w:t>
      </w:r>
      <w:r>
        <w:rPr>
          <w:color w:val="4D4D4F"/>
          <w:spacing w:val="-12"/>
        </w:rPr>
        <w:t xml:space="preserve"> </w:t>
      </w:r>
      <w:r>
        <w:rPr>
          <w:color w:val="4D4D4F"/>
        </w:rPr>
        <w:t>residential</w:t>
      </w:r>
      <w:r>
        <w:rPr>
          <w:color w:val="4D4D4F"/>
          <w:spacing w:val="-12"/>
        </w:rPr>
        <w:t xml:space="preserve"> </w:t>
      </w:r>
      <w:r>
        <w:rPr>
          <w:color w:val="4D4D4F"/>
        </w:rPr>
        <w:t>development.</w:t>
      </w:r>
      <w:r>
        <w:rPr>
          <w:color w:val="4D4D4F"/>
          <w:spacing w:val="-12"/>
        </w:rPr>
        <w:t xml:space="preserve"> </w:t>
      </w:r>
      <w:r>
        <w:rPr>
          <w:color w:val="4D4D4F"/>
          <w:spacing w:val="2"/>
        </w:rPr>
        <w:t xml:space="preserve">North </w:t>
      </w:r>
      <w:r>
        <w:rPr>
          <w:color w:val="4D4D4F"/>
        </w:rPr>
        <w:t xml:space="preserve">of Hodgins Street, the eastern side of the rail corridor passes </w:t>
      </w:r>
      <w:r>
        <w:rPr>
          <w:color w:val="4D4D4F"/>
          <w:spacing w:val="2"/>
        </w:rPr>
        <w:t xml:space="preserve">Hastings </w:t>
      </w:r>
      <w:r>
        <w:rPr>
          <w:color w:val="4D4D4F"/>
          <w:spacing w:val="3"/>
        </w:rPr>
        <w:t xml:space="preserve">Primary School. </w:t>
      </w:r>
      <w:r>
        <w:rPr>
          <w:color w:val="4D4D4F"/>
          <w:spacing w:val="2"/>
        </w:rPr>
        <w:t xml:space="preserve">The </w:t>
      </w:r>
      <w:r>
        <w:rPr>
          <w:color w:val="4D4D4F"/>
        </w:rPr>
        <w:t xml:space="preserve">rail </w:t>
      </w:r>
      <w:r>
        <w:rPr>
          <w:color w:val="4D4D4F"/>
          <w:spacing w:val="2"/>
        </w:rPr>
        <w:t xml:space="preserve">corridor </w:t>
      </w:r>
      <w:r>
        <w:rPr>
          <w:color w:val="4D4D4F"/>
        </w:rPr>
        <w:t xml:space="preserve">is flanked on the east and west sides by Hastings </w:t>
      </w:r>
      <w:r>
        <w:rPr>
          <w:color w:val="4D4D4F"/>
          <w:spacing w:val="2"/>
        </w:rPr>
        <w:t xml:space="preserve">Park, </w:t>
      </w:r>
      <w:r>
        <w:rPr>
          <w:color w:val="4D4D4F"/>
        </w:rPr>
        <w:t>including</w:t>
      </w:r>
      <w:r>
        <w:rPr>
          <w:color w:val="4D4D4F"/>
          <w:spacing w:val="-7"/>
        </w:rPr>
        <w:t xml:space="preserve"> </w:t>
      </w:r>
      <w:r>
        <w:rPr>
          <w:color w:val="4D4D4F"/>
        </w:rPr>
        <w:t>land</w:t>
      </w:r>
      <w:r>
        <w:rPr>
          <w:color w:val="4D4D4F"/>
          <w:spacing w:val="-6"/>
        </w:rPr>
        <w:t xml:space="preserve"> </w:t>
      </w:r>
      <w:r>
        <w:rPr>
          <w:color w:val="4D4D4F"/>
        </w:rPr>
        <w:t>used</w:t>
      </w:r>
      <w:r>
        <w:rPr>
          <w:color w:val="4D4D4F"/>
          <w:spacing w:val="-6"/>
        </w:rPr>
        <w:t xml:space="preserve"> </w:t>
      </w:r>
      <w:r>
        <w:rPr>
          <w:color w:val="4D4D4F"/>
        </w:rPr>
        <w:t>for</w:t>
      </w:r>
      <w:r>
        <w:rPr>
          <w:color w:val="4D4D4F"/>
          <w:spacing w:val="-6"/>
        </w:rPr>
        <w:t xml:space="preserve"> </w:t>
      </w:r>
      <w:r>
        <w:rPr>
          <w:color w:val="4D4D4F"/>
        </w:rPr>
        <w:t>community</w:t>
      </w:r>
      <w:r>
        <w:rPr>
          <w:color w:val="4D4D4F"/>
          <w:spacing w:val="-7"/>
        </w:rPr>
        <w:t xml:space="preserve"> </w:t>
      </w:r>
      <w:r>
        <w:rPr>
          <w:color w:val="4D4D4F"/>
        </w:rPr>
        <w:t>services</w:t>
      </w:r>
      <w:r>
        <w:rPr>
          <w:color w:val="4D4D4F"/>
          <w:spacing w:val="-6"/>
        </w:rPr>
        <w:t xml:space="preserve"> </w:t>
      </w:r>
      <w:r>
        <w:rPr>
          <w:color w:val="4D4D4F"/>
        </w:rPr>
        <w:t>and</w:t>
      </w:r>
      <w:r>
        <w:rPr>
          <w:color w:val="4D4D4F"/>
          <w:spacing w:val="-6"/>
        </w:rPr>
        <w:t xml:space="preserve"> </w:t>
      </w:r>
      <w:r>
        <w:rPr>
          <w:color w:val="4D4D4F"/>
        </w:rPr>
        <w:t xml:space="preserve">facilities (Hastings Community Hub and Hastings Park). </w:t>
      </w:r>
      <w:r>
        <w:rPr>
          <w:color w:val="4D4D4F"/>
          <w:spacing w:val="2"/>
        </w:rPr>
        <w:t xml:space="preserve">Further north </w:t>
      </w:r>
      <w:r>
        <w:rPr>
          <w:color w:val="4D4D4F"/>
        </w:rPr>
        <w:t xml:space="preserve">the rail corridor resumes the </w:t>
      </w:r>
      <w:r>
        <w:rPr>
          <w:color w:val="4D4D4F"/>
          <w:spacing w:val="2"/>
        </w:rPr>
        <w:t xml:space="preserve">pattern </w:t>
      </w:r>
      <w:r>
        <w:rPr>
          <w:color w:val="4D4D4F"/>
        </w:rPr>
        <w:t xml:space="preserve">of residential development to </w:t>
      </w:r>
      <w:r>
        <w:rPr>
          <w:color w:val="4D4D4F"/>
          <w:spacing w:val="2"/>
        </w:rPr>
        <w:t xml:space="preserve">its </w:t>
      </w:r>
      <w:r>
        <w:rPr>
          <w:color w:val="4D4D4F"/>
        </w:rPr>
        <w:t xml:space="preserve">east and light and heavier industrial/ commercial </w:t>
      </w:r>
      <w:r>
        <w:rPr>
          <w:color w:val="4D4D4F"/>
          <w:spacing w:val="4"/>
        </w:rPr>
        <w:t xml:space="preserve">activity </w:t>
      </w:r>
      <w:r>
        <w:rPr>
          <w:color w:val="4D4D4F"/>
        </w:rPr>
        <w:t xml:space="preserve">to </w:t>
      </w:r>
      <w:r>
        <w:rPr>
          <w:color w:val="4D4D4F"/>
          <w:spacing w:val="3"/>
        </w:rPr>
        <w:t xml:space="preserve">its </w:t>
      </w:r>
      <w:r>
        <w:rPr>
          <w:color w:val="4D4D4F"/>
        </w:rPr>
        <w:t xml:space="preserve">west </w:t>
      </w:r>
      <w:r>
        <w:rPr>
          <w:color w:val="4D4D4F"/>
          <w:spacing w:val="2"/>
        </w:rPr>
        <w:t xml:space="preserve">through </w:t>
      </w:r>
      <w:r>
        <w:rPr>
          <w:color w:val="4D4D4F"/>
        </w:rPr>
        <w:t>to Graydens Road.</w:t>
      </w:r>
    </w:p>
    <w:p w:rsidR="00DF1FA3" w:rsidRDefault="00662C15">
      <w:pPr>
        <w:pStyle w:val="BodyText"/>
        <w:spacing w:before="86"/>
        <w:ind w:left="107"/>
        <w:jc w:val="both"/>
      </w:pPr>
      <w:r>
        <w:br w:type="column"/>
      </w:r>
      <w:r>
        <w:rPr>
          <w:color w:val="4D4D4F"/>
        </w:rPr>
        <w:t>Key sites of interest within Hastings include:</w:t>
      </w:r>
    </w:p>
    <w:p w:rsidR="00DF1FA3" w:rsidRDefault="00662C15">
      <w:pPr>
        <w:pStyle w:val="ListParagraph"/>
        <w:numPr>
          <w:ilvl w:val="0"/>
          <w:numId w:val="2"/>
        </w:numPr>
        <w:tabs>
          <w:tab w:val="left" w:pos="448"/>
        </w:tabs>
        <w:spacing w:before="88" w:line="233" w:lineRule="exact"/>
        <w:ind w:hanging="341"/>
        <w:jc w:val="both"/>
        <w:rPr>
          <w:sz w:val="18"/>
        </w:rPr>
      </w:pPr>
      <w:r>
        <w:rPr>
          <w:color w:val="4D4D4F"/>
          <w:sz w:val="18"/>
        </w:rPr>
        <w:t>Hastings Primary School – located on the</w:t>
      </w:r>
      <w:r>
        <w:rPr>
          <w:color w:val="4D4D4F"/>
          <w:spacing w:val="8"/>
          <w:sz w:val="18"/>
        </w:rPr>
        <w:t xml:space="preserve"> </w:t>
      </w:r>
      <w:r>
        <w:rPr>
          <w:color w:val="4D4D4F"/>
          <w:spacing w:val="2"/>
          <w:sz w:val="18"/>
        </w:rPr>
        <w:t>northern</w:t>
      </w:r>
    </w:p>
    <w:p w:rsidR="00DF1FA3" w:rsidRDefault="00662C15">
      <w:pPr>
        <w:pStyle w:val="BodyText"/>
        <w:spacing w:line="233" w:lineRule="exact"/>
        <w:ind w:left="447"/>
        <w:jc w:val="both"/>
      </w:pPr>
      <w:r>
        <w:rPr>
          <w:color w:val="4D4D4F"/>
        </w:rPr>
        <w:t>side of Hodgins Road</w:t>
      </w:r>
    </w:p>
    <w:p w:rsidR="00DF1FA3" w:rsidRDefault="00662C15">
      <w:pPr>
        <w:pStyle w:val="ListParagraph"/>
        <w:numPr>
          <w:ilvl w:val="0"/>
          <w:numId w:val="2"/>
        </w:numPr>
        <w:tabs>
          <w:tab w:val="left" w:pos="448"/>
        </w:tabs>
        <w:spacing w:line="233" w:lineRule="exact"/>
        <w:ind w:hanging="341"/>
        <w:jc w:val="both"/>
        <w:rPr>
          <w:sz w:val="18"/>
        </w:rPr>
      </w:pPr>
      <w:r>
        <w:rPr>
          <w:color w:val="4D4D4F"/>
          <w:sz w:val="18"/>
        </w:rPr>
        <w:t>Wallaroo</w:t>
      </w:r>
      <w:r>
        <w:rPr>
          <w:color w:val="4D4D4F"/>
          <w:spacing w:val="-9"/>
          <w:sz w:val="18"/>
        </w:rPr>
        <w:t xml:space="preserve"> </w:t>
      </w:r>
      <w:r>
        <w:rPr>
          <w:color w:val="4D4D4F"/>
          <w:sz w:val="18"/>
        </w:rPr>
        <w:t>Primary</w:t>
      </w:r>
      <w:r>
        <w:rPr>
          <w:color w:val="4D4D4F"/>
          <w:spacing w:val="-9"/>
          <w:sz w:val="18"/>
        </w:rPr>
        <w:t xml:space="preserve"> </w:t>
      </w:r>
      <w:r>
        <w:rPr>
          <w:color w:val="4D4D4F"/>
          <w:sz w:val="18"/>
        </w:rPr>
        <w:t>School</w:t>
      </w:r>
      <w:r>
        <w:rPr>
          <w:color w:val="4D4D4F"/>
          <w:spacing w:val="-9"/>
          <w:sz w:val="18"/>
        </w:rPr>
        <w:t xml:space="preserve"> </w:t>
      </w:r>
      <w:r>
        <w:rPr>
          <w:color w:val="4D4D4F"/>
          <w:sz w:val="18"/>
        </w:rPr>
        <w:t>–</w:t>
      </w:r>
      <w:r>
        <w:rPr>
          <w:color w:val="4D4D4F"/>
          <w:spacing w:val="-8"/>
          <w:sz w:val="18"/>
        </w:rPr>
        <w:t xml:space="preserve"> </w:t>
      </w:r>
      <w:r>
        <w:rPr>
          <w:color w:val="4D4D4F"/>
          <w:sz w:val="18"/>
        </w:rPr>
        <w:t>located</w:t>
      </w:r>
      <w:r>
        <w:rPr>
          <w:color w:val="4D4D4F"/>
          <w:spacing w:val="-9"/>
          <w:sz w:val="18"/>
        </w:rPr>
        <w:t xml:space="preserve"> </w:t>
      </w:r>
      <w:r>
        <w:rPr>
          <w:color w:val="4D4D4F"/>
          <w:spacing w:val="2"/>
          <w:sz w:val="18"/>
        </w:rPr>
        <w:t>north</w:t>
      </w:r>
      <w:r>
        <w:rPr>
          <w:color w:val="4D4D4F"/>
          <w:spacing w:val="-9"/>
          <w:sz w:val="18"/>
        </w:rPr>
        <w:t xml:space="preserve"> </w:t>
      </w:r>
      <w:r>
        <w:rPr>
          <w:color w:val="4D4D4F"/>
          <w:sz w:val="18"/>
        </w:rPr>
        <w:t>of</w:t>
      </w:r>
      <w:r>
        <w:rPr>
          <w:color w:val="4D4D4F"/>
          <w:spacing w:val="-8"/>
          <w:sz w:val="18"/>
        </w:rPr>
        <w:t xml:space="preserve"> </w:t>
      </w:r>
      <w:r>
        <w:rPr>
          <w:color w:val="4D4D4F"/>
          <w:sz w:val="18"/>
        </w:rPr>
        <w:t>Hodgins</w:t>
      </w:r>
    </w:p>
    <w:p w:rsidR="00DF1FA3" w:rsidRDefault="00662C15">
      <w:pPr>
        <w:pStyle w:val="BodyText"/>
        <w:spacing w:line="233" w:lineRule="exact"/>
        <w:ind w:left="447"/>
        <w:jc w:val="both"/>
      </w:pPr>
      <w:r>
        <w:rPr>
          <w:color w:val="4D4D4F"/>
        </w:rPr>
        <w:t>Road in the townships north-west</w:t>
      </w:r>
    </w:p>
    <w:p w:rsidR="00DF1FA3" w:rsidRDefault="00662C15">
      <w:pPr>
        <w:pStyle w:val="ListParagraph"/>
        <w:numPr>
          <w:ilvl w:val="0"/>
          <w:numId w:val="2"/>
        </w:numPr>
        <w:tabs>
          <w:tab w:val="left" w:pos="448"/>
        </w:tabs>
        <w:spacing w:before="51" w:line="216" w:lineRule="auto"/>
        <w:ind w:right="144"/>
        <w:jc w:val="both"/>
        <w:rPr>
          <w:sz w:val="18"/>
        </w:rPr>
      </w:pPr>
      <w:r>
        <w:rPr>
          <w:color w:val="4D4D4F"/>
          <w:spacing w:val="5"/>
          <w:sz w:val="18"/>
        </w:rPr>
        <w:t xml:space="preserve">Western </w:t>
      </w:r>
      <w:r>
        <w:rPr>
          <w:color w:val="4D4D4F"/>
          <w:spacing w:val="6"/>
          <w:sz w:val="18"/>
        </w:rPr>
        <w:t xml:space="preserve">Port Secondary </w:t>
      </w:r>
      <w:r>
        <w:rPr>
          <w:color w:val="4D4D4F"/>
          <w:spacing w:val="5"/>
          <w:sz w:val="18"/>
        </w:rPr>
        <w:t xml:space="preserve">College </w:t>
      </w:r>
      <w:r>
        <w:rPr>
          <w:color w:val="4D4D4F"/>
          <w:sz w:val="18"/>
        </w:rPr>
        <w:t xml:space="preserve">– </w:t>
      </w:r>
      <w:r>
        <w:rPr>
          <w:color w:val="4D4D4F"/>
          <w:spacing w:val="5"/>
          <w:sz w:val="18"/>
        </w:rPr>
        <w:t xml:space="preserve">located </w:t>
      </w:r>
      <w:r>
        <w:rPr>
          <w:color w:val="4D4D4F"/>
          <w:spacing w:val="3"/>
          <w:sz w:val="18"/>
        </w:rPr>
        <w:t xml:space="preserve">approximately </w:t>
      </w:r>
      <w:r>
        <w:rPr>
          <w:color w:val="4D4D4F"/>
          <w:spacing w:val="4"/>
          <w:sz w:val="18"/>
        </w:rPr>
        <w:t xml:space="preserve">800 </w:t>
      </w:r>
      <w:r>
        <w:rPr>
          <w:color w:val="4D4D4F"/>
          <w:spacing w:val="3"/>
          <w:sz w:val="18"/>
        </w:rPr>
        <w:t xml:space="preserve">metres west </w:t>
      </w:r>
      <w:r>
        <w:rPr>
          <w:color w:val="4D4D4F"/>
          <w:sz w:val="18"/>
        </w:rPr>
        <w:t xml:space="preserve">of </w:t>
      </w:r>
      <w:r>
        <w:rPr>
          <w:color w:val="4D4D4F"/>
          <w:spacing w:val="4"/>
          <w:sz w:val="18"/>
        </w:rPr>
        <w:t xml:space="preserve">Frankston– </w:t>
      </w:r>
      <w:r>
        <w:rPr>
          <w:color w:val="4D4D4F"/>
          <w:sz w:val="18"/>
        </w:rPr>
        <w:t>Flinders Road on High</w:t>
      </w:r>
      <w:r>
        <w:rPr>
          <w:color w:val="4D4D4F"/>
          <w:spacing w:val="2"/>
          <w:sz w:val="18"/>
        </w:rPr>
        <w:t xml:space="preserve"> </w:t>
      </w:r>
      <w:r>
        <w:rPr>
          <w:color w:val="4D4D4F"/>
          <w:sz w:val="18"/>
        </w:rPr>
        <w:t>Street</w:t>
      </w:r>
    </w:p>
    <w:p w:rsidR="00DF1FA3" w:rsidRDefault="00662C15">
      <w:pPr>
        <w:pStyle w:val="ListParagraph"/>
        <w:numPr>
          <w:ilvl w:val="0"/>
          <w:numId w:val="2"/>
        </w:numPr>
        <w:tabs>
          <w:tab w:val="left" w:pos="448"/>
        </w:tabs>
        <w:spacing w:before="53" w:line="216" w:lineRule="auto"/>
        <w:ind w:right="141"/>
        <w:jc w:val="both"/>
        <w:rPr>
          <w:sz w:val="18"/>
        </w:rPr>
      </w:pPr>
      <w:r>
        <w:rPr>
          <w:color w:val="4D4D4F"/>
          <w:sz w:val="18"/>
        </w:rPr>
        <w:t xml:space="preserve">Hastings Park – located </w:t>
      </w:r>
      <w:r>
        <w:rPr>
          <w:color w:val="4D4D4F"/>
          <w:spacing w:val="2"/>
          <w:sz w:val="18"/>
        </w:rPr>
        <w:t xml:space="preserve">north </w:t>
      </w:r>
      <w:r>
        <w:rPr>
          <w:color w:val="4D4D4F"/>
          <w:sz w:val="18"/>
        </w:rPr>
        <w:t xml:space="preserve">of the Hodgins Road </w:t>
      </w:r>
      <w:r>
        <w:rPr>
          <w:color w:val="4D4D4F"/>
          <w:spacing w:val="2"/>
          <w:sz w:val="18"/>
        </w:rPr>
        <w:t xml:space="preserve">and </w:t>
      </w:r>
      <w:r>
        <w:rPr>
          <w:color w:val="4D4D4F"/>
          <w:spacing w:val="4"/>
          <w:sz w:val="18"/>
        </w:rPr>
        <w:t xml:space="preserve">Frankston–Flinders </w:t>
      </w:r>
      <w:r>
        <w:rPr>
          <w:color w:val="4D4D4F"/>
          <w:spacing w:val="2"/>
          <w:sz w:val="18"/>
        </w:rPr>
        <w:t xml:space="preserve">Road </w:t>
      </w:r>
      <w:r>
        <w:rPr>
          <w:color w:val="4D4D4F"/>
          <w:spacing w:val="4"/>
          <w:sz w:val="18"/>
        </w:rPr>
        <w:t xml:space="preserve">intersection, </w:t>
      </w:r>
      <w:r>
        <w:rPr>
          <w:color w:val="4D4D4F"/>
          <w:spacing w:val="3"/>
          <w:sz w:val="18"/>
        </w:rPr>
        <w:t xml:space="preserve">and </w:t>
      </w:r>
      <w:r>
        <w:rPr>
          <w:color w:val="4D4D4F"/>
          <w:sz w:val="18"/>
        </w:rPr>
        <w:t>includes</w:t>
      </w:r>
      <w:r>
        <w:rPr>
          <w:color w:val="4D4D4F"/>
          <w:spacing w:val="-13"/>
          <w:sz w:val="18"/>
        </w:rPr>
        <w:t xml:space="preserve"> </w:t>
      </w:r>
      <w:r>
        <w:rPr>
          <w:color w:val="4D4D4F"/>
          <w:sz w:val="18"/>
        </w:rPr>
        <w:t>the</w:t>
      </w:r>
      <w:r>
        <w:rPr>
          <w:color w:val="4D4D4F"/>
          <w:spacing w:val="-13"/>
          <w:sz w:val="18"/>
        </w:rPr>
        <w:t xml:space="preserve"> </w:t>
      </w:r>
      <w:r>
        <w:rPr>
          <w:color w:val="4D4D4F"/>
          <w:sz w:val="18"/>
        </w:rPr>
        <w:t>Hastings</w:t>
      </w:r>
      <w:r>
        <w:rPr>
          <w:color w:val="4D4D4F"/>
          <w:spacing w:val="-13"/>
          <w:sz w:val="18"/>
        </w:rPr>
        <w:t xml:space="preserve"> </w:t>
      </w:r>
      <w:r>
        <w:rPr>
          <w:color w:val="4D4D4F"/>
          <w:sz w:val="18"/>
        </w:rPr>
        <w:t>Community</w:t>
      </w:r>
      <w:r>
        <w:rPr>
          <w:color w:val="4D4D4F"/>
          <w:spacing w:val="-13"/>
          <w:sz w:val="18"/>
        </w:rPr>
        <w:t xml:space="preserve"> </w:t>
      </w:r>
      <w:r>
        <w:rPr>
          <w:color w:val="4D4D4F"/>
          <w:sz w:val="18"/>
        </w:rPr>
        <w:t>Hub</w:t>
      </w:r>
      <w:r>
        <w:rPr>
          <w:color w:val="4D4D4F"/>
          <w:spacing w:val="-12"/>
          <w:sz w:val="18"/>
        </w:rPr>
        <w:t xml:space="preserve"> </w:t>
      </w:r>
      <w:r>
        <w:rPr>
          <w:color w:val="4D4D4F"/>
          <w:sz w:val="18"/>
        </w:rPr>
        <w:t>and</w:t>
      </w:r>
      <w:r>
        <w:rPr>
          <w:color w:val="4D4D4F"/>
          <w:spacing w:val="-13"/>
          <w:sz w:val="18"/>
        </w:rPr>
        <w:t xml:space="preserve"> </w:t>
      </w:r>
      <w:r>
        <w:rPr>
          <w:color w:val="4D4D4F"/>
          <w:sz w:val="18"/>
        </w:rPr>
        <w:t>Hastings Football Club</w:t>
      </w:r>
    </w:p>
    <w:p w:rsidR="00DF1FA3" w:rsidRDefault="00662C15">
      <w:pPr>
        <w:pStyle w:val="ListParagraph"/>
        <w:numPr>
          <w:ilvl w:val="0"/>
          <w:numId w:val="2"/>
        </w:numPr>
        <w:tabs>
          <w:tab w:val="left" w:pos="448"/>
        </w:tabs>
        <w:spacing w:before="53" w:line="216" w:lineRule="auto"/>
        <w:ind w:right="145"/>
        <w:jc w:val="both"/>
        <w:rPr>
          <w:sz w:val="18"/>
        </w:rPr>
      </w:pPr>
      <w:r>
        <w:rPr>
          <w:color w:val="4D4D4F"/>
          <w:sz w:val="18"/>
        </w:rPr>
        <w:t>Hastings Foreshore Reserve – a coastal recreation area</w:t>
      </w:r>
      <w:r>
        <w:rPr>
          <w:color w:val="4D4D4F"/>
          <w:spacing w:val="-17"/>
          <w:sz w:val="18"/>
        </w:rPr>
        <w:t xml:space="preserve"> </w:t>
      </w:r>
      <w:r>
        <w:rPr>
          <w:color w:val="4D4D4F"/>
          <w:sz w:val="18"/>
        </w:rPr>
        <w:t>providing</w:t>
      </w:r>
      <w:r>
        <w:rPr>
          <w:color w:val="4D4D4F"/>
          <w:spacing w:val="-16"/>
          <w:sz w:val="18"/>
        </w:rPr>
        <w:t xml:space="preserve"> </w:t>
      </w:r>
      <w:r>
        <w:rPr>
          <w:color w:val="4D4D4F"/>
          <w:sz w:val="18"/>
        </w:rPr>
        <w:t>a</w:t>
      </w:r>
      <w:r>
        <w:rPr>
          <w:color w:val="4D4D4F"/>
          <w:spacing w:val="-16"/>
          <w:sz w:val="18"/>
        </w:rPr>
        <w:t xml:space="preserve"> </w:t>
      </w:r>
      <w:r>
        <w:rPr>
          <w:color w:val="4D4D4F"/>
          <w:sz w:val="18"/>
        </w:rPr>
        <w:t>buffer</w:t>
      </w:r>
      <w:r>
        <w:rPr>
          <w:color w:val="4D4D4F"/>
          <w:spacing w:val="-17"/>
          <w:sz w:val="18"/>
        </w:rPr>
        <w:t xml:space="preserve"> </w:t>
      </w:r>
      <w:r>
        <w:rPr>
          <w:color w:val="4D4D4F"/>
          <w:sz w:val="18"/>
        </w:rPr>
        <w:t>between</w:t>
      </w:r>
      <w:r>
        <w:rPr>
          <w:color w:val="4D4D4F"/>
          <w:spacing w:val="-16"/>
          <w:sz w:val="18"/>
        </w:rPr>
        <w:t xml:space="preserve"> </w:t>
      </w:r>
      <w:r>
        <w:rPr>
          <w:color w:val="4D4D4F"/>
          <w:sz w:val="18"/>
        </w:rPr>
        <w:t>the</w:t>
      </w:r>
      <w:r>
        <w:rPr>
          <w:color w:val="4D4D4F"/>
          <w:spacing w:val="-16"/>
          <w:sz w:val="18"/>
        </w:rPr>
        <w:t xml:space="preserve"> </w:t>
      </w:r>
      <w:r>
        <w:rPr>
          <w:color w:val="4D4D4F"/>
          <w:sz w:val="18"/>
        </w:rPr>
        <w:t>eastern</w:t>
      </w:r>
      <w:r>
        <w:rPr>
          <w:color w:val="4D4D4F"/>
          <w:spacing w:val="-16"/>
          <w:sz w:val="18"/>
        </w:rPr>
        <w:t xml:space="preserve"> </w:t>
      </w:r>
      <w:r>
        <w:rPr>
          <w:color w:val="4D4D4F"/>
          <w:sz w:val="18"/>
        </w:rPr>
        <w:t>beaches and the township.</w:t>
      </w:r>
    </w:p>
    <w:p w:rsidR="00DF1FA3" w:rsidRDefault="00662C15">
      <w:pPr>
        <w:pStyle w:val="BodyText"/>
        <w:spacing w:before="111" w:line="216" w:lineRule="auto"/>
        <w:ind w:left="107" w:right="140"/>
        <w:jc w:val="both"/>
      </w:pPr>
      <w:r>
        <w:rPr>
          <w:color w:val="4D4D4F"/>
        </w:rPr>
        <w:t xml:space="preserve">Relevant planning controls under the Mornington Peninsula Planning Scheme applied within Segment 3 are summarised in </w:t>
      </w:r>
      <w:hyperlink w:anchor="_bookmark9" w:history="1">
        <w:r>
          <w:rPr>
            <w:b/>
            <w:color w:val="4D4D4F"/>
          </w:rPr>
          <w:t>Table 17-5</w:t>
        </w:r>
      </w:hyperlink>
      <w:r>
        <w:rPr>
          <w:color w:val="4D4D4F"/>
        </w:rPr>
        <w:t>.</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32" w:space="301"/>
            <w:col w:w="4737"/>
          </w:cols>
        </w:sectPr>
      </w:pPr>
    </w:p>
    <w:p w:rsidR="00DF1FA3" w:rsidRDefault="00AD704C">
      <w:pPr>
        <w:pStyle w:val="BodyText"/>
        <w:spacing w:before="4"/>
        <w:rPr>
          <w:sz w:val="12"/>
        </w:rPr>
      </w:pPr>
      <w:r>
        <w:pict>
          <v:rect id="_x0000_s1201" style="position:absolute;margin-left:0;margin-top:124.5pt;width:14.15pt;height:39.7pt;z-index:251712512;mso-position-horizontal-relative:page;mso-position-vertical-relative:page" fillcolor="#0e5d61" stroked="f">
            <w10:wrap anchorx="page" anchory="page"/>
          </v:rect>
        </w:pict>
      </w:r>
    </w:p>
    <w:p w:rsidR="00DF1FA3" w:rsidRDefault="00662C15">
      <w:pPr>
        <w:spacing w:before="88"/>
        <w:ind w:left="107"/>
        <w:rPr>
          <w:sz w:val="16"/>
        </w:rPr>
      </w:pPr>
      <w:r>
        <w:rPr>
          <w:b/>
          <w:color w:val="4D4D4F"/>
          <w:sz w:val="16"/>
        </w:rPr>
        <w:t xml:space="preserve">Table 17-5: </w:t>
      </w:r>
      <w:r>
        <w:rPr>
          <w:color w:val="4D4D4F"/>
          <w:sz w:val="16"/>
        </w:rPr>
        <w:t xml:space="preserve">Segment 3 </w:t>
      </w:r>
      <w:bookmarkStart w:id="10" w:name="_bookmark9"/>
      <w:bookmarkEnd w:id="10"/>
      <w:r>
        <w:rPr>
          <w:color w:val="4D4D4F"/>
          <w:sz w:val="16"/>
        </w:rPr>
        <w:t>planning controls</w:t>
      </w:r>
    </w:p>
    <w:p w:rsidR="00DF1FA3" w:rsidRDefault="00DF1FA3">
      <w:pPr>
        <w:pStyle w:val="BodyText"/>
        <w:spacing w:before="10"/>
        <w:rPr>
          <w:sz w:val="6"/>
        </w:rPr>
      </w:pPr>
    </w:p>
    <w:tbl>
      <w:tblPr>
        <w:tblW w:w="0" w:type="auto"/>
        <w:tblInd w:w="114" w:type="dxa"/>
        <w:tblLayout w:type="fixed"/>
        <w:tblCellMar>
          <w:left w:w="0" w:type="dxa"/>
          <w:right w:w="0" w:type="dxa"/>
        </w:tblCellMar>
        <w:tblLook w:val="01E0" w:firstRow="1" w:lastRow="1" w:firstColumn="1" w:lastColumn="1" w:noHBand="0" w:noVBand="0"/>
      </w:tblPr>
      <w:tblGrid>
        <w:gridCol w:w="2066"/>
        <w:gridCol w:w="7345"/>
      </w:tblGrid>
      <w:tr w:rsidR="00DF1FA3">
        <w:trPr>
          <w:trHeight w:val="392"/>
        </w:trPr>
        <w:tc>
          <w:tcPr>
            <w:tcW w:w="2066" w:type="dxa"/>
            <w:shd w:val="clear" w:color="auto" w:fill="0E5D61"/>
          </w:tcPr>
          <w:p w:rsidR="00DF1FA3" w:rsidRDefault="00662C15">
            <w:pPr>
              <w:pStyle w:val="TableParagraph"/>
              <w:spacing w:before="62"/>
              <w:rPr>
                <w:rFonts w:ascii="Nunito Sans SemiBold"/>
                <w:b/>
                <w:sz w:val="18"/>
              </w:rPr>
            </w:pPr>
            <w:r>
              <w:rPr>
                <w:rFonts w:ascii="Nunito Sans SemiBold"/>
                <w:b/>
                <w:color w:val="FFFFFF"/>
                <w:sz w:val="18"/>
              </w:rPr>
              <w:t>Planning control</w:t>
            </w:r>
          </w:p>
        </w:tc>
        <w:tc>
          <w:tcPr>
            <w:tcW w:w="7345" w:type="dxa"/>
            <w:shd w:val="clear" w:color="auto" w:fill="0E5D61"/>
          </w:tcPr>
          <w:p w:rsidR="00DF1FA3" w:rsidRDefault="00662C15">
            <w:pPr>
              <w:pStyle w:val="TableParagraph"/>
              <w:spacing w:before="62"/>
              <w:ind w:left="59"/>
              <w:rPr>
                <w:rFonts w:ascii="Nunito Sans SemiBold"/>
                <w:b/>
                <w:sz w:val="18"/>
              </w:rPr>
            </w:pPr>
            <w:r>
              <w:rPr>
                <w:rFonts w:ascii="Nunito Sans SemiBold"/>
                <w:b/>
                <w:color w:val="FFFFFF"/>
                <w:sz w:val="18"/>
              </w:rPr>
              <w:t>Application</w:t>
            </w:r>
          </w:p>
        </w:tc>
      </w:tr>
      <w:tr w:rsidR="00DF1FA3">
        <w:trPr>
          <w:trHeight w:val="909"/>
        </w:trPr>
        <w:tc>
          <w:tcPr>
            <w:tcW w:w="2066" w:type="dxa"/>
            <w:tcBorders>
              <w:bottom w:val="single" w:sz="18" w:space="0" w:color="D7D6C7"/>
            </w:tcBorders>
          </w:tcPr>
          <w:p w:rsidR="00DF1FA3" w:rsidRDefault="00662C15">
            <w:pPr>
              <w:pStyle w:val="TableParagraph"/>
              <w:spacing w:before="44"/>
              <w:rPr>
                <w:sz w:val="16"/>
              </w:rPr>
            </w:pPr>
            <w:r>
              <w:rPr>
                <w:color w:val="4D4D4F"/>
                <w:sz w:val="16"/>
              </w:rPr>
              <w:t>Industrial 3 Zone (IN3Z)</w:t>
            </w:r>
          </w:p>
        </w:tc>
        <w:tc>
          <w:tcPr>
            <w:tcW w:w="7345" w:type="dxa"/>
            <w:tcBorders>
              <w:bottom w:val="single" w:sz="18" w:space="0" w:color="D7D6C7"/>
            </w:tcBorders>
          </w:tcPr>
          <w:p w:rsidR="00DF1FA3" w:rsidRDefault="00662C15">
            <w:pPr>
              <w:pStyle w:val="TableParagraph"/>
              <w:spacing w:before="58" w:line="220" w:lineRule="auto"/>
              <w:ind w:left="59" w:right="54"/>
              <w:jc w:val="both"/>
              <w:rPr>
                <w:sz w:val="16"/>
              </w:rPr>
            </w:pPr>
            <w:r>
              <w:rPr>
                <w:color w:val="4D4D4F"/>
                <w:sz w:val="16"/>
              </w:rPr>
              <w:t>The IN3Z is generally applied to properties. Light industrial and specialised commercial properties adjacent to Frankston–Flinders Road at the eastern and western sides of the road between Reid Parade and Autumn Court and the eastern sides of the road between High Street and Hodgins Road and Hastings Leisure Centre Reserve and Graydens Road.</w:t>
            </w:r>
          </w:p>
        </w:tc>
      </w:tr>
      <w:tr w:rsidR="00DF1FA3">
        <w:trPr>
          <w:trHeight w:val="486"/>
        </w:trPr>
        <w:tc>
          <w:tcPr>
            <w:tcW w:w="2066" w:type="dxa"/>
            <w:tcBorders>
              <w:top w:val="single" w:sz="18" w:space="0" w:color="D7D6C7"/>
              <w:bottom w:val="single" w:sz="18" w:space="0" w:color="D7D6C7"/>
            </w:tcBorders>
          </w:tcPr>
          <w:p w:rsidR="00DF1FA3" w:rsidRDefault="00662C15">
            <w:pPr>
              <w:pStyle w:val="TableParagraph"/>
              <w:spacing w:before="21" w:line="209" w:lineRule="exact"/>
              <w:rPr>
                <w:sz w:val="16"/>
              </w:rPr>
            </w:pPr>
            <w:r>
              <w:rPr>
                <w:color w:val="4D4D4F"/>
                <w:sz w:val="16"/>
              </w:rPr>
              <w:t>General Residential Zone –</w:t>
            </w:r>
          </w:p>
          <w:p w:rsidR="00DF1FA3" w:rsidRDefault="00662C15">
            <w:pPr>
              <w:pStyle w:val="TableParagraph"/>
              <w:spacing w:line="209" w:lineRule="exact"/>
              <w:rPr>
                <w:sz w:val="16"/>
              </w:rPr>
            </w:pPr>
            <w:r>
              <w:rPr>
                <w:color w:val="4D4D4F"/>
                <w:sz w:val="16"/>
              </w:rPr>
              <w:t>Schedule 1 (GRZ1)</w:t>
            </w:r>
          </w:p>
        </w:tc>
        <w:tc>
          <w:tcPr>
            <w:tcW w:w="7345" w:type="dxa"/>
            <w:tcBorders>
              <w:top w:val="single" w:sz="18" w:space="0" w:color="D7D6C7"/>
              <w:bottom w:val="single" w:sz="18" w:space="0" w:color="D7D6C7"/>
            </w:tcBorders>
          </w:tcPr>
          <w:p w:rsidR="00DF1FA3" w:rsidRDefault="00662C15">
            <w:pPr>
              <w:pStyle w:val="TableParagraph"/>
              <w:spacing w:before="35" w:line="220" w:lineRule="auto"/>
              <w:ind w:left="59"/>
              <w:rPr>
                <w:sz w:val="16"/>
              </w:rPr>
            </w:pPr>
            <w:r>
              <w:rPr>
                <w:color w:val="4D4D4F"/>
                <w:sz w:val="16"/>
              </w:rPr>
              <w:t>The GRZ1 is applied to generally all residential properties throughout Hastings, including residential properties abutting the rail reserve.</w:t>
            </w:r>
          </w:p>
        </w:tc>
      </w:tr>
      <w:tr w:rsidR="00DF1FA3">
        <w:trPr>
          <w:trHeight w:val="886"/>
        </w:trPr>
        <w:tc>
          <w:tcPr>
            <w:tcW w:w="2066" w:type="dxa"/>
            <w:tcBorders>
              <w:top w:val="single" w:sz="18" w:space="0" w:color="D7D6C7"/>
              <w:bottom w:val="single" w:sz="18" w:space="0" w:color="D7D6C7"/>
            </w:tcBorders>
          </w:tcPr>
          <w:p w:rsidR="00DF1FA3" w:rsidRDefault="00662C15">
            <w:pPr>
              <w:pStyle w:val="TableParagraph"/>
              <w:spacing w:before="21"/>
              <w:rPr>
                <w:sz w:val="16"/>
              </w:rPr>
            </w:pPr>
            <w:r>
              <w:rPr>
                <w:color w:val="4D4D4F"/>
                <w:sz w:val="16"/>
              </w:rPr>
              <w:t>Commercial 2 Zone (C2Z)</w:t>
            </w:r>
          </w:p>
        </w:tc>
        <w:tc>
          <w:tcPr>
            <w:tcW w:w="7345" w:type="dxa"/>
            <w:tcBorders>
              <w:top w:val="single" w:sz="18" w:space="0" w:color="D7D6C7"/>
              <w:bottom w:val="single" w:sz="18" w:space="0" w:color="D7D6C7"/>
            </w:tcBorders>
          </w:tcPr>
          <w:p w:rsidR="00DF1FA3" w:rsidRDefault="00662C15">
            <w:pPr>
              <w:pStyle w:val="TableParagraph"/>
              <w:spacing w:before="35" w:line="220" w:lineRule="auto"/>
              <w:ind w:left="59" w:right="54"/>
              <w:jc w:val="both"/>
              <w:rPr>
                <w:sz w:val="16"/>
              </w:rPr>
            </w:pPr>
            <w:r>
              <w:rPr>
                <w:color w:val="4D4D4F"/>
                <w:spacing w:val="3"/>
                <w:sz w:val="16"/>
              </w:rPr>
              <w:t xml:space="preserve">Established </w:t>
            </w:r>
            <w:r>
              <w:rPr>
                <w:color w:val="4D4D4F"/>
                <w:spacing w:val="2"/>
                <w:sz w:val="16"/>
              </w:rPr>
              <w:t xml:space="preserve">specialised commercial </w:t>
            </w:r>
            <w:r>
              <w:rPr>
                <w:color w:val="4D4D4F"/>
                <w:spacing w:val="3"/>
                <w:sz w:val="16"/>
              </w:rPr>
              <w:t xml:space="preserve">sites </w:t>
            </w:r>
            <w:r>
              <w:rPr>
                <w:color w:val="4D4D4F"/>
                <w:sz w:val="16"/>
              </w:rPr>
              <w:t xml:space="preserve">and </w:t>
            </w:r>
            <w:r>
              <w:rPr>
                <w:color w:val="4D4D4F"/>
                <w:spacing w:val="2"/>
                <w:sz w:val="16"/>
              </w:rPr>
              <w:t xml:space="preserve">some </w:t>
            </w:r>
            <w:r>
              <w:rPr>
                <w:color w:val="4D4D4F"/>
                <w:spacing w:val="3"/>
                <w:sz w:val="16"/>
              </w:rPr>
              <w:t xml:space="preserve">existing residential </w:t>
            </w:r>
            <w:r>
              <w:rPr>
                <w:color w:val="4D4D4F"/>
                <w:spacing w:val="2"/>
                <w:sz w:val="16"/>
              </w:rPr>
              <w:t xml:space="preserve">dwellings adjacent </w:t>
            </w:r>
            <w:r>
              <w:rPr>
                <w:color w:val="4D4D4F"/>
                <w:sz w:val="16"/>
              </w:rPr>
              <w:t xml:space="preserve">to </w:t>
            </w:r>
            <w:r>
              <w:rPr>
                <w:color w:val="4D4D4F"/>
                <w:spacing w:val="2"/>
                <w:sz w:val="16"/>
              </w:rPr>
              <w:t xml:space="preserve">Frankston–Flinders </w:t>
            </w:r>
            <w:r>
              <w:rPr>
                <w:color w:val="4D4D4F"/>
                <w:sz w:val="16"/>
              </w:rPr>
              <w:t xml:space="preserve">Road are located within the </w:t>
            </w:r>
            <w:r>
              <w:rPr>
                <w:color w:val="4D4D4F"/>
                <w:spacing w:val="3"/>
                <w:sz w:val="16"/>
              </w:rPr>
              <w:t xml:space="preserve">C2Z. </w:t>
            </w:r>
            <w:r>
              <w:rPr>
                <w:color w:val="4D4D4F"/>
                <w:spacing w:val="2"/>
                <w:sz w:val="16"/>
              </w:rPr>
              <w:t xml:space="preserve">The extent </w:t>
            </w:r>
            <w:r>
              <w:rPr>
                <w:color w:val="4D4D4F"/>
                <w:sz w:val="16"/>
              </w:rPr>
              <w:t xml:space="preserve">of the </w:t>
            </w:r>
            <w:r>
              <w:rPr>
                <w:color w:val="4D4D4F"/>
                <w:spacing w:val="2"/>
                <w:sz w:val="16"/>
              </w:rPr>
              <w:t xml:space="preserve">C2Z </w:t>
            </w:r>
            <w:r>
              <w:rPr>
                <w:color w:val="4D4D4F"/>
                <w:sz w:val="16"/>
              </w:rPr>
              <w:t>includes the western side</w:t>
            </w:r>
            <w:r>
              <w:rPr>
                <w:color w:val="4D4D4F"/>
                <w:spacing w:val="-4"/>
                <w:sz w:val="16"/>
              </w:rPr>
              <w:t xml:space="preserve"> </w:t>
            </w:r>
            <w:r>
              <w:rPr>
                <w:color w:val="4D4D4F"/>
                <w:sz w:val="16"/>
              </w:rPr>
              <w:t>of</w:t>
            </w:r>
            <w:r>
              <w:rPr>
                <w:color w:val="4D4D4F"/>
                <w:spacing w:val="-3"/>
                <w:sz w:val="16"/>
              </w:rPr>
              <w:t xml:space="preserve"> </w:t>
            </w:r>
            <w:r>
              <w:rPr>
                <w:color w:val="4D4D4F"/>
                <w:spacing w:val="2"/>
                <w:sz w:val="16"/>
              </w:rPr>
              <w:t>Frankston–Flinders</w:t>
            </w:r>
            <w:r>
              <w:rPr>
                <w:color w:val="4D4D4F"/>
                <w:spacing w:val="-3"/>
                <w:sz w:val="16"/>
              </w:rPr>
              <w:t xml:space="preserve"> </w:t>
            </w:r>
            <w:r>
              <w:rPr>
                <w:color w:val="4D4D4F"/>
                <w:sz w:val="16"/>
              </w:rPr>
              <w:t>Road</w:t>
            </w:r>
            <w:r>
              <w:rPr>
                <w:color w:val="4D4D4F"/>
                <w:spacing w:val="-3"/>
                <w:sz w:val="16"/>
              </w:rPr>
              <w:t xml:space="preserve"> </w:t>
            </w:r>
            <w:r>
              <w:rPr>
                <w:color w:val="4D4D4F"/>
                <w:spacing w:val="2"/>
                <w:sz w:val="16"/>
              </w:rPr>
              <w:t>between</w:t>
            </w:r>
            <w:r>
              <w:rPr>
                <w:color w:val="4D4D4F"/>
                <w:spacing w:val="-3"/>
                <w:sz w:val="16"/>
              </w:rPr>
              <w:t xml:space="preserve"> </w:t>
            </w:r>
            <w:r>
              <w:rPr>
                <w:color w:val="4D4D4F"/>
                <w:sz w:val="16"/>
              </w:rPr>
              <w:t>Pound</w:t>
            </w:r>
            <w:r>
              <w:rPr>
                <w:color w:val="4D4D4F"/>
                <w:spacing w:val="-3"/>
                <w:sz w:val="16"/>
              </w:rPr>
              <w:t xml:space="preserve"> </w:t>
            </w:r>
            <w:r>
              <w:rPr>
                <w:color w:val="4D4D4F"/>
                <w:sz w:val="16"/>
              </w:rPr>
              <w:t>Road</w:t>
            </w:r>
            <w:r>
              <w:rPr>
                <w:color w:val="4D4D4F"/>
                <w:spacing w:val="-4"/>
                <w:sz w:val="16"/>
              </w:rPr>
              <w:t xml:space="preserve"> </w:t>
            </w:r>
            <w:r>
              <w:rPr>
                <w:color w:val="4D4D4F"/>
                <w:sz w:val="16"/>
              </w:rPr>
              <w:t>two</w:t>
            </w:r>
            <w:r>
              <w:rPr>
                <w:color w:val="4D4D4F"/>
                <w:spacing w:val="-3"/>
                <w:sz w:val="16"/>
              </w:rPr>
              <w:t xml:space="preserve"> </w:t>
            </w:r>
            <w:r>
              <w:rPr>
                <w:color w:val="4D4D4F"/>
                <w:spacing w:val="2"/>
                <w:sz w:val="16"/>
              </w:rPr>
              <w:t>properties</w:t>
            </w:r>
            <w:r>
              <w:rPr>
                <w:color w:val="4D4D4F"/>
                <w:spacing w:val="-3"/>
                <w:sz w:val="16"/>
              </w:rPr>
              <w:t xml:space="preserve"> </w:t>
            </w:r>
            <w:r>
              <w:rPr>
                <w:color w:val="4D4D4F"/>
                <w:spacing w:val="3"/>
                <w:sz w:val="16"/>
              </w:rPr>
              <w:t>north</w:t>
            </w:r>
            <w:r>
              <w:rPr>
                <w:color w:val="4D4D4F"/>
                <w:spacing w:val="-3"/>
                <w:sz w:val="16"/>
              </w:rPr>
              <w:t xml:space="preserve"> </w:t>
            </w:r>
            <w:r>
              <w:rPr>
                <w:color w:val="4D4D4F"/>
                <w:sz w:val="16"/>
              </w:rPr>
              <w:t>of</w:t>
            </w:r>
            <w:r>
              <w:rPr>
                <w:color w:val="4D4D4F"/>
                <w:spacing w:val="-3"/>
                <w:sz w:val="16"/>
              </w:rPr>
              <w:t xml:space="preserve"> </w:t>
            </w:r>
            <w:r>
              <w:rPr>
                <w:color w:val="4D4D4F"/>
                <w:sz w:val="16"/>
              </w:rPr>
              <w:t>High</w:t>
            </w:r>
            <w:r>
              <w:rPr>
                <w:color w:val="4D4D4F"/>
                <w:spacing w:val="-3"/>
                <w:sz w:val="16"/>
              </w:rPr>
              <w:t xml:space="preserve"> </w:t>
            </w:r>
            <w:r>
              <w:rPr>
                <w:color w:val="4D4D4F"/>
                <w:spacing w:val="2"/>
                <w:sz w:val="16"/>
              </w:rPr>
              <w:t>Street,</w:t>
            </w:r>
            <w:r>
              <w:rPr>
                <w:color w:val="4D4D4F"/>
                <w:spacing w:val="-4"/>
                <w:sz w:val="16"/>
              </w:rPr>
              <w:t xml:space="preserve"> </w:t>
            </w:r>
            <w:r>
              <w:rPr>
                <w:color w:val="4D4D4F"/>
                <w:sz w:val="16"/>
              </w:rPr>
              <w:t>and</w:t>
            </w:r>
            <w:r>
              <w:rPr>
                <w:color w:val="4D4D4F"/>
                <w:spacing w:val="-3"/>
                <w:sz w:val="16"/>
              </w:rPr>
              <w:t xml:space="preserve"> </w:t>
            </w:r>
            <w:r>
              <w:rPr>
                <w:color w:val="4D4D4F"/>
                <w:sz w:val="16"/>
              </w:rPr>
              <w:t xml:space="preserve">land at the </w:t>
            </w:r>
            <w:r>
              <w:rPr>
                <w:color w:val="4D4D4F"/>
                <w:spacing w:val="2"/>
                <w:sz w:val="16"/>
              </w:rPr>
              <w:t xml:space="preserve">north-eastern </w:t>
            </w:r>
            <w:r>
              <w:rPr>
                <w:color w:val="4D4D4F"/>
                <w:sz w:val="16"/>
              </w:rPr>
              <w:t xml:space="preserve">corner of </w:t>
            </w:r>
            <w:r>
              <w:rPr>
                <w:color w:val="4D4D4F"/>
                <w:spacing w:val="2"/>
                <w:sz w:val="16"/>
              </w:rPr>
              <w:t xml:space="preserve">Frankston–Flinders </w:t>
            </w:r>
            <w:r>
              <w:rPr>
                <w:color w:val="4D4D4F"/>
                <w:sz w:val="16"/>
              </w:rPr>
              <w:t>Road and Hodgins</w:t>
            </w:r>
            <w:r>
              <w:rPr>
                <w:color w:val="4D4D4F"/>
                <w:spacing w:val="7"/>
                <w:sz w:val="16"/>
              </w:rPr>
              <w:t xml:space="preserve"> </w:t>
            </w:r>
            <w:r>
              <w:rPr>
                <w:color w:val="4D4D4F"/>
                <w:sz w:val="16"/>
              </w:rPr>
              <w:t>Road.</w:t>
            </w:r>
          </w:p>
        </w:tc>
      </w:tr>
      <w:tr w:rsidR="00DF1FA3">
        <w:trPr>
          <w:trHeight w:val="486"/>
        </w:trPr>
        <w:tc>
          <w:tcPr>
            <w:tcW w:w="2066" w:type="dxa"/>
            <w:tcBorders>
              <w:top w:val="single" w:sz="18" w:space="0" w:color="D7D6C7"/>
              <w:bottom w:val="single" w:sz="18" w:space="0" w:color="D7D6C7"/>
            </w:tcBorders>
          </w:tcPr>
          <w:p w:rsidR="00DF1FA3" w:rsidRDefault="00662C15">
            <w:pPr>
              <w:pStyle w:val="TableParagraph"/>
              <w:spacing w:before="21" w:line="209" w:lineRule="exact"/>
              <w:rPr>
                <w:sz w:val="16"/>
              </w:rPr>
            </w:pPr>
            <w:r>
              <w:rPr>
                <w:color w:val="4D4D4F"/>
                <w:sz w:val="16"/>
              </w:rPr>
              <w:t>Green Wedge Zone –</w:t>
            </w:r>
          </w:p>
          <w:p w:rsidR="00DF1FA3" w:rsidRDefault="00662C15">
            <w:pPr>
              <w:pStyle w:val="TableParagraph"/>
              <w:spacing w:line="209" w:lineRule="exact"/>
              <w:rPr>
                <w:sz w:val="16"/>
              </w:rPr>
            </w:pPr>
            <w:r>
              <w:rPr>
                <w:color w:val="4D4D4F"/>
                <w:sz w:val="16"/>
              </w:rPr>
              <w:t>Schedule 2 (GWZ2)</w:t>
            </w:r>
          </w:p>
        </w:tc>
        <w:tc>
          <w:tcPr>
            <w:tcW w:w="7345" w:type="dxa"/>
            <w:tcBorders>
              <w:top w:val="single" w:sz="18" w:space="0" w:color="D7D6C7"/>
              <w:bottom w:val="single" w:sz="18" w:space="0" w:color="D7D6C7"/>
            </w:tcBorders>
          </w:tcPr>
          <w:p w:rsidR="00DF1FA3" w:rsidRDefault="00662C15">
            <w:pPr>
              <w:pStyle w:val="TableParagraph"/>
              <w:spacing w:before="35" w:line="220" w:lineRule="auto"/>
              <w:ind w:left="59"/>
              <w:rPr>
                <w:sz w:val="16"/>
              </w:rPr>
            </w:pPr>
            <w:r>
              <w:rPr>
                <w:color w:val="4D4D4F"/>
                <w:sz w:val="16"/>
              </w:rPr>
              <w:t>Properties on the western side of Frankston–Flinders Road between Hodgins Road and Graydens Road are located within the GWZ2.</w:t>
            </w:r>
          </w:p>
        </w:tc>
      </w:tr>
      <w:tr w:rsidR="00DF1FA3">
        <w:trPr>
          <w:trHeight w:val="430"/>
        </w:trPr>
        <w:tc>
          <w:tcPr>
            <w:tcW w:w="2066" w:type="dxa"/>
            <w:tcBorders>
              <w:top w:val="single" w:sz="18" w:space="0" w:color="D7D6C7"/>
              <w:bottom w:val="single" w:sz="18" w:space="0" w:color="D7D6C7"/>
            </w:tcBorders>
          </w:tcPr>
          <w:p w:rsidR="00DF1FA3" w:rsidRDefault="00662C15">
            <w:pPr>
              <w:pStyle w:val="TableParagraph"/>
              <w:spacing w:before="36" w:line="200" w:lineRule="exact"/>
              <w:rPr>
                <w:sz w:val="16"/>
              </w:rPr>
            </w:pPr>
            <w:r>
              <w:rPr>
                <w:color w:val="4D4D4F"/>
                <w:sz w:val="16"/>
              </w:rPr>
              <w:t>Road Zone – Category 1 (RDZ1)</w:t>
            </w:r>
          </w:p>
        </w:tc>
        <w:tc>
          <w:tcPr>
            <w:tcW w:w="7345" w:type="dxa"/>
            <w:tcBorders>
              <w:top w:val="single" w:sz="18" w:space="0" w:color="D7D6C7"/>
              <w:bottom w:val="single" w:sz="18" w:space="0" w:color="D7D6C7"/>
            </w:tcBorders>
          </w:tcPr>
          <w:p w:rsidR="00DF1FA3" w:rsidRDefault="00662C15">
            <w:pPr>
              <w:pStyle w:val="TableParagraph"/>
              <w:spacing w:before="21"/>
              <w:ind w:left="59"/>
              <w:rPr>
                <w:sz w:val="16"/>
              </w:rPr>
            </w:pPr>
            <w:r>
              <w:rPr>
                <w:color w:val="4D4D4F"/>
                <w:sz w:val="16"/>
              </w:rPr>
              <w:t>The RDZ1 is applied to Flinders–Frankston Road.</w:t>
            </w:r>
          </w:p>
        </w:tc>
      </w:tr>
      <w:tr w:rsidR="00DF1FA3">
        <w:trPr>
          <w:trHeight w:val="424"/>
        </w:trPr>
        <w:tc>
          <w:tcPr>
            <w:tcW w:w="2066" w:type="dxa"/>
            <w:tcBorders>
              <w:top w:val="single" w:sz="18" w:space="0" w:color="D7D6C7"/>
              <w:bottom w:val="single" w:sz="18" w:space="0" w:color="D7D6C7"/>
            </w:tcBorders>
          </w:tcPr>
          <w:p w:rsidR="00DF1FA3" w:rsidRDefault="00662C15">
            <w:pPr>
              <w:pStyle w:val="TableParagraph"/>
              <w:spacing w:before="30" w:line="200" w:lineRule="exact"/>
              <w:rPr>
                <w:sz w:val="16"/>
              </w:rPr>
            </w:pPr>
            <w:r>
              <w:rPr>
                <w:color w:val="4D4D4F"/>
                <w:sz w:val="16"/>
              </w:rPr>
              <w:t>Road Zone – Category 2 (RDZ2)</w:t>
            </w:r>
          </w:p>
        </w:tc>
        <w:tc>
          <w:tcPr>
            <w:tcW w:w="7345" w:type="dxa"/>
            <w:tcBorders>
              <w:top w:val="single" w:sz="18" w:space="0" w:color="D7D6C7"/>
              <w:bottom w:val="single" w:sz="18" w:space="0" w:color="D7D6C7"/>
            </w:tcBorders>
          </w:tcPr>
          <w:p w:rsidR="00DF1FA3" w:rsidRDefault="00662C15">
            <w:pPr>
              <w:pStyle w:val="TableParagraph"/>
              <w:spacing w:before="16"/>
              <w:ind w:left="59"/>
              <w:rPr>
                <w:sz w:val="16"/>
              </w:rPr>
            </w:pPr>
            <w:r>
              <w:rPr>
                <w:color w:val="4D4D4F"/>
                <w:sz w:val="16"/>
              </w:rPr>
              <w:t>The RDZ2 is applied to High Street and Hodgins Road.</w:t>
            </w:r>
          </w:p>
        </w:tc>
      </w:tr>
      <w:tr w:rsidR="00DF1FA3">
        <w:trPr>
          <w:trHeight w:val="424"/>
        </w:trPr>
        <w:tc>
          <w:tcPr>
            <w:tcW w:w="2066" w:type="dxa"/>
            <w:tcBorders>
              <w:top w:val="single" w:sz="18" w:space="0" w:color="D7D6C7"/>
              <w:bottom w:val="single" w:sz="18" w:space="0" w:color="D7D6C7"/>
            </w:tcBorders>
          </w:tcPr>
          <w:p w:rsidR="00DF1FA3" w:rsidRDefault="00662C15">
            <w:pPr>
              <w:pStyle w:val="TableParagraph"/>
              <w:spacing w:before="16" w:line="209" w:lineRule="exact"/>
              <w:rPr>
                <w:sz w:val="16"/>
              </w:rPr>
            </w:pPr>
            <w:r>
              <w:rPr>
                <w:color w:val="4D4D4F"/>
                <w:sz w:val="16"/>
              </w:rPr>
              <w:t>Public Use Zone –</w:t>
            </w:r>
          </w:p>
          <w:p w:rsidR="00DF1FA3" w:rsidRDefault="00662C15">
            <w:pPr>
              <w:pStyle w:val="TableParagraph"/>
              <w:spacing w:line="179" w:lineRule="exact"/>
              <w:rPr>
                <w:sz w:val="16"/>
              </w:rPr>
            </w:pPr>
            <w:r>
              <w:rPr>
                <w:color w:val="4D4D4F"/>
                <w:sz w:val="16"/>
              </w:rPr>
              <w:t>Schedule 2 (PUZ2)</w:t>
            </w:r>
          </w:p>
        </w:tc>
        <w:tc>
          <w:tcPr>
            <w:tcW w:w="7345" w:type="dxa"/>
            <w:tcBorders>
              <w:top w:val="single" w:sz="18" w:space="0" w:color="D7D6C7"/>
              <w:bottom w:val="single" w:sz="18" w:space="0" w:color="D7D6C7"/>
            </w:tcBorders>
          </w:tcPr>
          <w:p w:rsidR="00DF1FA3" w:rsidRDefault="00662C15">
            <w:pPr>
              <w:pStyle w:val="TableParagraph"/>
              <w:spacing w:before="16"/>
              <w:ind w:left="59"/>
              <w:rPr>
                <w:sz w:val="16"/>
              </w:rPr>
            </w:pPr>
            <w:r>
              <w:rPr>
                <w:color w:val="4D4D4F"/>
                <w:sz w:val="16"/>
              </w:rPr>
              <w:t>Schools within Hastings are typically zoned PUZ2 (Education).</w:t>
            </w:r>
          </w:p>
        </w:tc>
      </w:tr>
      <w:tr w:rsidR="00DF1FA3">
        <w:trPr>
          <w:trHeight w:val="430"/>
        </w:trPr>
        <w:tc>
          <w:tcPr>
            <w:tcW w:w="2066" w:type="dxa"/>
            <w:tcBorders>
              <w:top w:val="single" w:sz="18" w:space="0" w:color="D7D6C7"/>
              <w:bottom w:val="single" w:sz="18" w:space="0" w:color="D7D6C7"/>
            </w:tcBorders>
          </w:tcPr>
          <w:p w:rsidR="00DF1FA3" w:rsidRDefault="00662C15">
            <w:pPr>
              <w:pStyle w:val="TableParagraph"/>
              <w:spacing w:before="21" w:line="209" w:lineRule="exact"/>
              <w:rPr>
                <w:sz w:val="16"/>
              </w:rPr>
            </w:pPr>
            <w:r>
              <w:rPr>
                <w:color w:val="4D4D4F"/>
                <w:sz w:val="16"/>
              </w:rPr>
              <w:t>Public Use Zone –</w:t>
            </w:r>
          </w:p>
          <w:p w:rsidR="00DF1FA3" w:rsidRDefault="00662C15">
            <w:pPr>
              <w:pStyle w:val="TableParagraph"/>
              <w:spacing w:line="179" w:lineRule="exact"/>
              <w:rPr>
                <w:sz w:val="16"/>
              </w:rPr>
            </w:pPr>
            <w:r>
              <w:rPr>
                <w:color w:val="4D4D4F"/>
                <w:sz w:val="16"/>
              </w:rPr>
              <w:t>Schedule 4 (PUZ4)</w:t>
            </w:r>
          </w:p>
        </w:tc>
        <w:tc>
          <w:tcPr>
            <w:tcW w:w="7345" w:type="dxa"/>
            <w:tcBorders>
              <w:top w:val="single" w:sz="18" w:space="0" w:color="D7D6C7"/>
              <w:bottom w:val="single" w:sz="18" w:space="0" w:color="D7D6C7"/>
            </w:tcBorders>
          </w:tcPr>
          <w:p w:rsidR="00DF1FA3" w:rsidRDefault="00662C15">
            <w:pPr>
              <w:pStyle w:val="TableParagraph"/>
              <w:spacing w:before="21"/>
              <w:ind w:left="59"/>
              <w:rPr>
                <w:sz w:val="16"/>
              </w:rPr>
            </w:pPr>
            <w:r>
              <w:rPr>
                <w:color w:val="4D4D4F"/>
                <w:sz w:val="16"/>
              </w:rPr>
              <w:t>Land within the existing rail corridor west of the pipeline alignment is zoned PUZ4 (Transport).</w:t>
            </w:r>
          </w:p>
        </w:tc>
      </w:tr>
    </w:tbl>
    <w:p w:rsidR="00DF1FA3" w:rsidRDefault="00DF1FA3">
      <w:pPr>
        <w:rPr>
          <w:sz w:val="16"/>
        </w:rPr>
        <w:sectPr w:rsidR="00DF1FA3">
          <w:type w:val="continuous"/>
          <w:pgSz w:w="11910" w:h="16840"/>
          <w:pgMar w:top="0" w:right="1100" w:bottom="280" w:left="1140" w:header="720" w:footer="720" w:gutter="0"/>
          <w:cols w:space="720"/>
        </w:sectPr>
      </w:pPr>
    </w:p>
    <w:p w:rsidR="00DF1FA3" w:rsidRDefault="00AD704C">
      <w:pPr>
        <w:pStyle w:val="BodyText"/>
        <w:rPr>
          <w:sz w:val="20"/>
        </w:rPr>
      </w:pPr>
      <w:r>
        <w:lastRenderedPageBreak/>
        <w:pict>
          <v:rect id="_x0000_s1200" style="position:absolute;margin-left:581.1pt;margin-top:124.5pt;width:14.15pt;height:39.7pt;z-index:251713536;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9"/>
        <w:rPr>
          <w:sz w:val="10"/>
        </w:rPr>
      </w:pPr>
    </w:p>
    <w:tbl>
      <w:tblPr>
        <w:tblW w:w="0" w:type="auto"/>
        <w:tblInd w:w="114" w:type="dxa"/>
        <w:tblLayout w:type="fixed"/>
        <w:tblCellMar>
          <w:left w:w="0" w:type="dxa"/>
          <w:right w:w="0" w:type="dxa"/>
        </w:tblCellMar>
        <w:tblLook w:val="01E0" w:firstRow="1" w:lastRow="1" w:firstColumn="1" w:lastColumn="1" w:noHBand="0" w:noVBand="0"/>
      </w:tblPr>
      <w:tblGrid>
        <w:gridCol w:w="2069"/>
        <w:gridCol w:w="7341"/>
      </w:tblGrid>
      <w:tr w:rsidR="00DF1FA3">
        <w:trPr>
          <w:trHeight w:val="392"/>
        </w:trPr>
        <w:tc>
          <w:tcPr>
            <w:tcW w:w="2069" w:type="dxa"/>
            <w:shd w:val="clear" w:color="auto" w:fill="0E5D61"/>
          </w:tcPr>
          <w:p w:rsidR="00DF1FA3" w:rsidRDefault="00662C15">
            <w:pPr>
              <w:pStyle w:val="TableParagraph"/>
              <w:spacing w:before="62"/>
              <w:rPr>
                <w:rFonts w:ascii="Nunito Sans SemiBold"/>
                <w:b/>
                <w:sz w:val="18"/>
              </w:rPr>
            </w:pPr>
            <w:r>
              <w:rPr>
                <w:rFonts w:ascii="Nunito Sans SemiBold"/>
                <w:b/>
                <w:color w:val="FFFFFF"/>
                <w:sz w:val="18"/>
              </w:rPr>
              <w:t>Planning control</w:t>
            </w:r>
          </w:p>
        </w:tc>
        <w:tc>
          <w:tcPr>
            <w:tcW w:w="7341" w:type="dxa"/>
            <w:shd w:val="clear" w:color="auto" w:fill="0E5D61"/>
          </w:tcPr>
          <w:p w:rsidR="00DF1FA3" w:rsidRDefault="00662C15">
            <w:pPr>
              <w:pStyle w:val="TableParagraph"/>
              <w:spacing w:before="62"/>
              <w:rPr>
                <w:rFonts w:ascii="Nunito Sans SemiBold"/>
                <w:b/>
                <w:sz w:val="18"/>
              </w:rPr>
            </w:pPr>
            <w:r>
              <w:rPr>
                <w:rFonts w:ascii="Nunito Sans SemiBold"/>
                <w:b/>
                <w:color w:val="FFFFFF"/>
                <w:sz w:val="18"/>
              </w:rPr>
              <w:t>Application</w:t>
            </w:r>
          </w:p>
        </w:tc>
      </w:tr>
      <w:tr w:rsidR="00DF1FA3">
        <w:trPr>
          <w:trHeight w:val="432"/>
        </w:trPr>
        <w:tc>
          <w:tcPr>
            <w:tcW w:w="2069" w:type="dxa"/>
            <w:tcBorders>
              <w:bottom w:val="single" w:sz="18" w:space="0" w:color="D7D6C7"/>
            </w:tcBorders>
          </w:tcPr>
          <w:p w:rsidR="00DF1FA3" w:rsidRDefault="00662C15">
            <w:pPr>
              <w:pStyle w:val="TableParagraph"/>
              <w:spacing w:before="24" w:line="209" w:lineRule="exact"/>
              <w:rPr>
                <w:sz w:val="16"/>
              </w:rPr>
            </w:pPr>
            <w:r>
              <w:rPr>
                <w:color w:val="4D4D4F"/>
                <w:sz w:val="16"/>
              </w:rPr>
              <w:t>Public Use Zone –</w:t>
            </w:r>
          </w:p>
          <w:p w:rsidR="00DF1FA3" w:rsidRDefault="00662C15">
            <w:pPr>
              <w:pStyle w:val="TableParagraph"/>
              <w:spacing w:line="179" w:lineRule="exact"/>
              <w:rPr>
                <w:sz w:val="16"/>
              </w:rPr>
            </w:pPr>
            <w:r>
              <w:rPr>
                <w:color w:val="4D4D4F"/>
                <w:sz w:val="16"/>
              </w:rPr>
              <w:t>Schedule 7 (PUZ7)</w:t>
            </w:r>
          </w:p>
        </w:tc>
        <w:tc>
          <w:tcPr>
            <w:tcW w:w="7341" w:type="dxa"/>
            <w:tcBorders>
              <w:bottom w:val="single" w:sz="18" w:space="0" w:color="D7D6C7"/>
            </w:tcBorders>
          </w:tcPr>
          <w:p w:rsidR="00DF1FA3" w:rsidRDefault="00662C15">
            <w:pPr>
              <w:pStyle w:val="TableParagraph"/>
              <w:spacing w:before="24"/>
              <w:rPr>
                <w:sz w:val="16"/>
              </w:rPr>
            </w:pPr>
            <w:r>
              <w:rPr>
                <w:color w:val="4D4D4F"/>
                <w:sz w:val="16"/>
              </w:rPr>
              <w:t>Hastings Police Station, west of the rail corridor, is zoned PUZ7 (Other public use).</w:t>
            </w:r>
          </w:p>
        </w:tc>
      </w:tr>
      <w:tr w:rsidR="00DF1FA3">
        <w:trPr>
          <w:trHeight w:val="486"/>
        </w:trPr>
        <w:tc>
          <w:tcPr>
            <w:tcW w:w="2069" w:type="dxa"/>
            <w:tcBorders>
              <w:top w:val="single" w:sz="18" w:space="0" w:color="D7D6C7"/>
              <w:bottom w:val="single" w:sz="18" w:space="0" w:color="D7D6C7"/>
            </w:tcBorders>
          </w:tcPr>
          <w:p w:rsidR="00DF1FA3" w:rsidRDefault="00662C15">
            <w:pPr>
              <w:pStyle w:val="TableParagraph"/>
              <w:spacing w:before="35" w:line="220" w:lineRule="auto"/>
              <w:rPr>
                <w:sz w:val="16"/>
              </w:rPr>
            </w:pPr>
            <w:r>
              <w:rPr>
                <w:color w:val="4D4D4F"/>
                <w:sz w:val="16"/>
              </w:rPr>
              <w:t>Public Park and Recreation Zone (PPRZ)</w:t>
            </w:r>
          </w:p>
        </w:tc>
        <w:tc>
          <w:tcPr>
            <w:tcW w:w="7341" w:type="dxa"/>
            <w:tcBorders>
              <w:top w:val="single" w:sz="18" w:space="0" w:color="D7D6C7"/>
              <w:bottom w:val="single" w:sz="18" w:space="0" w:color="D7D6C7"/>
            </w:tcBorders>
          </w:tcPr>
          <w:p w:rsidR="00DF1FA3" w:rsidRDefault="00662C15">
            <w:pPr>
              <w:pStyle w:val="TableParagraph"/>
              <w:spacing w:before="21" w:line="209" w:lineRule="exact"/>
              <w:rPr>
                <w:sz w:val="16"/>
              </w:rPr>
            </w:pPr>
            <w:r>
              <w:rPr>
                <w:color w:val="4D4D4F"/>
                <w:sz w:val="16"/>
              </w:rPr>
              <w:t>Hastings Leisure Centre Reserve, Tyabb North Sports Ground and Thomas Barclay Oval, and various</w:t>
            </w:r>
          </w:p>
          <w:p w:rsidR="00DF1FA3" w:rsidRDefault="00662C15">
            <w:pPr>
              <w:pStyle w:val="TableParagraph"/>
              <w:spacing w:line="209" w:lineRule="exact"/>
              <w:rPr>
                <w:sz w:val="16"/>
              </w:rPr>
            </w:pPr>
            <w:r>
              <w:rPr>
                <w:color w:val="4D4D4F"/>
                <w:sz w:val="16"/>
              </w:rPr>
              <w:t>other parks, are located within the PPRZ.</w:t>
            </w:r>
          </w:p>
        </w:tc>
      </w:tr>
      <w:tr w:rsidR="00DF1FA3">
        <w:trPr>
          <w:trHeight w:val="430"/>
        </w:trPr>
        <w:tc>
          <w:tcPr>
            <w:tcW w:w="2069" w:type="dxa"/>
            <w:tcBorders>
              <w:top w:val="single" w:sz="18" w:space="0" w:color="D7D6C7"/>
              <w:bottom w:val="single" w:sz="18" w:space="0" w:color="D7D6C7"/>
            </w:tcBorders>
          </w:tcPr>
          <w:p w:rsidR="00DF1FA3" w:rsidRDefault="00662C15">
            <w:pPr>
              <w:pStyle w:val="TableParagraph"/>
              <w:spacing w:before="36" w:line="200" w:lineRule="exact"/>
              <w:rPr>
                <w:sz w:val="16"/>
              </w:rPr>
            </w:pPr>
            <w:r>
              <w:rPr>
                <w:color w:val="4D4D4F"/>
                <w:sz w:val="16"/>
              </w:rPr>
              <w:t>Bushfire Management Overlay (BMO)</w:t>
            </w:r>
          </w:p>
        </w:tc>
        <w:tc>
          <w:tcPr>
            <w:tcW w:w="7341" w:type="dxa"/>
            <w:tcBorders>
              <w:top w:val="single" w:sz="18" w:space="0" w:color="D7D6C7"/>
              <w:bottom w:val="single" w:sz="18" w:space="0" w:color="D7D6C7"/>
            </w:tcBorders>
          </w:tcPr>
          <w:p w:rsidR="00DF1FA3" w:rsidRDefault="00662C15">
            <w:pPr>
              <w:pStyle w:val="TableParagraph"/>
              <w:spacing w:before="21"/>
              <w:rPr>
                <w:sz w:val="16"/>
              </w:rPr>
            </w:pPr>
            <w:r>
              <w:rPr>
                <w:color w:val="4D4D4F"/>
                <w:sz w:val="16"/>
              </w:rPr>
              <w:t>The BMO is applied to properties at the south of Hastings, close to Warringine Park.</w:t>
            </w:r>
          </w:p>
        </w:tc>
      </w:tr>
      <w:tr w:rsidR="00DF1FA3">
        <w:trPr>
          <w:trHeight w:val="480"/>
        </w:trPr>
        <w:tc>
          <w:tcPr>
            <w:tcW w:w="2069" w:type="dxa"/>
            <w:tcBorders>
              <w:top w:val="single" w:sz="18" w:space="0" w:color="D7D6C7"/>
              <w:bottom w:val="single" w:sz="18" w:space="0" w:color="D7D6C7"/>
            </w:tcBorders>
          </w:tcPr>
          <w:p w:rsidR="00DF1FA3" w:rsidRDefault="00662C15">
            <w:pPr>
              <w:pStyle w:val="TableParagraph"/>
              <w:spacing w:before="16" w:line="209" w:lineRule="exact"/>
              <w:rPr>
                <w:sz w:val="16"/>
              </w:rPr>
            </w:pPr>
            <w:r>
              <w:rPr>
                <w:color w:val="4D4D4F"/>
                <w:sz w:val="16"/>
              </w:rPr>
              <w:t>Development Plan Overlay</w:t>
            </w:r>
          </w:p>
          <w:p w:rsidR="00DF1FA3" w:rsidRDefault="00662C15">
            <w:pPr>
              <w:pStyle w:val="TableParagraph"/>
              <w:spacing w:line="209" w:lineRule="exact"/>
              <w:rPr>
                <w:sz w:val="16"/>
              </w:rPr>
            </w:pPr>
            <w:r>
              <w:rPr>
                <w:color w:val="4D4D4F"/>
                <w:sz w:val="16"/>
              </w:rPr>
              <w:t>– Schedule 7 (DPO7)</w:t>
            </w:r>
          </w:p>
        </w:tc>
        <w:tc>
          <w:tcPr>
            <w:tcW w:w="7341" w:type="dxa"/>
            <w:tcBorders>
              <w:top w:val="single" w:sz="18" w:space="0" w:color="D7D6C7"/>
              <w:bottom w:val="single" w:sz="18" w:space="0" w:color="D7D6C7"/>
            </w:tcBorders>
          </w:tcPr>
          <w:p w:rsidR="00DF1FA3" w:rsidRDefault="00662C15">
            <w:pPr>
              <w:pStyle w:val="TableParagraph"/>
              <w:spacing w:before="16" w:line="209" w:lineRule="exact"/>
              <w:rPr>
                <w:sz w:val="16"/>
              </w:rPr>
            </w:pPr>
            <w:r>
              <w:rPr>
                <w:color w:val="4D4D4F"/>
                <w:sz w:val="16"/>
              </w:rPr>
              <w:t>The DPO7 applies to land south-west of Hastings, referred to as North Bittern, which falls within the</w:t>
            </w:r>
          </w:p>
          <w:p w:rsidR="00DF1FA3" w:rsidRDefault="00662C15">
            <w:pPr>
              <w:pStyle w:val="TableParagraph"/>
              <w:spacing w:line="209" w:lineRule="exact"/>
              <w:rPr>
                <w:sz w:val="16"/>
              </w:rPr>
            </w:pPr>
            <w:r>
              <w:rPr>
                <w:color w:val="4D4D4F"/>
                <w:sz w:val="16"/>
              </w:rPr>
              <w:t>Project’s 200-metre study area.</w:t>
            </w:r>
          </w:p>
        </w:tc>
      </w:tr>
      <w:tr w:rsidR="00DF1FA3">
        <w:trPr>
          <w:trHeight w:val="486"/>
        </w:trPr>
        <w:tc>
          <w:tcPr>
            <w:tcW w:w="2069" w:type="dxa"/>
            <w:tcBorders>
              <w:top w:val="single" w:sz="18" w:space="0" w:color="D7D6C7"/>
              <w:bottom w:val="single" w:sz="18" w:space="0" w:color="D7D6C7"/>
            </w:tcBorders>
          </w:tcPr>
          <w:p w:rsidR="00DF1FA3" w:rsidRDefault="00662C15">
            <w:pPr>
              <w:pStyle w:val="TableParagraph"/>
              <w:spacing w:before="21" w:line="209" w:lineRule="exact"/>
              <w:rPr>
                <w:sz w:val="16"/>
              </w:rPr>
            </w:pPr>
            <w:r>
              <w:rPr>
                <w:color w:val="4D4D4F"/>
                <w:sz w:val="16"/>
              </w:rPr>
              <w:t>Restructure Overlay –</w:t>
            </w:r>
          </w:p>
          <w:p w:rsidR="00DF1FA3" w:rsidRDefault="00662C15">
            <w:pPr>
              <w:pStyle w:val="TableParagraph"/>
              <w:spacing w:line="209" w:lineRule="exact"/>
              <w:rPr>
                <w:sz w:val="16"/>
              </w:rPr>
            </w:pPr>
            <w:r>
              <w:rPr>
                <w:color w:val="4D4D4F"/>
                <w:sz w:val="16"/>
              </w:rPr>
              <w:t>Schedule 5 (RO5)</w:t>
            </w:r>
          </w:p>
        </w:tc>
        <w:tc>
          <w:tcPr>
            <w:tcW w:w="7341" w:type="dxa"/>
            <w:tcBorders>
              <w:top w:val="single" w:sz="18" w:space="0" w:color="D7D6C7"/>
              <w:bottom w:val="single" w:sz="18" w:space="0" w:color="D7D6C7"/>
            </w:tcBorders>
          </w:tcPr>
          <w:p w:rsidR="00DF1FA3" w:rsidRDefault="00662C15">
            <w:pPr>
              <w:pStyle w:val="TableParagraph"/>
              <w:spacing w:before="35" w:line="220" w:lineRule="auto"/>
              <w:ind w:right="19"/>
              <w:rPr>
                <w:sz w:val="16"/>
              </w:rPr>
            </w:pPr>
            <w:r>
              <w:rPr>
                <w:color w:val="4D4D4F"/>
                <w:sz w:val="16"/>
              </w:rPr>
              <w:t>The RO5 is applied to 2116–2128 Frankston–Flinders Road and seeks to prevent further subdivision of these lots while encouraging consolidation to increase lot size.</w:t>
            </w:r>
          </w:p>
        </w:tc>
      </w:tr>
      <w:tr w:rsidR="00DF1FA3">
        <w:trPr>
          <w:trHeight w:val="486"/>
        </w:trPr>
        <w:tc>
          <w:tcPr>
            <w:tcW w:w="2069" w:type="dxa"/>
            <w:tcBorders>
              <w:top w:val="single" w:sz="18" w:space="0" w:color="D7D6C7"/>
              <w:bottom w:val="single" w:sz="18" w:space="0" w:color="D7D6C7"/>
            </w:tcBorders>
          </w:tcPr>
          <w:p w:rsidR="00DF1FA3" w:rsidRDefault="00662C15">
            <w:pPr>
              <w:pStyle w:val="TableParagraph"/>
              <w:spacing w:before="21"/>
              <w:rPr>
                <w:sz w:val="16"/>
              </w:rPr>
            </w:pPr>
            <w:r>
              <w:rPr>
                <w:color w:val="4D4D4F"/>
                <w:sz w:val="16"/>
              </w:rPr>
              <w:t>Heritage Overlay (HO293)</w:t>
            </w:r>
          </w:p>
        </w:tc>
        <w:tc>
          <w:tcPr>
            <w:tcW w:w="7341" w:type="dxa"/>
            <w:tcBorders>
              <w:top w:val="single" w:sz="18" w:space="0" w:color="D7D6C7"/>
              <w:bottom w:val="single" w:sz="18" w:space="0" w:color="D7D6C7"/>
            </w:tcBorders>
          </w:tcPr>
          <w:p w:rsidR="00DF1FA3" w:rsidRDefault="00662C15">
            <w:pPr>
              <w:pStyle w:val="TableParagraph"/>
              <w:spacing w:before="21" w:line="209" w:lineRule="exact"/>
              <w:rPr>
                <w:sz w:val="16"/>
              </w:rPr>
            </w:pPr>
            <w:r>
              <w:rPr>
                <w:color w:val="4D4D4F"/>
                <w:sz w:val="16"/>
              </w:rPr>
              <w:t>The Heritage Overlay is applied to Hastings State School, including its trees and Memorial Gateway</w:t>
            </w:r>
          </w:p>
          <w:p w:rsidR="00DF1FA3" w:rsidRDefault="00662C15">
            <w:pPr>
              <w:pStyle w:val="TableParagraph"/>
              <w:spacing w:line="209" w:lineRule="exact"/>
              <w:rPr>
                <w:sz w:val="16"/>
              </w:rPr>
            </w:pPr>
            <w:r>
              <w:rPr>
                <w:color w:val="4D4D4F"/>
                <w:sz w:val="16"/>
              </w:rPr>
              <w:t>at 10 Hodgins Road, Hastings.</w:t>
            </w:r>
          </w:p>
        </w:tc>
      </w:tr>
      <w:tr w:rsidR="00DF1FA3">
        <w:trPr>
          <w:trHeight w:val="630"/>
        </w:trPr>
        <w:tc>
          <w:tcPr>
            <w:tcW w:w="2069" w:type="dxa"/>
            <w:tcBorders>
              <w:top w:val="single" w:sz="18" w:space="0" w:color="D7D6C7"/>
              <w:bottom w:val="single" w:sz="18" w:space="0" w:color="D7D6C7"/>
            </w:tcBorders>
          </w:tcPr>
          <w:p w:rsidR="00DF1FA3" w:rsidRDefault="00662C15">
            <w:pPr>
              <w:pStyle w:val="TableParagraph"/>
              <w:spacing w:before="36" w:line="200" w:lineRule="exact"/>
              <w:rPr>
                <w:sz w:val="16"/>
              </w:rPr>
            </w:pPr>
            <w:r>
              <w:rPr>
                <w:color w:val="4D4D4F"/>
                <w:sz w:val="16"/>
              </w:rPr>
              <w:t>Design and Development Overlay – Schedule 1 (DDO1)</w:t>
            </w:r>
          </w:p>
        </w:tc>
        <w:tc>
          <w:tcPr>
            <w:tcW w:w="7341" w:type="dxa"/>
            <w:tcBorders>
              <w:top w:val="single" w:sz="18" w:space="0" w:color="D7D6C7"/>
              <w:bottom w:val="single" w:sz="18" w:space="0" w:color="D7D6C7"/>
            </w:tcBorders>
          </w:tcPr>
          <w:p w:rsidR="00DF1FA3" w:rsidRDefault="00662C15">
            <w:pPr>
              <w:pStyle w:val="TableParagraph"/>
              <w:spacing w:before="21"/>
              <w:rPr>
                <w:sz w:val="16"/>
              </w:rPr>
            </w:pPr>
            <w:r>
              <w:rPr>
                <w:color w:val="4D4D4F"/>
                <w:sz w:val="16"/>
              </w:rPr>
              <w:t>DDO1 guides built form outcomes for buildings north of Hastings Park and west of the rail corridor.</w:t>
            </w:r>
          </w:p>
        </w:tc>
      </w:tr>
      <w:tr w:rsidR="00DF1FA3">
        <w:trPr>
          <w:trHeight w:val="629"/>
        </w:trPr>
        <w:tc>
          <w:tcPr>
            <w:tcW w:w="2069" w:type="dxa"/>
            <w:tcBorders>
              <w:top w:val="single" w:sz="18" w:space="0" w:color="D7D6C7"/>
              <w:bottom w:val="single" w:sz="18" w:space="0" w:color="D7D6C7"/>
            </w:tcBorders>
          </w:tcPr>
          <w:p w:rsidR="00DF1FA3" w:rsidRDefault="00662C15">
            <w:pPr>
              <w:pStyle w:val="TableParagraph"/>
              <w:spacing w:before="30" w:line="200" w:lineRule="exact"/>
              <w:rPr>
                <w:sz w:val="16"/>
              </w:rPr>
            </w:pPr>
            <w:r>
              <w:rPr>
                <w:color w:val="4D4D4F"/>
                <w:sz w:val="16"/>
              </w:rPr>
              <w:t>Vegetation Protection Overlay – Schedule 1 (VPO1)</w:t>
            </w:r>
          </w:p>
        </w:tc>
        <w:tc>
          <w:tcPr>
            <w:tcW w:w="7341" w:type="dxa"/>
            <w:tcBorders>
              <w:top w:val="single" w:sz="18" w:space="0" w:color="D7D6C7"/>
              <w:bottom w:val="single" w:sz="18" w:space="0" w:color="D7D6C7"/>
            </w:tcBorders>
          </w:tcPr>
          <w:p w:rsidR="00DF1FA3" w:rsidRDefault="00662C15">
            <w:pPr>
              <w:pStyle w:val="TableParagraph"/>
              <w:spacing w:before="16" w:line="209" w:lineRule="exact"/>
              <w:rPr>
                <w:sz w:val="16"/>
              </w:rPr>
            </w:pPr>
            <w:r>
              <w:rPr>
                <w:color w:val="4D4D4F"/>
                <w:sz w:val="16"/>
              </w:rPr>
              <w:t>The VPO1 applies to land north of Hastings Park and west of the rail corridor (as per the extent of the</w:t>
            </w:r>
          </w:p>
          <w:p w:rsidR="00DF1FA3" w:rsidRDefault="00662C15">
            <w:pPr>
              <w:pStyle w:val="TableParagraph"/>
              <w:spacing w:line="209" w:lineRule="exact"/>
              <w:rPr>
                <w:sz w:val="16"/>
              </w:rPr>
            </w:pPr>
            <w:r>
              <w:rPr>
                <w:color w:val="4D4D4F"/>
                <w:sz w:val="16"/>
              </w:rPr>
              <w:t>DDO1 listed above). The VPO1 seeks to protect significant vegetation within the township.</w:t>
            </w:r>
          </w:p>
        </w:tc>
      </w:tr>
      <w:tr w:rsidR="00DF1FA3">
        <w:trPr>
          <w:trHeight w:val="629"/>
        </w:trPr>
        <w:tc>
          <w:tcPr>
            <w:tcW w:w="2069" w:type="dxa"/>
            <w:tcBorders>
              <w:top w:val="single" w:sz="18" w:space="0" w:color="D7D6C7"/>
              <w:bottom w:val="single" w:sz="18" w:space="0" w:color="D7D6C7"/>
            </w:tcBorders>
          </w:tcPr>
          <w:p w:rsidR="00DF1FA3" w:rsidRDefault="00662C15">
            <w:pPr>
              <w:pStyle w:val="TableParagraph"/>
              <w:spacing w:before="35" w:line="200" w:lineRule="exact"/>
              <w:ind w:right="145"/>
              <w:rPr>
                <w:sz w:val="16"/>
              </w:rPr>
            </w:pPr>
            <w:r>
              <w:rPr>
                <w:color w:val="4D4D4F"/>
                <w:sz w:val="16"/>
              </w:rPr>
              <w:t>Environmental Significance Overlay (ESO4)</w:t>
            </w:r>
          </w:p>
        </w:tc>
        <w:tc>
          <w:tcPr>
            <w:tcW w:w="7341" w:type="dxa"/>
            <w:tcBorders>
              <w:top w:val="single" w:sz="18" w:space="0" w:color="D7D6C7"/>
              <w:bottom w:val="single" w:sz="18" w:space="0" w:color="D7D6C7"/>
            </w:tcBorders>
          </w:tcPr>
          <w:p w:rsidR="00DF1FA3" w:rsidRDefault="00662C15">
            <w:pPr>
              <w:pStyle w:val="TableParagraph"/>
              <w:spacing w:before="35" w:line="220" w:lineRule="auto"/>
              <w:rPr>
                <w:sz w:val="16"/>
              </w:rPr>
            </w:pPr>
            <w:r>
              <w:rPr>
                <w:color w:val="4D4D4F"/>
                <w:spacing w:val="2"/>
                <w:sz w:val="16"/>
              </w:rPr>
              <w:t xml:space="preserve">The ESO4 </w:t>
            </w:r>
            <w:r>
              <w:rPr>
                <w:color w:val="4D4D4F"/>
                <w:sz w:val="16"/>
              </w:rPr>
              <w:t xml:space="preserve">is applied to land including </w:t>
            </w:r>
            <w:r>
              <w:rPr>
                <w:color w:val="4D4D4F"/>
                <w:spacing w:val="3"/>
                <w:sz w:val="16"/>
              </w:rPr>
              <w:t xml:space="preserve">Frankston–Flinders </w:t>
            </w:r>
            <w:r>
              <w:rPr>
                <w:color w:val="4D4D4F"/>
                <w:sz w:val="16"/>
              </w:rPr>
              <w:t xml:space="preserve">Road, an area which forms </w:t>
            </w:r>
            <w:r>
              <w:rPr>
                <w:color w:val="4D4D4F"/>
                <w:spacing w:val="3"/>
                <w:sz w:val="16"/>
              </w:rPr>
              <w:t xml:space="preserve">part </w:t>
            </w:r>
            <w:r>
              <w:rPr>
                <w:color w:val="4D4D4F"/>
                <w:sz w:val="16"/>
              </w:rPr>
              <w:t>of the catchment</w:t>
            </w:r>
            <w:r>
              <w:rPr>
                <w:color w:val="4D4D4F"/>
                <w:spacing w:val="-16"/>
                <w:sz w:val="16"/>
              </w:rPr>
              <w:t xml:space="preserve"> </w:t>
            </w:r>
            <w:r>
              <w:rPr>
                <w:color w:val="4D4D4F"/>
                <w:sz w:val="16"/>
              </w:rPr>
              <w:t>of</w:t>
            </w:r>
            <w:r>
              <w:rPr>
                <w:color w:val="4D4D4F"/>
                <w:spacing w:val="-15"/>
                <w:sz w:val="16"/>
              </w:rPr>
              <w:t xml:space="preserve"> </w:t>
            </w:r>
            <w:r>
              <w:rPr>
                <w:color w:val="4D4D4F"/>
                <w:sz w:val="16"/>
              </w:rPr>
              <w:t>the</w:t>
            </w:r>
            <w:r>
              <w:rPr>
                <w:color w:val="4D4D4F"/>
                <w:spacing w:val="-15"/>
                <w:sz w:val="16"/>
              </w:rPr>
              <w:t xml:space="preserve"> </w:t>
            </w:r>
            <w:r>
              <w:rPr>
                <w:color w:val="4D4D4F"/>
                <w:sz w:val="16"/>
              </w:rPr>
              <w:t>Warringine</w:t>
            </w:r>
            <w:r>
              <w:rPr>
                <w:color w:val="4D4D4F"/>
                <w:spacing w:val="-15"/>
                <w:sz w:val="16"/>
              </w:rPr>
              <w:t xml:space="preserve"> </w:t>
            </w:r>
            <w:r>
              <w:rPr>
                <w:color w:val="4D4D4F"/>
                <w:sz w:val="16"/>
              </w:rPr>
              <w:t>Creek,</w:t>
            </w:r>
            <w:r>
              <w:rPr>
                <w:color w:val="4D4D4F"/>
                <w:spacing w:val="-15"/>
                <w:sz w:val="16"/>
              </w:rPr>
              <w:t xml:space="preserve"> </w:t>
            </w:r>
            <w:r>
              <w:rPr>
                <w:color w:val="4D4D4F"/>
                <w:sz w:val="16"/>
              </w:rPr>
              <w:t>and</w:t>
            </w:r>
            <w:r>
              <w:rPr>
                <w:color w:val="4D4D4F"/>
                <w:spacing w:val="-15"/>
                <w:sz w:val="16"/>
              </w:rPr>
              <w:t xml:space="preserve"> </w:t>
            </w:r>
            <w:r>
              <w:rPr>
                <w:color w:val="4D4D4F"/>
                <w:sz w:val="16"/>
              </w:rPr>
              <w:t>other</w:t>
            </w:r>
            <w:r>
              <w:rPr>
                <w:color w:val="4D4D4F"/>
                <w:spacing w:val="-15"/>
                <w:sz w:val="16"/>
              </w:rPr>
              <w:t xml:space="preserve"> </w:t>
            </w:r>
            <w:r>
              <w:rPr>
                <w:color w:val="4D4D4F"/>
                <w:sz w:val="16"/>
              </w:rPr>
              <w:t>streams</w:t>
            </w:r>
            <w:r>
              <w:rPr>
                <w:color w:val="4D4D4F"/>
                <w:spacing w:val="-15"/>
                <w:sz w:val="16"/>
              </w:rPr>
              <w:t xml:space="preserve"> </w:t>
            </w:r>
            <w:r>
              <w:rPr>
                <w:color w:val="4D4D4F"/>
                <w:sz w:val="16"/>
              </w:rPr>
              <w:t>and</w:t>
            </w:r>
            <w:r>
              <w:rPr>
                <w:color w:val="4D4D4F"/>
                <w:spacing w:val="-15"/>
                <w:sz w:val="16"/>
              </w:rPr>
              <w:t xml:space="preserve"> </w:t>
            </w:r>
            <w:r>
              <w:rPr>
                <w:color w:val="4D4D4F"/>
                <w:sz w:val="16"/>
              </w:rPr>
              <w:t>waterways</w:t>
            </w:r>
            <w:r>
              <w:rPr>
                <w:color w:val="4D4D4F"/>
                <w:spacing w:val="-15"/>
                <w:sz w:val="16"/>
              </w:rPr>
              <w:t xml:space="preserve"> </w:t>
            </w:r>
            <w:r>
              <w:rPr>
                <w:color w:val="4D4D4F"/>
                <w:sz w:val="16"/>
              </w:rPr>
              <w:t>discharging</w:t>
            </w:r>
            <w:r>
              <w:rPr>
                <w:color w:val="4D4D4F"/>
                <w:spacing w:val="-15"/>
                <w:sz w:val="16"/>
              </w:rPr>
              <w:t xml:space="preserve"> </w:t>
            </w:r>
            <w:r>
              <w:rPr>
                <w:color w:val="4D4D4F"/>
                <w:sz w:val="16"/>
              </w:rPr>
              <w:t>to</w:t>
            </w:r>
            <w:r>
              <w:rPr>
                <w:color w:val="4D4D4F"/>
                <w:spacing w:val="-15"/>
                <w:sz w:val="16"/>
              </w:rPr>
              <w:t xml:space="preserve"> </w:t>
            </w:r>
            <w:r>
              <w:rPr>
                <w:color w:val="4D4D4F"/>
                <w:sz w:val="16"/>
              </w:rPr>
              <w:t>Westernport</w:t>
            </w:r>
            <w:r>
              <w:rPr>
                <w:color w:val="4D4D4F"/>
                <w:spacing w:val="-15"/>
                <w:sz w:val="16"/>
              </w:rPr>
              <w:t xml:space="preserve"> </w:t>
            </w:r>
            <w:r>
              <w:rPr>
                <w:color w:val="4D4D4F"/>
                <w:sz w:val="16"/>
              </w:rPr>
              <w:t>Bay.</w:t>
            </w:r>
          </w:p>
        </w:tc>
      </w:tr>
    </w:tbl>
    <w:p w:rsidR="00DF1FA3" w:rsidRDefault="00DF1FA3">
      <w:pPr>
        <w:pStyle w:val="BodyText"/>
        <w:spacing w:before="1"/>
        <w:rPr>
          <w:sz w:val="8"/>
        </w:rPr>
      </w:pPr>
    </w:p>
    <w:p w:rsidR="00DF1FA3" w:rsidRDefault="00662C15">
      <w:pPr>
        <w:spacing w:before="86"/>
        <w:ind w:left="5467"/>
        <w:rPr>
          <w:sz w:val="16"/>
        </w:rPr>
      </w:pPr>
      <w:r>
        <w:rPr>
          <w:noProof/>
        </w:rPr>
        <w:drawing>
          <wp:anchor distT="0" distB="0" distL="0" distR="0" simplePos="0" relativeHeight="251714560" behindDoc="0" locked="0" layoutInCell="1" allowOverlap="1">
            <wp:simplePos x="0" y="0"/>
            <wp:positionH relativeFrom="page">
              <wp:posOffset>792000</wp:posOffset>
            </wp:positionH>
            <wp:positionV relativeFrom="paragraph">
              <wp:posOffset>76368</wp:posOffset>
            </wp:positionV>
            <wp:extent cx="3222000" cy="4774133"/>
            <wp:effectExtent l="0" t="0" r="0" b="0"/>
            <wp:wrapNone/>
            <wp:docPr id="11" name="image7.jpeg" descr="A map of Segment 3 and a proportion of Segment 2 and 4. In Segment 3 the Hastings Train Station, Toogolawa School, Hastings Park and Hastings Football Club are identified within the Seg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17" cstate="print"/>
                    <a:stretch>
                      <a:fillRect/>
                    </a:stretch>
                  </pic:blipFill>
                  <pic:spPr>
                    <a:xfrm>
                      <a:off x="0" y="0"/>
                      <a:ext cx="3222000" cy="4774133"/>
                    </a:xfrm>
                    <a:prstGeom prst="rect">
                      <a:avLst/>
                    </a:prstGeom>
                  </pic:spPr>
                </pic:pic>
              </a:graphicData>
            </a:graphic>
          </wp:anchor>
        </w:drawing>
      </w:r>
      <w:r w:rsidR="00AD704C">
        <w:pict>
          <v:shape id="_x0000_s1199" style="position:absolute;left:0;text-align:left;margin-left:322.6pt;margin-top:7.6pt;width:4.3pt;height:7.1pt;z-index:251715584;mso-position-horizontal-relative:page;mso-position-vertical-relative:text" coordorigin="6452,152" coordsize="86,142" path="m6537,152r-85,70l6537,293r,-141xe" fillcolor="#4d4d4f" stroked="f">
            <v:path arrowok="t"/>
            <w10:wrap anchorx="page"/>
          </v:shape>
        </w:pict>
      </w:r>
      <w:r>
        <w:rPr>
          <w:b/>
          <w:color w:val="4D4D4F"/>
          <w:sz w:val="18"/>
        </w:rPr>
        <w:t xml:space="preserve">Figure 17-5: </w:t>
      </w:r>
      <w:r>
        <w:rPr>
          <w:color w:val="4D4D4F"/>
          <w:sz w:val="16"/>
        </w:rPr>
        <w:t>Segment 3 – H</w:t>
      </w:r>
      <w:bookmarkStart w:id="11" w:name="_bookmark10"/>
      <w:bookmarkEnd w:id="11"/>
      <w:r>
        <w:rPr>
          <w:color w:val="4D4D4F"/>
          <w:sz w:val="16"/>
        </w:rPr>
        <w:t>astings township</w:t>
      </w:r>
    </w:p>
    <w:p w:rsidR="00DF1FA3" w:rsidRDefault="00DF1FA3">
      <w:pPr>
        <w:rPr>
          <w:sz w:val="16"/>
        </w:rPr>
        <w:sectPr w:rsidR="00DF1FA3">
          <w:pgSz w:w="11910" w:h="16840"/>
          <w:pgMar w:top="1240" w:right="1100" w:bottom="280" w:left="1140" w:header="748" w:footer="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662C15">
      <w:pPr>
        <w:pStyle w:val="Heading3"/>
        <w:spacing w:before="110" w:line="211" w:lineRule="auto"/>
        <w:ind w:right="39"/>
      </w:pPr>
      <w:r>
        <w:rPr>
          <w:color w:val="4D4D4F"/>
        </w:rPr>
        <w:t>Segment 4 – Hastings township to the Princes Freeway</w:t>
      </w:r>
    </w:p>
    <w:p w:rsidR="00DF1FA3" w:rsidRDefault="00662C15">
      <w:pPr>
        <w:pStyle w:val="BodyText"/>
        <w:spacing w:before="109" w:line="216" w:lineRule="auto"/>
        <w:ind w:left="107" w:right="39"/>
        <w:jc w:val="both"/>
      </w:pPr>
      <w:r>
        <w:rPr>
          <w:color w:val="4D4D4F"/>
        </w:rPr>
        <w:t xml:space="preserve">Segment 4 comprises the pipeline alignment extending from Graydens Road, Hastings to its intersection with the Princes Freeway, east of Pakenham to the north- east. Land within segment 4 is predominantly used for agricultural activity. The extent of Segment 4 is shown in </w:t>
      </w:r>
      <w:hyperlink w:anchor="_bookmark12" w:history="1">
        <w:r>
          <w:rPr>
            <w:b/>
            <w:color w:val="4D4D4F"/>
          </w:rPr>
          <w:t>Figure 17-6</w:t>
        </w:r>
      </w:hyperlink>
      <w:r>
        <w:rPr>
          <w:color w:val="4D4D4F"/>
        </w:rPr>
        <w:t>.</w:t>
      </w:r>
    </w:p>
    <w:p w:rsidR="00DF1FA3" w:rsidRDefault="00662C15">
      <w:pPr>
        <w:pStyle w:val="BodyText"/>
        <w:spacing w:before="164" w:line="216" w:lineRule="auto"/>
        <w:ind w:left="107" w:right="38"/>
        <w:jc w:val="both"/>
      </w:pPr>
      <w:r>
        <w:rPr>
          <w:color w:val="4D4D4F"/>
        </w:rPr>
        <w:t>Land</w:t>
      </w:r>
      <w:r>
        <w:rPr>
          <w:color w:val="4D4D4F"/>
          <w:spacing w:val="-17"/>
        </w:rPr>
        <w:t xml:space="preserve"> </w:t>
      </w:r>
      <w:r>
        <w:rPr>
          <w:color w:val="4D4D4F"/>
        </w:rPr>
        <w:t>between</w:t>
      </w:r>
      <w:r>
        <w:rPr>
          <w:color w:val="4D4D4F"/>
          <w:spacing w:val="-16"/>
        </w:rPr>
        <w:t xml:space="preserve"> </w:t>
      </w:r>
      <w:r>
        <w:rPr>
          <w:color w:val="4D4D4F"/>
        </w:rPr>
        <w:t>Graydens</w:t>
      </w:r>
      <w:r>
        <w:rPr>
          <w:color w:val="4D4D4F"/>
          <w:spacing w:val="-16"/>
        </w:rPr>
        <w:t xml:space="preserve"> </w:t>
      </w:r>
      <w:r>
        <w:rPr>
          <w:color w:val="4D4D4F"/>
        </w:rPr>
        <w:t>Road</w:t>
      </w:r>
      <w:r>
        <w:rPr>
          <w:color w:val="4D4D4F"/>
          <w:spacing w:val="-17"/>
        </w:rPr>
        <w:t xml:space="preserve"> </w:t>
      </w:r>
      <w:r>
        <w:rPr>
          <w:color w:val="4D4D4F"/>
        </w:rPr>
        <w:t>and</w:t>
      </w:r>
      <w:r>
        <w:rPr>
          <w:color w:val="4D4D4F"/>
          <w:spacing w:val="-16"/>
        </w:rPr>
        <w:t xml:space="preserve"> </w:t>
      </w:r>
      <w:r>
        <w:rPr>
          <w:color w:val="4D4D4F"/>
        </w:rPr>
        <w:t>Denham</w:t>
      </w:r>
      <w:r>
        <w:rPr>
          <w:color w:val="4D4D4F"/>
          <w:spacing w:val="-16"/>
        </w:rPr>
        <w:t xml:space="preserve"> </w:t>
      </w:r>
      <w:r>
        <w:rPr>
          <w:color w:val="4D4D4F"/>
        </w:rPr>
        <w:t>Road</w:t>
      </w:r>
      <w:r>
        <w:rPr>
          <w:color w:val="4D4D4F"/>
          <w:spacing w:val="-17"/>
        </w:rPr>
        <w:t xml:space="preserve"> </w:t>
      </w:r>
      <w:r>
        <w:rPr>
          <w:color w:val="4D4D4F"/>
        </w:rPr>
        <w:t>is</w:t>
      </w:r>
      <w:r>
        <w:rPr>
          <w:color w:val="4D4D4F"/>
          <w:spacing w:val="-16"/>
        </w:rPr>
        <w:t xml:space="preserve"> </w:t>
      </w:r>
      <w:r>
        <w:rPr>
          <w:color w:val="4D4D4F"/>
        </w:rPr>
        <w:t xml:space="preserve">used for grazing and fodder cropping. Additional grazing and fodder </w:t>
      </w:r>
      <w:r>
        <w:rPr>
          <w:color w:val="4D4D4F"/>
          <w:spacing w:val="2"/>
        </w:rPr>
        <w:t xml:space="preserve">production </w:t>
      </w:r>
      <w:r>
        <w:rPr>
          <w:color w:val="4D4D4F"/>
        </w:rPr>
        <w:t xml:space="preserve">land is located </w:t>
      </w:r>
      <w:r>
        <w:rPr>
          <w:color w:val="4D4D4F"/>
          <w:spacing w:val="3"/>
        </w:rPr>
        <w:t xml:space="preserve">further north-east, </w:t>
      </w:r>
      <w:r>
        <w:rPr>
          <w:color w:val="4D4D4F"/>
        </w:rPr>
        <w:t>before the pipeline passes through land currently used for</w:t>
      </w:r>
      <w:r>
        <w:rPr>
          <w:color w:val="4D4D4F"/>
          <w:spacing w:val="-18"/>
        </w:rPr>
        <w:t xml:space="preserve"> </w:t>
      </w:r>
      <w:r>
        <w:rPr>
          <w:color w:val="4D4D4F"/>
        </w:rPr>
        <w:t>equine</w:t>
      </w:r>
      <w:r>
        <w:rPr>
          <w:color w:val="4D4D4F"/>
          <w:spacing w:val="-18"/>
        </w:rPr>
        <w:t xml:space="preserve"> </w:t>
      </w:r>
      <w:r>
        <w:rPr>
          <w:color w:val="4D4D4F"/>
        </w:rPr>
        <w:t>agistment.</w:t>
      </w:r>
      <w:r>
        <w:rPr>
          <w:color w:val="4D4D4F"/>
          <w:spacing w:val="-18"/>
        </w:rPr>
        <w:t xml:space="preserve"> </w:t>
      </w:r>
      <w:r>
        <w:rPr>
          <w:color w:val="4D4D4F"/>
        </w:rPr>
        <w:t>Between</w:t>
      </w:r>
      <w:r>
        <w:rPr>
          <w:color w:val="4D4D4F"/>
          <w:spacing w:val="-18"/>
        </w:rPr>
        <w:t xml:space="preserve"> </w:t>
      </w:r>
      <w:r>
        <w:rPr>
          <w:color w:val="4D4D4F"/>
        </w:rPr>
        <w:t>Pikes</w:t>
      </w:r>
      <w:r>
        <w:rPr>
          <w:color w:val="4D4D4F"/>
          <w:spacing w:val="-18"/>
        </w:rPr>
        <w:t xml:space="preserve"> </w:t>
      </w:r>
      <w:r>
        <w:rPr>
          <w:color w:val="4D4D4F"/>
        </w:rPr>
        <w:t>Road</w:t>
      </w:r>
      <w:r>
        <w:rPr>
          <w:color w:val="4D4D4F"/>
          <w:spacing w:val="-18"/>
        </w:rPr>
        <w:t xml:space="preserve"> </w:t>
      </w:r>
      <w:r>
        <w:rPr>
          <w:color w:val="4D4D4F"/>
        </w:rPr>
        <w:t>and</w:t>
      </w:r>
      <w:r>
        <w:rPr>
          <w:color w:val="4D4D4F"/>
          <w:spacing w:val="-18"/>
        </w:rPr>
        <w:t xml:space="preserve"> </w:t>
      </w:r>
      <w:r>
        <w:rPr>
          <w:color w:val="4D4D4F"/>
        </w:rPr>
        <w:t xml:space="preserve">Whitneys Road </w:t>
      </w:r>
      <w:r>
        <w:rPr>
          <w:color w:val="4D4D4F"/>
          <w:spacing w:val="2"/>
        </w:rPr>
        <w:t xml:space="preserve">the </w:t>
      </w:r>
      <w:r>
        <w:rPr>
          <w:color w:val="4D4D4F"/>
        </w:rPr>
        <w:t xml:space="preserve">pipeline alignment runs </w:t>
      </w:r>
      <w:r>
        <w:rPr>
          <w:color w:val="4D4D4F"/>
          <w:spacing w:val="2"/>
        </w:rPr>
        <w:t xml:space="preserve">through </w:t>
      </w:r>
      <w:r>
        <w:rPr>
          <w:color w:val="4D4D4F"/>
        </w:rPr>
        <w:t xml:space="preserve">an area of more intensive agriculture. </w:t>
      </w:r>
      <w:r>
        <w:rPr>
          <w:color w:val="4D4D4F"/>
          <w:spacing w:val="2"/>
        </w:rPr>
        <w:t xml:space="preserve">Further </w:t>
      </w:r>
      <w:r>
        <w:rPr>
          <w:color w:val="4D4D4F"/>
        </w:rPr>
        <w:t xml:space="preserve">along the alignment beyond Pike Road to </w:t>
      </w:r>
      <w:r>
        <w:rPr>
          <w:color w:val="4D4D4F"/>
          <w:spacing w:val="2"/>
        </w:rPr>
        <w:t xml:space="preserve">Manks </w:t>
      </w:r>
      <w:r>
        <w:rPr>
          <w:color w:val="4D4D4F"/>
        </w:rPr>
        <w:t>Road, land uses include larger</w:t>
      </w:r>
      <w:r>
        <w:rPr>
          <w:color w:val="4D4D4F"/>
          <w:spacing w:val="-13"/>
        </w:rPr>
        <w:t xml:space="preserve"> </w:t>
      </w:r>
      <w:r>
        <w:rPr>
          <w:color w:val="4D4D4F"/>
        </w:rPr>
        <w:t>properties</w:t>
      </w:r>
      <w:r>
        <w:rPr>
          <w:color w:val="4D4D4F"/>
          <w:spacing w:val="-12"/>
        </w:rPr>
        <w:t xml:space="preserve"> </w:t>
      </w:r>
      <w:r>
        <w:rPr>
          <w:color w:val="4D4D4F"/>
        </w:rPr>
        <w:t>set</w:t>
      </w:r>
      <w:r>
        <w:rPr>
          <w:color w:val="4D4D4F"/>
          <w:spacing w:val="-12"/>
        </w:rPr>
        <w:t xml:space="preserve"> </w:t>
      </w:r>
      <w:r>
        <w:rPr>
          <w:color w:val="4D4D4F"/>
        </w:rPr>
        <w:t>aside</w:t>
      </w:r>
      <w:r>
        <w:rPr>
          <w:color w:val="4D4D4F"/>
          <w:spacing w:val="-13"/>
        </w:rPr>
        <w:t xml:space="preserve"> </w:t>
      </w:r>
      <w:r>
        <w:rPr>
          <w:color w:val="4D4D4F"/>
        </w:rPr>
        <w:t>for</w:t>
      </w:r>
      <w:r>
        <w:rPr>
          <w:color w:val="4D4D4F"/>
          <w:spacing w:val="-12"/>
        </w:rPr>
        <w:t xml:space="preserve"> </w:t>
      </w:r>
      <w:r>
        <w:rPr>
          <w:color w:val="4D4D4F"/>
        </w:rPr>
        <w:t>grazing</w:t>
      </w:r>
      <w:r>
        <w:rPr>
          <w:color w:val="4D4D4F"/>
          <w:spacing w:val="-12"/>
        </w:rPr>
        <w:t xml:space="preserve"> </w:t>
      </w:r>
      <w:r>
        <w:rPr>
          <w:color w:val="4D4D4F"/>
        </w:rPr>
        <w:t>and</w:t>
      </w:r>
      <w:r>
        <w:rPr>
          <w:color w:val="4D4D4F"/>
          <w:spacing w:val="-13"/>
        </w:rPr>
        <w:t xml:space="preserve"> </w:t>
      </w:r>
      <w:r>
        <w:rPr>
          <w:color w:val="4D4D4F"/>
        </w:rPr>
        <w:t>mixed</w:t>
      </w:r>
      <w:r>
        <w:rPr>
          <w:color w:val="4D4D4F"/>
          <w:spacing w:val="-12"/>
        </w:rPr>
        <w:t xml:space="preserve"> </w:t>
      </w:r>
      <w:r>
        <w:rPr>
          <w:color w:val="4D4D4F"/>
        </w:rPr>
        <w:t xml:space="preserve">farming and some rural residential development on smaller </w:t>
      </w:r>
      <w:r>
        <w:rPr>
          <w:color w:val="4D4D4F"/>
          <w:spacing w:val="2"/>
        </w:rPr>
        <w:t xml:space="preserve">lots. </w:t>
      </w:r>
      <w:r>
        <w:rPr>
          <w:color w:val="4D4D4F"/>
        </w:rPr>
        <w:t>Beyond</w:t>
      </w:r>
      <w:r>
        <w:rPr>
          <w:color w:val="4D4D4F"/>
          <w:spacing w:val="-7"/>
        </w:rPr>
        <w:t xml:space="preserve"> </w:t>
      </w:r>
      <w:r>
        <w:rPr>
          <w:color w:val="4D4D4F"/>
        </w:rPr>
        <w:t>Manks</w:t>
      </w:r>
      <w:r>
        <w:rPr>
          <w:color w:val="4D4D4F"/>
          <w:spacing w:val="-7"/>
        </w:rPr>
        <w:t xml:space="preserve"> </w:t>
      </w:r>
      <w:r>
        <w:rPr>
          <w:color w:val="4D4D4F"/>
        </w:rPr>
        <w:t>Road,</w:t>
      </w:r>
      <w:r>
        <w:rPr>
          <w:color w:val="4D4D4F"/>
          <w:spacing w:val="-7"/>
        </w:rPr>
        <w:t xml:space="preserve"> </w:t>
      </w:r>
      <w:r>
        <w:rPr>
          <w:color w:val="4D4D4F"/>
        </w:rPr>
        <w:t>land</w:t>
      </w:r>
      <w:r>
        <w:rPr>
          <w:color w:val="4D4D4F"/>
          <w:spacing w:val="-7"/>
        </w:rPr>
        <w:t xml:space="preserve"> </w:t>
      </w:r>
      <w:r>
        <w:rPr>
          <w:color w:val="4D4D4F"/>
        </w:rPr>
        <w:t>uses</w:t>
      </w:r>
      <w:r>
        <w:rPr>
          <w:color w:val="4D4D4F"/>
          <w:spacing w:val="-7"/>
        </w:rPr>
        <w:t xml:space="preserve"> </w:t>
      </w:r>
      <w:r>
        <w:rPr>
          <w:color w:val="4D4D4F"/>
        </w:rPr>
        <w:t>comprise</w:t>
      </w:r>
      <w:r>
        <w:rPr>
          <w:color w:val="4D4D4F"/>
          <w:spacing w:val="-7"/>
        </w:rPr>
        <w:t xml:space="preserve"> </w:t>
      </w:r>
      <w:r>
        <w:rPr>
          <w:color w:val="4D4D4F"/>
        </w:rPr>
        <w:t>almost</w:t>
      </w:r>
      <w:r>
        <w:rPr>
          <w:color w:val="4D4D4F"/>
          <w:spacing w:val="-7"/>
        </w:rPr>
        <w:t xml:space="preserve"> </w:t>
      </w:r>
      <w:r>
        <w:rPr>
          <w:color w:val="4D4D4F"/>
        </w:rPr>
        <w:t xml:space="preserve">entirely of grazing and mixed farming </w:t>
      </w:r>
      <w:r>
        <w:rPr>
          <w:color w:val="4D4D4F"/>
          <w:spacing w:val="2"/>
        </w:rPr>
        <w:t xml:space="preserve">properties </w:t>
      </w:r>
      <w:r>
        <w:rPr>
          <w:color w:val="4D4D4F"/>
        </w:rPr>
        <w:t xml:space="preserve">until the point where the alignment </w:t>
      </w:r>
      <w:r>
        <w:rPr>
          <w:color w:val="4D4D4F"/>
          <w:spacing w:val="2"/>
        </w:rPr>
        <w:t xml:space="preserve">intersects </w:t>
      </w:r>
      <w:r>
        <w:rPr>
          <w:color w:val="4D4D4F"/>
        </w:rPr>
        <w:t>with the West Dalmore Drain. At this point, land use consists of rural residential development on smaller subdivided</w:t>
      </w:r>
      <w:r>
        <w:rPr>
          <w:color w:val="4D4D4F"/>
          <w:spacing w:val="3"/>
        </w:rPr>
        <w:t xml:space="preserve"> </w:t>
      </w:r>
      <w:r>
        <w:rPr>
          <w:color w:val="4D4D4F"/>
          <w:spacing w:val="2"/>
        </w:rPr>
        <w:t>lots.</w:t>
      </w:r>
    </w:p>
    <w:p w:rsidR="00DF1FA3" w:rsidRDefault="00662C15">
      <w:pPr>
        <w:spacing w:before="145"/>
        <w:ind w:left="107"/>
        <w:jc w:val="both"/>
        <w:rPr>
          <w:sz w:val="16"/>
        </w:rPr>
      </w:pPr>
      <w:r>
        <w:rPr>
          <w:b/>
          <w:color w:val="4D4D4F"/>
          <w:sz w:val="16"/>
        </w:rPr>
        <w:t xml:space="preserve">Table 17-6: </w:t>
      </w:r>
      <w:r>
        <w:rPr>
          <w:color w:val="4D4D4F"/>
          <w:sz w:val="16"/>
        </w:rPr>
        <w:t xml:space="preserve">Segment 4 </w:t>
      </w:r>
      <w:bookmarkStart w:id="12" w:name="_bookmark11"/>
      <w:bookmarkEnd w:id="12"/>
      <w:r>
        <w:rPr>
          <w:color w:val="4D4D4F"/>
          <w:sz w:val="16"/>
        </w:rPr>
        <w:t>planning controls</w:t>
      </w:r>
    </w:p>
    <w:p w:rsidR="00DF1FA3" w:rsidRDefault="00662C15">
      <w:pPr>
        <w:pStyle w:val="BodyText"/>
        <w:spacing w:before="105" w:line="216" w:lineRule="auto"/>
        <w:ind w:left="107" w:right="144"/>
        <w:jc w:val="both"/>
      </w:pPr>
      <w:r>
        <w:br w:type="column"/>
      </w:r>
      <w:r>
        <w:rPr>
          <w:color w:val="4D4D4F"/>
        </w:rPr>
        <w:t>Rural</w:t>
      </w:r>
      <w:r>
        <w:rPr>
          <w:color w:val="4D4D4F"/>
          <w:spacing w:val="-29"/>
        </w:rPr>
        <w:t xml:space="preserve"> </w:t>
      </w:r>
      <w:r>
        <w:rPr>
          <w:color w:val="4D4D4F"/>
        </w:rPr>
        <w:t>residential</w:t>
      </w:r>
      <w:r>
        <w:rPr>
          <w:color w:val="4D4D4F"/>
          <w:spacing w:val="-29"/>
        </w:rPr>
        <w:t xml:space="preserve"> </w:t>
      </w:r>
      <w:r>
        <w:rPr>
          <w:color w:val="4D4D4F"/>
        </w:rPr>
        <w:t>development</w:t>
      </w:r>
      <w:r>
        <w:rPr>
          <w:color w:val="4D4D4F"/>
          <w:spacing w:val="-29"/>
        </w:rPr>
        <w:t xml:space="preserve"> </w:t>
      </w:r>
      <w:r>
        <w:rPr>
          <w:color w:val="4D4D4F"/>
        </w:rPr>
        <w:t>then</w:t>
      </w:r>
      <w:r>
        <w:rPr>
          <w:color w:val="4D4D4F"/>
          <w:spacing w:val="-29"/>
        </w:rPr>
        <w:t xml:space="preserve"> </w:t>
      </w:r>
      <w:r>
        <w:rPr>
          <w:color w:val="4D4D4F"/>
        </w:rPr>
        <w:t>becomes</w:t>
      </w:r>
      <w:r>
        <w:rPr>
          <w:color w:val="4D4D4F"/>
          <w:spacing w:val="-28"/>
        </w:rPr>
        <w:t xml:space="preserve"> </w:t>
      </w:r>
      <w:r>
        <w:rPr>
          <w:color w:val="4D4D4F"/>
        </w:rPr>
        <w:t>interspersed with grazing and mixed farming up until the alignment passes the G &amp; K O’Connor abattoir on Koo Wee Rup Road,</w:t>
      </w:r>
      <w:r>
        <w:rPr>
          <w:color w:val="4D4D4F"/>
          <w:spacing w:val="-26"/>
        </w:rPr>
        <w:t xml:space="preserve"> </w:t>
      </w:r>
      <w:r>
        <w:rPr>
          <w:color w:val="4D4D4F"/>
        </w:rPr>
        <w:t>Pakenham.</w:t>
      </w:r>
      <w:r>
        <w:rPr>
          <w:color w:val="4D4D4F"/>
          <w:spacing w:val="-26"/>
        </w:rPr>
        <w:t xml:space="preserve"> </w:t>
      </w:r>
      <w:r>
        <w:rPr>
          <w:color w:val="4D4D4F"/>
        </w:rPr>
        <w:t>Past</w:t>
      </w:r>
      <w:r>
        <w:rPr>
          <w:color w:val="4D4D4F"/>
          <w:spacing w:val="-26"/>
        </w:rPr>
        <w:t xml:space="preserve"> </w:t>
      </w:r>
      <w:r>
        <w:rPr>
          <w:color w:val="4D4D4F"/>
        </w:rPr>
        <w:t>the</w:t>
      </w:r>
      <w:r>
        <w:rPr>
          <w:color w:val="4D4D4F"/>
          <w:spacing w:val="-25"/>
        </w:rPr>
        <w:t xml:space="preserve"> </w:t>
      </w:r>
      <w:r>
        <w:rPr>
          <w:color w:val="4D4D4F"/>
        </w:rPr>
        <w:t>abattoir,</w:t>
      </w:r>
      <w:r>
        <w:rPr>
          <w:color w:val="4D4D4F"/>
          <w:spacing w:val="-26"/>
        </w:rPr>
        <w:t xml:space="preserve"> </w:t>
      </w:r>
      <w:r>
        <w:rPr>
          <w:color w:val="4D4D4F"/>
        </w:rPr>
        <w:t>the</w:t>
      </w:r>
      <w:r>
        <w:rPr>
          <w:color w:val="4D4D4F"/>
          <w:spacing w:val="-26"/>
        </w:rPr>
        <w:t xml:space="preserve"> </w:t>
      </w:r>
      <w:r>
        <w:rPr>
          <w:color w:val="4D4D4F"/>
        </w:rPr>
        <w:t>pipeline</w:t>
      </w:r>
      <w:r>
        <w:rPr>
          <w:color w:val="4D4D4F"/>
          <w:spacing w:val="-25"/>
        </w:rPr>
        <w:t xml:space="preserve"> </w:t>
      </w:r>
      <w:r>
        <w:rPr>
          <w:color w:val="4D4D4F"/>
        </w:rPr>
        <w:t>alignment runs</w:t>
      </w:r>
      <w:r>
        <w:rPr>
          <w:color w:val="4D4D4F"/>
          <w:spacing w:val="-23"/>
        </w:rPr>
        <w:t xml:space="preserve"> </w:t>
      </w:r>
      <w:r>
        <w:rPr>
          <w:color w:val="4D4D4F"/>
        </w:rPr>
        <w:t>alongside</w:t>
      </w:r>
      <w:r>
        <w:rPr>
          <w:color w:val="4D4D4F"/>
          <w:spacing w:val="-23"/>
        </w:rPr>
        <w:t xml:space="preserve"> </w:t>
      </w:r>
      <w:r>
        <w:rPr>
          <w:color w:val="4D4D4F"/>
        </w:rPr>
        <w:t>land</w:t>
      </w:r>
      <w:r>
        <w:rPr>
          <w:color w:val="4D4D4F"/>
          <w:spacing w:val="-23"/>
        </w:rPr>
        <w:t xml:space="preserve"> </w:t>
      </w:r>
      <w:r>
        <w:rPr>
          <w:color w:val="4D4D4F"/>
        </w:rPr>
        <w:t>associated</w:t>
      </w:r>
      <w:r>
        <w:rPr>
          <w:color w:val="4D4D4F"/>
          <w:spacing w:val="-23"/>
        </w:rPr>
        <w:t xml:space="preserve"> </w:t>
      </w:r>
      <w:r>
        <w:rPr>
          <w:color w:val="4D4D4F"/>
        </w:rPr>
        <w:t>with</w:t>
      </w:r>
      <w:r>
        <w:rPr>
          <w:color w:val="4D4D4F"/>
          <w:spacing w:val="-23"/>
        </w:rPr>
        <w:t xml:space="preserve"> </w:t>
      </w:r>
      <w:r>
        <w:rPr>
          <w:color w:val="4D4D4F"/>
        </w:rPr>
        <w:t>the</w:t>
      </w:r>
      <w:r>
        <w:rPr>
          <w:color w:val="4D4D4F"/>
          <w:spacing w:val="-23"/>
        </w:rPr>
        <w:t xml:space="preserve"> </w:t>
      </w:r>
      <w:r>
        <w:rPr>
          <w:color w:val="4D4D4F"/>
        </w:rPr>
        <w:t>Pakenham</w:t>
      </w:r>
      <w:r>
        <w:rPr>
          <w:color w:val="4D4D4F"/>
          <w:spacing w:val="-22"/>
        </w:rPr>
        <w:t xml:space="preserve"> </w:t>
      </w:r>
      <w:r>
        <w:rPr>
          <w:color w:val="4D4D4F"/>
        </w:rPr>
        <w:t xml:space="preserve">Water Recycling Plant and continues through predominantly agricultural land used for livestock, grazing and mixed faming. The alignment then passes the Pakenham East rail depot </w:t>
      </w:r>
      <w:r>
        <w:rPr>
          <w:color w:val="4D4D4F"/>
          <w:spacing w:val="2"/>
        </w:rPr>
        <w:t xml:space="preserve">before </w:t>
      </w:r>
      <w:r>
        <w:rPr>
          <w:color w:val="4D4D4F"/>
        </w:rPr>
        <w:t xml:space="preserve">passing under the Princes Freeway, and </w:t>
      </w:r>
      <w:r>
        <w:rPr>
          <w:color w:val="4D4D4F"/>
          <w:spacing w:val="2"/>
        </w:rPr>
        <w:t xml:space="preserve">reaching the </w:t>
      </w:r>
      <w:r>
        <w:rPr>
          <w:color w:val="4D4D4F"/>
        </w:rPr>
        <w:t xml:space="preserve">Pakenham </w:t>
      </w:r>
      <w:r>
        <w:rPr>
          <w:color w:val="4D4D4F"/>
          <w:spacing w:val="2"/>
        </w:rPr>
        <w:t xml:space="preserve">Receiving Facility. </w:t>
      </w:r>
      <w:r>
        <w:rPr>
          <w:color w:val="4D4D4F"/>
          <w:spacing w:val="3"/>
        </w:rPr>
        <w:t xml:space="preserve">The </w:t>
      </w:r>
      <w:r>
        <w:rPr>
          <w:color w:val="4D4D4F"/>
        </w:rPr>
        <w:t xml:space="preserve">Pakenham </w:t>
      </w:r>
      <w:r>
        <w:rPr>
          <w:color w:val="4D4D4F"/>
          <w:spacing w:val="2"/>
        </w:rPr>
        <w:t xml:space="preserve">Delivery </w:t>
      </w:r>
      <w:r>
        <w:rPr>
          <w:color w:val="4D4D4F"/>
        </w:rPr>
        <w:t>Facility would be located adjacent to</w:t>
      </w:r>
      <w:r>
        <w:rPr>
          <w:color w:val="4D4D4F"/>
          <w:spacing w:val="-11"/>
        </w:rPr>
        <w:t xml:space="preserve"> </w:t>
      </w:r>
      <w:r>
        <w:rPr>
          <w:color w:val="4D4D4F"/>
        </w:rPr>
        <w:t>the</w:t>
      </w:r>
      <w:r>
        <w:rPr>
          <w:color w:val="4D4D4F"/>
          <w:spacing w:val="-11"/>
        </w:rPr>
        <w:t xml:space="preserve"> </w:t>
      </w:r>
      <w:r>
        <w:rPr>
          <w:color w:val="4D4D4F"/>
        </w:rPr>
        <w:t>Pakenham</w:t>
      </w:r>
      <w:r>
        <w:rPr>
          <w:color w:val="4D4D4F"/>
          <w:spacing w:val="-11"/>
        </w:rPr>
        <w:t xml:space="preserve"> </w:t>
      </w:r>
      <w:r>
        <w:rPr>
          <w:color w:val="4D4D4F"/>
        </w:rPr>
        <w:t>East</w:t>
      </w:r>
      <w:r>
        <w:rPr>
          <w:color w:val="4D4D4F"/>
          <w:spacing w:val="-10"/>
        </w:rPr>
        <w:t xml:space="preserve"> </w:t>
      </w:r>
      <w:r>
        <w:rPr>
          <w:color w:val="4D4D4F"/>
        </w:rPr>
        <w:t>rail</w:t>
      </w:r>
      <w:r>
        <w:rPr>
          <w:color w:val="4D4D4F"/>
          <w:spacing w:val="-11"/>
        </w:rPr>
        <w:t xml:space="preserve"> </w:t>
      </w:r>
      <w:r>
        <w:rPr>
          <w:color w:val="4D4D4F"/>
        </w:rPr>
        <w:t>depot</w:t>
      </w:r>
      <w:r>
        <w:rPr>
          <w:color w:val="4D4D4F"/>
          <w:spacing w:val="-11"/>
        </w:rPr>
        <w:t xml:space="preserve"> </w:t>
      </w:r>
      <w:r>
        <w:rPr>
          <w:color w:val="4D4D4F"/>
        </w:rPr>
        <w:t>on</w:t>
      </w:r>
      <w:r>
        <w:rPr>
          <w:color w:val="4D4D4F"/>
          <w:spacing w:val="-10"/>
        </w:rPr>
        <w:t xml:space="preserve"> </w:t>
      </w:r>
      <w:r>
        <w:rPr>
          <w:color w:val="4D4D4F"/>
        </w:rPr>
        <w:t>land</w:t>
      </w:r>
      <w:r>
        <w:rPr>
          <w:color w:val="4D4D4F"/>
          <w:spacing w:val="-11"/>
        </w:rPr>
        <w:t xml:space="preserve"> </w:t>
      </w:r>
      <w:r>
        <w:rPr>
          <w:color w:val="4D4D4F"/>
        </w:rPr>
        <w:t>currently</w:t>
      </w:r>
      <w:r>
        <w:rPr>
          <w:color w:val="4D4D4F"/>
          <w:spacing w:val="-11"/>
        </w:rPr>
        <w:t xml:space="preserve"> </w:t>
      </w:r>
      <w:r>
        <w:rPr>
          <w:color w:val="4D4D4F"/>
        </w:rPr>
        <w:t>owned by the Public Transport Development</w:t>
      </w:r>
      <w:r>
        <w:rPr>
          <w:color w:val="4D4D4F"/>
          <w:spacing w:val="10"/>
        </w:rPr>
        <w:t xml:space="preserve"> </w:t>
      </w:r>
      <w:r>
        <w:rPr>
          <w:color w:val="4D4D4F"/>
        </w:rPr>
        <w:t>Authority.</w:t>
      </w:r>
    </w:p>
    <w:p w:rsidR="00DF1FA3" w:rsidRDefault="00662C15">
      <w:pPr>
        <w:pStyle w:val="BodyText"/>
        <w:spacing w:before="138" w:line="233" w:lineRule="exact"/>
        <w:ind w:left="107"/>
        <w:jc w:val="both"/>
      </w:pPr>
      <w:r>
        <w:rPr>
          <w:color w:val="4D4D4F"/>
        </w:rPr>
        <w:t>Relevant planning controls applied within Segment 4 are</w:t>
      </w:r>
    </w:p>
    <w:p w:rsidR="00DF1FA3" w:rsidRDefault="00662C15">
      <w:pPr>
        <w:spacing w:line="233" w:lineRule="exact"/>
        <w:ind w:left="107"/>
        <w:jc w:val="both"/>
        <w:rPr>
          <w:sz w:val="18"/>
        </w:rPr>
      </w:pPr>
      <w:r>
        <w:rPr>
          <w:color w:val="4D4D4F"/>
          <w:sz w:val="18"/>
        </w:rPr>
        <w:t xml:space="preserve">summarised in </w:t>
      </w:r>
      <w:hyperlink w:anchor="_bookmark11" w:history="1">
        <w:r>
          <w:rPr>
            <w:b/>
            <w:color w:val="4D4D4F"/>
            <w:sz w:val="18"/>
          </w:rPr>
          <w:t>Table 17-6</w:t>
        </w:r>
      </w:hyperlink>
      <w:r>
        <w:rPr>
          <w:color w:val="4D4D4F"/>
          <w:sz w:val="18"/>
        </w:rPr>
        <w:t>.</w:t>
      </w:r>
    </w:p>
    <w:p w:rsidR="00DF1FA3" w:rsidRDefault="00DF1FA3">
      <w:pPr>
        <w:spacing w:line="233" w:lineRule="exact"/>
        <w:jc w:val="both"/>
        <w:rPr>
          <w:sz w:val="18"/>
        </w:rPr>
        <w:sectPr w:rsidR="00DF1FA3">
          <w:type w:val="continuous"/>
          <w:pgSz w:w="11910" w:h="16840"/>
          <w:pgMar w:top="0" w:right="1100" w:bottom="280" w:left="1140" w:header="720" w:footer="720" w:gutter="0"/>
          <w:cols w:num="2" w:space="720" w:equalWidth="0">
            <w:col w:w="4629" w:space="304"/>
            <w:col w:w="4737"/>
          </w:cols>
        </w:sectPr>
      </w:pPr>
    </w:p>
    <w:p w:rsidR="00DF1FA3" w:rsidRDefault="00DF1FA3">
      <w:pPr>
        <w:pStyle w:val="BodyText"/>
        <w:spacing w:before="5"/>
        <w:rPr>
          <w:sz w:val="3"/>
        </w:rPr>
      </w:pPr>
    </w:p>
    <w:p w:rsidR="00DF1FA3" w:rsidRDefault="00AD704C">
      <w:pPr>
        <w:pStyle w:val="BodyText"/>
        <w:ind w:left="107"/>
        <w:rPr>
          <w:sz w:val="20"/>
        </w:rPr>
      </w:pPr>
      <w:r>
        <w:rPr>
          <w:sz w:val="20"/>
        </w:rPr>
      </w:r>
      <w:r>
        <w:rPr>
          <w:sz w:val="20"/>
        </w:rPr>
        <w:pict>
          <v:shape id="_x0000_s1310" type="#_x0000_t202" style="width:470.6pt;height:19.85pt;mso-left-percent:-10001;mso-top-percent:-10001;mso-position-horizontal:absolute;mso-position-horizontal-relative:char;mso-position-vertical:absolute;mso-position-vertical-relative:line;mso-left-percent:-10001;mso-top-percent:-10001" fillcolor="#0e5d61" stroked="f">
            <v:textbox inset="0,0,0,0">
              <w:txbxContent>
                <w:p w:rsidR="00DF1FA3" w:rsidRDefault="00662C15">
                  <w:pPr>
                    <w:pStyle w:val="BodyText"/>
                    <w:tabs>
                      <w:tab w:val="left" w:pos="2154"/>
                      <w:tab w:val="left" w:pos="3401"/>
                    </w:tabs>
                    <w:spacing w:before="62"/>
                    <w:ind w:left="56"/>
                    <w:rPr>
                      <w:rFonts w:ascii="Nunito Sans SemiBold"/>
                      <w:b/>
                    </w:rPr>
                  </w:pPr>
                  <w:r>
                    <w:rPr>
                      <w:rFonts w:ascii="Nunito Sans SemiBold"/>
                      <w:b/>
                      <w:color w:val="FFFFFF"/>
                    </w:rPr>
                    <w:t>Planning</w:t>
                  </w:r>
                  <w:r>
                    <w:rPr>
                      <w:rFonts w:ascii="Nunito Sans SemiBold"/>
                      <w:b/>
                      <w:color w:val="FFFFFF"/>
                      <w:spacing w:val="4"/>
                    </w:rPr>
                    <w:t xml:space="preserve"> </w:t>
                  </w:r>
                  <w:r>
                    <w:rPr>
                      <w:rFonts w:ascii="Nunito Sans SemiBold"/>
                      <w:b/>
                      <w:color w:val="FFFFFF"/>
                    </w:rPr>
                    <w:t>controls</w:t>
                  </w:r>
                  <w:r>
                    <w:rPr>
                      <w:rFonts w:ascii="Nunito Sans SemiBold"/>
                      <w:b/>
                      <w:color w:val="FFFFFF"/>
                    </w:rPr>
                    <w:tab/>
                    <w:t>Municipality</w:t>
                  </w:r>
                  <w:r>
                    <w:rPr>
                      <w:rFonts w:ascii="Nunito Sans SemiBold"/>
                      <w:b/>
                      <w:color w:val="FFFFFF"/>
                    </w:rPr>
                    <w:tab/>
                    <w:t>Application</w:t>
                  </w:r>
                </w:p>
              </w:txbxContent>
            </v:textbox>
            <w10:anchorlock/>
          </v:shape>
        </w:pict>
      </w:r>
    </w:p>
    <w:p w:rsidR="00DF1FA3" w:rsidRDefault="00DF1FA3">
      <w:pPr>
        <w:rPr>
          <w:sz w:val="20"/>
        </w:rPr>
        <w:sectPr w:rsidR="00DF1FA3">
          <w:type w:val="continuous"/>
          <w:pgSz w:w="11910" w:h="16840"/>
          <w:pgMar w:top="0" w:right="1100" w:bottom="280" w:left="1140" w:header="720" w:footer="720" w:gutter="0"/>
          <w:cols w:space="720"/>
        </w:sectPr>
      </w:pPr>
    </w:p>
    <w:p w:rsidR="00DF1FA3" w:rsidRDefault="00662C15">
      <w:pPr>
        <w:spacing w:line="174" w:lineRule="exact"/>
        <w:ind w:left="163"/>
        <w:rPr>
          <w:sz w:val="16"/>
        </w:rPr>
      </w:pPr>
      <w:r>
        <w:rPr>
          <w:color w:val="4D4D4F"/>
          <w:sz w:val="16"/>
        </w:rPr>
        <w:t>Green Wedge Zone (GWZ) Mornington</w:t>
      </w:r>
    </w:p>
    <w:p w:rsidR="00DF1FA3" w:rsidRDefault="00662C15">
      <w:pPr>
        <w:spacing w:before="5" w:line="220" w:lineRule="auto"/>
        <w:ind w:left="2261" w:right="278"/>
        <w:rPr>
          <w:sz w:val="16"/>
        </w:rPr>
      </w:pPr>
      <w:r>
        <w:rPr>
          <w:color w:val="4D4D4F"/>
          <w:sz w:val="16"/>
        </w:rPr>
        <w:t>Cardinia Casey</w:t>
      </w:r>
    </w:p>
    <w:p w:rsidR="00DF1FA3" w:rsidRDefault="00662C15">
      <w:pPr>
        <w:spacing w:before="36" w:line="220" w:lineRule="auto"/>
        <w:ind w:left="163" w:right="96"/>
        <w:rPr>
          <w:sz w:val="16"/>
        </w:rPr>
      </w:pPr>
      <w:r>
        <w:br w:type="column"/>
      </w:r>
      <w:r>
        <w:rPr>
          <w:color w:val="4D4D4F"/>
          <w:sz w:val="16"/>
        </w:rPr>
        <w:t>The GWZ is applied to lots set aside for the conservation of well-vegetated sites throughout the segment.</w:t>
      </w:r>
    </w:p>
    <w:p w:rsidR="00DF1FA3" w:rsidRDefault="00DF1FA3">
      <w:pPr>
        <w:spacing w:line="220" w:lineRule="auto"/>
        <w:rPr>
          <w:sz w:val="16"/>
        </w:rPr>
        <w:sectPr w:rsidR="00DF1FA3">
          <w:type w:val="continuous"/>
          <w:pgSz w:w="11910" w:h="16840"/>
          <w:pgMar w:top="0" w:right="1100" w:bottom="280" w:left="1140" w:header="720" w:footer="720" w:gutter="0"/>
          <w:cols w:num="2" w:space="720" w:equalWidth="0">
            <w:col w:w="3152" w:space="193"/>
            <w:col w:w="6325"/>
          </w:cols>
        </w:sectPr>
      </w:pPr>
    </w:p>
    <w:p w:rsidR="00DF1FA3" w:rsidRDefault="00DF1FA3">
      <w:pPr>
        <w:pStyle w:val="BodyText"/>
        <w:spacing w:before="2"/>
        <w:rPr>
          <w:sz w:val="4"/>
        </w:rPr>
      </w:pPr>
    </w:p>
    <w:p w:rsidR="00DF1FA3" w:rsidRDefault="00AD704C">
      <w:pPr>
        <w:pStyle w:val="BodyText"/>
        <w:spacing w:line="40" w:lineRule="exact"/>
        <w:ind w:left="87"/>
        <w:rPr>
          <w:sz w:val="4"/>
        </w:rPr>
      </w:pPr>
      <w:r>
        <w:rPr>
          <w:sz w:val="4"/>
        </w:rPr>
      </w:r>
      <w:r>
        <w:rPr>
          <w:sz w:val="4"/>
        </w:rPr>
        <w:pict>
          <v:group id="_x0000_s1194" style="width:470.6pt;height:2pt;mso-position-horizontal-relative:char;mso-position-vertical-relative:line" coordsize="9412,40">
            <v:line id="_x0000_s1197" style="position:absolute" from="0,20" to="2098,20" strokecolor="#d7d6c7" strokeweight="2pt"/>
            <v:line id="_x0000_s1196" style="position:absolute" from="2098,20" to="3345,20" strokecolor="#d7d6c7" strokeweight="2pt"/>
            <v:line id="_x0000_s1195" style="position:absolute" from="3345,20" to="9411,20" strokecolor="#d7d6c7" strokeweight="2pt"/>
            <w10:anchorlock/>
          </v:group>
        </w:pict>
      </w:r>
    </w:p>
    <w:p w:rsidR="00DF1FA3" w:rsidRDefault="00662C15">
      <w:pPr>
        <w:tabs>
          <w:tab w:val="left" w:pos="2261"/>
          <w:tab w:val="left" w:pos="3508"/>
        </w:tabs>
        <w:spacing w:line="233" w:lineRule="exact"/>
        <w:ind w:left="163"/>
        <w:rPr>
          <w:sz w:val="16"/>
        </w:rPr>
      </w:pPr>
      <w:r>
        <w:rPr>
          <w:color w:val="4D4D4F"/>
          <w:position w:val="4"/>
          <w:sz w:val="16"/>
        </w:rPr>
        <w:t>Farming</w:t>
      </w:r>
      <w:r>
        <w:rPr>
          <w:color w:val="4D4D4F"/>
          <w:spacing w:val="3"/>
          <w:position w:val="4"/>
          <w:sz w:val="16"/>
        </w:rPr>
        <w:t xml:space="preserve"> </w:t>
      </w:r>
      <w:r>
        <w:rPr>
          <w:color w:val="4D4D4F"/>
          <w:position w:val="4"/>
          <w:sz w:val="16"/>
        </w:rPr>
        <w:t>Zone</w:t>
      </w:r>
      <w:r>
        <w:rPr>
          <w:color w:val="4D4D4F"/>
          <w:spacing w:val="3"/>
          <w:position w:val="4"/>
          <w:sz w:val="16"/>
        </w:rPr>
        <w:t xml:space="preserve"> (FZ)</w:t>
      </w:r>
      <w:r>
        <w:rPr>
          <w:color w:val="4D4D4F"/>
          <w:spacing w:val="3"/>
          <w:position w:val="4"/>
          <w:sz w:val="16"/>
        </w:rPr>
        <w:tab/>
      </w:r>
      <w:r>
        <w:rPr>
          <w:color w:val="4D4D4F"/>
          <w:position w:val="4"/>
          <w:sz w:val="16"/>
        </w:rPr>
        <w:t>Mornington</w:t>
      </w:r>
      <w:r>
        <w:rPr>
          <w:color w:val="4D4D4F"/>
          <w:position w:val="4"/>
          <w:sz w:val="16"/>
        </w:rPr>
        <w:tab/>
      </w:r>
      <w:r>
        <w:rPr>
          <w:color w:val="4D4D4F"/>
          <w:spacing w:val="2"/>
          <w:sz w:val="16"/>
        </w:rPr>
        <w:t xml:space="preserve">The </w:t>
      </w:r>
      <w:r>
        <w:rPr>
          <w:color w:val="4D4D4F"/>
          <w:spacing w:val="3"/>
          <w:sz w:val="16"/>
        </w:rPr>
        <w:t xml:space="preserve">FZ </w:t>
      </w:r>
      <w:r>
        <w:rPr>
          <w:color w:val="4D4D4F"/>
          <w:sz w:val="16"/>
        </w:rPr>
        <w:t xml:space="preserve">is applied to </w:t>
      </w:r>
      <w:r>
        <w:rPr>
          <w:color w:val="4D4D4F"/>
          <w:spacing w:val="2"/>
          <w:sz w:val="16"/>
        </w:rPr>
        <w:t xml:space="preserve">established </w:t>
      </w:r>
      <w:r>
        <w:rPr>
          <w:color w:val="4D4D4F"/>
          <w:sz w:val="16"/>
        </w:rPr>
        <w:t xml:space="preserve">sites accommodating </w:t>
      </w:r>
      <w:r>
        <w:rPr>
          <w:color w:val="4D4D4F"/>
          <w:spacing w:val="2"/>
          <w:sz w:val="16"/>
        </w:rPr>
        <w:t xml:space="preserve">cropping, </w:t>
      </w:r>
      <w:r>
        <w:rPr>
          <w:color w:val="4D4D4F"/>
          <w:sz w:val="16"/>
        </w:rPr>
        <w:t>grazing,</w:t>
      </w:r>
      <w:r>
        <w:rPr>
          <w:color w:val="4D4D4F"/>
          <w:spacing w:val="9"/>
          <w:sz w:val="16"/>
        </w:rPr>
        <w:t xml:space="preserve"> </w:t>
      </w:r>
      <w:r>
        <w:rPr>
          <w:color w:val="4D4D4F"/>
          <w:sz w:val="16"/>
        </w:rPr>
        <w:t>mixed</w:t>
      </w:r>
    </w:p>
    <w:p w:rsidR="00DF1FA3" w:rsidRDefault="00AD704C">
      <w:pPr>
        <w:spacing w:line="209" w:lineRule="exact"/>
        <w:ind w:left="3508"/>
        <w:rPr>
          <w:sz w:val="16"/>
        </w:rPr>
      </w:pPr>
      <w:r>
        <w:pict>
          <v:group id="_x0000_s1190" style="position:absolute;left:0;text-align:left;margin-left:62.35pt;margin-top:12.95pt;width:470.6pt;height:2pt;z-index:-251597824;mso-wrap-distance-left:0;mso-wrap-distance-right:0;mso-position-horizontal-relative:page" coordorigin="1247,259" coordsize="9412,40">
            <v:line id="_x0000_s1193" style="position:absolute" from="1247,279" to="3345,279" strokecolor="#d7d6c7" strokeweight="2pt"/>
            <v:line id="_x0000_s1192" style="position:absolute" from="3345,279" to="4592,279" strokecolor="#d7d6c7" strokeweight="2pt"/>
            <v:line id="_x0000_s1191" style="position:absolute" from="4592,279" to="10658,279" strokecolor="#d7d6c7" strokeweight="2pt"/>
            <w10:wrap type="topAndBottom" anchorx="page"/>
          </v:group>
        </w:pict>
      </w:r>
      <w:r w:rsidR="00662C15">
        <w:rPr>
          <w:color w:val="4D4D4F"/>
          <w:sz w:val="16"/>
        </w:rPr>
        <w:t>farming and intensive agriculture proximate to the pipeline corridor.</w:t>
      </w:r>
    </w:p>
    <w:p w:rsidR="00DF1FA3" w:rsidRDefault="00662C15">
      <w:pPr>
        <w:tabs>
          <w:tab w:val="left" w:pos="3508"/>
        </w:tabs>
        <w:ind w:left="163"/>
        <w:rPr>
          <w:sz w:val="16"/>
        </w:rPr>
      </w:pPr>
      <w:r>
        <w:rPr>
          <w:color w:val="4D4D4F"/>
          <w:position w:val="4"/>
          <w:sz w:val="16"/>
        </w:rPr>
        <w:t xml:space="preserve">Urban </w:t>
      </w:r>
      <w:r>
        <w:rPr>
          <w:color w:val="4D4D4F"/>
          <w:spacing w:val="2"/>
          <w:position w:val="4"/>
          <w:sz w:val="16"/>
        </w:rPr>
        <w:t xml:space="preserve">Growth </w:t>
      </w:r>
      <w:r>
        <w:rPr>
          <w:color w:val="4D4D4F"/>
          <w:position w:val="4"/>
          <w:sz w:val="16"/>
        </w:rPr>
        <w:t>Zone</w:t>
      </w:r>
      <w:r>
        <w:rPr>
          <w:color w:val="4D4D4F"/>
          <w:spacing w:val="5"/>
          <w:position w:val="4"/>
          <w:sz w:val="16"/>
        </w:rPr>
        <w:t xml:space="preserve"> </w:t>
      </w:r>
      <w:r>
        <w:rPr>
          <w:color w:val="4D4D4F"/>
          <w:spacing w:val="3"/>
          <w:position w:val="4"/>
          <w:sz w:val="16"/>
        </w:rPr>
        <w:t xml:space="preserve">(UGZ)  </w:t>
      </w:r>
      <w:r>
        <w:rPr>
          <w:color w:val="4D4D4F"/>
          <w:spacing w:val="36"/>
          <w:position w:val="4"/>
          <w:sz w:val="16"/>
        </w:rPr>
        <w:t xml:space="preserve"> </w:t>
      </w:r>
      <w:r>
        <w:rPr>
          <w:color w:val="4D4D4F"/>
          <w:position w:val="4"/>
          <w:sz w:val="16"/>
        </w:rPr>
        <w:t>Cardinia</w:t>
      </w:r>
      <w:r>
        <w:rPr>
          <w:color w:val="4D4D4F"/>
          <w:position w:val="4"/>
          <w:sz w:val="16"/>
        </w:rPr>
        <w:tab/>
      </w:r>
      <w:r>
        <w:rPr>
          <w:color w:val="4D4D4F"/>
          <w:spacing w:val="2"/>
          <w:sz w:val="16"/>
        </w:rPr>
        <w:t xml:space="preserve">The </w:t>
      </w:r>
      <w:r>
        <w:rPr>
          <w:color w:val="4D4D4F"/>
          <w:sz w:val="16"/>
        </w:rPr>
        <w:t>UGZ is generally located around existing</w:t>
      </w:r>
      <w:r>
        <w:rPr>
          <w:color w:val="4D4D4F"/>
          <w:spacing w:val="7"/>
          <w:sz w:val="16"/>
        </w:rPr>
        <w:t xml:space="preserve"> </w:t>
      </w:r>
      <w:r>
        <w:rPr>
          <w:color w:val="4D4D4F"/>
          <w:spacing w:val="2"/>
          <w:sz w:val="16"/>
        </w:rPr>
        <w:t>settlements.</w:t>
      </w:r>
    </w:p>
    <w:p w:rsidR="00DF1FA3" w:rsidRDefault="00DF1FA3">
      <w:pPr>
        <w:rPr>
          <w:sz w:val="16"/>
        </w:rPr>
        <w:sectPr w:rsidR="00DF1FA3">
          <w:type w:val="continuous"/>
          <w:pgSz w:w="11910" w:h="16840"/>
          <w:pgMar w:top="0" w:right="1100" w:bottom="280" w:left="1140" w:header="720" w:footer="720" w:gutter="0"/>
          <w:cols w:space="720"/>
        </w:sectPr>
      </w:pPr>
    </w:p>
    <w:p w:rsidR="00DF1FA3" w:rsidRDefault="00AD704C">
      <w:pPr>
        <w:spacing w:before="91" w:line="220" w:lineRule="auto"/>
        <w:ind w:left="163"/>
        <w:rPr>
          <w:sz w:val="16"/>
        </w:rPr>
      </w:pPr>
      <w:r>
        <w:pict>
          <v:group id="_x0000_s1186" style="position:absolute;left:0;text-align:left;margin-left:62.35pt;margin-top:2.5pt;width:470.6pt;height:2pt;z-index:251723776;mso-position-horizontal-relative:page" coordorigin="1247,50" coordsize="9412,40">
            <v:line id="_x0000_s1189" style="position:absolute" from="1247,70" to="3345,70" strokecolor="#d7d6c7" strokeweight="2pt"/>
            <v:line id="_x0000_s1188" style="position:absolute" from="3345,70" to="4592,70" strokecolor="#d7d6c7" strokeweight="2pt"/>
            <v:line id="_x0000_s1187" style="position:absolute" from="4592,70" to="10658,70" strokecolor="#d7d6c7" strokeweight="2pt"/>
            <w10:wrap anchorx="page"/>
          </v:group>
        </w:pict>
      </w:r>
      <w:r w:rsidR="00662C15">
        <w:rPr>
          <w:color w:val="4D4D4F"/>
          <w:sz w:val="16"/>
        </w:rPr>
        <w:t>Low Density Residential Zone (LDRZ)</w:t>
      </w:r>
    </w:p>
    <w:p w:rsidR="00DF1FA3" w:rsidRDefault="00662C15">
      <w:pPr>
        <w:spacing w:before="91" w:line="220" w:lineRule="auto"/>
        <w:ind w:left="163"/>
        <w:rPr>
          <w:sz w:val="16"/>
        </w:rPr>
      </w:pPr>
      <w:r>
        <w:br w:type="column"/>
      </w:r>
      <w:r>
        <w:rPr>
          <w:color w:val="4D4D4F"/>
          <w:sz w:val="16"/>
        </w:rPr>
        <w:t>Mornington Casey Cardinia</w:t>
      </w:r>
    </w:p>
    <w:p w:rsidR="00DF1FA3" w:rsidRDefault="00662C15">
      <w:pPr>
        <w:spacing w:before="113"/>
        <w:ind w:left="163"/>
        <w:rPr>
          <w:sz w:val="16"/>
        </w:rPr>
      </w:pPr>
      <w:r>
        <w:br w:type="column"/>
      </w:r>
      <w:r>
        <w:rPr>
          <w:color w:val="4D4D4F"/>
          <w:sz w:val="16"/>
        </w:rPr>
        <w:t>The LDRZ is applied to areas around or within the study region’s townships.</w:t>
      </w:r>
    </w:p>
    <w:p w:rsidR="00DF1FA3" w:rsidRDefault="00DF1FA3">
      <w:pPr>
        <w:rPr>
          <w:sz w:val="16"/>
        </w:rPr>
        <w:sectPr w:rsidR="00DF1FA3">
          <w:type w:val="continuous"/>
          <w:pgSz w:w="11910" w:h="16840"/>
          <w:pgMar w:top="0" w:right="1100" w:bottom="280" w:left="1140" w:header="720" w:footer="720" w:gutter="0"/>
          <w:cols w:num="3" w:space="720" w:equalWidth="0">
            <w:col w:w="1973" w:space="124"/>
            <w:col w:w="1054" w:space="193"/>
            <w:col w:w="6326"/>
          </w:cols>
        </w:sectPr>
      </w:pPr>
    </w:p>
    <w:p w:rsidR="00DF1FA3" w:rsidRDefault="00AD704C">
      <w:pPr>
        <w:tabs>
          <w:tab w:val="left" w:pos="2261"/>
        </w:tabs>
        <w:spacing w:before="64" w:line="209" w:lineRule="exact"/>
        <w:ind w:left="163"/>
        <w:rPr>
          <w:sz w:val="16"/>
        </w:rPr>
      </w:pPr>
      <w:r>
        <w:pict>
          <v:group id="_x0000_s1182" style="position:absolute;left:0;text-align:left;margin-left:62.35pt;margin-top:1.8pt;width:470.6pt;height:2pt;z-index:251724800;mso-position-horizontal-relative:page" coordorigin="1247,36" coordsize="9412,40">
            <v:line id="_x0000_s1185" style="position:absolute" from="4592,56" to="10658,56" strokecolor="#d7d6c7" strokeweight="2pt"/>
            <v:line id="_x0000_s1184" style="position:absolute" from="1247,56" to="3345,56" strokecolor="#d7d6c7" strokeweight="2pt"/>
            <v:line id="_x0000_s1183" style="position:absolute" from="3345,56" to="4592,56" strokecolor="#d7d6c7" strokeweight="2pt"/>
            <w10:wrap anchorx="page"/>
          </v:group>
        </w:pict>
      </w:r>
      <w:r w:rsidR="00662C15">
        <w:rPr>
          <w:color w:val="4D4D4F"/>
          <w:sz w:val="16"/>
        </w:rPr>
        <w:t>Special Use</w:t>
      </w:r>
      <w:r w:rsidR="00662C15">
        <w:rPr>
          <w:color w:val="4D4D4F"/>
          <w:spacing w:val="7"/>
          <w:sz w:val="16"/>
        </w:rPr>
        <w:t xml:space="preserve"> </w:t>
      </w:r>
      <w:r w:rsidR="00662C15">
        <w:rPr>
          <w:color w:val="4D4D4F"/>
          <w:sz w:val="16"/>
        </w:rPr>
        <w:t>Zone</w:t>
      </w:r>
      <w:r w:rsidR="00662C15">
        <w:rPr>
          <w:color w:val="4D4D4F"/>
          <w:spacing w:val="4"/>
          <w:sz w:val="16"/>
        </w:rPr>
        <w:t xml:space="preserve"> </w:t>
      </w:r>
      <w:r w:rsidR="00662C15">
        <w:rPr>
          <w:color w:val="4D4D4F"/>
          <w:spacing w:val="2"/>
          <w:sz w:val="16"/>
        </w:rPr>
        <w:t>(SUZ)</w:t>
      </w:r>
      <w:r w:rsidR="00662C15">
        <w:rPr>
          <w:color w:val="4D4D4F"/>
          <w:spacing w:val="2"/>
          <w:sz w:val="16"/>
        </w:rPr>
        <w:tab/>
      </w:r>
      <w:r w:rsidR="00662C15">
        <w:rPr>
          <w:color w:val="4D4D4F"/>
          <w:sz w:val="16"/>
        </w:rPr>
        <w:t>Mornington</w:t>
      </w:r>
    </w:p>
    <w:p w:rsidR="00DF1FA3" w:rsidRDefault="00662C15">
      <w:pPr>
        <w:spacing w:line="209" w:lineRule="exact"/>
        <w:ind w:left="2261"/>
        <w:rPr>
          <w:sz w:val="16"/>
        </w:rPr>
      </w:pPr>
      <w:r>
        <w:rPr>
          <w:color w:val="4D4D4F"/>
          <w:sz w:val="16"/>
        </w:rPr>
        <w:t>Casey</w:t>
      </w:r>
    </w:p>
    <w:p w:rsidR="00DF1FA3" w:rsidRDefault="00DF1FA3">
      <w:pPr>
        <w:pStyle w:val="BodyText"/>
        <w:rPr>
          <w:sz w:val="22"/>
        </w:rPr>
      </w:pPr>
    </w:p>
    <w:p w:rsidR="00DF1FA3" w:rsidRDefault="00DF1FA3">
      <w:pPr>
        <w:pStyle w:val="BodyText"/>
        <w:rPr>
          <w:sz w:val="22"/>
        </w:rPr>
      </w:pPr>
    </w:p>
    <w:p w:rsidR="00DF1FA3" w:rsidRDefault="00DF1FA3">
      <w:pPr>
        <w:pStyle w:val="BodyText"/>
        <w:spacing w:before="13"/>
        <w:rPr>
          <w:sz w:val="22"/>
        </w:rPr>
      </w:pPr>
    </w:p>
    <w:p w:rsidR="00DF1FA3" w:rsidRDefault="00AD704C">
      <w:pPr>
        <w:spacing w:line="212" w:lineRule="exact"/>
        <w:ind w:left="163"/>
        <w:rPr>
          <w:sz w:val="16"/>
        </w:rPr>
      </w:pPr>
      <w:r>
        <w:pict>
          <v:group id="_x0000_s1178" style="position:absolute;left:0;text-align:left;margin-left:62.35pt;margin-top:-1.4pt;width:470.6pt;height:2pt;z-index:251721728;mso-position-horizontal-relative:page" coordorigin="1247,-28" coordsize="9412,40">
            <v:line id="_x0000_s1181" style="position:absolute" from="4592,-8" to="10658,-8" strokecolor="#d7d6c7" strokeweight="2pt"/>
            <v:line id="_x0000_s1180" style="position:absolute" from="1247,-8" to="3345,-8" strokecolor="#d7d6c7" strokeweight="2pt"/>
            <v:line id="_x0000_s1179" style="position:absolute" from="3345,-8" to="4592,-8" strokecolor="#d7d6c7" strokeweight="2pt"/>
            <w10:wrap anchorx="page"/>
          </v:group>
        </w:pict>
      </w:r>
      <w:r w:rsidR="00662C15">
        <w:rPr>
          <w:color w:val="4D4D4F"/>
          <w:sz w:val="16"/>
        </w:rPr>
        <w:t>Public Use Zone – Schedule Mornington</w:t>
      </w:r>
    </w:p>
    <w:p w:rsidR="00DF1FA3" w:rsidRDefault="00662C15">
      <w:pPr>
        <w:spacing w:before="114" w:line="220" w:lineRule="auto"/>
        <w:ind w:left="163" w:right="201"/>
        <w:jc w:val="both"/>
        <w:rPr>
          <w:sz w:val="16"/>
        </w:rPr>
      </w:pPr>
      <w:r>
        <w:br w:type="column"/>
      </w:r>
      <w:r>
        <w:rPr>
          <w:color w:val="4D4D4F"/>
          <w:spacing w:val="2"/>
          <w:sz w:val="16"/>
        </w:rPr>
        <w:t>The</w:t>
      </w:r>
      <w:r>
        <w:rPr>
          <w:color w:val="4D4D4F"/>
          <w:spacing w:val="-5"/>
          <w:sz w:val="16"/>
        </w:rPr>
        <w:t xml:space="preserve"> </w:t>
      </w:r>
      <w:r>
        <w:rPr>
          <w:color w:val="4D4D4F"/>
          <w:sz w:val="16"/>
        </w:rPr>
        <w:t>SUZ1</w:t>
      </w:r>
      <w:r>
        <w:rPr>
          <w:color w:val="4D4D4F"/>
          <w:spacing w:val="-5"/>
          <w:sz w:val="16"/>
        </w:rPr>
        <w:t xml:space="preserve"> </w:t>
      </w:r>
      <w:r>
        <w:rPr>
          <w:color w:val="4D4D4F"/>
          <w:sz w:val="16"/>
        </w:rPr>
        <w:t>is</w:t>
      </w:r>
      <w:r>
        <w:rPr>
          <w:color w:val="4D4D4F"/>
          <w:spacing w:val="-5"/>
          <w:sz w:val="16"/>
        </w:rPr>
        <w:t xml:space="preserve"> </w:t>
      </w:r>
      <w:r>
        <w:rPr>
          <w:color w:val="4D4D4F"/>
          <w:sz w:val="16"/>
        </w:rPr>
        <w:t>applied</w:t>
      </w:r>
      <w:r>
        <w:rPr>
          <w:color w:val="4D4D4F"/>
          <w:spacing w:val="-5"/>
          <w:sz w:val="16"/>
        </w:rPr>
        <w:t xml:space="preserve"> </w:t>
      </w:r>
      <w:r>
        <w:rPr>
          <w:color w:val="4D4D4F"/>
          <w:sz w:val="16"/>
        </w:rPr>
        <w:t>to</w:t>
      </w:r>
      <w:r>
        <w:rPr>
          <w:color w:val="4D4D4F"/>
          <w:spacing w:val="-5"/>
          <w:sz w:val="16"/>
        </w:rPr>
        <w:t xml:space="preserve"> </w:t>
      </w:r>
      <w:r>
        <w:rPr>
          <w:color w:val="4D4D4F"/>
          <w:sz w:val="16"/>
        </w:rPr>
        <w:t>generally</w:t>
      </w:r>
      <w:r>
        <w:rPr>
          <w:color w:val="4D4D4F"/>
          <w:spacing w:val="-5"/>
          <w:sz w:val="16"/>
        </w:rPr>
        <w:t xml:space="preserve"> </w:t>
      </w:r>
      <w:r>
        <w:rPr>
          <w:color w:val="4D4D4F"/>
          <w:sz w:val="16"/>
        </w:rPr>
        <w:t>all</w:t>
      </w:r>
      <w:r>
        <w:rPr>
          <w:color w:val="4D4D4F"/>
          <w:spacing w:val="-5"/>
          <w:sz w:val="16"/>
        </w:rPr>
        <w:t xml:space="preserve"> </w:t>
      </w:r>
      <w:r>
        <w:rPr>
          <w:color w:val="4D4D4F"/>
          <w:sz w:val="16"/>
        </w:rPr>
        <w:t>land</w:t>
      </w:r>
      <w:r>
        <w:rPr>
          <w:color w:val="4D4D4F"/>
          <w:spacing w:val="-5"/>
          <w:sz w:val="16"/>
        </w:rPr>
        <w:t xml:space="preserve"> </w:t>
      </w:r>
      <w:r>
        <w:rPr>
          <w:color w:val="4D4D4F"/>
          <w:sz w:val="16"/>
        </w:rPr>
        <w:t>adjacent</w:t>
      </w:r>
      <w:r>
        <w:rPr>
          <w:color w:val="4D4D4F"/>
          <w:spacing w:val="-5"/>
          <w:sz w:val="16"/>
        </w:rPr>
        <w:t xml:space="preserve"> </w:t>
      </w:r>
      <w:r>
        <w:rPr>
          <w:color w:val="4D4D4F"/>
          <w:sz w:val="16"/>
        </w:rPr>
        <w:t>to</w:t>
      </w:r>
      <w:r>
        <w:rPr>
          <w:color w:val="4D4D4F"/>
          <w:spacing w:val="-5"/>
          <w:sz w:val="16"/>
        </w:rPr>
        <w:t xml:space="preserve"> </w:t>
      </w:r>
      <w:r>
        <w:rPr>
          <w:color w:val="4D4D4F"/>
          <w:sz w:val="16"/>
        </w:rPr>
        <w:t>the</w:t>
      </w:r>
      <w:r>
        <w:rPr>
          <w:color w:val="4D4D4F"/>
          <w:spacing w:val="-5"/>
          <w:sz w:val="16"/>
        </w:rPr>
        <w:t xml:space="preserve"> </w:t>
      </w:r>
      <w:r>
        <w:rPr>
          <w:color w:val="4D4D4F"/>
          <w:sz w:val="16"/>
        </w:rPr>
        <w:t>pipeline</w:t>
      </w:r>
      <w:r>
        <w:rPr>
          <w:color w:val="4D4D4F"/>
          <w:spacing w:val="-5"/>
          <w:sz w:val="16"/>
        </w:rPr>
        <w:t xml:space="preserve"> </w:t>
      </w:r>
      <w:r>
        <w:rPr>
          <w:color w:val="4D4D4F"/>
          <w:sz w:val="16"/>
        </w:rPr>
        <w:t>alignment</w:t>
      </w:r>
      <w:r>
        <w:rPr>
          <w:color w:val="4D4D4F"/>
          <w:spacing w:val="-5"/>
          <w:sz w:val="16"/>
        </w:rPr>
        <w:t xml:space="preserve"> </w:t>
      </w:r>
      <w:r>
        <w:rPr>
          <w:color w:val="4D4D4F"/>
          <w:sz w:val="16"/>
        </w:rPr>
        <w:t xml:space="preserve">between Hastings and approximately Bungower Road and to land </w:t>
      </w:r>
      <w:r>
        <w:rPr>
          <w:color w:val="4D4D4F"/>
          <w:spacing w:val="2"/>
          <w:sz w:val="16"/>
        </w:rPr>
        <w:t xml:space="preserve">between </w:t>
      </w:r>
      <w:r>
        <w:rPr>
          <w:color w:val="4D4D4F"/>
          <w:sz w:val="16"/>
        </w:rPr>
        <w:t>Tooradin and Bunyip, facilitating port-related</w:t>
      </w:r>
      <w:r>
        <w:rPr>
          <w:color w:val="4D4D4F"/>
          <w:spacing w:val="2"/>
          <w:sz w:val="16"/>
        </w:rPr>
        <w:t xml:space="preserve"> </w:t>
      </w:r>
      <w:r>
        <w:rPr>
          <w:color w:val="4D4D4F"/>
          <w:sz w:val="16"/>
        </w:rPr>
        <w:t>uses.</w:t>
      </w:r>
    </w:p>
    <w:p w:rsidR="00DF1FA3" w:rsidRDefault="00662C15">
      <w:pPr>
        <w:spacing w:line="220" w:lineRule="auto"/>
        <w:ind w:left="163" w:right="202"/>
        <w:jc w:val="both"/>
        <w:rPr>
          <w:sz w:val="16"/>
        </w:rPr>
      </w:pPr>
      <w:r>
        <w:rPr>
          <w:color w:val="4D4D4F"/>
          <w:sz w:val="16"/>
        </w:rPr>
        <w:t>The Tyabb Airfield is subject to the SUZ3, allowing for continued airport related uses. The SUZ7 protects the continued use of the G &amp; K O’Connor abattoir as a ‘South East Food Production, Export and Employment node’ site.</w:t>
      </w:r>
    </w:p>
    <w:p w:rsidR="00DF1FA3" w:rsidRDefault="00662C15">
      <w:pPr>
        <w:spacing w:before="113" w:line="176" w:lineRule="exact"/>
        <w:ind w:left="163"/>
        <w:jc w:val="both"/>
        <w:rPr>
          <w:sz w:val="16"/>
        </w:rPr>
      </w:pPr>
      <w:r>
        <w:rPr>
          <w:color w:val="4D4D4F"/>
          <w:sz w:val="16"/>
        </w:rPr>
        <w:t>The PUZ1 (Service and Utility) is applied to an existing pipeline infrastructure</w:t>
      </w:r>
    </w:p>
    <w:p w:rsidR="00DF1FA3" w:rsidRDefault="00DF1FA3">
      <w:pPr>
        <w:spacing w:line="176" w:lineRule="exact"/>
        <w:jc w:val="both"/>
        <w:rPr>
          <w:sz w:val="16"/>
        </w:rPr>
        <w:sectPr w:rsidR="00DF1FA3">
          <w:type w:val="continuous"/>
          <w:pgSz w:w="11910" w:h="16840"/>
          <w:pgMar w:top="0" w:right="1100" w:bottom="280" w:left="1140" w:header="720" w:footer="720" w:gutter="0"/>
          <w:cols w:num="2" w:space="720" w:equalWidth="0">
            <w:col w:w="3152" w:space="193"/>
            <w:col w:w="6325"/>
          </w:cols>
        </w:sectPr>
      </w:pPr>
    </w:p>
    <w:p w:rsidR="00DF1FA3" w:rsidRDefault="00662C15">
      <w:pPr>
        <w:spacing w:line="206" w:lineRule="exact"/>
        <w:ind w:left="163"/>
        <w:rPr>
          <w:sz w:val="16"/>
        </w:rPr>
      </w:pPr>
      <w:r>
        <w:rPr>
          <w:color w:val="4D4D4F"/>
          <w:sz w:val="16"/>
        </w:rPr>
        <w:t>1 (PUZ1)</w:t>
      </w:r>
    </w:p>
    <w:p w:rsidR="00DF1FA3" w:rsidRDefault="00662C15">
      <w:pPr>
        <w:spacing w:before="1" w:line="220" w:lineRule="auto"/>
        <w:ind w:left="163" w:right="35"/>
        <w:rPr>
          <w:sz w:val="16"/>
        </w:rPr>
      </w:pPr>
      <w:r>
        <w:br w:type="column"/>
      </w:r>
      <w:r>
        <w:rPr>
          <w:color w:val="4D4D4F"/>
          <w:sz w:val="16"/>
        </w:rPr>
        <w:t>Cardinia Casey</w:t>
      </w:r>
    </w:p>
    <w:p w:rsidR="00DF1FA3" w:rsidRDefault="00662C15">
      <w:pPr>
        <w:spacing w:before="38" w:line="220" w:lineRule="auto"/>
        <w:ind w:left="163" w:right="96"/>
        <w:rPr>
          <w:sz w:val="16"/>
        </w:rPr>
      </w:pPr>
      <w:r>
        <w:br w:type="column"/>
      </w:r>
      <w:r>
        <w:rPr>
          <w:color w:val="4D4D4F"/>
          <w:sz w:val="16"/>
        </w:rPr>
        <w:t>corridor, which the Project seeks to emulate with its alignment to the maximum extent possible.</w:t>
      </w:r>
    </w:p>
    <w:p w:rsidR="00DF1FA3" w:rsidRDefault="00DF1FA3">
      <w:pPr>
        <w:spacing w:line="220" w:lineRule="auto"/>
        <w:rPr>
          <w:sz w:val="16"/>
        </w:rPr>
        <w:sectPr w:rsidR="00DF1FA3">
          <w:type w:val="continuous"/>
          <w:pgSz w:w="11910" w:h="16840"/>
          <w:pgMar w:top="0" w:right="1100" w:bottom="280" w:left="1140" w:header="720" w:footer="720" w:gutter="0"/>
          <w:cols w:num="3" w:space="720" w:equalWidth="0">
            <w:col w:w="860" w:space="1238"/>
            <w:col w:w="811" w:space="436"/>
            <w:col w:w="6325"/>
          </w:cols>
        </w:sectPr>
      </w:pPr>
    </w:p>
    <w:p w:rsidR="00DF1FA3" w:rsidRDefault="00AD704C">
      <w:pPr>
        <w:spacing w:before="94" w:line="220" w:lineRule="auto"/>
        <w:ind w:left="163"/>
        <w:rPr>
          <w:sz w:val="16"/>
        </w:rPr>
      </w:pPr>
      <w:r>
        <w:pict>
          <v:group id="_x0000_s1174" style="position:absolute;left:0;text-align:left;margin-left:62.35pt;margin-top:2.65pt;width:470.6pt;height:2pt;z-index:251722752;mso-position-horizontal-relative:page" coordorigin="1247,53" coordsize="9412,40">
            <v:line id="_x0000_s1177" style="position:absolute" from="4592,73" to="10658,73" strokecolor="#d7d6c7" strokeweight="2pt"/>
            <v:line id="_x0000_s1176" style="position:absolute" from="1247,73" to="3345,73" strokecolor="#d7d6c7" strokeweight="2pt"/>
            <v:line id="_x0000_s1175" style="position:absolute" from="3345,73" to="4592,73" strokecolor="#d7d6c7" strokeweight="2pt"/>
            <w10:wrap anchorx="page"/>
          </v:group>
        </w:pict>
      </w:r>
      <w:r w:rsidR="00662C15">
        <w:rPr>
          <w:color w:val="4D4D4F"/>
          <w:sz w:val="16"/>
        </w:rPr>
        <w:t>Rural Conservation Zone (RCZ)</w:t>
      </w:r>
    </w:p>
    <w:p w:rsidR="00DF1FA3" w:rsidRDefault="00662C15">
      <w:pPr>
        <w:tabs>
          <w:tab w:val="left" w:pos="1411"/>
        </w:tabs>
        <w:spacing w:before="90" w:line="220" w:lineRule="auto"/>
        <w:ind w:left="1411" w:right="202" w:hanging="1248"/>
        <w:jc w:val="both"/>
        <w:rPr>
          <w:sz w:val="16"/>
        </w:rPr>
      </w:pPr>
      <w:r>
        <w:br w:type="column"/>
      </w:r>
      <w:r>
        <w:rPr>
          <w:color w:val="4D4D4F"/>
          <w:position w:val="4"/>
          <w:sz w:val="16"/>
        </w:rPr>
        <w:t>Casey</w:t>
      </w:r>
      <w:r>
        <w:rPr>
          <w:color w:val="4D4D4F"/>
          <w:position w:val="4"/>
          <w:sz w:val="16"/>
        </w:rPr>
        <w:tab/>
      </w:r>
      <w:r>
        <w:rPr>
          <w:color w:val="4D4D4F"/>
          <w:spacing w:val="2"/>
          <w:sz w:val="16"/>
        </w:rPr>
        <w:t xml:space="preserve">The </w:t>
      </w:r>
      <w:r>
        <w:rPr>
          <w:color w:val="4D4D4F"/>
          <w:sz w:val="16"/>
        </w:rPr>
        <w:t xml:space="preserve">RCZ is applied to land generally to the south of Baxter–Tooradin Road. </w:t>
      </w:r>
      <w:r>
        <w:rPr>
          <w:color w:val="4D4D4F"/>
          <w:spacing w:val="2"/>
          <w:sz w:val="16"/>
        </w:rPr>
        <w:t xml:space="preserve">The </w:t>
      </w:r>
      <w:r>
        <w:rPr>
          <w:color w:val="4D4D4F"/>
          <w:sz w:val="16"/>
        </w:rPr>
        <w:t xml:space="preserve">RCZ maintain the </w:t>
      </w:r>
      <w:r>
        <w:rPr>
          <w:color w:val="4D4D4F"/>
          <w:spacing w:val="2"/>
          <w:sz w:val="16"/>
        </w:rPr>
        <w:t xml:space="preserve">biodiversity </w:t>
      </w:r>
      <w:r>
        <w:rPr>
          <w:color w:val="4D4D4F"/>
          <w:sz w:val="16"/>
        </w:rPr>
        <w:t>of these ecologically sensitive areas and conserve the valued environment, landscapes and</w:t>
      </w:r>
      <w:r>
        <w:rPr>
          <w:color w:val="4D4D4F"/>
          <w:spacing w:val="6"/>
          <w:sz w:val="16"/>
        </w:rPr>
        <w:t xml:space="preserve"> </w:t>
      </w:r>
      <w:r>
        <w:rPr>
          <w:color w:val="4D4D4F"/>
          <w:sz w:val="16"/>
        </w:rPr>
        <w:t>landforms.</w:t>
      </w:r>
    </w:p>
    <w:p w:rsidR="00DF1FA3" w:rsidRDefault="00DF1FA3">
      <w:pPr>
        <w:spacing w:line="220" w:lineRule="auto"/>
        <w:jc w:val="both"/>
        <w:rPr>
          <w:sz w:val="16"/>
        </w:rPr>
        <w:sectPr w:rsidR="00DF1FA3">
          <w:type w:val="continuous"/>
          <w:pgSz w:w="11910" w:h="16840"/>
          <w:pgMar w:top="0" w:right="1100" w:bottom="280" w:left="1140" w:header="720" w:footer="720" w:gutter="0"/>
          <w:cols w:num="2" w:space="720" w:equalWidth="0">
            <w:col w:w="2013" w:space="85"/>
            <w:col w:w="7572"/>
          </w:cols>
        </w:sectPr>
      </w:pPr>
    </w:p>
    <w:p w:rsidR="00DF1FA3" w:rsidRDefault="00AD704C">
      <w:pPr>
        <w:spacing w:before="103" w:line="220" w:lineRule="auto"/>
        <w:ind w:left="163"/>
        <w:rPr>
          <w:sz w:val="16"/>
        </w:rPr>
      </w:pPr>
      <w:r>
        <w:pict>
          <v:group id="_x0000_s1170" style="position:absolute;left:0;text-align:left;margin-left:62.35pt;margin-top:3.1pt;width:470.6pt;height:2pt;z-index:251725824;mso-position-horizontal-relative:page" coordorigin="1247,62" coordsize="9412,40">
            <v:line id="_x0000_s1173" style="position:absolute" from="4592,82" to="10658,82" strokecolor="#d7d6c7" strokeweight="2pt"/>
            <v:line id="_x0000_s1172" style="position:absolute" from="1247,82" to="3345,82" strokecolor="#d7d6c7" strokeweight="2pt"/>
            <v:line id="_x0000_s1171" style="position:absolute" from="3345,82" to="4592,82" strokecolor="#d7d6c7" strokeweight="2pt"/>
            <w10:wrap anchorx="page"/>
          </v:group>
        </w:pict>
      </w:r>
      <w:r w:rsidR="00662C15">
        <w:rPr>
          <w:color w:val="4D4D4F"/>
          <w:sz w:val="16"/>
        </w:rPr>
        <w:t>Road Zone Category 1 (RDZ1)</w:t>
      </w:r>
    </w:p>
    <w:p w:rsidR="00DF1FA3" w:rsidRDefault="00DF1FA3">
      <w:pPr>
        <w:pStyle w:val="BodyText"/>
        <w:spacing w:before="3"/>
        <w:rPr>
          <w:sz w:val="24"/>
        </w:rPr>
      </w:pPr>
    </w:p>
    <w:p w:rsidR="00DF1FA3" w:rsidRDefault="00AD704C">
      <w:pPr>
        <w:spacing w:line="220" w:lineRule="auto"/>
        <w:ind w:left="163"/>
        <w:rPr>
          <w:sz w:val="16"/>
        </w:rPr>
      </w:pPr>
      <w:r>
        <w:pict>
          <v:group id="_x0000_s1166" style="position:absolute;left:0;text-align:left;margin-left:62.35pt;margin-top:-2.05pt;width:470.6pt;height:2pt;z-index:251726848;mso-position-horizontal-relative:page" coordorigin="1247,-41" coordsize="9412,40">
            <v:line id="_x0000_s1169" style="position:absolute" from="4592,-21" to="10658,-21" strokecolor="#d7d6c7" strokeweight="2pt"/>
            <v:line id="_x0000_s1168" style="position:absolute" from="1247,-21" to="3345,-21" strokecolor="#d7d6c7" strokeweight="2pt"/>
            <v:line id="_x0000_s1167" style="position:absolute" from="3345,-21" to="4592,-21" strokecolor="#d7d6c7" strokeweight="2pt"/>
            <w10:wrap anchorx="page"/>
          </v:group>
        </w:pict>
      </w:r>
      <w:r w:rsidR="00662C15">
        <w:rPr>
          <w:color w:val="4D4D4F"/>
          <w:sz w:val="16"/>
        </w:rPr>
        <w:t>Bushfire Management Overlay (BMO)</w:t>
      </w:r>
    </w:p>
    <w:p w:rsidR="00DF1FA3" w:rsidRDefault="00662C15">
      <w:pPr>
        <w:spacing w:before="103" w:line="220" w:lineRule="auto"/>
        <w:ind w:left="163"/>
        <w:rPr>
          <w:sz w:val="16"/>
        </w:rPr>
      </w:pPr>
      <w:r>
        <w:br w:type="column"/>
      </w:r>
      <w:r>
        <w:rPr>
          <w:color w:val="4D4D4F"/>
          <w:sz w:val="16"/>
        </w:rPr>
        <w:t>Mornington Cardinia Casey</w:t>
      </w:r>
    </w:p>
    <w:p w:rsidR="00DF1FA3" w:rsidRDefault="00662C15">
      <w:pPr>
        <w:spacing w:before="129" w:line="220" w:lineRule="auto"/>
        <w:ind w:left="163"/>
        <w:rPr>
          <w:sz w:val="16"/>
        </w:rPr>
      </w:pPr>
      <w:r>
        <w:rPr>
          <w:color w:val="4D4D4F"/>
          <w:sz w:val="16"/>
        </w:rPr>
        <w:t>Mornington Casey</w:t>
      </w:r>
    </w:p>
    <w:p w:rsidR="00DF1FA3" w:rsidRDefault="00662C15">
      <w:pPr>
        <w:spacing w:before="140" w:line="220" w:lineRule="auto"/>
        <w:ind w:left="163" w:right="201"/>
        <w:jc w:val="both"/>
        <w:rPr>
          <w:sz w:val="16"/>
        </w:rPr>
      </w:pPr>
      <w:r>
        <w:br w:type="column"/>
      </w:r>
      <w:r>
        <w:rPr>
          <w:color w:val="4D4D4F"/>
          <w:sz w:val="16"/>
        </w:rPr>
        <w:t>The</w:t>
      </w:r>
      <w:r>
        <w:rPr>
          <w:color w:val="4D4D4F"/>
          <w:spacing w:val="-16"/>
          <w:sz w:val="16"/>
        </w:rPr>
        <w:t xml:space="preserve"> </w:t>
      </w:r>
      <w:r>
        <w:rPr>
          <w:color w:val="4D4D4F"/>
          <w:sz w:val="16"/>
        </w:rPr>
        <w:t>RDZ1</w:t>
      </w:r>
      <w:r>
        <w:rPr>
          <w:color w:val="4D4D4F"/>
          <w:spacing w:val="-16"/>
          <w:sz w:val="16"/>
        </w:rPr>
        <w:t xml:space="preserve"> </w:t>
      </w:r>
      <w:r>
        <w:rPr>
          <w:color w:val="4D4D4F"/>
          <w:sz w:val="16"/>
        </w:rPr>
        <w:t>applies</w:t>
      </w:r>
      <w:r>
        <w:rPr>
          <w:color w:val="4D4D4F"/>
          <w:spacing w:val="-16"/>
          <w:sz w:val="16"/>
        </w:rPr>
        <w:t xml:space="preserve"> </w:t>
      </w:r>
      <w:r>
        <w:rPr>
          <w:color w:val="4D4D4F"/>
          <w:sz w:val="16"/>
        </w:rPr>
        <w:t>to</w:t>
      </w:r>
      <w:r>
        <w:rPr>
          <w:color w:val="4D4D4F"/>
          <w:spacing w:val="-16"/>
          <w:sz w:val="16"/>
        </w:rPr>
        <w:t xml:space="preserve"> </w:t>
      </w:r>
      <w:r>
        <w:rPr>
          <w:color w:val="4D4D4F"/>
          <w:sz w:val="16"/>
        </w:rPr>
        <w:t>various</w:t>
      </w:r>
      <w:r>
        <w:rPr>
          <w:color w:val="4D4D4F"/>
          <w:spacing w:val="-16"/>
          <w:sz w:val="16"/>
        </w:rPr>
        <w:t xml:space="preserve"> </w:t>
      </w:r>
      <w:r>
        <w:rPr>
          <w:color w:val="4D4D4F"/>
          <w:sz w:val="16"/>
        </w:rPr>
        <w:t>roads</w:t>
      </w:r>
      <w:r>
        <w:rPr>
          <w:color w:val="4D4D4F"/>
          <w:spacing w:val="-16"/>
          <w:sz w:val="16"/>
        </w:rPr>
        <w:t xml:space="preserve"> </w:t>
      </w:r>
      <w:r>
        <w:rPr>
          <w:color w:val="4D4D4F"/>
          <w:sz w:val="16"/>
        </w:rPr>
        <w:t>including</w:t>
      </w:r>
      <w:r>
        <w:rPr>
          <w:color w:val="4D4D4F"/>
          <w:spacing w:val="-16"/>
          <w:sz w:val="16"/>
        </w:rPr>
        <w:t xml:space="preserve"> </w:t>
      </w:r>
      <w:r>
        <w:rPr>
          <w:color w:val="4D4D4F"/>
          <w:sz w:val="16"/>
        </w:rPr>
        <w:t>Baxter–Tooradin</w:t>
      </w:r>
      <w:r>
        <w:rPr>
          <w:color w:val="4D4D4F"/>
          <w:spacing w:val="-16"/>
          <w:sz w:val="16"/>
        </w:rPr>
        <w:t xml:space="preserve"> </w:t>
      </w:r>
      <w:r>
        <w:rPr>
          <w:color w:val="4D4D4F"/>
          <w:sz w:val="16"/>
        </w:rPr>
        <w:t>Road,</w:t>
      </w:r>
      <w:r>
        <w:rPr>
          <w:color w:val="4D4D4F"/>
          <w:spacing w:val="-16"/>
          <w:sz w:val="16"/>
        </w:rPr>
        <w:t xml:space="preserve"> </w:t>
      </w:r>
      <w:r>
        <w:rPr>
          <w:color w:val="4D4D4F"/>
          <w:sz w:val="16"/>
        </w:rPr>
        <w:t>Princes</w:t>
      </w:r>
      <w:r>
        <w:rPr>
          <w:color w:val="4D4D4F"/>
          <w:spacing w:val="-16"/>
          <w:sz w:val="16"/>
        </w:rPr>
        <w:t xml:space="preserve"> </w:t>
      </w:r>
      <w:r>
        <w:rPr>
          <w:color w:val="4D4D4F"/>
          <w:sz w:val="16"/>
        </w:rPr>
        <w:t xml:space="preserve">Highway and </w:t>
      </w:r>
      <w:r>
        <w:rPr>
          <w:color w:val="4D4D4F"/>
          <w:spacing w:val="2"/>
          <w:sz w:val="16"/>
        </w:rPr>
        <w:t xml:space="preserve">South </w:t>
      </w:r>
      <w:r>
        <w:rPr>
          <w:color w:val="4D4D4F"/>
          <w:sz w:val="16"/>
        </w:rPr>
        <w:t xml:space="preserve">Gippsland Highway. </w:t>
      </w:r>
      <w:r>
        <w:rPr>
          <w:color w:val="4D4D4F"/>
          <w:spacing w:val="2"/>
          <w:sz w:val="16"/>
        </w:rPr>
        <w:t xml:space="preserve">The </w:t>
      </w:r>
      <w:r>
        <w:rPr>
          <w:color w:val="4D4D4F"/>
          <w:sz w:val="16"/>
        </w:rPr>
        <w:t>RDZ1 identifies significant existing roads and land acquired for a significant proposed</w:t>
      </w:r>
      <w:r>
        <w:rPr>
          <w:color w:val="4D4D4F"/>
          <w:spacing w:val="4"/>
          <w:sz w:val="16"/>
        </w:rPr>
        <w:t xml:space="preserve"> </w:t>
      </w:r>
      <w:r>
        <w:rPr>
          <w:color w:val="4D4D4F"/>
          <w:sz w:val="16"/>
        </w:rPr>
        <w:t>road.</w:t>
      </w:r>
    </w:p>
    <w:p w:rsidR="00DF1FA3" w:rsidRDefault="00662C15">
      <w:pPr>
        <w:spacing w:before="115"/>
        <w:ind w:left="163"/>
        <w:jc w:val="both"/>
        <w:rPr>
          <w:sz w:val="16"/>
        </w:rPr>
      </w:pPr>
      <w:r>
        <w:rPr>
          <w:color w:val="4D4D4F"/>
          <w:sz w:val="16"/>
        </w:rPr>
        <w:t>The BMO is applied broadly throughout this segment in heavily vegetated areas.</w:t>
      </w:r>
    </w:p>
    <w:p w:rsidR="00DF1FA3" w:rsidRDefault="00DF1FA3">
      <w:pPr>
        <w:jc w:val="both"/>
        <w:rPr>
          <w:sz w:val="16"/>
        </w:rPr>
        <w:sectPr w:rsidR="00DF1FA3">
          <w:type w:val="continuous"/>
          <w:pgSz w:w="11910" w:h="16840"/>
          <w:pgMar w:top="0" w:right="1100" w:bottom="280" w:left="1140" w:header="720" w:footer="720" w:gutter="0"/>
          <w:cols w:num="3" w:space="720" w:equalWidth="0">
            <w:col w:w="1846" w:space="251"/>
            <w:col w:w="1054" w:space="193"/>
            <w:col w:w="6326"/>
          </w:cols>
        </w:sectPr>
      </w:pPr>
    </w:p>
    <w:p w:rsidR="00DF1FA3" w:rsidRDefault="00AD704C">
      <w:pPr>
        <w:pStyle w:val="BodyText"/>
        <w:spacing w:before="11"/>
        <w:rPr>
          <w:sz w:val="3"/>
        </w:rPr>
      </w:pPr>
      <w:r>
        <w:pict>
          <v:rect id="_x0000_s1165" style="position:absolute;margin-left:0;margin-top:124.5pt;width:14.15pt;height:39.7pt;z-index:251720704;mso-position-horizontal-relative:page;mso-position-vertical-relative:page" fillcolor="#0e5d61" stroked="f">
            <w10:wrap anchorx="page" anchory="page"/>
          </v:rect>
        </w:pict>
      </w:r>
    </w:p>
    <w:p w:rsidR="00DF1FA3" w:rsidRDefault="00AD704C">
      <w:pPr>
        <w:pStyle w:val="BodyText"/>
        <w:spacing w:line="40" w:lineRule="exact"/>
        <w:ind w:left="87"/>
        <w:rPr>
          <w:sz w:val="4"/>
        </w:rPr>
      </w:pPr>
      <w:r>
        <w:rPr>
          <w:sz w:val="4"/>
        </w:rPr>
      </w:r>
      <w:r>
        <w:rPr>
          <w:sz w:val="4"/>
        </w:rPr>
        <w:pict>
          <v:group id="_x0000_s1161" style="width:470.6pt;height:2pt;mso-position-horizontal-relative:char;mso-position-vertical-relative:line" coordsize="9412,40">
            <v:line id="_x0000_s1164" style="position:absolute" from="3345,20" to="9411,20" strokecolor="#d7d6c7" strokeweight="2pt"/>
            <v:line id="_x0000_s1163" style="position:absolute" from="0,20" to="2098,20" strokecolor="#d7d6c7" strokeweight="2pt"/>
            <v:line id="_x0000_s1162" style="position:absolute" from="2098,20" to="3345,20" strokecolor="#d7d6c7" strokeweight="2pt"/>
            <w10:anchorlock/>
          </v:group>
        </w:pict>
      </w:r>
    </w:p>
    <w:p w:rsidR="00DF1FA3" w:rsidRDefault="00DF1FA3">
      <w:pPr>
        <w:spacing w:line="40" w:lineRule="exact"/>
        <w:rPr>
          <w:sz w:val="4"/>
        </w:rPr>
        <w:sectPr w:rsidR="00DF1FA3">
          <w:type w:val="continuous"/>
          <w:pgSz w:w="11910" w:h="16840"/>
          <w:pgMar w:top="0" w:right="1100" w:bottom="280" w:left="1140" w:header="720" w:footer="720" w:gutter="0"/>
          <w:cols w:space="720"/>
        </w:sectPr>
      </w:pPr>
    </w:p>
    <w:p w:rsidR="00DF1FA3" w:rsidRDefault="00AD704C">
      <w:pPr>
        <w:pStyle w:val="BodyText"/>
        <w:rPr>
          <w:sz w:val="20"/>
        </w:rPr>
      </w:pPr>
      <w:r>
        <w:lastRenderedPageBreak/>
        <w:pict>
          <v:rect id="_x0000_s1160" style="position:absolute;margin-left:581.1pt;margin-top:124.5pt;width:14.15pt;height:39.7pt;z-index:251727872;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9"/>
        <w:rPr>
          <w:sz w:val="10"/>
        </w:rPr>
      </w:pPr>
    </w:p>
    <w:tbl>
      <w:tblPr>
        <w:tblW w:w="0" w:type="auto"/>
        <w:tblInd w:w="114" w:type="dxa"/>
        <w:tblLayout w:type="fixed"/>
        <w:tblCellMar>
          <w:left w:w="0" w:type="dxa"/>
          <w:right w:w="0" w:type="dxa"/>
        </w:tblCellMar>
        <w:tblLook w:val="01E0" w:firstRow="1" w:lastRow="1" w:firstColumn="1" w:lastColumn="1" w:noHBand="0" w:noVBand="0"/>
      </w:tblPr>
      <w:tblGrid>
        <w:gridCol w:w="2096"/>
        <w:gridCol w:w="1183"/>
        <w:gridCol w:w="6132"/>
      </w:tblGrid>
      <w:tr w:rsidR="00DF1FA3">
        <w:trPr>
          <w:trHeight w:val="396"/>
        </w:trPr>
        <w:tc>
          <w:tcPr>
            <w:tcW w:w="2096" w:type="dxa"/>
            <w:shd w:val="clear" w:color="auto" w:fill="0E5D61"/>
          </w:tcPr>
          <w:p w:rsidR="00DF1FA3" w:rsidRDefault="00662C15">
            <w:pPr>
              <w:pStyle w:val="TableParagraph"/>
              <w:spacing w:before="62"/>
              <w:rPr>
                <w:rFonts w:ascii="Nunito Sans SemiBold"/>
                <w:b/>
                <w:sz w:val="18"/>
              </w:rPr>
            </w:pPr>
            <w:r>
              <w:rPr>
                <w:rFonts w:ascii="Nunito Sans SemiBold"/>
                <w:b/>
                <w:color w:val="FFFFFF"/>
                <w:sz w:val="18"/>
              </w:rPr>
              <w:t>Planning controls</w:t>
            </w:r>
          </w:p>
        </w:tc>
        <w:tc>
          <w:tcPr>
            <w:tcW w:w="1183" w:type="dxa"/>
            <w:shd w:val="clear" w:color="auto" w:fill="0E5D61"/>
          </w:tcPr>
          <w:p w:rsidR="00DF1FA3" w:rsidRDefault="00662C15">
            <w:pPr>
              <w:pStyle w:val="TableParagraph"/>
              <w:spacing w:before="62"/>
              <w:ind w:left="58"/>
              <w:rPr>
                <w:rFonts w:ascii="Nunito Sans SemiBold"/>
                <w:b/>
                <w:sz w:val="18"/>
              </w:rPr>
            </w:pPr>
            <w:r>
              <w:rPr>
                <w:rFonts w:ascii="Nunito Sans SemiBold"/>
                <w:b/>
                <w:color w:val="FFFFFF"/>
                <w:sz w:val="18"/>
              </w:rPr>
              <w:t>Municipality</w:t>
            </w:r>
          </w:p>
        </w:tc>
        <w:tc>
          <w:tcPr>
            <w:tcW w:w="6132" w:type="dxa"/>
            <w:shd w:val="clear" w:color="auto" w:fill="0E5D61"/>
          </w:tcPr>
          <w:p w:rsidR="00DF1FA3" w:rsidRDefault="00662C15">
            <w:pPr>
              <w:pStyle w:val="TableParagraph"/>
              <w:spacing w:before="62"/>
              <w:ind w:left="122"/>
              <w:rPr>
                <w:rFonts w:ascii="Nunito Sans SemiBold"/>
                <w:b/>
                <w:sz w:val="18"/>
              </w:rPr>
            </w:pPr>
            <w:r>
              <w:rPr>
                <w:rFonts w:ascii="Nunito Sans SemiBold"/>
                <w:b/>
                <w:color w:val="FFFFFF"/>
                <w:sz w:val="18"/>
              </w:rPr>
              <w:t>Application</w:t>
            </w:r>
          </w:p>
        </w:tc>
      </w:tr>
      <w:tr w:rsidR="00DF1FA3">
        <w:trPr>
          <w:trHeight w:val="637"/>
        </w:trPr>
        <w:tc>
          <w:tcPr>
            <w:tcW w:w="2096" w:type="dxa"/>
            <w:tcBorders>
              <w:bottom w:val="single" w:sz="18" w:space="0" w:color="D7D6C7"/>
            </w:tcBorders>
          </w:tcPr>
          <w:p w:rsidR="00DF1FA3" w:rsidRDefault="00662C15">
            <w:pPr>
              <w:pStyle w:val="TableParagraph"/>
              <w:spacing w:before="1" w:line="220" w:lineRule="auto"/>
              <w:rPr>
                <w:sz w:val="16"/>
              </w:rPr>
            </w:pPr>
            <w:r>
              <w:rPr>
                <w:color w:val="4D4D4F"/>
                <w:sz w:val="16"/>
              </w:rPr>
              <w:t>Land Subject to Inundation Overlay (LSIO)</w:t>
            </w:r>
          </w:p>
        </w:tc>
        <w:tc>
          <w:tcPr>
            <w:tcW w:w="1183" w:type="dxa"/>
            <w:tcBorders>
              <w:bottom w:val="single" w:sz="18" w:space="0" w:color="D7D6C7"/>
            </w:tcBorders>
          </w:tcPr>
          <w:p w:rsidR="00DF1FA3" w:rsidRDefault="00662C15">
            <w:pPr>
              <w:pStyle w:val="TableParagraph"/>
              <w:spacing w:before="1" w:line="220" w:lineRule="auto"/>
              <w:ind w:left="58" w:right="115"/>
              <w:rPr>
                <w:sz w:val="16"/>
              </w:rPr>
            </w:pPr>
            <w:r>
              <w:rPr>
                <w:color w:val="4D4D4F"/>
                <w:sz w:val="16"/>
              </w:rPr>
              <w:t>Mornington Cardinia Casey</w:t>
            </w:r>
          </w:p>
        </w:tc>
        <w:tc>
          <w:tcPr>
            <w:tcW w:w="6132" w:type="dxa"/>
            <w:tcBorders>
              <w:bottom w:val="single" w:sz="18" w:space="0" w:color="D7D6C7"/>
            </w:tcBorders>
          </w:tcPr>
          <w:p w:rsidR="00DF1FA3" w:rsidRDefault="00662C15">
            <w:pPr>
              <w:pStyle w:val="TableParagraph"/>
              <w:spacing w:before="24"/>
              <w:ind w:left="122"/>
              <w:rPr>
                <w:sz w:val="16"/>
              </w:rPr>
            </w:pPr>
            <w:r>
              <w:rPr>
                <w:color w:val="4D4D4F"/>
                <w:sz w:val="16"/>
              </w:rPr>
              <w:t>The LSIO is applied to flood-prone areas throughout Segment 4.</w:t>
            </w:r>
          </w:p>
        </w:tc>
      </w:tr>
      <w:tr w:rsidR="00DF1FA3">
        <w:trPr>
          <w:trHeight w:val="465"/>
        </w:trPr>
        <w:tc>
          <w:tcPr>
            <w:tcW w:w="2096" w:type="dxa"/>
            <w:tcBorders>
              <w:top w:val="single" w:sz="18" w:space="0" w:color="D7D6C7"/>
              <w:bottom w:val="single" w:sz="18" w:space="0" w:color="D7D6C7"/>
            </w:tcBorders>
          </w:tcPr>
          <w:p w:rsidR="00DF1FA3" w:rsidRDefault="00662C15">
            <w:pPr>
              <w:pStyle w:val="TableParagraph"/>
              <w:spacing w:line="220" w:lineRule="auto"/>
              <w:rPr>
                <w:sz w:val="16"/>
              </w:rPr>
            </w:pPr>
            <w:r>
              <w:rPr>
                <w:color w:val="4D4D4F"/>
                <w:sz w:val="16"/>
              </w:rPr>
              <w:t>Environmental Significance Overlay (ESO)</w:t>
            </w:r>
          </w:p>
        </w:tc>
        <w:tc>
          <w:tcPr>
            <w:tcW w:w="1183" w:type="dxa"/>
            <w:tcBorders>
              <w:top w:val="single" w:sz="18" w:space="0" w:color="D7D6C7"/>
              <w:bottom w:val="single" w:sz="18" w:space="0" w:color="D7D6C7"/>
            </w:tcBorders>
          </w:tcPr>
          <w:p w:rsidR="00DF1FA3" w:rsidRDefault="00662C15">
            <w:pPr>
              <w:pStyle w:val="TableParagraph"/>
              <w:spacing w:line="220" w:lineRule="auto"/>
              <w:ind w:left="58"/>
              <w:rPr>
                <w:sz w:val="16"/>
              </w:rPr>
            </w:pPr>
            <w:r>
              <w:rPr>
                <w:color w:val="4D4D4F"/>
                <w:sz w:val="16"/>
              </w:rPr>
              <w:t>Mornington Cardinia</w:t>
            </w:r>
          </w:p>
        </w:tc>
        <w:tc>
          <w:tcPr>
            <w:tcW w:w="6132" w:type="dxa"/>
            <w:tcBorders>
              <w:top w:val="single" w:sz="18" w:space="0" w:color="D7D6C7"/>
              <w:bottom w:val="single" w:sz="18" w:space="0" w:color="D7D6C7"/>
            </w:tcBorders>
          </w:tcPr>
          <w:p w:rsidR="00DF1FA3" w:rsidRDefault="00662C15">
            <w:pPr>
              <w:pStyle w:val="TableParagraph"/>
              <w:spacing w:before="21"/>
              <w:ind w:left="122"/>
              <w:rPr>
                <w:sz w:val="16"/>
              </w:rPr>
            </w:pPr>
            <w:r>
              <w:rPr>
                <w:color w:val="4D4D4F"/>
                <w:sz w:val="16"/>
              </w:rPr>
              <w:t>The ESO is applied broadly throughout Segment 4.</w:t>
            </w:r>
          </w:p>
        </w:tc>
      </w:tr>
      <w:tr w:rsidR="00DF1FA3">
        <w:trPr>
          <w:trHeight w:val="635"/>
        </w:trPr>
        <w:tc>
          <w:tcPr>
            <w:tcW w:w="2096" w:type="dxa"/>
            <w:tcBorders>
              <w:top w:val="single" w:sz="18" w:space="0" w:color="D7D6C7"/>
              <w:bottom w:val="single" w:sz="18" w:space="0" w:color="D7D6C7"/>
            </w:tcBorders>
          </w:tcPr>
          <w:p w:rsidR="00DF1FA3" w:rsidRDefault="00662C15">
            <w:pPr>
              <w:pStyle w:val="TableParagraph"/>
              <w:spacing w:line="220" w:lineRule="auto"/>
              <w:ind w:right="52"/>
              <w:rPr>
                <w:sz w:val="16"/>
              </w:rPr>
            </w:pPr>
            <w:r>
              <w:rPr>
                <w:color w:val="4D4D4F"/>
                <w:sz w:val="16"/>
              </w:rPr>
              <w:t>Vegetation Protection Overlay – Schedule 1 (VPO1)</w:t>
            </w:r>
          </w:p>
        </w:tc>
        <w:tc>
          <w:tcPr>
            <w:tcW w:w="1183" w:type="dxa"/>
            <w:tcBorders>
              <w:top w:val="single" w:sz="18" w:space="0" w:color="D7D6C7"/>
              <w:bottom w:val="single" w:sz="18" w:space="0" w:color="D7D6C7"/>
            </w:tcBorders>
          </w:tcPr>
          <w:p w:rsidR="00DF1FA3" w:rsidRDefault="00662C15">
            <w:pPr>
              <w:pStyle w:val="TableParagraph"/>
              <w:spacing w:line="203" w:lineRule="exact"/>
              <w:ind w:left="58"/>
              <w:rPr>
                <w:sz w:val="16"/>
              </w:rPr>
            </w:pPr>
            <w:r>
              <w:rPr>
                <w:color w:val="4D4D4F"/>
                <w:sz w:val="16"/>
              </w:rPr>
              <w:t>Mornington</w:t>
            </w:r>
          </w:p>
        </w:tc>
        <w:tc>
          <w:tcPr>
            <w:tcW w:w="6132" w:type="dxa"/>
            <w:tcBorders>
              <w:top w:val="single" w:sz="18" w:space="0" w:color="D7D6C7"/>
              <w:bottom w:val="single" w:sz="18" w:space="0" w:color="D7D6C7"/>
            </w:tcBorders>
          </w:tcPr>
          <w:p w:rsidR="00DF1FA3" w:rsidRDefault="00662C15">
            <w:pPr>
              <w:pStyle w:val="TableParagraph"/>
              <w:spacing w:before="35" w:line="220" w:lineRule="auto"/>
              <w:ind w:left="122"/>
              <w:rPr>
                <w:sz w:val="16"/>
              </w:rPr>
            </w:pPr>
            <w:r>
              <w:rPr>
                <w:color w:val="4D4D4F"/>
                <w:sz w:val="16"/>
              </w:rPr>
              <w:t>The VPO1 (Township Vegetation) is applied to areas at the perimeter of Hastings and Tyabb.</w:t>
            </w:r>
          </w:p>
        </w:tc>
      </w:tr>
      <w:tr w:rsidR="00DF1FA3">
        <w:trPr>
          <w:trHeight w:val="635"/>
        </w:trPr>
        <w:tc>
          <w:tcPr>
            <w:tcW w:w="2096" w:type="dxa"/>
            <w:tcBorders>
              <w:top w:val="single" w:sz="18" w:space="0" w:color="D7D6C7"/>
              <w:bottom w:val="single" w:sz="18" w:space="0" w:color="D7D6C7"/>
            </w:tcBorders>
          </w:tcPr>
          <w:p w:rsidR="00DF1FA3" w:rsidRDefault="00662C15">
            <w:pPr>
              <w:pStyle w:val="TableParagraph"/>
              <w:spacing w:line="220" w:lineRule="auto"/>
              <w:ind w:right="52"/>
              <w:rPr>
                <w:sz w:val="16"/>
              </w:rPr>
            </w:pPr>
            <w:r>
              <w:rPr>
                <w:color w:val="4D4D4F"/>
                <w:sz w:val="16"/>
              </w:rPr>
              <w:t>Significant Landscape Overlay – Schedule 2 (SLO2)</w:t>
            </w:r>
          </w:p>
        </w:tc>
        <w:tc>
          <w:tcPr>
            <w:tcW w:w="1183" w:type="dxa"/>
            <w:tcBorders>
              <w:top w:val="single" w:sz="18" w:space="0" w:color="D7D6C7"/>
              <w:bottom w:val="single" w:sz="18" w:space="0" w:color="D7D6C7"/>
            </w:tcBorders>
          </w:tcPr>
          <w:p w:rsidR="00DF1FA3" w:rsidRDefault="00662C15">
            <w:pPr>
              <w:pStyle w:val="TableParagraph"/>
              <w:spacing w:line="203" w:lineRule="exact"/>
              <w:ind w:left="58"/>
              <w:rPr>
                <w:sz w:val="16"/>
              </w:rPr>
            </w:pPr>
            <w:r>
              <w:rPr>
                <w:color w:val="4D4D4F"/>
                <w:sz w:val="16"/>
              </w:rPr>
              <w:t>Casey</w:t>
            </w:r>
          </w:p>
        </w:tc>
        <w:tc>
          <w:tcPr>
            <w:tcW w:w="6132" w:type="dxa"/>
            <w:tcBorders>
              <w:top w:val="single" w:sz="18" w:space="0" w:color="D7D6C7"/>
              <w:bottom w:val="single" w:sz="18" w:space="0" w:color="D7D6C7"/>
            </w:tcBorders>
          </w:tcPr>
          <w:p w:rsidR="00DF1FA3" w:rsidRDefault="00662C15">
            <w:pPr>
              <w:pStyle w:val="TableParagraph"/>
              <w:spacing w:before="21"/>
              <w:ind w:left="122"/>
              <w:rPr>
                <w:sz w:val="16"/>
              </w:rPr>
            </w:pPr>
            <w:r>
              <w:rPr>
                <w:color w:val="4D4D4F"/>
                <w:sz w:val="16"/>
              </w:rPr>
              <w:t>The SLO2 seeks to conserve native vegetation in the western port coast.</w:t>
            </w:r>
          </w:p>
        </w:tc>
      </w:tr>
      <w:tr w:rsidR="00DF1FA3">
        <w:trPr>
          <w:trHeight w:val="465"/>
        </w:trPr>
        <w:tc>
          <w:tcPr>
            <w:tcW w:w="2096" w:type="dxa"/>
            <w:tcBorders>
              <w:top w:val="single" w:sz="18" w:space="0" w:color="D7D6C7"/>
              <w:bottom w:val="single" w:sz="18" w:space="0" w:color="D7D6C7"/>
            </w:tcBorders>
          </w:tcPr>
          <w:p w:rsidR="00DF1FA3" w:rsidRDefault="00662C15">
            <w:pPr>
              <w:pStyle w:val="TableParagraph"/>
              <w:spacing w:line="220" w:lineRule="auto"/>
              <w:rPr>
                <w:sz w:val="16"/>
              </w:rPr>
            </w:pPr>
            <w:r>
              <w:rPr>
                <w:color w:val="4D4D4F"/>
                <w:sz w:val="16"/>
              </w:rPr>
              <w:t>Public Conservation and Resource Zone (PCRZ)</w:t>
            </w:r>
          </w:p>
        </w:tc>
        <w:tc>
          <w:tcPr>
            <w:tcW w:w="1183" w:type="dxa"/>
            <w:tcBorders>
              <w:top w:val="single" w:sz="18" w:space="0" w:color="D7D6C7"/>
              <w:bottom w:val="single" w:sz="18" w:space="0" w:color="D7D6C7"/>
            </w:tcBorders>
          </w:tcPr>
          <w:p w:rsidR="00DF1FA3" w:rsidRDefault="00662C15">
            <w:pPr>
              <w:pStyle w:val="TableParagraph"/>
              <w:spacing w:line="203" w:lineRule="exact"/>
              <w:ind w:left="58"/>
              <w:rPr>
                <w:sz w:val="16"/>
              </w:rPr>
            </w:pPr>
            <w:r>
              <w:rPr>
                <w:color w:val="4D4D4F"/>
                <w:sz w:val="16"/>
              </w:rPr>
              <w:t>Mornington</w:t>
            </w:r>
          </w:p>
        </w:tc>
        <w:tc>
          <w:tcPr>
            <w:tcW w:w="6132" w:type="dxa"/>
            <w:tcBorders>
              <w:top w:val="single" w:sz="18" w:space="0" w:color="D7D6C7"/>
              <w:bottom w:val="single" w:sz="18" w:space="0" w:color="D7D6C7"/>
            </w:tcBorders>
          </w:tcPr>
          <w:p w:rsidR="00DF1FA3" w:rsidRDefault="00662C15">
            <w:pPr>
              <w:pStyle w:val="TableParagraph"/>
              <w:spacing w:before="21"/>
              <w:ind w:left="122"/>
              <w:rPr>
                <w:sz w:val="16"/>
              </w:rPr>
            </w:pPr>
            <w:r>
              <w:rPr>
                <w:color w:val="4D4D4F"/>
                <w:sz w:val="16"/>
              </w:rPr>
              <w:t>The PCRZ is applied to nature reserve land east of Tyabb–Tooradin Road.</w:t>
            </w:r>
          </w:p>
        </w:tc>
      </w:tr>
    </w:tbl>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9"/>
        <w:rPr>
          <w:sz w:val="14"/>
        </w:rPr>
      </w:pPr>
    </w:p>
    <w:p w:rsidR="00DF1FA3" w:rsidRDefault="00662C15">
      <w:pPr>
        <w:spacing w:before="86" w:line="234" w:lineRule="exact"/>
        <w:ind w:left="8027"/>
        <w:rPr>
          <w:b/>
          <w:sz w:val="18"/>
        </w:rPr>
      </w:pPr>
      <w:r>
        <w:rPr>
          <w:noProof/>
        </w:rPr>
        <w:drawing>
          <wp:anchor distT="0" distB="0" distL="0" distR="0" simplePos="0" relativeHeight="251728896" behindDoc="0" locked="0" layoutInCell="1" allowOverlap="1">
            <wp:simplePos x="0" y="0"/>
            <wp:positionH relativeFrom="page">
              <wp:posOffset>792000</wp:posOffset>
            </wp:positionH>
            <wp:positionV relativeFrom="paragraph">
              <wp:posOffset>76380</wp:posOffset>
            </wp:positionV>
            <wp:extent cx="4751994" cy="5379227"/>
            <wp:effectExtent l="0" t="0" r="0" b="0"/>
            <wp:wrapNone/>
            <wp:docPr id="13" name="image8.jpeg" descr="A map of Segment 4 in the context of the entire study area. Segment 4 follows the pipeline alignment from Hastings Township to the Princes Freeway. Pakenham East Train Stabling and Maintenance Facility and the Pakenham Delivery Facility are located in this seg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18" cstate="print"/>
                    <a:stretch>
                      <a:fillRect/>
                    </a:stretch>
                  </pic:blipFill>
                  <pic:spPr>
                    <a:xfrm>
                      <a:off x="0" y="0"/>
                      <a:ext cx="4751994" cy="5379227"/>
                    </a:xfrm>
                    <a:prstGeom prst="rect">
                      <a:avLst/>
                    </a:prstGeom>
                  </pic:spPr>
                </pic:pic>
              </a:graphicData>
            </a:graphic>
          </wp:anchor>
        </w:drawing>
      </w:r>
      <w:r w:rsidR="00AD704C">
        <w:pict>
          <v:shape id="_x0000_s1159" style="position:absolute;left:0;text-align:left;margin-left:445.3pt;margin-top:6pt;width:4.3pt;height:7.1pt;z-index:251729920;mso-position-horizontal-relative:page;mso-position-vertical-relative:text" coordorigin="8906,120" coordsize="86,142" path="m8991,120r-85,71l8991,262r,-142xe" fillcolor="#4d4d4f" stroked="f">
            <v:path arrowok="t"/>
            <w10:wrap anchorx="page"/>
          </v:shape>
        </w:pict>
      </w:r>
      <w:bookmarkStart w:id="13" w:name="_bookmark12"/>
      <w:bookmarkEnd w:id="13"/>
      <w:r>
        <w:rPr>
          <w:b/>
          <w:color w:val="4D4D4F"/>
          <w:sz w:val="18"/>
        </w:rPr>
        <w:t>Figure 17-6:</w:t>
      </w:r>
    </w:p>
    <w:p w:rsidR="00DF1FA3" w:rsidRDefault="00662C15">
      <w:pPr>
        <w:spacing w:before="2" w:line="220" w:lineRule="auto"/>
        <w:ind w:left="8027" w:right="175"/>
        <w:rPr>
          <w:sz w:val="16"/>
        </w:rPr>
      </w:pPr>
      <w:r>
        <w:rPr>
          <w:color w:val="4D4D4F"/>
          <w:sz w:val="16"/>
        </w:rPr>
        <w:t>Segment 4 - Hastings township to the Princes Freeway</w:t>
      </w:r>
    </w:p>
    <w:p w:rsidR="00DF1FA3" w:rsidRDefault="00DF1FA3">
      <w:pPr>
        <w:spacing w:line="220" w:lineRule="auto"/>
        <w:rPr>
          <w:sz w:val="16"/>
        </w:rPr>
        <w:sectPr w:rsidR="00DF1FA3">
          <w:pgSz w:w="11910" w:h="16840"/>
          <w:pgMar w:top="1240" w:right="1100" w:bottom="280" w:left="1140" w:header="748" w:footer="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662C15">
      <w:pPr>
        <w:pStyle w:val="Heading3"/>
        <w:spacing w:before="110" w:line="211" w:lineRule="auto"/>
        <w:ind w:right="5077"/>
      </w:pPr>
      <w:r>
        <w:rPr>
          <w:color w:val="4D4D4F"/>
        </w:rPr>
        <w:t>Segment 5 – Princes Freeway to the Victorian Transmission System</w:t>
      </w:r>
    </w:p>
    <w:p w:rsidR="00DF1FA3" w:rsidRDefault="00662C15">
      <w:pPr>
        <w:pStyle w:val="BodyText"/>
        <w:spacing w:before="109" w:line="216" w:lineRule="auto"/>
        <w:ind w:left="107" w:right="5075"/>
        <w:jc w:val="both"/>
      </w:pPr>
      <w:r>
        <w:rPr>
          <w:color w:val="4D4D4F"/>
        </w:rPr>
        <w:t>Segment 5 comprises the pipeline connection from the Pakenham</w:t>
      </w:r>
      <w:r>
        <w:rPr>
          <w:color w:val="4D4D4F"/>
          <w:spacing w:val="-15"/>
        </w:rPr>
        <w:t xml:space="preserve"> </w:t>
      </w:r>
      <w:r>
        <w:rPr>
          <w:color w:val="4D4D4F"/>
        </w:rPr>
        <w:t>Delivery</w:t>
      </w:r>
      <w:r>
        <w:rPr>
          <w:color w:val="4D4D4F"/>
          <w:spacing w:val="-14"/>
        </w:rPr>
        <w:t xml:space="preserve"> </w:t>
      </w:r>
      <w:r>
        <w:rPr>
          <w:color w:val="4D4D4F"/>
        </w:rPr>
        <w:t>Facility</w:t>
      </w:r>
      <w:r>
        <w:rPr>
          <w:color w:val="4D4D4F"/>
          <w:spacing w:val="-14"/>
        </w:rPr>
        <w:t xml:space="preserve"> </w:t>
      </w:r>
      <w:r>
        <w:rPr>
          <w:color w:val="4D4D4F"/>
        </w:rPr>
        <w:t>to</w:t>
      </w:r>
      <w:r>
        <w:rPr>
          <w:color w:val="4D4D4F"/>
          <w:spacing w:val="-14"/>
        </w:rPr>
        <w:t xml:space="preserve"> </w:t>
      </w:r>
      <w:r>
        <w:rPr>
          <w:color w:val="4D4D4F"/>
        </w:rPr>
        <w:t>the</w:t>
      </w:r>
      <w:r>
        <w:rPr>
          <w:color w:val="4D4D4F"/>
          <w:spacing w:val="-15"/>
        </w:rPr>
        <w:t xml:space="preserve"> </w:t>
      </w:r>
      <w:r>
        <w:rPr>
          <w:color w:val="4D4D4F"/>
        </w:rPr>
        <w:t>Victorian</w:t>
      </w:r>
      <w:r>
        <w:rPr>
          <w:color w:val="4D4D4F"/>
          <w:spacing w:val="-14"/>
        </w:rPr>
        <w:t xml:space="preserve"> </w:t>
      </w:r>
      <w:r>
        <w:rPr>
          <w:color w:val="4D4D4F"/>
        </w:rPr>
        <w:t xml:space="preserve">Transmission </w:t>
      </w:r>
      <w:r>
        <w:rPr>
          <w:color w:val="4D4D4F"/>
          <w:spacing w:val="3"/>
        </w:rPr>
        <w:t xml:space="preserve">System, </w:t>
      </w:r>
      <w:r>
        <w:rPr>
          <w:color w:val="4D4D4F"/>
          <w:spacing w:val="4"/>
        </w:rPr>
        <w:t xml:space="preserve">north </w:t>
      </w:r>
      <w:r>
        <w:rPr>
          <w:color w:val="4D4D4F"/>
        </w:rPr>
        <w:t xml:space="preserve">of </w:t>
      </w:r>
      <w:r>
        <w:rPr>
          <w:color w:val="4D4D4F"/>
          <w:spacing w:val="2"/>
        </w:rPr>
        <w:t xml:space="preserve">the Princes </w:t>
      </w:r>
      <w:r>
        <w:rPr>
          <w:color w:val="4D4D4F"/>
        </w:rPr>
        <w:t xml:space="preserve">Highway. </w:t>
      </w:r>
      <w:r>
        <w:rPr>
          <w:color w:val="4D4D4F"/>
          <w:spacing w:val="3"/>
        </w:rPr>
        <w:t xml:space="preserve">Within </w:t>
      </w:r>
      <w:r>
        <w:rPr>
          <w:color w:val="4D4D4F"/>
          <w:spacing w:val="2"/>
        </w:rPr>
        <w:t xml:space="preserve">this </w:t>
      </w:r>
      <w:r>
        <w:rPr>
          <w:color w:val="4D4D4F"/>
        </w:rPr>
        <w:t>segment, the Project would predominantly be located within</w:t>
      </w:r>
      <w:r>
        <w:rPr>
          <w:color w:val="4D4D4F"/>
          <w:spacing w:val="-21"/>
        </w:rPr>
        <w:t xml:space="preserve"> </w:t>
      </w:r>
      <w:r>
        <w:rPr>
          <w:color w:val="4D4D4F"/>
        </w:rPr>
        <w:t>established</w:t>
      </w:r>
      <w:r>
        <w:rPr>
          <w:color w:val="4D4D4F"/>
          <w:spacing w:val="-20"/>
        </w:rPr>
        <w:t xml:space="preserve"> </w:t>
      </w:r>
      <w:r>
        <w:rPr>
          <w:color w:val="4D4D4F"/>
        </w:rPr>
        <w:t>road</w:t>
      </w:r>
      <w:r>
        <w:rPr>
          <w:color w:val="4D4D4F"/>
          <w:spacing w:val="-20"/>
        </w:rPr>
        <w:t xml:space="preserve"> </w:t>
      </w:r>
      <w:r>
        <w:rPr>
          <w:color w:val="4D4D4F"/>
        </w:rPr>
        <w:t>reserves</w:t>
      </w:r>
      <w:r>
        <w:rPr>
          <w:color w:val="4D4D4F"/>
          <w:spacing w:val="-20"/>
        </w:rPr>
        <w:t xml:space="preserve"> </w:t>
      </w:r>
      <w:r>
        <w:rPr>
          <w:color w:val="4D4D4F"/>
        </w:rPr>
        <w:t>and</w:t>
      </w:r>
      <w:r>
        <w:rPr>
          <w:color w:val="4D4D4F"/>
          <w:spacing w:val="-20"/>
        </w:rPr>
        <w:t xml:space="preserve"> </w:t>
      </w:r>
      <w:r>
        <w:rPr>
          <w:color w:val="4D4D4F"/>
        </w:rPr>
        <w:t>within</w:t>
      </w:r>
      <w:r>
        <w:rPr>
          <w:color w:val="4D4D4F"/>
          <w:spacing w:val="-20"/>
        </w:rPr>
        <w:t xml:space="preserve"> </w:t>
      </w:r>
      <w:r>
        <w:rPr>
          <w:color w:val="4D4D4F"/>
        </w:rPr>
        <w:t>a</w:t>
      </w:r>
      <w:r>
        <w:rPr>
          <w:color w:val="4D4D4F"/>
          <w:spacing w:val="-20"/>
        </w:rPr>
        <w:t xml:space="preserve"> </w:t>
      </w:r>
      <w:r>
        <w:rPr>
          <w:color w:val="4D4D4F"/>
        </w:rPr>
        <w:t>private</w:t>
      </w:r>
      <w:r>
        <w:rPr>
          <w:color w:val="4D4D4F"/>
          <w:spacing w:val="-20"/>
        </w:rPr>
        <w:t xml:space="preserve"> </w:t>
      </w:r>
      <w:r>
        <w:rPr>
          <w:color w:val="4D4D4F"/>
        </w:rPr>
        <w:t>land holding at the terminus of the pipeline. All land within Segment</w:t>
      </w:r>
      <w:r>
        <w:rPr>
          <w:color w:val="4D4D4F"/>
          <w:spacing w:val="-14"/>
        </w:rPr>
        <w:t xml:space="preserve"> </w:t>
      </w:r>
      <w:r>
        <w:rPr>
          <w:color w:val="4D4D4F"/>
        </w:rPr>
        <w:t>5</w:t>
      </w:r>
      <w:r>
        <w:rPr>
          <w:color w:val="4D4D4F"/>
          <w:spacing w:val="-13"/>
        </w:rPr>
        <w:t xml:space="preserve"> </w:t>
      </w:r>
      <w:r>
        <w:rPr>
          <w:color w:val="4D4D4F"/>
        </w:rPr>
        <w:t>is</w:t>
      </w:r>
      <w:r>
        <w:rPr>
          <w:color w:val="4D4D4F"/>
          <w:spacing w:val="-13"/>
        </w:rPr>
        <w:t xml:space="preserve"> </w:t>
      </w:r>
      <w:r>
        <w:rPr>
          <w:color w:val="4D4D4F"/>
        </w:rPr>
        <w:t>zoned</w:t>
      </w:r>
      <w:r>
        <w:rPr>
          <w:color w:val="4D4D4F"/>
          <w:spacing w:val="-13"/>
        </w:rPr>
        <w:t xml:space="preserve"> </w:t>
      </w:r>
      <w:r>
        <w:rPr>
          <w:color w:val="4D4D4F"/>
        </w:rPr>
        <w:t>for</w:t>
      </w:r>
      <w:r>
        <w:rPr>
          <w:color w:val="4D4D4F"/>
          <w:spacing w:val="-13"/>
        </w:rPr>
        <w:t xml:space="preserve"> </w:t>
      </w:r>
      <w:r>
        <w:rPr>
          <w:color w:val="4D4D4F"/>
        </w:rPr>
        <w:t>agricultural</w:t>
      </w:r>
      <w:r>
        <w:rPr>
          <w:color w:val="4D4D4F"/>
          <w:spacing w:val="-13"/>
        </w:rPr>
        <w:t xml:space="preserve"> </w:t>
      </w:r>
      <w:r>
        <w:rPr>
          <w:color w:val="4D4D4F"/>
        </w:rPr>
        <w:t>land</w:t>
      </w:r>
      <w:r>
        <w:rPr>
          <w:color w:val="4D4D4F"/>
          <w:spacing w:val="-13"/>
        </w:rPr>
        <w:t xml:space="preserve"> </w:t>
      </w:r>
      <w:r>
        <w:rPr>
          <w:color w:val="4D4D4F"/>
        </w:rPr>
        <w:t>uses</w:t>
      </w:r>
      <w:r>
        <w:rPr>
          <w:color w:val="4D4D4F"/>
          <w:spacing w:val="-13"/>
        </w:rPr>
        <w:t xml:space="preserve"> </w:t>
      </w:r>
      <w:r>
        <w:rPr>
          <w:color w:val="4D4D4F"/>
        </w:rPr>
        <w:t>to</w:t>
      </w:r>
      <w:r>
        <w:rPr>
          <w:color w:val="4D4D4F"/>
          <w:spacing w:val="-13"/>
        </w:rPr>
        <w:t xml:space="preserve"> </w:t>
      </w:r>
      <w:r>
        <w:rPr>
          <w:color w:val="4D4D4F"/>
        </w:rPr>
        <w:t xml:space="preserve">minimise </w:t>
      </w:r>
      <w:r>
        <w:rPr>
          <w:color w:val="4D4D4F"/>
          <w:spacing w:val="2"/>
        </w:rPr>
        <w:t xml:space="preserve">the extent </w:t>
      </w:r>
      <w:r>
        <w:rPr>
          <w:color w:val="4D4D4F"/>
        </w:rPr>
        <w:t xml:space="preserve">of increased residential </w:t>
      </w:r>
      <w:r>
        <w:rPr>
          <w:color w:val="4D4D4F"/>
          <w:spacing w:val="2"/>
        </w:rPr>
        <w:t xml:space="preserve">development. The extent </w:t>
      </w:r>
      <w:r>
        <w:rPr>
          <w:color w:val="4D4D4F"/>
        </w:rPr>
        <w:t xml:space="preserve">of Segment 5 is shown in </w:t>
      </w:r>
      <w:hyperlink w:anchor="_bookmark14" w:history="1">
        <w:r>
          <w:rPr>
            <w:b/>
            <w:color w:val="4D4D4F"/>
          </w:rPr>
          <w:t>Figure</w:t>
        </w:r>
        <w:r>
          <w:rPr>
            <w:b/>
            <w:color w:val="4D4D4F"/>
            <w:spacing w:val="5"/>
          </w:rPr>
          <w:t xml:space="preserve"> </w:t>
        </w:r>
        <w:r>
          <w:rPr>
            <w:b/>
            <w:color w:val="4D4D4F"/>
            <w:spacing w:val="-8"/>
          </w:rPr>
          <w:t>17-7</w:t>
        </w:r>
      </w:hyperlink>
      <w:r>
        <w:rPr>
          <w:color w:val="4D4D4F"/>
          <w:spacing w:val="-8"/>
        </w:rPr>
        <w:t>.</w:t>
      </w:r>
    </w:p>
    <w:p w:rsidR="00DF1FA3" w:rsidRDefault="00662C15">
      <w:pPr>
        <w:pStyle w:val="BodyText"/>
        <w:spacing w:before="142" w:line="233" w:lineRule="exact"/>
        <w:ind w:left="107"/>
        <w:jc w:val="both"/>
      </w:pPr>
      <w:r>
        <w:rPr>
          <w:color w:val="4D4D4F"/>
        </w:rPr>
        <w:t>Relevant planning controls applied within Segment 5 are</w:t>
      </w:r>
    </w:p>
    <w:p w:rsidR="00DF1FA3" w:rsidRDefault="00662C15">
      <w:pPr>
        <w:spacing w:line="233" w:lineRule="exact"/>
        <w:ind w:left="107"/>
        <w:jc w:val="both"/>
        <w:rPr>
          <w:b/>
          <w:sz w:val="18"/>
        </w:rPr>
      </w:pPr>
      <w:r>
        <w:rPr>
          <w:color w:val="4D4D4F"/>
          <w:sz w:val="18"/>
        </w:rPr>
        <w:t xml:space="preserve">summarised in </w:t>
      </w:r>
      <w:hyperlink w:anchor="_bookmark13" w:history="1">
        <w:r>
          <w:rPr>
            <w:b/>
            <w:color w:val="4D4D4F"/>
            <w:sz w:val="18"/>
          </w:rPr>
          <w:t>Table 17-7</w:t>
        </w:r>
      </w:hyperlink>
      <w:r>
        <w:rPr>
          <w:b/>
          <w:color w:val="4D4D4F"/>
          <w:sz w:val="18"/>
        </w:rPr>
        <w:t>.</w:t>
      </w:r>
    </w:p>
    <w:p w:rsidR="00DF1FA3" w:rsidRDefault="00DF1FA3">
      <w:pPr>
        <w:pStyle w:val="BodyText"/>
        <w:rPr>
          <w:b/>
          <w:sz w:val="24"/>
        </w:rPr>
      </w:pPr>
    </w:p>
    <w:p w:rsidR="00DF1FA3" w:rsidRDefault="00DF1FA3">
      <w:pPr>
        <w:pStyle w:val="BodyText"/>
        <w:spacing w:before="9"/>
        <w:rPr>
          <w:b/>
          <w:sz w:val="19"/>
        </w:rPr>
      </w:pPr>
    </w:p>
    <w:p w:rsidR="00DF1FA3" w:rsidRDefault="00662C15">
      <w:pPr>
        <w:spacing w:after="55"/>
        <w:ind w:left="107"/>
        <w:jc w:val="both"/>
        <w:rPr>
          <w:sz w:val="16"/>
        </w:rPr>
      </w:pPr>
      <w:r>
        <w:rPr>
          <w:b/>
          <w:color w:val="4D4D4F"/>
          <w:sz w:val="16"/>
        </w:rPr>
        <w:t xml:space="preserve">Table 17-7: </w:t>
      </w:r>
      <w:r>
        <w:rPr>
          <w:color w:val="4D4D4F"/>
          <w:sz w:val="16"/>
        </w:rPr>
        <w:t xml:space="preserve">Segment 5 </w:t>
      </w:r>
      <w:bookmarkStart w:id="14" w:name="_bookmark13"/>
      <w:bookmarkEnd w:id="14"/>
      <w:r>
        <w:rPr>
          <w:color w:val="4D4D4F"/>
          <w:sz w:val="16"/>
        </w:rPr>
        <w:t>planning controls</w:t>
      </w:r>
    </w:p>
    <w:p w:rsidR="00DF1FA3" w:rsidRDefault="00AD704C">
      <w:pPr>
        <w:pStyle w:val="BodyText"/>
        <w:ind w:left="107"/>
        <w:rPr>
          <w:sz w:val="20"/>
        </w:rPr>
      </w:pPr>
      <w:r>
        <w:rPr>
          <w:sz w:val="20"/>
        </w:rPr>
      </w:r>
      <w:r>
        <w:rPr>
          <w:sz w:val="20"/>
        </w:rPr>
        <w:pict>
          <v:shape id="_x0000_s1309" type="#_x0000_t202" style="width:470.6pt;height:19.85pt;mso-left-percent:-10001;mso-top-percent:-10001;mso-position-horizontal:absolute;mso-position-horizontal-relative:char;mso-position-vertical:absolute;mso-position-vertical-relative:line;mso-left-percent:-10001;mso-top-percent:-10001" fillcolor="#0e5d61" stroked="f">
            <v:textbox inset="0,0,0,0">
              <w:txbxContent>
                <w:p w:rsidR="00DF1FA3" w:rsidRDefault="00662C15">
                  <w:pPr>
                    <w:pStyle w:val="BodyText"/>
                    <w:tabs>
                      <w:tab w:val="left" w:pos="2154"/>
                    </w:tabs>
                    <w:spacing w:before="62"/>
                    <w:ind w:left="56"/>
                    <w:rPr>
                      <w:rFonts w:ascii="Nunito Sans SemiBold"/>
                      <w:b/>
                    </w:rPr>
                  </w:pPr>
                  <w:r>
                    <w:rPr>
                      <w:rFonts w:ascii="Nunito Sans SemiBold"/>
                      <w:b/>
                      <w:color w:val="FFFFFF"/>
                    </w:rPr>
                    <w:t>Planning</w:t>
                  </w:r>
                  <w:r>
                    <w:rPr>
                      <w:rFonts w:ascii="Nunito Sans SemiBold"/>
                      <w:b/>
                      <w:color w:val="FFFFFF"/>
                      <w:spacing w:val="4"/>
                    </w:rPr>
                    <w:t xml:space="preserve"> </w:t>
                  </w:r>
                  <w:r>
                    <w:rPr>
                      <w:rFonts w:ascii="Nunito Sans SemiBold"/>
                      <w:b/>
                      <w:color w:val="FFFFFF"/>
                    </w:rPr>
                    <w:t>controls</w:t>
                  </w:r>
                  <w:r>
                    <w:rPr>
                      <w:rFonts w:ascii="Nunito Sans SemiBold"/>
                      <w:b/>
                      <w:color w:val="FFFFFF"/>
                    </w:rPr>
                    <w:tab/>
                    <w:t>Application</w:t>
                  </w:r>
                </w:p>
              </w:txbxContent>
            </v:textbox>
            <w10:anchorlock/>
          </v:shape>
        </w:pict>
      </w:r>
    </w:p>
    <w:p w:rsidR="00DF1FA3" w:rsidRDefault="00DF1FA3">
      <w:pPr>
        <w:rPr>
          <w:sz w:val="20"/>
        </w:rPr>
        <w:sectPr w:rsidR="00DF1FA3">
          <w:pgSz w:w="11910" w:h="16840"/>
          <w:pgMar w:top="1240" w:right="1100" w:bottom="280" w:left="1140" w:header="748" w:footer="0" w:gutter="0"/>
          <w:cols w:space="720"/>
        </w:sectPr>
      </w:pPr>
    </w:p>
    <w:p w:rsidR="00DF1FA3" w:rsidRDefault="00662C15">
      <w:pPr>
        <w:spacing w:before="21" w:line="209" w:lineRule="exact"/>
        <w:ind w:left="163"/>
        <w:rPr>
          <w:sz w:val="16"/>
        </w:rPr>
      </w:pPr>
      <w:r>
        <w:rPr>
          <w:color w:val="4D4D4F"/>
          <w:sz w:val="16"/>
        </w:rPr>
        <w:t>Green Wedge Zone –</w:t>
      </w:r>
    </w:p>
    <w:p w:rsidR="00DF1FA3" w:rsidRDefault="00662C15">
      <w:pPr>
        <w:spacing w:line="209" w:lineRule="exact"/>
        <w:ind w:left="163"/>
        <w:rPr>
          <w:sz w:val="16"/>
        </w:rPr>
      </w:pPr>
      <w:r>
        <w:rPr>
          <w:color w:val="4D4D4F"/>
          <w:sz w:val="16"/>
        </w:rPr>
        <w:t>Schedule 1 (GWZ)</w:t>
      </w:r>
    </w:p>
    <w:p w:rsidR="00DF1FA3" w:rsidRDefault="00662C15">
      <w:pPr>
        <w:spacing w:before="21"/>
        <w:ind w:left="163"/>
        <w:rPr>
          <w:sz w:val="16"/>
        </w:rPr>
      </w:pPr>
      <w:r>
        <w:br w:type="column"/>
      </w:r>
      <w:r>
        <w:rPr>
          <w:color w:val="4D4D4F"/>
          <w:sz w:val="16"/>
        </w:rPr>
        <w:t>Land located east of Mount Ararat South Road and Mount Ararat North Road is zoned GWZ1.</w:t>
      </w:r>
    </w:p>
    <w:p w:rsidR="00DF1FA3" w:rsidRDefault="00DF1FA3">
      <w:pPr>
        <w:rPr>
          <w:sz w:val="16"/>
        </w:rPr>
        <w:sectPr w:rsidR="00DF1FA3">
          <w:type w:val="continuous"/>
          <w:pgSz w:w="11910" w:h="16840"/>
          <w:pgMar w:top="0" w:right="1100" w:bottom="280" w:left="1140" w:header="720" w:footer="720" w:gutter="0"/>
          <w:cols w:num="2" w:space="720" w:equalWidth="0">
            <w:col w:w="1751" w:space="347"/>
            <w:col w:w="7572"/>
          </w:cols>
        </w:sectPr>
      </w:pPr>
    </w:p>
    <w:p w:rsidR="00DF1FA3" w:rsidRDefault="00DF1FA3">
      <w:pPr>
        <w:pStyle w:val="BodyText"/>
        <w:rPr>
          <w:sz w:val="2"/>
        </w:rPr>
      </w:pPr>
    </w:p>
    <w:p w:rsidR="00DF1FA3" w:rsidRDefault="00AD704C">
      <w:pPr>
        <w:pStyle w:val="BodyText"/>
        <w:spacing w:line="40" w:lineRule="exact"/>
        <w:ind w:left="87"/>
        <w:rPr>
          <w:sz w:val="4"/>
        </w:rPr>
      </w:pPr>
      <w:r>
        <w:rPr>
          <w:sz w:val="4"/>
        </w:rPr>
      </w:r>
      <w:r>
        <w:rPr>
          <w:sz w:val="4"/>
        </w:rPr>
        <w:pict>
          <v:group id="_x0000_s1155" style="width:470.6pt;height:2pt;mso-position-horizontal-relative:char;mso-position-vertical-relative:line" coordsize="9412,40">
            <v:line id="_x0000_s1157" style="position:absolute" from="0,20" to="2098,20" strokecolor="#d7d6c7" strokeweight="2pt"/>
            <v:line id="_x0000_s1156" style="position:absolute" from="2098,20" to="9411,20" strokecolor="#d7d6c7" strokeweight="2pt"/>
            <w10:anchorlock/>
          </v:group>
        </w:pict>
      </w:r>
    </w:p>
    <w:p w:rsidR="00DF1FA3" w:rsidRDefault="00AD704C">
      <w:pPr>
        <w:tabs>
          <w:tab w:val="left" w:pos="2261"/>
        </w:tabs>
        <w:spacing w:before="38" w:line="220" w:lineRule="auto"/>
        <w:ind w:left="2261" w:right="357" w:hanging="2098"/>
        <w:rPr>
          <w:sz w:val="16"/>
        </w:rPr>
      </w:pPr>
      <w:r>
        <w:pict>
          <v:group id="_x0000_s1152" style="position:absolute;left:0;text-align:left;margin-left:62.35pt;margin-top:23.5pt;width:470.6pt;height:2pt;z-index:251735040;mso-position-horizontal-relative:page" coordorigin="1247,470" coordsize="9412,40">
            <v:line id="_x0000_s1154" style="position:absolute" from="1247,490" to="3345,490" strokecolor="#d7d6c7" strokeweight="2pt"/>
            <v:line id="_x0000_s1153" style="position:absolute" from="3345,490" to="10658,490" strokecolor="#d7d6c7" strokeweight="2pt"/>
            <w10:wrap anchorx="page"/>
          </v:group>
        </w:pict>
      </w:r>
      <w:r w:rsidR="00662C15">
        <w:rPr>
          <w:color w:val="4D4D4F"/>
          <w:sz w:val="16"/>
        </w:rPr>
        <w:t>Farming</w:t>
      </w:r>
      <w:r w:rsidR="00662C15">
        <w:rPr>
          <w:color w:val="4D4D4F"/>
          <w:spacing w:val="2"/>
          <w:sz w:val="16"/>
        </w:rPr>
        <w:t xml:space="preserve"> </w:t>
      </w:r>
      <w:r w:rsidR="00662C15">
        <w:rPr>
          <w:color w:val="4D4D4F"/>
          <w:sz w:val="16"/>
        </w:rPr>
        <w:t>Zone</w:t>
      </w:r>
      <w:r w:rsidR="00662C15">
        <w:rPr>
          <w:color w:val="4D4D4F"/>
          <w:sz w:val="16"/>
        </w:rPr>
        <w:tab/>
        <w:t xml:space="preserve">Land located west of Mount </w:t>
      </w:r>
      <w:r w:rsidR="00662C15">
        <w:rPr>
          <w:color w:val="4D4D4F"/>
          <w:spacing w:val="2"/>
          <w:sz w:val="16"/>
        </w:rPr>
        <w:t xml:space="preserve">Ararat South </w:t>
      </w:r>
      <w:r w:rsidR="00662C15">
        <w:rPr>
          <w:color w:val="4D4D4F"/>
          <w:sz w:val="16"/>
        </w:rPr>
        <w:t xml:space="preserve">Road is zoned </w:t>
      </w:r>
      <w:r w:rsidR="00662C15">
        <w:rPr>
          <w:color w:val="4D4D4F"/>
          <w:spacing w:val="3"/>
          <w:sz w:val="16"/>
        </w:rPr>
        <w:t xml:space="preserve">FZ, </w:t>
      </w:r>
      <w:r w:rsidR="00662C15">
        <w:rPr>
          <w:color w:val="4D4D4F"/>
          <w:sz w:val="16"/>
        </w:rPr>
        <w:t xml:space="preserve">while land </w:t>
      </w:r>
      <w:r w:rsidR="00662C15">
        <w:rPr>
          <w:color w:val="4D4D4F"/>
          <w:spacing w:val="3"/>
          <w:sz w:val="16"/>
        </w:rPr>
        <w:t xml:space="preserve">north </w:t>
      </w:r>
      <w:r w:rsidR="00662C15">
        <w:rPr>
          <w:color w:val="4D4D4F"/>
          <w:sz w:val="16"/>
        </w:rPr>
        <w:t xml:space="preserve">of Princes Highway and east of Mount </w:t>
      </w:r>
      <w:r w:rsidR="00662C15">
        <w:rPr>
          <w:color w:val="4D4D4F"/>
          <w:spacing w:val="2"/>
          <w:sz w:val="16"/>
        </w:rPr>
        <w:t xml:space="preserve">Ararat </w:t>
      </w:r>
      <w:r w:rsidR="00662C15">
        <w:rPr>
          <w:color w:val="4D4D4F"/>
          <w:spacing w:val="3"/>
          <w:sz w:val="16"/>
        </w:rPr>
        <w:t xml:space="preserve">North </w:t>
      </w:r>
      <w:r w:rsidR="00662C15">
        <w:rPr>
          <w:color w:val="4D4D4F"/>
          <w:sz w:val="16"/>
        </w:rPr>
        <w:t>Road is zoned</w:t>
      </w:r>
      <w:r w:rsidR="00662C15">
        <w:rPr>
          <w:color w:val="4D4D4F"/>
          <w:spacing w:val="-2"/>
          <w:sz w:val="16"/>
        </w:rPr>
        <w:t xml:space="preserve"> </w:t>
      </w:r>
      <w:r w:rsidR="00662C15">
        <w:rPr>
          <w:color w:val="4D4D4F"/>
          <w:spacing w:val="3"/>
          <w:sz w:val="16"/>
        </w:rPr>
        <w:t>FZ.</w:t>
      </w:r>
    </w:p>
    <w:p w:rsidR="00DF1FA3" w:rsidRDefault="00DF1FA3">
      <w:pPr>
        <w:spacing w:line="220" w:lineRule="auto"/>
        <w:rPr>
          <w:sz w:val="16"/>
        </w:rPr>
        <w:sectPr w:rsidR="00DF1FA3">
          <w:type w:val="continuous"/>
          <w:pgSz w:w="11910" w:h="16840"/>
          <w:pgMar w:top="0" w:right="1100" w:bottom="280" w:left="1140" w:header="720" w:footer="720" w:gutter="0"/>
          <w:cols w:space="720"/>
        </w:sectPr>
      </w:pPr>
    </w:p>
    <w:p w:rsidR="00DF1FA3" w:rsidRDefault="00AD704C">
      <w:pPr>
        <w:spacing w:before="109" w:line="220" w:lineRule="auto"/>
        <w:ind w:left="163"/>
        <w:rPr>
          <w:sz w:val="16"/>
        </w:rPr>
      </w:pPr>
      <w:r>
        <w:pict>
          <v:group id="_x0000_s1149" style="position:absolute;left:0;text-align:left;margin-left:62.35pt;margin-top:27.05pt;width:470.6pt;height:2pt;z-index:251736064;mso-position-horizontal-relative:page" coordorigin="1247,541" coordsize="9412,40">
            <v:line id="_x0000_s1151" style="position:absolute" from="1247,561" to="3345,561" strokecolor="#d7d6c7" strokeweight="2pt"/>
            <v:line id="_x0000_s1150" style="position:absolute" from="3345,561" to="10658,561" strokecolor="#d7d6c7" strokeweight="2pt"/>
            <w10:wrap anchorx="page"/>
          </v:group>
        </w:pict>
      </w:r>
      <w:r w:rsidR="00662C15">
        <w:rPr>
          <w:color w:val="4D4D4F"/>
          <w:sz w:val="16"/>
        </w:rPr>
        <w:t xml:space="preserve">Road Zone – </w:t>
      </w:r>
      <w:r w:rsidR="00662C15">
        <w:rPr>
          <w:color w:val="4D4D4F"/>
          <w:spacing w:val="2"/>
          <w:sz w:val="16"/>
        </w:rPr>
        <w:t xml:space="preserve">Category </w:t>
      </w:r>
      <w:r w:rsidR="00662C15">
        <w:rPr>
          <w:color w:val="4D4D4F"/>
          <w:spacing w:val="-12"/>
          <w:sz w:val="16"/>
        </w:rPr>
        <w:t xml:space="preserve">1 </w:t>
      </w:r>
      <w:r w:rsidR="00662C15">
        <w:rPr>
          <w:color w:val="4D4D4F"/>
          <w:sz w:val="16"/>
        </w:rPr>
        <w:t>(RDZ1)</w:t>
      </w:r>
    </w:p>
    <w:p w:rsidR="00DF1FA3" w:rsidRDefault="00662C15">
      <w:pPr>
        <w:spacing w:before="109" w:line="220" w:lineRule="auto"/>
        <w:ind w:left="163"/>
        <w:rPr>
          <w:sz w:val="16"/>
        </w:rPr>
      </w:pPr>
      <w:r>
        <w:rPr>
          <w:color w:val="4D4D4F"/>
          <w:sz w:val="16"/>
        </w:rPr>
        <w:t>Environmental Significance Overlay – Schedule 1 (ESO1)</w:t>
      </w:r>
    </w:p>
    <w:p w:rsidR="00DF1FA3" w:rsidRDefault="00662C15">
      <w:pPr>
        <w:spacing w:before="95"/>
        <w:ind w:left="76"/>
        <w:rPr>
          <w:sz w:val="16"/>
        </w:rPr>
      </w:pPr>
      <w:r>
        <w:br w:type="column"/>
      </w:r>
      <w:r>
        <w:rPr>
          <w:color w:val="4D4D4F"/>
          <w:sz w:val="16"/>
        </w:rPr>
        <w:t>The RDZ1 is applied to Princes Highway and Princes Freeway.</w:t>
      </w:r>
    </w:p>
    <w:p w:rsidR="00DF1FA3" w:rsidRDefault="00DF1FA3">
      <w:pPr>
        <w:pStyle w:val="BodyText"/>
        <w:spacing w:before="5"/>
        <w:rPr>
          <w:sz w:val="21"/>
        </w:rPr>
      </w:pPr>
    </w:p>
    <w:p w:rsidR="00DF1FA3" w:rsidRDefault="00662C15">
      <w:pPr>
        <w:spacing w:before="1"/>
        <w:ind w:left="76"/>
        <w:rPr>
          <w:sz w:val="16"/>
        </w:rPr>
      </w:pPr>
      <w:r>
        <w:rPr>
          <w:color w:val="4D4D4F"/>
          <w:sz w:val="16"/>
        </w:rPr>
        <w:t>The ESO1 is applied to land north of the Princes Highway.</w:t>
      </w:r>
    </w:p>
    <w:p w:rsidR="00DF1FA3" w:rsidRDefault="00DF1FA3">
      <w:pPr>
        <w:rPr>
          <w:sz w:val="16"/>
        </w:rPr>
        <w:sectPr w:rsidR="00DF1FA3">
          <w:type w:val="continuous"/>
          <w:pgSz w:w="11910" w:h="16840"/>
          <w:pgMar w:top="0" w:right="1100" w:bottom="280" w:left="1140" w:header="720" w:footer="720" w:gutter="0"/>
          <w:cols w:num="2" w:space="720" w:equalWidth="0">
            <w:col w:w="2146" w:space="40"/>
            <w:col w:w="7484"/>
          </w:cols>
        </w:sectPr>
      </w:pPr>
    </w:p>
    <w:p w:rsidR="00DF1FA3" w:rsidRDefault="00AD704C">
      <w:pPr>
        <w:pStyle w:val="BodyText"/>
        <w:spacing w:before="2"/>
        <w:rPr>
          <w:sz w:val="4"/>
        </w:rPr>
      </w:pPr>
      <w:r>
        <w:pict>
          <v:rect id="_x0000_s1148" style="position:absolute;margin-left:0;margin-top:124.5pt;width:14.15pt;height:39.7pt;z-index:251734016;mso-position-horizontal-relative:page;mso-position-vertical-relative:page" fillcolor="#0e5d61" stroked="f">
            <w10:wrap anchorx="page" anchory="page"/>
          </v:rect>
        </w:pict>
      </w:r>
    </w:p>
    <w:p w:rsidR="00DF1FA3" w:rsidRDefault="00AD704C">
      <w:pPr>
        <w:pStyle w:val="BodyText"/>
        <w:spacing w:line="40" w:lineRule="exact"/>
        <w:ind w:left="87"/>
        <w:rPr>
          <w:sz w:val="4"/>
        </w:rPr>
      </w:pPr>
      <w:r>
        <w:rPr>
          <w:sz w:val="4"/>
        </w:rPr>
      </w:r>
      <w:r>
        <w:rPr>
          <w:sz w:val="4"/>
        </w:rPr>
        <w:pict>
          <v:group id="_x0000_s1145" style="width:470.6pt;height:2pt;mso-position-horizontal-relative:char;mso-position-vertical-relative:line" coordsize="9412,40">
            <v:line id="_x0000_s1147" style="position:absolute" from="0,20" to="2098,20" strokecolor="#d7d6c7" strokeweight="2pt"/>
            <v:line id="_x0000_s1146" style="position:absolute" from="2098,20" to="9411,20" strokecolor="#d7d6c7" strokeweight="2pt"/>
            <w10:anchorlock/>
          </v:group>
        </w:pict>
      </w:r>
    </w:p>
    <w:p w:rsidR="00DF1FA3" w:rsidRDefault="00DF1FA3">
      <w:pPr>
        <w:spacing w:line="40" w:lineRule="exact"/>
        <w:rPr>
          <w:sz w:val="4"/>
        </w:rPr>
        <w:sectPr w:rsidR="00DF1FA3">
          <w:type w:val="continuous"/>
          <w:pgSz w:w="11910" w:h="16840"/>
          <w:pgMar w:top="0" w:right="1100" w:bottom="280" w:left="1140" w:header="720" w:footer="720" w:gutter="0"/>
          <w:cols w:space="720"/>
        </w:sectPr>
      </w:pPr>
    </w:p>
    <w:p w:rsidR="00DF1FA3" w:rsidRDefault="00AD704C">
      <w:pPr>
        <w:pStyle w:val="BodyText"/>
        <w:rPr>
          <w:sz w:val="20"/>
        </w:rPr>
      </w:pPr>
      <w:r>
        <w:lastRenderedPageBreak/>
        <w:pict>
          <v:rect id="_x0000_s1144" style="position:absolute;margin-left:581.1pt;margin-top:124.5pt;width:14.15pt;height:39.7pt;z-index:251737088;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4"/>
        <w:rPr>
          <w:sz w:val="26"/>
        </w:rPr>
      </w:pPr>
    </w:p>
    <w:p w:rsidR="00DF1FA3" w:rsidRDefault="00662C15">
      <w:pPr>
        <w:spacing w:before="86" w:line="234" w:lineRule="exact"/>
        <w:ind w:left="8044"/>
        <w:rPr>
          <w:b/>
          <w:sz w:val="18"/>
        </w:rPr>
      </w:pPr>
      <w:r>
        <w:rPr>
          <w:noProof/>
        </w:rPr>
        <w:drawing>
          <wp:anchor distT="0" distB="0" distL="0" distR="0" simplePos="0" relativeHeight="251738112" behindDoc="0" locked="0" layoutInCell="1" allowOverlap="1">
            <wp:simplePos x="0" y="0"/>
            <wp:positionH relativeFrom="page">
              <wp:posOffset>792000</wp:posOffset>
            </wp:positionH>
            <wp:positionV relativeFrom="paragraph">
              <wp:posOffset>75939</wp:posOffset>
            </wp:positionV>
            <wp:extent cx="4751994" cy="7061400"/>
            <wp:effectExtent l="0" t="0" r="0" b="0"/>
            <wp:wrapNone/>
            <wp:docPr id="15" name="image9.jpeg" descr="A map of Segment 5 and a proportion of Segment 4. Segment 5 comprises the pipeline connection north of the Pakenham Delivery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19" cstate="print"/>
                    <a:stretch>
                      <a:fillRect/>
                    </a:stretch>
                  </pic:blipFill>
                  <pic:spPr>
                    <a:xfrm>
                      <a:off x="0" y="0"/>
                      <a:ext cx="4751994" cy="7061400"/>
                    </a:xfrm>
                    <a:prstGeom prst="rect">
                      <a:avLst/>
                    </a:prstGeom>
                  </pic:spPr>
                </pic:pic>
              </a:graphicData>
            </a:graphic>
          </wp:anchor>
        </w:drawing>
      </w:r>
      <w:r w:rsidR="00AD704C">
        <w:pict>
          <v:shape id="_x0000_s1143" style="position:absolute;left:0;text-align:left;margin-left:445.3pt;margin-top:6pt;width:4.3pt;height:7.1pt;z-index:251739136;mso-position-horizontal-relative:page;mso-position-vertical-relative:text" coordorigin="8906,120" coordsize="86,142" path="m8991,120r-85,70l8991,261r,-141xe" fillcolor="#4d4d4f" stroked="f">
            <v:path arrowok="t"/>
            <w10:wrap anchorx="page"/>
          </v:shape>
        </w:pict>
      </w:r>
      <w:bookmarkStart w:id="15" w:name="_bookmark14"/>
      <w:bookmarkEnd w:id="15"/>
      <w:r>
        <w:rPr>
          <w:b/>
          <w:color w:val="4D4D4F"/>
          <w:sz w:val="18"/>
        </w:rPr>
        <w:t>Figure 17-7:</w:t>
      </w:r>
    </w:p>
    <w:p w:rsidR="00DF1FA3" w:rsidRDefault="00662C15">
      <w:pPr>
        <w:spacing w:before="2" w:line="220" w:lineRule="auto"/>
        <w:ind w:left="8044" w:right="357"/>
        <w:rPr>
          <w:sz w:val="16"/>
        </w:rPr>
      </w:pPr>
      <w:r>
        <w:rPr>
          <w:color w:val="4D4D4F"/>
          <w:sz w:val="16"/>
        </w:rPr>
        <w:t>Segment 5 – Princes Freeway to the Victorian Transmission System</w:t>
      </w:r>
    </w:p>
    <w:p w:rsidR="00DF1FA3" w:rsidRDefault="00DF1FA3">
      <w:pPr>
        <w:spacing w:line="220" w:lineRule="auto"/>
        <w:rPr>
          <w:sz w:val="16"/>
        </w:rPr>
        <w:sectPr w:rsidR="00DF1FA3">
          <w:pgSz w:w="11910" w:h="16840"/>
          <w:pgMar w:top="1240" w:right="1100" w:bottom="280" w:left="1140" w:header="748" w:footer="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662C15">
      <w:pPr>
        <w:pStyle w:val="Heading1"/>
        <w:numPr>
          <w:ilvl w:val="1"/>
          <w:numId w:val="3"/>
        </w:numPr>
        <w:tabs>
          <w:tab w:val="left" w:pos="957"/>
          <w:tab w:val="left" w:pos="958"/>
        </w:tabs>
        <w:rPr>
          <w:b/>
        </w:rPr>
      </w:pPr>
      <w:r>
        <w:rPr>
          <w:b/>
          <w:color w:val="4D4D4F"/>
        </w:rPr>
        <w:t xml:space="preserve">Risk </w:t>
      </w:r>
      <w:bookmarkStart w:id="16" w:name="_bookmark15"/>
      <w:bookmarkEnd w:id="16"/>
      <w:r>
        <w:rPr>
          <w:b/>
          <w:color w:val="4D4D4F"/>
        </w:rPr>
        <w:t>assessment</w:t>
      </w:r>
    </w:p>
    <w:p w:rsidR="00DF1FA3" w:rsidRDefault="00662C15">
      <w:pPr>
        <w:pStyle w:val="BodyText"/>
        <w:spacing w:before="80" w:line="216" w:lineRule="auto"/>
        <w:ind w:left="107" w:right="38"/>
        <w:jc w:val="both"/>
      </w:pPr>
      <w:r>
        <w:rPr>
          <w:color w:val="4D4D4F"/>
        </w:rPr>
        <w:t>The risk assessment identified the risks associated with land</w:t>
      </w:r>
      <w:r>
        <w:rPr>
          <w:color w:val="4D4D4F"/>
          <w:spacing w:val="-18"/>
        </w:rPr>
        <w:t xml:space="preserve"> </w:t>
      </w:r>
      <w:r>
        <w:rPr>
          <w:color w:val="4D4D4F"/>
        </w:rPr>
        <w:t>use</w:t>
      </w:r>
      <w:r>
        <w:rPr>
          <w:color w:val="4D4D4F"/>
          <w:spacing w:val="-17"/>
        </w:rPr>
        <w:t xml:space="preserve"> </w:t>
      </w:r>
      <w:r>
        <w:rPr>
          <w:color w:val="4D4D4F"/>
        </w:rPr>
        <w:t>during</w:t>
      </w:r>
      <w:r>
        <w:rPr>
          <w:color w:val="4D4D4F"/>
          <w:spacing w:val="-17"/>
        </w:rPr>
        <w:t xml:space="preserve"> </w:t>
      </w:r>
      <w:r>
        <w:rPr>
          <w:color w:val="4D4D4F"/>
        </w:rPr>
        <w:t>construction</w:t>
      </w:r>
      <w:r>
        <w:rPr>
          <w:color w:val="4D4D4F"/>
          <w:spacing w:val="-17"/>
        </w:rPr>
        <w:t xml:space="preserve"> </w:t>
      </w:r>
      <w:r>
        <w:rPr>
          <w:color w:val="4D4D4F"/>
        </w:rPr>
        <w:t>and</w:t>
      </w:r>
      <w:r>
        <w:rPr>
          <w:color w:val="4D4D4F"/>
          <w:spacing w:val="-18"/>
        </w:rPr>
        <w:t xml:space="preserve"> </w:t>
      </w:r>
      <w:r>
        <w:rPr>
          <w:color w:val="4D4D4F"/>
        </w:rPr>
        <w:t>operation</w:t>
      </w:r>
      <w:r>
        <w:rPr>
          <w:color w:val="4D4D4F"/>
          <w:spacing w:val="-17"/>
        </w:rPr>
        <w:t xml:space="preserve"> </w:t>
      </w:r>
      <w:r>
        <w:rPr>
          <w:color w:val="4D4D4F"/>
        </w:rPr>
        <w:t>of</w:t>
      </w:r>
      <w:r>
        <w:rPr>
          <w:color w:val="4D4D4F"/>
          <w:spacing w:val="-17"/>
        </w:rPr>
        <w:t xml:space="preserve"> </w:t>
      </w:r>
      <w:r>
        <w:rPr>
          <w:color w:val="4D4D4F"/>
        </w:rPr>
        <w:t>the</w:t>
      </w:r>
      <w:r>
        <w:rPr>
          <w:color w:val="4D4D4F"/>
          <w:spacing w:val="-17"/>
        </w:rPr>
        <w:t xml:space="preserve"> </w:t>
      </w:r>
      <w:r>
        <w:rPr>
          <w:color w:val="4D4D4F"/>
        </w:rPr>
        <w:t>Project. This included consideration of the environmental, social, economic and health and safety consequences of each risk and their likelihood of</w:t>
      </w:r>
      <w:r>
        <w:rPr>
          <w:color w:val="4D4D4F"/>
          <w:spacing w:val="5"/>
        </w:rPr>
        <w:t xml:space="preserve"> </w:t>
      </w:r>
      <w:r>
        <w:rPr>
          <w:color w:val="4D4D4F"/>
        </w:rPr>
        <w:t>occurring.</w:t>
      </w:r>
    </w:p>
    <w:p w:rsidR="00DF1FA3" w:rsidRDefault="00662C15">
      <w:pPr>
        <w:pStyle w:val="BodyText"/>
        <w:spacing w:before="165" w:line="216" w:lineRule="auto"/>
        <w:ind w:left="107" w:right="38"/>
        <w:jc w:val="both"/>
      </w:pPr>
      <w:r>
        <w:rPr>
          <w:color w:val="4D4D4F"/>
        </w:rPr>
        <w:t>The</w:t>
      </w:r>
      <w:r>
        <w:rPr>
          <w:color w:val="4D4D4F"/>
          <w:spacing w:val="-16"/>
        </w:rPr>
        <w:t xml:space="preserve"> </w:t>
      </w:r>
      <w:r>
        <w:rPr>
          <w:color w:val="4D4D4F"/>
        </w:rPr>
        <w:t>land</w:t>
      </w:r>
      <w:r>
        <w:rPr>
          <w:color w:val="4D4D4F"/>
          <w:spacing w:val="-15"/>
        </w:rPr>
        <w:t xml:space="preserve"> </w:t>
      </w:r>
      <w:r>
        <w:rPr>
          <w:color w:val="4D4D4F"/>
        </w:rPr>
        <w:t>use</w:t>
      </w:r>
      <w:r>
        <w:rPr>
          <w:color w:val="4D4D4F"/>
          <w:spacing w:val="-16"/>
        </w:rPr>
        <w:t xml:space="preserve"> </w:t>
      </w:r>
      <w:r>
        <w:rPr>
          <w:color w:val="4D4D4F"/>
        </w:rPr>
        <w:t>risks</w:t>
      </w:r>
      <w:r>
        <w:rPr>
          <w:color w:val="4D4D4F"/>
          <w:spacing w:val="-15"/>
        </w:rPr>
        <w:t xml:space="preserve"> </w:t>
      </w:r>
      <w:r>
        <w:rPr>
          <w:color w:val="4D4D4F"/>
        </w:rPr>
        <w:t>associated</w:t>
      </w:r>
      <w:r>
        <w:rPr>
          <w:color w:val="4D4D4F"/>
          <w:spacing w:val="-16"/>
        </w:rPr>
        <w:t xml:space="preserve"> </w:t>
      </w:r>
      <w:r>
        <w:rPr>
          <w:color w:val="4D4D4F"/>
        </w:rPr>
        <w:t>with</w:t>
      </w:r>
      <w:r>
        <w:rPr>
          <w:color w:val="4D4D4F"/>
          <w:spacing w:val="-15"/>
        </w:rPr>
        <w:t xml:space="preserve"> </w:t>
      </w:r>
      <w:r>
        <w:rPr>
          <w:color w:val="4D4D4F"/>
        </w:rPr>
        <w:t>the</w:t>
      </w:r>
      <w:r>
        <w:rPr>
          <w:color w:val="4D4D4F"/>
          <w:spacing w:val="-16"/>
        </w:rPr>
        <w:t xml:space="preserve"> </w:t>
      </w:r>
      <w:r>
        <w:rPr>
          <w:color w:val="4D4D4F"/>
        </w:rPr>
        <w:t>construction</w:t>
      </w:r>
      <w:r>
        <w:rPr>
          <w:color w:val="4D4D4F"/>
          <w:spacing w:val="-15"/>
        </w:rPr>
        <w:t xml:space="preserve"> </w:t>
      </w:r>
      <w:r>
        <w:rPr>
          <w:color w:val="4D4D4F"/>
        </w:rPr>
        <w:t>of</w:t>
      </w:r>
      <w:r>
        <w:rPr>
          <w:color w:val="4D4D4F"/>
          <w:spacing w:val="-16"/>
        </w:rPr>
        <w:t xml:space="preserve"> </w:t>
      </w:r>
      <w:r>
        <w:rPr>
          <w:color w:val="4D4D4F"/>
        </w:rPr>
        <w:t>the Project (Risk ID LU1 and Risk ID LU2) were assigned an initial risk rating of low with the appropriate mitigation measures in place.</w:t>
      </w:r>
    </w:p>
    <w:p w:rsidR="00DF1FA3" w:rsidRDefault="00662C15">
      <w:pPr>
        <w:pStyle w:val="BodyText"/>
        <w:spacing w:before="166" w:line="216" w:lineRule="auto"/>
        <w:ind w:left="107" w:right="38"/>
        <w:jc w:val="both"/>
      </w:pPr>
      <w:r>
        <w:rPr>
          <w:color w:val="4D4D4F"/>
          <w:spacing w:val="3"/>
        </w:rPr>
        <w:t xml:space="preserve">Operation </w:t>
      </w:r>
      <w:r>
        <w:rPr>
          <w:color w:val="4D4D4F"/>
        </w:rPr>
        <w:t xml:space="preserve">of </w:t>
      </w:r>
      <w:r>
        <w:rPr>
          <w:color w:val="4D4D4F"/>
          <w:spacing w:val="2"/>
        </w:rPr>
        <w:t xml:space="preserve">the </w:t>
      </w:r>
      <w:r>
        <w:rPr>
          <w:color w:val="4D4D4F"/>
          <w:spacing w:val="3"/>
        </w:rPr>
        <w:t xml:space="preserve">Project </w:t>
      </w:r>
      <w:r>
        <w:rPr>
          <w:color w:val="4D4D4F"/>
          <w:spacing w:val="2"/>
        </w:rPr>
        <w:t xml:space="preserve">would </w:t>
      </w:r>
      <w:r>
        <w:rPr>
          <w:color w:val="4D4D4F"/>
          <w:spacing w:val="3"/>
        </w:rPr>
        <w:t xml:space="preserve">result </w:t>
      </w:r>
      <w:r>
        <w:rPr>
          <w:color w:val="4D4D4F"/>
        </w:rPr>
        <w:t xml:space="preserve">in </w:t>
      </w:r>
      <w:r>
        <w:rPr>
          <w:color w:val="4D4D4F"/>
          <w:spacing w:val="2"/>
        </w:rPr>
        <w:t xml:space="preserve">easement </w:t>
      </w:r>
      <w:r>
        <w:rPr>
          <w:color w:val="4D4D4F"/>
        </w:rPr>
        <w:t>constraints</w:t>
      </w:r>
      <w:r>
        <w:rPr>
          <w:color w:val="4D4D4F"/>
          <w:spacing w:val="-9"/>
        </w:rPr>
        <w:t xml:space="preserve"> </w:t>
      </w:r>
      <w:r>
        <w:rPr>
          <w:color w:val="4D4D4F"/>
        </w:rPr>
        <w:t>and</w:t>
      </w:r>
      <w:r>
        <w:rPr>
          <w:color w:val="4D4D4F"/>
          <w:spacing w:val="-9"/>
        </w:rPr>
        <w:t xml:space="preserve"> </w:t>
      </w:r>
      <w:r>
        <w:rPr>
          <w:color w:val="4D4D4F"/>
        </w:rPr>
        <w:t>the</w:t>
      </w:r>
      <w:r>
        <w:rPr>
          <w:color w:val="4D4D4F"/>
          <w:spacing w:val="-9"/>
        </w:rPr>
        <w:t xml:space="preserve"> </w:t>
      </w:r>
      <w:r>
        <w:rPr>
          <w:color w:val="4D4D4F"/>
        </w:rPr>
        <w:t>acquisition</w:t>
      </w:r>
      <w:r>
        <w:rPr>
          <w:color w:val="4D4D4F"/>
          <w:spacing w:val="-9"/>
        </w:rPr>
        <w:t xml:space="preserve"> </w:t>
      </w:r>
      <w:r>
        <w:rPr>
          <w:color w:val="4D4D4F"/>
        </w:rPr>
        <w:t>of</w:t>
      </w:r>
      <w:r>
        <w:rPr>
          <w:color w:val="4D4D4F"/>
          <w:spacing w:val="-10"/>
        </w:rPr>
        <w:t xml:space="preserve"> </w:t>
      </w:r>
      <w:r>
        <w:rPr>
          <w:color w:val="4D4D4F"/>
        </w:rPr>
        <w:t>land</w:t>
      </w:r>
      <w:r>
        <w:rPr>
          <w:color w:val="4D4D4F"/>
          <w:spacing w:val="-8"/>
        </w:rPr>
        <w:t xml:space="preserve"> </w:t>
      </w:r>
      <w:r>
        <w:rPr>
          <w:color w:val="4D4D4F"/>
        </w:rPr>
        <w:t>for</w:t>
      </w:r>
      <w:r>
        <w:rPr>
          <w:color w:val="4D4D4F"/>
          <w:spacing w:val="-9"/>
        </w:rPr>
        <w:t xml:space="preserve"> </w:t>
      </w:r>
      <w:r>
        <w:rPr>
          <w:color w:val="4D4D4F"/>
        </w:rPr>
        <w:t>Mainline</w:t>
      </w:r>
      <w:r>
        <w:rPr>
          <w:color w:val="4D4D4F"/>
          <w:spacing w:val="-9"/>
        </w:rPr>
        <w:t xml:space="preserve"> </w:t>
      </w:r>
      <w:r>
        <w:rPr>
          <w:color w:val="4D4D4F"/>
        </w:rPr>
        <w:t xml:space="preserve">Valve (MLV) 1, MLV2 and </w:t>
      </w:r>
      <w:r>
        <w:rPr>
          <w:color w:val="4D4D4F"/>
          <w:spacing w:val="2"/>
        </w:rPr>
        <w:t xml:space="preserve">the </w:t>
      </w:r>
      <w:r>
        <w:rPr>
          <w:color w:val="4D4D4F"/>
        </w:rPr>
        <w:t xml:space="preserve">Pakenham </w:t>
      </w:r>
      <w:r>
        <w:rPr>
          <w:color w:val="4D4D4F"/>
          <w:spacing w:val="3"/>
        </w:rPr>
        <w:t xml:space="preserve">Delivery </w:t>
      </w:r>
      <w:r>
        <w:rPr>
          <w:color w:val="4D4D4F"/>
        </w:rPr>
        <w:t xml:space="preserve">Facility, which is </w:t>
      </w:r>
      <w:r>
        <w:rPr>
          <w:color w:val="4D4D4F"/>
          <w:spacing w:val="2"/>
        </w:rPr>
        <w:t xml:space="preserve">expected </w:t>
      </w:r>
      <w:r>
        <w:rPr>
          <w:color w:val="4D4D4F"/>
        </w:rPr>
        <w:t>to impact current or future land use. Subsequently, the risks associated with the operation of the</w:t>
      </w:r>
      <w:r>
        <w:rPr>
          <w:color w:val="4D4D4F"/>
          <w:spacing w:val="-9"/>
        </w:rPr>
        <w:t xml:space="preserve"> </w:t>
      </w:r>
      <w:r>
        <w:rPr>
          <w:color w:val="4D4D4F"/>
        </w:rPr>
        <w:t>Project</w:t>
      </w:r>
      <w:r>
        <w:rPr>
          <w:color w:val="4D4D4F"/>
          <w:spacing w:val="-8"/>
        </w:rPr>
        <w:t xml:space="preserve"> </w:t>
      </w:r>
      <w:r>
        <w:rPr>
          <w:color w:val="4D4D4F"/>
        </w:rPr>
        <w:t>(Risk</w:t>
      </w:r>
      <w:r>
        <w:rPr>
          <w:color w:val="4D4D4F"/>
          <w:spacing w:val="-9"/>
        </w:rPr>
        <w:t xml:space="preserve"> </w:t>
      </w:r>
      <w:r>
        <w:rPr>
          <w:color w:val="4D4D4F"/>
        </w:rPr>
        <w:t>ID</w:t>
      </w:r>
      <w:r>
        <w:rPr>
          <w:color w:val="4D4D4F"/>
          <w:spacing w:val="-8"/>
        </w:rPr>
        <w:t xml:space="preserve"> </w:t>
      </w:r>
      <w:r>
        <w:rPr>
          <w:color w:val="4D4D4F"/>
        </w:rPr>
        <w:t>LU3</w:t>
      </w:r>
      <w:r>
        <w:rPr>
          <w:color w:val="4D4D4F"/>
          <w:spacing w:val="-9"/>
        </w:rPr>
        <w:t xml:space="preserve"> </w:t>
      </w:r>
      <w:r>
        <w:rPr>
          <w:color w:val="4D4D4F"/>
        </w:rPr>
        <w:t>and</w:t>
      </w:r>
      <w:r>
        <w:rPr>
          <w:color w:val="4D4D4F"/>
          <w:spacing w:val="-8"/>
        </w:rPr>
        <w:t xml:space="preserve"> </w:t>
      </w:r>
      <w:r>
        <w:rPr>
          <w:color w:val="4D4D4F"/>
        </w:rPr>
        <w:t>Risk</w:t>
      </w:r>
      <w:r>
        <w:rPr>
          <w:color w:val="4D4D4F"/>
          <w:spacing w:val="-9"/>
        </w:rPr>
        <w:t xml:space="preserve"> </w:t>
      </w:r>
      <w:r>
        <w:rPr>
          <w:color w:val="4D4D4F"/>
        </w:rPr>
        <w:t>ID</w:t>
      </w:r>
      <w:r>
        <w:rPr>
          <w:color w:val="4D4D4F"/>
          <w:spacing w:val="-8"/>
        </w:rPr>
        <w:t xml:space="preserve"> </w:t>
      </w:r>
      <w:r>
        <w:rPr>
          <w:color w:val="4D4D4F"/>
        </w:rPr>
        <w:t>LU4)</w:t>
      </w:r>
      <w:r>
        <w:rPr>
          <w:color w:val="4D4D4F"/>
          <w:spacing w:val="-8"/>
        </w:rPr>
        <w:t xml:space="preserve"> </w:t>
      </w:r>
      <w:r>
        <w:rPr>
          <w:color w:val="4D4D4F"/>
        </w:rPr>
        <w:t>are</w:t>
      </w:r>
      <w:r>
        <w:rPr>
          <w:color w:val="4D4D4F"/>
          <w:spacing w:val="-9"/>
        </w:rPr>
        <w:t xml:space="preserve"> </w:t>
      </w:r>
      <w:r>
        <w:rPr>
          <w:color w:val="4D4D4F"/>
        </w:rPr>
        <w:t xml:space="preserve">considered to be a medium </w:t>
      </w:r>
      <w:r>
        <w:rPr>
          <w:color w:val="4D4D4F"/>
          <w:spacing w:val="2"/>
        </w:rPr>
        <w:t xml:space="preserve">rating </w:t>
      </w:r>
      <w:r>
        <w:rPr>
          <w:color w:val="4D4D4F"/>
        </w:rPr>
        <w:t xml:space="preserve">for </w:t>
      </w:r>
      <w:r>
        <w:rPr>
          <w:color w:val="4D4D4F"/>
          <w:spacing w:val="3"/>
        </w:rPr>
        <w:t xml:space="preserve">its </w:t>
      </w:r>
      <w:r>
        <w:rPr>
          <w:color w:val="4D4D4F"/>
          <w:spacing w:val="2"/>
        </w:rPr>
        <w:t xml:space="preserve">impact </w:t>
      </w:r>
      <w:r>
        <w:rPr>
          <w:color w:val="4D4D4F"/>
        </w:rPr>
        <w:t xml:space="preserve">on </w:t>
      </w:r>
      <w:r>
        <w:rPr>
          <w:color w:val="4D4D4F"/>
          <w:spacing w:val="2"/>
        </w:rPr>
        <w:t xml:space="preserve">existing </w:t>
      </w:r>
      <w:r>
        <w:rPr>
          <w:color w:val="4D4D4F"/>
        </w:rPr>
        <w:t>and future land use.</w:t>
      </w:r>
    </w:p>
    <w:p w:rsidR="00DF1FA3" w:rsidRDefault="00662C15">
      <w:pPr>
        <w:pStyle w:val="BodyText"/>
        <w:rPr>
          <w:sz w:val="24"/>
        </w:rPr>
      </w:pPr>
      <w:r>
        <w:br w:type="column"/>
      </w:r>
    </w:p>
    <w:p w:rsidR="00DF1FA3" w:rsidRDefault="00662C15">
      <w:pPr>
        <w:spacing w:before="214" w:line="216" w:lineRule="auto"/>
        <w:ind w:left="107" w:right="145"/>
        <w:jc w:val="both"/>
        <w:rPr>
          <w:b/>
          <w:sz w:val="18"/>
        </w:rPr>
      </w:pPr>
      <w:r>
        <w:rPr>
          <w:color w:val="4D4D4F"/>
          <w:sz w:val="18"/>
        </w:rPr>
        <w:t>The</w:t>
      </w:r>
      <w:r>
        <w:rPr>
          <w:color w:val="4D4D4F"/>
          <w:spacing w:val="-26"/>
          <w:sz w:val="18"/>
        </w:rPr>
        <w:t xml:space="preserve"> </w:t>
      </w:r>
      <w:r>
        <w:rPr>
          <w:color w:val="4D4D4F"/>
          <w:sz w:val="18"/>
        </w:rPr>
        <w:t>identified</w:t>
      </w:r>
      <w:r>
        <w:rPr>
          <w:color w:val="4D4D4F"/>
          <w:spacing w:val="-25"/>
          <w:sz w:val="18"/>
        </w:rPr>
        <w:t xml:space="preserve"> </w:t>
      </w:r>
      <w:r>
        <w:rPr>
          <w:color w:val="4D4D4F"/>
          <w:sz w:val="18"/>
        </w:rPr>
        <w:t>land</w:t>
      </w:r>
      <w:r>
        <w:rPr>
          <w:color w:val="4D4D4F"/>
          <w:spacing w:val="-25"/>
          <w:sz w:val="18"/>
        </w:rPr>
        <w:t xml:space="preserve"> </w:t>
      </w:r>
      <w:r>
        <w:rPr>
          <w:color w:val="4D4D4F"/>
          <w:sz w:val="18"/>
        </w:rPr>
        <w:t>use,</w:t>
      </w:r>
      <w:r>
        <w:rPr>
          <w:color w:val="4D4D4F"/>
          <w:spacing w:val="-25"/>
          <w:sz w:val="18"/>
        </w:rPr>
        <w:t xml:space="preserve"> </w:t>
      </w:r>
      <w:r>
        <w:rPr>
          <w:color w:val="4D4D4F"/>
          <w:sz w:val="18"/>
        </w:rPr>
        <w:t>planning</w:t>
      </w:r>
      <w:r>
        <w:rPr>
          <w:color w:val="4D4D4F"/>
          <w:spacing w:val="-26"/>
          <w:sz w:val="18"/>
        </w:rPr>
        <w:t xml:space="preserve"> </w:t>
      </w:r>
      <w:r>
        <w:rPr>
          <w:color w:val="4D4D4F"/>
          <w:sz w:val="18"/>
        </w:rPr>
        <w:t>risks</w:t>
      </w:r>
      <w:r>
        <w:rPr>
          <w:color w:val="4D4D4F"/>
          <w:spacing w:val="-25"/>
          <w:sz w:val="18"/>
        </w:rPr>
        <w:t xml:space="preserve"> </w:t>
      </w:r>
      <w:r>
        <w:rPr>
          <w:color w:val="4D4D4F"/>
          <w:sz w:val="18"/>
        </w:rPr>
        <w:t>are</w:t>
      </w:r>
      <w:r>
        <w:rPr>
          <w:color w:val="4D4D4F"/>
          <w:spacing w:val="-25"/>
          <w:sz w:val="18"/>
        </w:rPr>
        <w:t xml:space="preserve"> </w:t>
      </w:r>
      <w:r>
        <w:rPr>
          <w:color w:val="4D4D4F"/>
          <w:sz w:val="18"/>
        </w:rPr>
        <w:t>outlined</w:t>
      </w:r>
      <w:r>
        <w:rPr>
          <w:color w:val="4D4D4F"/>
          <w:spacing w:val="-25"/>
          <w:sz w:val="18"/>
        </w:rPr>
        <w:t xml:space="preserve"> </w:t>
      </w:r>
      <w:r>
        <w:rPr>
          <w:color w:val="4D4D4F"/>
          <w:sz w:val="18"/>
        </w:rPr>
        <w:t>in</w:t>
      </w:r>
      <w:r>
        <w:rPr>
          <w:color w:val="4D4D4F"/>
          <w:spacing w:val="-25"/>
          <w:sz w:val="18"/>
        </w:rPr>
        <w:t xml:space="preserve"> </w:t>
      </w:r>
      <w:hyperlink w:anchor="_bookmark16" w:history="1">
        <w:r>
          <w:rPr>
            <w:b/>
            <w:color w:val="4D4D4F"/>
            <w:spacing w:val="-3"/>
            <w:sz w:val="18"/>
          </w:rPr>
          <w:t>Table</w:t>
        </w:r>
      </w:hyperlink>
      <w:r>
        <w:rPr>
          <w:b/>
          <w:color w:val="4D4D4F"/>
          <w:spacing w:val="-3"/>
          <w:sz w:val="18"/>
        </w:rPr>
        <w:t xml:space="preserve"> </w:t>
      </w:r>
      <w:hyperlink w:anchor="_bookmark16" w:history="1">
        <w:r>
          <w:rPr>
            <w:b/>
            <w:color w:val="4D4D4F"/>
            <w:spacing w:val="-3"/>
            <w:sz w:val="18"/>
          </w:rPr>
          <w:t>17-8</w:t>
        </w:r>
        <w:r>
          <w:rPr>
            <w:b/>
            <w:color w:val="4D4D4F"/>
            <w:spacing w:val="-24"/>
            <w:sz w:val="18"/>
          </w:rPr>
          <w:t xml:space="preserve"> </w:t>
        </w:r>
      </w:hyperlink>
      <w:r>
        <w:rPr>
          <w:color w:val="4D4D4F"/>
          <w:sz w:val="18"/>
        </w:rPr>
        <w:t>and</w:t>
      </w:r>
      <w:r>
        <w:rPr>
          <w:color w:val="4D4D4F"/>
          <w:spacing w:val="-22"/>
          <w:sz w:val="18"/>
        </w:rPr>
        <w:t xml:space="preserve"> </w:t>
      </w:r>
      <w:r>
        <w:rPr>
          <w:color w:val="4D4D4F"/>
          <w:sz w:val="18"/>
        </w:rPr>
        <w:t>further</w:t>
      </w:r>
      <w:r>
        <w:rPr>
          <w:color w:val="4D4D4F"/>
          <w:spacing w:val="-21"/>
          <w:sz w:val="18"/>
        </w:rPr>
        <w:t xml:space="preserve"> </w:t>
      </w:r>
      <w:r>
        <w:rPr>
          <w:color w:val="4D4D4F"/>
          <w:sz w:val="18"/>
        </w:rPr>
        <w:t>discussed</w:t>
      </w:r>
      <w:r>
        <w:rPr>
          <w:color w:val="4D4D4F"/>
          <w:spacing w:val="-22"/>
          <w:sz w:val="18"/>
        </w:rPr>
        <w:t xml:space="preserve"> </w:t>
      </w:r>
      <w:r>
        <w:rPr>
          <w:color w:val="4D4D4F"/>
          <w:sz w:val="18"/>
        </w:rPr>
        <w:t>in</w:t>
      </w:r>
      <w:r>
        <w:rPr>
          <w:color w:val="4D4D4F"/>
          <w:spacing w:val="-21"/>
          <w:sz w:val="18"/>
        </w:rPr>
        <w:t xml:space="preserve"> </w:t>
      </w:r>
      <w:r>
        <w:rPr>
          <w:b/>
          <w:color w:val="4D4D4F"/>
          <w:sz w:val="18"/>
        </w:rPr>
        <w:t>Section</w:t>
      </w:r>
      <w:r>
        <w:rPr>
          <w:b/>
          <w:color w:val="4D4D4F"/>
          <w:spacing w:val="-23"/>
          <w:sz w:val="18"/>
        </w:rPr>
        <w:t xml:space="preserve"> </w:t>
      </w:r>
      <w:hyperlink w:anchor="_bookmark17" w:history="1">
        <w:r>
          <w:rPr>
            <w:b/>
            <w:color w:val="4D4D4F"/>
            <w:spacing w:val="-4"/>
            <w:sz w:val="18"/>
          </w:rPr>
          <w:t>17.8</w:t>
        </w:r>
      </w:hyperlink>
      <w:r>
        <w:rPr>
          <w:b/>
          <w:color w:val="4D4D4F"/>
          <w:spacing w:val="31"/>
          <w:sz w:val="18"/>
        </w:rPr>
        <w:t xml:space="preserve"> </w:t>
      </w:r>
      <w:r>
        <w:rPr>
          <w:color w:val="4D4D4F"/>
          <w:sz w:val="18"/>
        </w:rPr>
        <w:t>(</w:t>
      </w:r>
      <w:r>
        <w:rPr>
          <w:i/>
          <w:color w:val="4D4D4F"/>
          <w:sz w:val="18"/>
        </w:rPr>
        <w:t>Construction impacts</w:t>
      </w:r>
      <w:r>
        <w:rPr>
          <w:color w:val="4D4D4F"/>
          <w:sz w:val="18"/>
        </w:rPr>
        <w:t xml:space="preserve">) and </w:t>
      </w:r>
      <w:r>
        <w:rPr>
          <w:b/>
          <w:color w:val="4D4D4F"/>
          <w:spacing w:val="2"/>
          <w:sz w:val="18"/>
        </w:rPr>
        <w:t xml:space="preserve">Section </w:t>
      </w:r>
      <w:hyperlink w:anchor="_bookmark19" w:history="1">
        <w:r>
          <w:rPr>
            <w:b/>
            <w:color w:val="4D4D4F"/>
            <w:spacing w:val="-3"/>
            <w:sz w:val="18"/>
          </w:rPr>
          <w:t xml:space="preserve">17.9 </w:t>
        </w:r>
      </w:hyperlink>
      <w:r>
        <w:rPr>
          <w:color w:val="4D4D4F"/>
          <w:sz w:val="18"/>
        </w:rPr>
        <w:t>(</w:t>
      </w:r>
      <w:r>
        <w:rPr>
          <w:i/>
          <w:color w:val="4D4D4F"/>
          <w:sz w:val="18"/>
        </w:rPr>
        <w:t>Operation impacts</w:t>
      </w:r>
      <w:r>
        <w:rPr>
          <w:color w:val="4D4D4F"/>
          <w:sz w:val="18"/>
        </w:rPr>
        <w:t>) of this chapter.</w:t>
      </w:r>
      <w:r>
        <w:rPr>
          <w:color w:val="4D4D4F"/>
          <w:spacing w:val="21"/>
          <w:sz w:val="18"/>
        </w:rPr>
        <w:t xml:space="preserve"> </w:t>
      </w:r>
      <w:r>
        <w:rPr>
          <w:color w:val="4D4D4F"/>
          <w:sz w:val="18"/>
        </w:rPr>
        <w:t>Mitigation</w:t>
      </w:r>
      <w:r>
        <w:rPr>
          <w:color w:val="4D4D4F"/>
          <w:spacing w:val="21"/>
          <w:sz w:val="18"/>
        </w:rPr>
        <w:t xml:space="preserve"> </w:t>
      </w:r>
      <w:r>
        <w:rPr>
          <w:color w:val="4D4D4F"/>
          <w:sz w:val="18"/>
        </w:rPr>
        <w:t>measures</w:t>
      </w:r>
      <w:r>
        <w:rPr>
          <w:color w:val="4D4D4F"/>
          <w:spacing w:val="22"/>
          <w:sz w:val="18"/>
        </w:rPr>
        <w:t xml:space="preserve"> </w:t>
      </w:r>
      <w:r>
        <w:rPr>
          <w:color w:val="4D4D4F"/>
          <w:sz w:val="18"/>
        </w:rPr>
        <w:t>are</w:t>
      </w:r>
      <w:r>
        <w:rPr>
          <w:color w:val="4D4D4F"/>
          <w:spacing w:val="21"/>
          <w:sz w:val="18"/>
        </w:rPr>
        <w:t xml:space="preserve"> </w:t>
      </w:r>
      <w:r>
        <w:rPr>
          <w:color w:val="4D4D4F"/>
          <w:sz w:val="18"/>
        </w:rPr>
        <w:t>discussed</w:t>
      </w:r>
      <w:r>
        <w:rPr>
          <w:color w:val="4D4D4F"/>
          <w:spacing w:val="22"/>
          <w:sz w:val="18"/>
        </w:rPr>
        <w:t xml:space="preserve"> </w:t>
      </w:r>
      <w:r>
        <w:rPr>
          <w:color w:val="4D4D4F"/>
          <w:sz w:val="18"/>
        </w:rPr>
        <w:t>in</w:t>
      </w:r>
      <w:r>
        <w:rPr>
          <w:color w:val="4D4D4F"/>
          <w:spacing w:val="21"/>
          <w:sz w:val="18"/>
        </w:rPr>
        <w:t xml:space="preserve"> </w:t>
      </w:r>
      <w:r>
        <w:rPr>
          <w:b/>
          <w:color w:val="4D4D4F"/>
          <w:spacing w:val="2"/>
          <w:sz w:val="18"/>
        </w:rPr>
        <w:t>Section</w:t>
      </w:r>
    </w:p>
    <w:p w:rsidR="00DF1FA3" w:rsidRDefault="00AD704C">
      <w:pPr>
        <w:spacing w:line="209" w:lineRule="exact"/>
        <w:ind w:left="107"/>
        <w:jc w:val="both"/>
        <w:rPr>
          <w:b/>
          <w:sz w:val="18"/>
        </w:rPr>
      </w:pPr>
      <w:hyperlink w:anchor="_bookmark21" w:history="1">
        <w:r w:rsidR="00662C15">
          <w:rPr>
            <w:b/>
            <w:color w:val="4D4D4F"/>
            <w:spacing w:val="-3"/>
            <w:sz w:val="18"/>
          </w:rPr>
          <w:t>17.10</w:t>
        </w:r>
        <w:r w:rsidR="00662C15">
          <w:rPr>
            <w:b/>
            <w:color w:val="4D4D4F"/>
            <w:spacing w:val="28"/>
            <w:sz w:val="18"/>
          </w:rPr>
          <w:t xml:space="preserve"> </w:t>
        </w:r>
      </w:hyperlink>
      <w:r w:rsidR="00662C15">
        <w:rPr>
          <w:color w:val="4D4D4F"/>
          <w:sz w:val="18"/>
        </w:rPr>
        <w:t>(</w:t>
      </w:r>
      <w:r w:rsidR="00662C15">
        <w:rPr>
          <w:i/>
          <w:color w:val="4D4D4F"/>
          <w:sz w:val="18"/>
        </w:rPr>
        <w:t>Mitigation</w:t>
      </w:r>
      <w:r w:rsidR="00662C15">
        <w:rPr>
          <w:i/>
          <w:color w:val="4D4D4F"/>
          <w:spacing w:val="26"/>
          <w:sz w:val="18"/>
        </w:rPr>
        <w:t xml:space="preserve"> </w:t>
      </w:r>
      <w:r w:rsidR="00662C15">
        <w:rPr>
          <w:i/>
          <w:color w:val="4D4D4F"/>
          <w:sz w:val="18"/>
        </w:rPr>
        <w:t>measures</w:t>
      </w:r>
      <w:r w:rsidR="00662C15">
        <w:rPr>
          <w:color w:val="4D4D4F"/>
          <w:sz w:val="18"/>
        </w:rPr>
        <w:t>)</w:t>
      </w:r>
      <w:r w:rsidR="00662C15">
        <w:rPr>
          <w:color w:val="4D4D4F"/>
          <w:spacing w:val="26"/>
          <w:sz w:val="18"/>
        </w:rPr>
        <w:t xml:space="preserve"> </w:t>
      </w:r>
      <w:r w:rsidR="00662C15">
        <w:rPr>
          <w:color w:val="4D4D4F"/>
          <w:sz w:val="18"/>
        </w:rPr>
        <w:t>as</w:t>
      </w:r>
      <w:r w:rsidR="00662C15">
        <w:rPr>
          <w:color w:val="4D4D4F"/>
          <w:spacing w:val="27"/>
          <w:sz w:val="18"/>
        </w:rPr>
        <w:t xml:space="preserve"> </w:t>
      </w:r>
      <w:r w:rsidR="00662C15">
        <w:rPr>
          <w:color w:val="4D4D4F"/>
          <w:sz w:val="18"/>
        </w:rPr>
        <w:t>well</w:t>
      </w:r>
      <w:r w:rsidR="00662C15">
        <w:rPr>
          <w:color w:val="4D4D4F"/>
          <w:spacing w:val="26"/>
          <w:sz w:val="18"/>
        </w:rPr>
        <w:t xml:space="preserve"> </w:t>
      </w:r>
      <w:r w:rsidR="00662C15">
        <w:rPr>
          <w:color w:val="4D4D4F"/>
          <w:sz w:val="18"/>
        </w:rPr>
        <w:t>as</w:t>
      </w:r>
      <w:r w:rsidR="00662C15">
        <w:rPr>
          <w:color w:val="4D4D4F"/>
          <w:spacing w:val="27"/>
          <w:sz w:val="18"/>
        </w:rPr>
        <w:t xml:space="preserve"> </w:t>
      </w:r>
      <w:r w:rsidR="00662C15">
        <w:rPr>
          <w:color w:val="4D4D4F"/>
          <w:sz w:val="18"/>
        </w:rPr>
        <w:t>in</w:t>
      </w:r>
      <w:r w:rsidR="00662C15">
        <w:rPr>
          <w:color w:val="4D4D4F"/>
          <w:spacing w:val="26"/>
          <w:sz w:val="18"/>
        </w:rPr>
        <w:t xml:space="preserve"> </w:t>
      </w:r>
      <w:r w:rsidR="00662C15">
        <w:rPr>
          <w:b/>
          <w:color w:val="4D4D4F"/>
          <w:sz w:val="18"/>
        </w:rPr>
        <w:t>Chapter</w:t>
      </w:r>
      <w:r w:rsidR="00662C15">
        <w:rPr>
          <w:b/>
          <w:color w:val="4D4D4F"/>
          <w:spacing w:val="28"/>
          <w:sz w:val="18"/>
        </w:rPr>
        <w:t xml:space="preserve"> </w:t>
      </w:r>
      <w:r w:rsidR="00662C15">
        <w:rPr>
          <w:b/>
          <w:color w:val="4D4D4F"/>
          <w:sz w:val="18"/>
        </w:rPr>
        <w:t>25</w:t>
      </w:r>
    </w:p>
    <w:p w:rsidR="00DF1FA3" w:rsidRDefault="00662C15">
      <w:pPr>
        <w:spacing w:line="233" w:lineRule="exact"/>
        <w:ind w:left="107"/>
        <w:jc w:val="both"/>
        <w:rPr>
          <w:i/>
          <w:sz w:val="18"/>
        </w:rPr>
      </w:pPr>
      <w:r>
        <w:rPr>
          <w:i/>
          <w:color w:val="4D4D4F"/>
          <w:sz w:val="18"/>
        </w:rPr>
        <w:t>Environmental Management Framework.</w:t>
      </w:r>
    </w:p>
    <w:p w:rsidR="00DF1FA3" w:rsidRDefault="00662C15">
      <w:pPr>
        <w:pStyle w:val="BodyText"/>
        <w:spacing w:before="164" w:line="216" w:lineRule="auto"/>
        <w:ind w:left="107" w:right="145"/>
        <w:jc w:val="both"/>
      </w:pPr>
      <w:r>
        <w:rPr>
          <w:color w:val="4D4D4F"/>
        </w:rPr>
        <w:t xml:space="preserve">A complete risk register, including likelihood and consequences of each risk pathway, is provided in EES Attachment III: </w:t>
      </w:r>
      <w:r>
        <w:rPr>
          <w:i/>
          <w:color w:val="4D4D4F"/>
        </w:rPr>
        <w:t>Environmental risk report</w:t>
      </w:r>
      <w:r>
        <w:rPr>
          <w:color w:val="4D4D4F"/>
        </w:rPr>
        <w:t>.</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28" w:space="305"/>
            <w:col w:w="4737"/>
          </w:cols>
        </w:sectPr>
      </w:pPr>
    </w:p>
    <w:p w:rsidR="00DF1FA3" w:rsidRDefault="00AD704C">
      <w:pPr>
        <w:pStyle w:val="BodyText"/>
        <w:spacing w:before="3"/>
        <w:rPr>
          <w:sz w:val="26"/>
        </w:rPr>
      </w:pPr>
      <w:r>
        <w:pict>
          <v:rect id="_x0000_s1142" style="position:absolute;margin-left:0;margin-top:124.5pt;width:14.15pt;height:39.7pt;z-index:251740160;mso-position-horizontal-relative:page;mso-position-vertical-relative:page" fillcolor="#0e5d61" stroked="f">
            <w10:wrap anchorx="page" anchory="page"/>
          </v:rect>
        </w:pict>
      </w:r>
    </w:p>
    <w:p w:rsidR="00DF1FA3" w:rsidRDefault="00662C15">
      <w:pPr>
        <w:spacing w:before="88" w:after="50"/>
        <w:ind w:left="107"/>
        <w:rPr>
          <w:sz w:val="16"/>
        </w:rPr>
      </w:pPr>
      <w:r>
        <w:rPr>
          <w:b/>
          <w:color w:val="4D4D4F"/>
          <w:sz w:val="16"/>
        </w:rPr>
        <w:t xml:space="preserve">Table 17-8: </w:t>
      </w:r>
      <w:r>
        <w:rPr>
          <w:color w:val="4D4D4F"/>
          <w:sz w:val="16"/>
        </w:rPr>
        <w:t>Risks – Lan</w:t>
      </w:r>
      <w:bookmarkStart w:id="17" w:name="_bookmark16"/>
      <w:bookmarkEnd w:id="17"/>
      <w:r>
        <w:rPr>
          <w:color w:val="4D4D4F"/>
          <w:sz w:val="16"/>
        </w:rPr>
        <w:t>d use and planning</w:t>
      </w:r>
    </w:p>
    <w:tbl>
      <w:tblPr>
        <w:tblW w:w="0" w:type="auto"/>
        <w:tblInd w:w="114" w:type="dxa"/>
        <w:tblLayout w:type="fixed"/>
        <w:tblCellMar>
          <w:left w:w="0" w:type="dxa"/>
          <w:right w:w="0" w:type="dxa"/>
        </w:tblCellMar>
        <w:tblLook w:val="01E0" w:firstRow="1" w:lastRow="1" w:firstColumn="1" w:lastColumn="1" w:noHBand="0" w:noVBand="0"/>
      </w:tblPr>
      <w:tblGrid>
        <w:gridCol w:w="488"/>
        <w:gridCol w:w="1219"/>
        <w:gridCol w:w="2260"/>
        <w:gridCol w:w="1701"/>
        <w:gridCol w:w="944"/>
        <w:gridCol w:w="1794"/>
        <w:gridCol w:w="1000"/>
      </w:tblGrid>
      <w:tr w:rsidR="00DF1FA3">
        <w:trPr>
          <w:trHeight w:val="569"/>
        </w:trPr>
        <w:tc>
          <w:tcPr>
            <w:tcW w:w="488" w:type="dxa"/>
            <w:shd w:val="clear" w:color="auto" w:fill="0E5D61"/>
          </w:tcPr>
          <w:p w:rsidR="00DF1FA3" w:rsidRDefault="00662C15">
            <w:pPr>
              <w:pStyle w:val="TableParagraph"/>
              <w:spacing w:before="100" w:line="194" w:lineRule="auto"/>
              <w:ind w:right="64"/>
              <w:rPr>
                <w:rFonts w:ascii="Nunito Sans SemiBold"/>
                <w:b/>
                <w:sz w:val="18"/>
              </w:rPr>
            </w:pPr>
            <w:r>
              <w:rPr>
                <w:rFonts w:ascii="Nunito Sans SemiBold"/>
                <w:b/>
                <w:color w:val="FFFFFF"/>
                <w:sz w:val="18"/>
              </w:rPr>
              <w:t>Risk ID</w:t>
            </w:r>
          </w:p>
        </w:tc>
        <w:tc>
          <w:tcPr>
            <w:tcW w:w="1219" w:type="dxa"/>
            <w:shd w:val="clear" w:color="auto" w:fill="0E5D61"/>
          </w:tcPr>
          <w:p w:rsidR="00DF1FA3" w:rsidRDefault="00662C15">
            <w:pPr>
              <w:pStyle w:val="TableParagraph"/>
              <w:spacing w:before="162"/>
              <w:ind w:left="78"/>
              <w:rPr>
                <w:rFonts w:ascii="Nunito Sans SemiBold"/>
                <w:b/>
                <w:sz w:val="18"/>
              </w:rPr>
            </w:pPr>
            <w:r>
              <w:rPr>
                <w:rFonts w:ascii="Nunito Sans SemiBold"/>
                <w:b/>
                <w:color w:val="FFFFFF"/>
                <w:sz w:val="18"/>
              </w:rPr>
              <w:t>Works area</w:t>
            </w:r>
          </w:p>
        </w:tc>
        <w:tc>
          <w:tcPr>
            <w:tcW w:w="2260" w:type="dxa"/>
            <w:shd w:val="clear" w:color="auto" w:fill="0E5D61"/>
          </w:tcPr>
          <w:p w:rsidR="00DF1FA3" w:rsidRDefault="00662C15">
            <w:pPr>
              <w:pStyle w:val="TableParagraph"/>
              <w:spacing w:before="162"/>
              <w:ind w:left="31"/>
              <w:rPr>
                <w:rFonts w:ascii="Nunito Sans SemiBold"/>
                <w:b/>
                <w:sz w:val="18"/>
              </w:rPr>
            </w:pPr>
            <w:r>
              <w:rPr>
                <w:rFonts w:ascii="Nunito Sans SemiBold"/>
                <w:b/>
                <w:color w:val="FFFFFF"/>
                <w:sz w:val="18"/>
              </w:rPr>
              <w:t>Risk pathway</w:t>
            </w:r>
          </w:p>
        </w:tc>
        <w:tc>
          <w:tcPr>
            <w:tcW w:w="1701" w:type="dxa"/>
            <w:shd w:val="clear" w:color="auto" w:fill="0E5D61"/>
          </w:tcPr>
          <w:p w:rsidR="00DF1FA3" w:rsidRDefault="00662C15">
            <w:pPr>
              <w:pStyle w:val="TableParagraph"/>
              <w:spacing w:before="99" w:line="194" w:lineRule="auto"/>
              <w:ind w:left="58" w:right="108"/>
              <w:rPr>
                <w:rFonts w:ascii="Nunito Sans SemiBold"/>
                <w:b/>
                <w:sz w:val="18"/>
              </w:rPr>
            </w:pPr>
            <w:r>
              <w:rPr>
                <w:rFonts w:ascii="Nunito Sans SemiBold"/>
                <w:b/>
                <w:color w:val="FFFFFF"/>
                <w:sz w:val="18"/>
              </w:rPr>
              <w:t>Initial mitigation measures</w:t>
            </w:r>
          </w:p>
        </w:tc>
        <w:tc>
          <w:tcPr>
            <w:tcW w:w="944" w:type="dxa"/>
            <w:shd w:val="clear" w:color="auto" w:fill="0E5D61"/>
          </w:tcPr>
          <w:p w:rsidR="00DF1FA3" w:rsidRDefault="00662C15">
            <w:pPr>
              <w:pStyle w:val="TableParagraph"/>
              <w:spacing w:before="99" w:line="194" w:lineRule="auto"/>
              <w:ind w:left="57"/>
              <w:rPr>
                <w:rFonts w:ascii="Nunito Sans SemiBold"/>
                <w:b/>
                <w:sz w:val="18"/>
              </w:rPr>
            </w:pPr>
            <w:r>
              <w:rPr>
                <w:rFonts w:ascii="Nunito Sans SemiBold"/>
                <w:b/>
                <w:color w:val="FFFFFF"/>
                <w:sz w:val="18"/>
              </w:rPr>
              <w:t>Initial risk rating</w:t>
            </w:r>
          </w:p>
        </w:tc>
        <w:tc>
          <w:tcPr>
            <w:tcW w:w="1794" w:type="dxa"/>
            <w:shd w:val="clear" w:color="auto" w:fill="0E5D61"/>
          </w:tcPr>
          <w:p w:rsidR="00DF1FA3" w:rsidRDefault="00662C15">
            <w:pPr>
              <w:pStyle w:val="TableParagraph"/>
              <w:spacing w:before="99" w:line="194" w:lineRule="auto"/>
              <w:ind w:left="58" w:right="53"/>
              <w:rPr>
                <w:rFonts w:ascii="Nunito Sans SemiBold"/>
                <w:b/>
                <w:sz w:val="18"/>
              </w:rPr>
            </w:pPr>
            <w:r>
              <w:rPr>
                <w:rFonts w:ascii="Nunito Sans SemiBold"/>
                <w:b/>
                <w:color w:val="FFFFFF"/>
                <w:sz w:val="18"/>
              </w:rPr>
              <w:t>Additional mitigation</w:t>
            </w:r>
            <w:r>
              <w:rPr>
                <w:rFonts w:ascii="Nunito Sans SemiBold"/>
                <w:b/>
                <w:color w:val="FFFFFF"/>
                <w:spacing w:val="15"/>
                <w:sz w:val="18"/>
              </w:rPr>
              <w:t xml:space="preserve"> </w:t>
            </w:r>
            <w:r>
              <w:rPr>
                <w:rFonts w:ascii="Nunito Sans SemiBold"/>
                <w:b/>
                <w:color w:val="FFFFFF"/>
                <w:sz w:val="18"/>
              </w:rPr>
              <w:t>measures</w:t>
            </w:r>
          </w:p>
        </w:tc>
        <w:tc>
          <w:tcPr>
            <w:tcW w:w="1000" w:type="dxa"/>
            <w:shd w:val="clear" w:color="auto" w:fill="0E5D61"/>
          </w:tcPr>
          <w:p w:rsidR="00DF1FA3" w:rsidRDefault="00662C15">
            <w:pPr>
              <w:pStyle w:val="TableParagraph"/>
              <w:spacing w:before="99" w:line="194" w:lineRule="auto"/>
              <w:ind w:left="60"/>
              <w:rPr>
                <w:rFonts w:ascii="Nunito Sans SemiBold"/>
                <w:b/>
                <w:sz w:val="18"/>
              </w:rPr>
            </w:pPr>
            <w:r>
              <w:rPr>
                <w:rFonts w:ascii="Nunito Sans SemiBold"/>
                <w:b/>
                <w:color w:val="FFFFFF"/>
                <w:sz w:val="18"/>
              </w:rPr>
              <w:t>Residual risk rating</w:t>
            </w:r>
          </w:p>
        </w:tc>
      </w:tr>
      <w:tr w:rsidR="00DF1FA3">
        <w:trPr>
          <w:trHeight w:val="287"/>
        </w:trPr>
        <w:tc>
          <w:tcPr>
            <w:tcW w:w="9406" w:type="dxa"/>
            <w:gridSpan w:val="7"/>
            <w:tcBorders>
              <w:top w:val="single" w:sz="18" w:space="0" w:color="0E5D61"/>
              <w:bottom w:val="single" w:sz="18" w:space="0" w:color="0E5D61"/>
            </w:tcBorders>
          </w:tcPr>
          <w:p w:rsidR="00DF1FA3" w:rsidRDefault="00662C15">
            <w:pPr>
              <w:pStyle w:val="TableParagraph"/>
              <w:rPr>
                <w:b/>
                <w:sz w:val="18"/>
              </w:rPr>
            </w:pPr>
            <w:r>
              <w:rPr>
                <w:b/>
                <w:color w:val="0E5D61"/>
                <w:sz w:val="18"/>
              </w:rPr>
              <w:t>Construction</w:t>
            </w:r>
          </w:p>
        </w:tc>
      </w:tr>
      <w:tr w:rsidR="00DF1FA3">
        <w:trPr>
          <w:trHeight w:val="2086"/>
        </w:trPr>
        <w:tc>
          <w:tcPr>
            <w:tcW w:w="488" w:type="dxa"/>
            <w:tcBorders>
              <w:top w:val="single" w:sz="18" w:space="0" w:color="0E5D61"/>
              <w:bottom w:val="single" w:sz="18" w:space="0" w:color="D7D6C7"/>
            </w:tcBorders>
          </w:tcPr>
          <w:p w:rsidR="00DF1FA3" w:rsidRDefault="00662C15">
            <w:pPr>
              <w:pStyle w:val="TableParagraph"/>
              <w:spacing w:line="203" w:lineRule="exact"/>
              <w:rPr>
                <w:sz w:val="16"/>
              </w:rPr>
            </w:pPr>
            <w:r>
              <w:rPr>
                <w:color w:val="4D4D4F"/>
                <w:sz w:val="16"/>
              </w:rPr>
              <w:t>LU1</w:t>
            </w:r>
          </w:p>
        </w:tc>
        <w:tc>
          <w:tcPr>
            <w:tcW w:w="1219" w:type="dxa"/>
            <w:tcBorders>
              <w:top w:val="single" w:sz="18" w:space="0" w:color="0E5D61"/>
              <w:bottom w:val="single" w:sz="18" w:space="0" w:color="D7D6C7"/>
            </w:tcBorders>
          </w:tcPr>
          <w:p w:rsidR="00DF1FA3" w:rsidRDefault="00662C15">
            <w:pPr>
              <w:pStyle w:val="TableParagraph"/>
              <w:spacing w:before="35" w:line="220" w:lineRule="auto"/>
              <w:ind w:left="78" w:right="45"/>
              <w:rPr>
                <w:sz w:val="16"/>
              </w:rPr>
            </w:pPr>
            <w:r>
              <w:rPr>
                <w:color w:val="4D4D4F"/>
                <w:sz w:val="16"/>
              </w:rPr>
              <w:t>Gas Import Jetty Works and Pipeline Works</w:t>
            </w:r>
          </w:p>
        </w:tc>
        <w:tc>
          <w:tcPr>
            <w:tcW w:w="2260" w:type="dxa"/>
            <w:tcBorders>
              <w:top w:val="single" w:sz="18" w:space="0" w:color="0E5D61"/>
              <w:bottom w:val="single" w:sz="18" w:space="0" w:color="D7D6C7"/>
            </w:tcBorders>
          </w:tcPr>
          <w:p w:rsidR="00DF1FA3" w:rsidRDefault="00662C15">
            <w:pPr>
              <w:pStyle w:val="TableParagraph"/>
              <w:spacing w:before="35" w:line="220" w:lineRule="auto"/>
              <w:ind w:left="31"/>
              <w:rPr>
                <w:sz w:val="16"/>
              </w:rPr>
            </w:pPr>
            <w:r>
              <w:rPr>
                <w:color w:val="4D4D4F"/>
                <w:sz w:val="16"/>
              </w:rPr>
              <w:t>The proposed construction activities result in temporary land use changes, access</w:t>
            </w:r>
          </w:p>
          <w:p w:rsidR="00DF1FA3" w:rsidRDefault="00662C15">
            <w:pPr>
              <w:pStyle w:val="TableParagraph"/>
              <w:spacing w:line="220" w:lineRule="auto"/>
              <w:ind w:left="31" w:right="65"/>
              <w:rPr>
                <w:sz w:val="16"/>
              </w:rPr>
            </w:pPr>
            <w:r>
              <w:rPr>
                <w:color w:val="4D4D4F"/>
                <w:sz w:val="16"/>
              </w:rPr>
              <w:t xml:space="preserve">or </w:t>
            </w:r>
            <w:r>
              <w:rPr>
                <w:color w:val="4D4D4F"/>
                <w:spacing w:val="2"/>
                <w:sz w:val="16"/>
              </w:rPr>
              <w:t xml:space="preserve">amenity impacts </w:t>
            </w:r>
            <w:r>
              <w:rPr>
                <w:color w:val="4D4D4F"/>
                <w:sz w:val="16"/>
              </w:rPr>
              <w:t xml:space="preserve">that are inconsistent with  existing land uses and </w:t>
            </w:r>
            <w:r>
              <w:rPr>
                <w:color w:val="4D4D4F"/>
                <w:spacing w:val="2"/>
                <w:sz w:val="16"/>
              </w:rPr>
              <w:t xml:space="preserve">policy </w:t>
            </w:r>
            <w:r>
              <w:rPr>
                <w:color w:val="4D4D4F"/>
                <w:sz w:val="16"/>
              </w:rPr>
              <w:t xml:space="preserve">(in the local or regional setting), or reasonably foreseeable future land use </w:t>
            </w:r>
            <w:r>
              <w:rPr>
                <w:color w:val="4D4D4F"/>
                <w:spacing w:val="2"/>
                <w:sz w:val="16"/>
              </w:rPr>
              <w:t xml:space="preserve">directions </w:t>
            </w:r>
            <w:r>
              <w:rPr>
                <w:color w:val="4D4D4F"/>
                <w:sz w:val="16"/>
              </w:rPr>
              <w:t xml:space="preserve">for public and </w:t>
            </w:r>
            <w:r>
              <w:rPr>
                <w:color w:val="4D4D4F"/>
                <w:spacing w:val="2"/>
                <w:sz w:val="16"/>
              </w:rPr>
              <w:t>private</w:t>
            </w:r>
            <w:r>
              <w:rPr>
                <w:color w:val="4D4D4F"/>
                <w:sz w:val="16"/>
              </w:rPr>
              <w:t xml:space="preserve"> land.</w:t>
            </w:r>
          </w:p>
        </w:tc>
        <w:tc>
          <w:tcPr>
            <w:tcW w:w="1701" w:type="dxa"/>
            <w:tcBorders>
              <w:top w:val="single" w:sz="18" w:space="0" w:color="0E5D61"/>
              <w:bottom w:val="single" w:sz="18" w:space="0" w:color="D7D6C7"/>
            </w:tcBorders>
          </w:tcPr>
          <w:p w:rsidR="00DF1FA3" w:rsidRDefault="00662C15">
            <w:pPr>
              <w:pStyle w:val="TableParagraph"/>
              <w:spacing w:before="35" w:line="220" w:lineRule="auto"/>
              <w:ind w:left="58" w:right="108"/>
              <w:rPr>
                <w:sz w:val="16"/>
              </w:rPr>
            </w:pPr>
            <w:r>
              <w:rPr>
                <w:color w:val="4D4D4F"/>
                <w:sz w:val="16"/>
              </w:rPr>
              <w:t xml:space="preserve">Minimise </w:t>
            </w:r>
            <w:r>
              <w:rPr>
                <w:color w:val="4D4D4F"/>
                <w:spacing w:val="2"/>
                <w:sz w:val="16"/>
              </w:rPr>
              <w:t xml:space="preserve">amenity impacts </w:t>
            </w:r>
            <w:r>
              <w:rPr>
                <w:color w:val="4D4D4F"/>
                <w:sz w:val="16"/>
              </w:rPr>
              <w:t>(see proposed noise, landscape  and visual, air quality</w:t>
            </w:r>
            <w:r>
              <w:rPr>
                <w:color w:val="4D4D4F"/>
                <w:spacing w:val="24"/>
                <w:sz w:val="16"/>
              </w:rPr>
              <w:t xml:space="preserve"> </w:t>
            </w:r>
            <w:r>
              <w:rPr>
                <w:color w:val="4D4D4F"/>
                <w:sz w:val="16"/>
              </w:rPr>
              <w:t>and</w:t>
            </w:r>
          </w:p>
          <w:p w:rsidR="00DF1FA3" w:rsidRDefault="00662C15">
            <w:pPr>
              <w:pStyle w:val="TableParagraph"/>
              <w:spacing w:line="220" w:lineRule="auto"/>
              <w:ind w:left="58"/>
              <w:rPr>
                <w:sz w:val="16"/>
              </w:rPr>
            </w:pPr>
            <w:r>
              <w:rPr>
                <w:color w:val="4D4D4F"/>
                <w:sz w:val="16"/>
              </w:rPr>
              <w:t>agricultural mitigation measures).</w:t>
            </w:r>
          </w:p>
          <w:p w:rsidR="00DF1FA3" w:rsidRDefault="00662C15">
            <w:pPr>
              <w:pStyle w:val="TableParagraph"/>
              <w:spacing w:line="220" w:lineRule="auto"/>
              <w:ind w:left="58"/>
              <w:rPr>
                <w:sz w:val="16"/>
              </w:rPr>
            </w:pPr>
            <w:r>
              <w:rPr>
                <w:color w:val="4D4D4F"/>
                <w:sz w:val="16"/>
              </w:rPr>
              <w:t>Consultation with affected stakeholders as per MM-SE01.</w:t>
            </w:r>
          </w:p>
        </w:tc>
        <w:tc>
          <w:tcPr>
            <w:tcW w:w="944" w:type="dxa"/>
            <w:tcBorders>
              <w:top w:val="single" w:sz="18" w:space="0" w:color="0E5D61"/>
              <w:bottom w:val="single" w:sz="18" w:space="0" w:color="DEF1CA"/>
            </w:tcBorders>
            <w:shd w:val="clear" w:color="auto" w:fill="92D14F"/>
          </w:tcPr>
          <w:p w:rsidR="00DF1FA3" w:rsidRDefault="00662C15">
            <w:pPr>
              <w:pStyle w:val="TableParagraph"/>
              <w:spacing w:before="21"/>
              <w:ind w:left="57"/>
              <w:rPr>
                <w:sz w:val="16"/>
              </w:rPr>
            </w:pPr>
            <w:r>
              <w:rPr>
                <w:color w:val="4D4D4F"/>
                <w:sz w:val="16"/>
              </w:rPr>
              <w:t>Low</w:t>
            </w:r>
          </w:p>
        </w:tc>
        <w:tc>
          <w:tcPr>
            <w:tcW w:w="1794" w:type="dxa"/>
            <w:tcBorders>
              <w:top w:val="single" w:sz="18" w:space="0" w:color="0E5D61"/>
              <w:bottom w:val="single" w:sz="18" w:space="0" w:color="D7D6C7"/>
            </w:tcBorders>
          </w:tcPr>
          <w:p w:rsidR="00DF1FA3" w:rsidRDefault="00662C15">
            <w:pPr>
              <w:pStyle w:val="TableParagraph"/>
              <w:spacing w:before="35" w:line="220" w:lineRule="auto"/>
              <w:ind w:left="58"/>
              <w:rPr>
                <w:sz w:val="16"/>
              </w:rPr>
            </w:pPr>
            <w:r>
              <w:rPr>
                <w:color w:val="4D4D4F"/>
                <w:sz w:val="16"/>
              </w:rPr>
              <w:t>No additional measures were considered necessary</w:t>
            </w:r>
          </w:p>
        </w:tc>
        <w:tc>
          <w:tcPr>
            <w:tcW w:w="1000" w:type="dxa"/>
            <w:tcBorders>
              <w:top w:val="single" w:sz="18" w:space="0" w:color="0E5D61"/>
              <w:bottom w:val="single" w:sz="18" w:space="0" w:color="DEF1CA"/>
            </w:tcBorders>
            <w:shd w:val="clear" w:color="auto" w:fill="92D14F"/>
          </w:tcPr>
          <w:p w:rsidR="00DF1FA3" w:rsidRDefault="00662C15">
            <w:pPr>
              <w:pStyle w:val="TableParagraph"/>
              <w:spacing w:before="21"/>
              <w:ind w:left="60"/>
              <w:rPr>
                <w:sz w:val="16"/>
              </w:rPr>
            </w:pPr>
            <w:r>
              <w:rPr>
                <w:color w:val="4D4D4F"/>
                <w:sz w:val="16"/>
              </w:rPr>
              <w:t>Low</w:t>
            </w:r>
          </w:p>
        </w:tc>
      </w:tr>
      <w:tr w:rsidR="00DF1FA3">
        <w:trPr>
          <w:trHeight w:val="2086"/>
        </w:trPr>
        <w:tc>
          <w:tcPr>
            <w:tcW w:w="488" w:type="dxa"/>
            <w:tcBorders>
              <w:top w:val="single" w:sz="18" w:space="0" w:color="D7D6C7"/>
              <w:bottom w:val="single" w:sz="18" w:space="0" w:color="0E5D61"/>
            </w:tcBorders>
          </w:tcPr>
          <w:p w:rsidR="00DF1FA3" w:rsidRDefault="00662C15">
            <w:pPr>
              <w:pStyle w:val="TableParagraph"/>
              <w:spacing w:line="203" w:lineRule="exact"/>
              <w:rPr>
                <w:sz w:val="16"/>
              </w:rPr>
            </w:pPr>
            <w:r>
              <w:rPr>
                <w:color w:val="4D4D4F"/>
                <w:sz w:val="16"/>
              </w:rPr>
              <w:t>LU2</w:t>
            </w:r>
          </w:p>
        </w:tc>
        <w:tc>
          <w:tcPr>
            <w:tcW w:w="1219" w:type="dxa"/>
            <w:tcBorders>
              <w:top w:val="single" w:sz="18" w:space="0" w:color="D7D6C7"/>
              <w:bottom w:val="single" w:sz="18" w:space="0" w:color="0E5D61"/>
            </w:tcBorders>
          </w:tcPr>
          <w:p w:rsidR="00DF1FA3" w:rsidRDefault="00662C15">
            <w:pPr>
              <w:pStyle w:val="TableParagraph"/>
              <w:spacing w:before="35" w:line="220" w:lineRule="auto"/>
              <w:ind w:left="78" w:right="45"/>
              <w:rPr>
                <w:sz w:val="16"/>
              </w:rPr>
            </w:pPr>
            <w:r>
              <w:rPr>
                <w:color w:val="4D4D4F"/>
                <w:sz w:val="16"/>
              </w:rPr>
              <w:t>Gas Import Jetty Works and Pipeline Works</w:t>
            </w:r>
          </w:p>
        </w:tc>
        <w:tc>
          <w:tcPr>
            <w:tcW w:w="2260" w:type="dxa"/>
            <w:tcBorders>
              <w:top w:val="single" w:sz="18" w:space="0" w:color="D7D6C7"/>
              <w:bottom w:val="single" w:sz="18" w:space="0" w:color="0E5D61"/>
            </w:tcBorders>
          </w:tcPr>
          <w:p w:rsidR="00DF1FA3" w:rsidRDefault="00662C15">
            <w:pPr>
              <w:pStyle w:val="TableParagraph"/>
              <w:spacing w:before="35" w:line="220" w:lineRule="auto"/>
              <w:ind w:left="31" w:right="65"/>
              <w:rPr>
                <w:sz w:val="16"/>
              </w:rPr>
            </w:pPr>
            <w:r>
              <w:rPr>
                <w:color w:val="4D4D4F"/>
                <w:spacing w:val="2"/>
                <w:sz w:val="16"/>
              </w:rPr>
              <w:t xml:space="preserve">The </w:t>
            </w:r>
            <w:r>
              <w:rPr>
                <w:color w:val="4D4D4F"/>
                <w:sz w:val="16"/>
              </w:rPr>
              <w:t xml:space="preserve">location and siting of the </w:t>
            </w:r>
            <w:r>
              <w:rPr>
                <w:color w:val="4D4D4F"/>
                <w:spacing w:val="2"/>
                <w:sz w:val="16"/>
              </w:rPr>
              <w:t xml:space="preserve">Project </w:t>
            </w:r>
            <w:r>
              <w:rPr>
                <w:color w:val="4D4D4F"/>
                <w:sz w:val="16"/>
              </w:rPr>
              <w:t xml:space="preserve">results in land use changes, access or ongoing </w:t>
            </w:r>
            <w:r>
              <w:rPr>
                <w:color w:val="4D4D4F"/>
                <w:spacing w:val="2"/>
                <w:sz w:val="16"/>
              </w:rPr>
              <w:t xml:space="preserve">amenity impacts </w:t>
            </w:r>
            <w:r>
              <w:rPr>
                <w:color w:val="4D4D4F"/>
                <w:sz w:val="16"/>
              </w:rPr>
              <w:t xml:space="preserve">that are inconsistent with  existing land uses and </w:t>
            </w:r>
            <w:r>
              <w:rPr>
                <w:color w:val="4D4D4F"/>
                <w:spacing w:val="2"/>
                <w:sz w:val="16"/>
              </w:rPr>
              <w:t xml:space="preserve">policy </w:t>
            </w:r>
            <w:r>
              <w:rPr>
                <w:color w:val="4D4D4F"/>
                <w:sz w:val="16"/>
              </w:rPr>
              <w:t xml:space="preserve">(in the local or regional setting), or reasonably foreseeable future land use </w:t>
            </w:r>
            <w:r>
              <w:rPr>
                <w:color w:val="4D4D4F"/>
                <w:spacing w:val="2"/>
                <w:sz w:val="16"/>
              </w:rPr>
              <w:t xml:space="preserve">directions </w:t>
            </w:r>
            <w:r>
              <w:rPr>
                <w:color w:val="4D4D4F"/>
                <w:sz w:val="16"/>
              </w:rPr>
              <w:t xml:space="preserve">for public and </w:t>
            </w:r>
            <w:r>
              <w:rPr>
                <w:color w:val="4D4D4F"/>
                <w:spacing w:val="2"/>
                <w:sz w:val="16"/>
              </w:rPr>
              <w:t>private</w:t>
            </w:r>
            <w:r>
              <w:rPr>
                <w:color w:val="4D4D4F"/>
                <w:sz w:val="16"/>
              </w:rPr>
              <w:t xml:space="preserve"> land.</w:t>
            </w:r>
          </w:p>
        </w:tc>
        <w:tc>
          <w:tcPr>
            <w:tcW w:w="1701" w:type="dxa"/>
            <w:tcBorders>
              <w:top w:val="single" w:sz="18" w:space="0" w:color="D7D6C7"/>
              <w:bottom w:val="single" w:sz="18" w:space="0" w:color="0E5D61"/>
            </w:tcBorders>
          </w:tcPr>
          <w:p w:rsidR="00DF1FA3" w:rsidRDefault="00662C15">
            <w:pPr>
              <w:pStyle w:val="TableParagraph"/>
              <w:spacing w:before="35" w:line="220" w:lineRule="auto"/>
              <w:ind w:left="58" w:right="139"/>
              <w:rPr>
                <w:sz w:val="16"/>
              </w:rPr>
            </w:pPr>
            <w:r>
              <w:rPr>
                <w:color w:val="4D4D4F"/>
                <w:sz w:val="16"/>
              </w:rPr>
              <w:t xml:space="preserve">Minimise ongoing </w:t>
            </w:r>
            <w:r>
              <w:rPr>
                <w:color w:val="4D4D4F"/>
                <w:spacing w:val="2"/>
                <w:sz w:val="16"/>
              </w:rPr>
              <w:t xml:space="preserve">amenity impacts </w:t>
            </w:r>
            <w:r>
              <w:rPr>
                <w:color w:val="4D4D4F"/>
                <w:sz w:val="16"/>
              </w:rPr>
              <w:t>(see proposed noise, air and</w:t>
            </w:r>
            <w:r>
              <w:rPr>
                <w:color w:val="4D4D4F"/>
                <w:spacing w:val="7"/>
                <w:sz w:val="16"/>
              </w:rPr>
              <w:t xml:space="preserve"> </w:t>
            </w:r>
            <w:r>
              <w:rPr>
                <w:color w:val="4D4D4F"/>
                <w:sz w:val="16"/>
              </w:rPr>
              <w:t>agricultural</w:t>
            </w:r>
          </w:p>
          <w:p w:rsidR="00DF1FA3" w:rsidRDefault="00662C15">
            <w:pPr>
              <w:pStyle w:val="TableParagraph"/>
              <w:spacing w:line="220" w:lineRule="auto"/>
              <w:ind w:left="58"/>
              <w:rPr>
                <w:sz w:val="16"/>
              </w:rPr>
            </w:pPr>
            <w:r>
              <w:rPr>
                <w:color w:val="4D4D4F"/>
                <w:sz w:val="16"/>
              </w:rPr>
              <w:t>mitigation measures). Consultation with affected stakeholders as per MM-SE01.</w:t>
            </w:r>
          </w:p>
        </w:tc>
        <w:tc>
          <w:tcPr>
            <w:tcW w:w="944" w:type="dxa"/>
            <w:tcBorders>
              <w:top w:val="single" w:sz="18" w:space="0" w:color="DEF1CA"/>
              <w:bottom w:val="single" w:sz="18" w:space="0" w:color="0E5D61"/>
            </w:tcBorders>
            <w:shd w:val="clear" w:color="auto" w:fill="92D14F"/>
          </w:tcPr>
          <w:p w:rsidR="00DF1FA3" w:rsidRDefault="00662C15">
            <w:pPr>
              <w:pStyle w:val="TableParagraph"/>
              <w:spacing w:before="21"/>
              <w:ind w:left="57"/>
              <w:rPr>
                <w:sz w:val="16"/>
              </w:rPr>
            </w:pPr>
            <w:r>
              <w:rPr>
                <w:color w:val="4D4D4F"/>
                <w:sz w:val="16"/>
              </w:rPr>
              <w:t>Low</w:t>
            </w:r>
          </w:p>
        </w:tc>
        <w:tc>
          <w:tcPr>
            <w:tcW w:w="1794" w:type="dxa"/>
            <w:tcBorders>
              <w:top w:val="single" w:sz="18" w:space="0" w:color="D7D6C7"/>
              <w:bottom w:val="single" w:sz="18" w:space="0" w:color="0E5D61"/>
            </w:tcBorders>
          </w:tcPr>
          <w:p w:rsidR="00DF1FA3" w:rsidRDefault="00662C15">
            <w:pPr>
              <w:pStyle w:val="TableParagraph"/>
              <w:spacing w:before="35" w:line="220" w:lineRule="auto"/>
              <w:ind w:left="58"/>
              <w:rPr>
                <w:sz w:val="16"/>
              </w:rPr>
            </w:pPr>
            <w:r>
              <w:rPr>
                <w:color w:val="4D4D4F"/>
                <w:sz w:val="16"/>
              </w:rPr>
              <w:t>No additional measures were considered necessary</w:t>
            </w:r>
          </w:p>
        </w:tc>
        <w:tc>
          <w:tcPr>
            <w:tcW w:w="1000" w:type="dxa"/>
            <w:tcBorders>
              <w:top w:val="single" w:sz="18" w:space="0" w:color="DEF1CA"/>
              <w:bottom w:val="single" w:sz="18" w:space="0" w:color="0E5D61"/>
            </w:tcBorders>
            <w:shd w:val="clear" w:color="auto" w:fill="92D14F"/>
          </w:tcPr>
          <w:p w:rsidR="00DF1FA3" w:rsidRDefault="00662C15">
            <w:pPr>
              <w:pStyle w:val="TableParagraph"/>
              <w:spacing w:before="21"/>
              <w:ind w:left="60"/>
              <w:rPr>
                <w:sz w:val="16"/>
              </w:rPr>
            </w:pPr>
            <w:r>
              <w:rPr>
                <w:color w:val="4D4D4F"/>
                <w:sz w:val="16"/>
              </w:rPr>
              <w:t>Low</w:t>
            </w:r>
          </w:p>
        </w:tc>
      </w:tr>
      <w:tr w:rsidR="00DF1FA3">
        <w:trPr>
          <w:trHeight w:val="307"/>
        </w:trPr>
        <w:tc>
          <w:tcPr>
            <w:tcW w:w="9406" w:type="dxa"/>
            <w:gridSpan w:val="7"/>
            <w:tcBorders>
              <w:top w:val="single" w:sz="18" w:space="0" w:color="0E5D61"/>
              <w:bottom w:val="single" w:sz="18" w:space="0" w:color="0E5D61"/>
            </w:tcBorders>
          </w:tcPr>
          <w:p w:rsidR="00DF1FA3" w:rsidRDefault="00662C15">
            <w:pPr>
              <w:pStyle w:val="TableParagraph"/>
              <w:spacing w:before="20"/>
              <w:rPr>
                <w:b/>
                <w:sz w:val="18"/>
              </w:rPr>
            </w:pPr>
            <w:r>
              <w:rPr>
                <w:b/>
                <w:color w:val="0E5D61"/>
                <w:sz w:val="18"/>
              </w:rPr>
              <w:t>Operation</w:t>
            </w:r>
          </w:p>
        </w:tc>
      </w:tr>
      <w:tr w:rsidR="00DF1FA3">
        <w:trPr>
          <w:trHeight w:val="1126"/>
        </w:trPr>
        <w:tc>
          <w:tcPr>
            <w:tcW w:w="488" w:type="dxa"/>
            <w:tcBorders>
              <w:top w:val="single" w:sz="18" w:space="0" w:color="0E5D61"/>
              <w:bottom w:val="single" w:sz="18" w:space="0" w:color="D7D6C7"/>
            </w:tcBorders>
          </w:tcPr>
          <w:p w:rsidR="00DF1FA3" w:rsidRDefault="00662C15">
            <w:pPr>
              <w:pStyle w:val="TableParagraph"/>
              <w:spacing w:line="203" w:lineRule="exact"/>
              <w:rPr>
                <w:sz w:val="16"/>
              </w:rPr>
            </w:pPr>
            <w:r>
              <w:rPr>
                <w:color w:val="4D4D4F"/>
                <w:sz w:val="16"/>
              </w:rPr>
              <w:t>LU3</w:t>
            </w:r>
          </w:p>
        </w:tc>
        <w:tc>
          <w:tcPr>
            <w:tcW w:w="1219" w:type="dxa"/>
            <w:tcBorders>
              <w:top w:val="single" w:sz="18" w:space="0" w:color="0E5D61"/>
              <w:bottom w:val="single" w:sz="18" w:space="0" w:color="D7D6C7"/>
            </w:tcBorders>
          </w:tcPr>
          <w:p w:rsidR="00DF1FA3" w:rsidRDefault="00662C15">
            <w:pPr>
              <w:pStyle w:val="TableParagraph"/>
              <w:spacing w:before="21"/>
              <w:ind w:left="78"/>
              <w:rPr>
                <w:sz w:val="16"/>
              </w:rPr>
            </w:pPr>
            <w:r>
              <w:rPr>
                <w:color w:val="4D4D4F"/>
                <w:sz w:val="16"/>
              </w:rPr>
              <w:t>Pipeline Works</w:t>
            </w:r>
          </w:p>
        </w:tc>
        <w:tc>
          <w:tcPr>
            <w:tcW w:w="2260" w:type="dxa"/>
            <w:tcBorders>
              <w:top w:val="single" w:sz="18" w:space="0" w:color="0E5D61"/>
              <w:bottom w:val="single" w:sz="18" w:space="0" w:color="D7D6C7"/>
            </w:tcBorders>
          </w:tcPr>
          <w:p w:rsidR="00DF1FA3" w:rsidRDefault="00662C15">
            <w:pPr>
              <w:pStyle w:val="TableParagraph"/>
              <w:spacing w:before="35" w:line="220" w:lineRule="auto"/>
              <w:ind w:left="31"/>
              <w:rPr>
                <w:sz w:val="16"/>
              </w:rPr>
            </w:pPr>
            <w:r>
              <w:rPr>
                <w:color w:val="4D4D4F"/>
                <w:sz w:val="16"/>
              </w:rPr>
              <w:t>Easement constraints affect current or future land use.</w:t>
            </w:r>
          </w:p>
        </w:tc>
        <w:tc>
          <w:tcPr>
            <w:tcW w:w="1701" w:type="dxa"/>
            <w:tcBorders>
              <w:top w:val="single" w:sz="18" w:space="0" w:color="0E5D61"/>
              <w:bottom w:val="single" w:sz="18" w:space="0" w:color="D7D6C7"/>
            </w:tcBorders>
          </w:tcPr>
          <w:p w:rsidR="00DF1FA3" w:rsidRDefault="00662C15">
            <w:pPr>
              <w:pStyle w:val="TableParagraph"/>
              <w:spacing w:before="37" w:line="218" w:lineRule="auto"/>
              <w:ind w:left="58"/>
              <w:rPr>
                <w:sz w:val="16"/>
              </w:rPr>
            </w:pPr>
            <w:r>
              <w:rPr>
                <w:color w:val="4D4D4F"/>
                <w:sz w:val="16"/>
              </w:rPr>
              <w:t xml:space="preserve">Compensation for affected parties as described in </w:t>
            </w:r>
            <w:r>
              <w:rPr>
                <w:b/>
                <w:color w:val="4D4D4F"/>
                <w:sz w:val="18"/>
              </w:rPr>
              <w:t xml:space="preserve">Chapter 20 </w:t>
            </w:r>
            <w:r>
              <w:rPr>
                <w:i/>
                <w:color w:val="4D4D4F"/>
                <w:sz w:val="16"/>
              </w:rPr>
              <w:t xml:space="preserve">Agriculture </w:t>
            </w:r>
            <w:r>
              <w:rPr>
                <w:color w:val="4D4D4F"/>
                <w:sz w:val="16"/>
              </w:rPr>
              <w:t>(MM- AG03).</w:t>
            </w:r>
          </w:p>
        </w:tc>
        <w:tc>
          <w:tcPr>
            <w:tcW w:w="944" w:type="dxa"/>
            <w:tcBorders>
              <w:top w:val="single" w:sz="18" w:space="0" w:color="0E5D61"/>
              <w:bottom w:val="single" w:sz="18" w:space="0" w:color="D7D6C7"/>
            </w:tcBorders>
            <w:shd w:val="clear" w:color="auto" w:fill="FFFF00"/>
          </w:tcPr>
          <w:p w:rsidR="00DF1FA3" w:rsidRDefault="00662C15">
            <w:pPr>
              <w:pStyle w:val="TableParagraph"/>
              <w:spacing w:before="21"/>
              <w:ind w:left="58"/>
              <w:rPr>
                <w:sz w:val="16"/>
              </w:rPr>
            </w:pPr>
            <w:r>
              <w:rPr>
                <w:color w:val="4D4D4F"/>
                <w:sz w:val="16"/>
              </w:rPr>
              <w:t>Medium</w:t>
            </w:r>
          </w:p>
        </w:tc>
        <w:tc>
          <w:tcPr>
            <w:tcW w:w="1794" w:type="dxa"/>
            <w:tcBorders>
              <w:top w:val="single" w:sz="18" w:space="0" w:color="0E5D61"/>
              <w:bottom w:val="single" w:sz="18" w:space="0" w:color="D7D6C7"/>
            </w:tcBorders>
          </w:tcPr>
          <w:p w:rsidR="00DF1FA3" w:rsidRDefault="00662C15">
            <w:pPr>
              <w:pStyle w:val="TableParagraph"/>
              <w:spacing w:before="35" w:line="220" w:lineRule="auto"/>
              <w:ind w:left="58"/>
              <w:rPr>
                <w:sz w:val="16"/>
              </w:rPr>
            </w:pPr>
            <w:r>
              <w:rPr>
                <w:color w:val="4D4D4F"/>
                <w:sz w:val="16"/>
              </w:rPr>
              <w:t>No additional measures were considered necessary</w:t>
            </w:r>
          </w:p>
        </w:tc>
        <w:tc>
          <w:tcPr>
            <w:tcW w:w="1000" w:type="dxa"/>
            <w:tcBorders>
              <w:top w:val="single" w:sz="18" w:space="0" w:color="0E5D61"/>
              <w:bottom w:val="single" w:sz="18" w:space="0" w:color="D7D6C7"/>
            </w:tcBorders>
            <w:shd w:val="clear" w:color="auto" w:fill="FFFF00"/>
          </w:tcPr>
          <w:p w:rsidR="00DF1FA3" w:rsidRDefault="00662C15">
            <w:pPr>
              <w:pStyle w:val="TableParagraph"/>
              <w:spacing w:before="21"/>
              <w:ind w:left="60"/>
              <w:rPr>
                <w:sz w:val="16"/>
              </w:rPr>
            </w:pPr>
            <w:r>
              <w:rPr>
                <w:color w:val="4D4D4F"/>
                <w:sz w:val="16"/>
              </w:rPr>
              <w:t>Medium</w:t>
            </w:r>
          </w:p>
        </w:tc>
      </w:tr>
      <w:tr w:rsidR="00DF1FA3">
        <w:trPr>
          <w:trHeight w:val="1126"/>
        </w:trPr>
        <w:tc>
          <w:tcPr>
            <w:tcW w:w="488" w:type="dxa"/>
            <w:tcBorders>
              <w:top w:val="single" w:sz="18" w:space="0" w:color="D7D6C7"/>
              <w:bottom w:val="single" w:sz="18" w:space="0" w:color="D7D6C7"/>
            </w:tcBorders>
          </w:tcPr>
          <w:p w:rsidR="00DF1FA3" w:rsidRDefault="00662C15">
            <w:pPr>
              <w:pStyle w:val="TableParagraph"/>
              <w:spacing w:line="203" w:lineRule="exact"/>
              <w:rPr>
                <w:sz w:val="16"/>
              </w:rPr>
            </w:pPr>
            <w:r>
              <w:rPr>
                <w:color w:val="4D4D4F"/>
                <w:sz w:val="16"/>
              </w:rPr>
              <w:t>LU4</w:t>
            </w:r>
          </w:p>
        </w:tc>
        <w:tc>
          <w:tcPr>
            <w:tcW w:w="1219" w:type="dxa"/>
            <w:tcBorders>
              <w:top w:val="single" w:sz="18" w:space="0" w:color="D7D6C7"/>
              <w:bottom w:val="single" w:sz="18" w:space="0" w:color="D7D6C7"/>
            </w:tcBorders>
          </w:tcPr>
          <w:p w:rsidR="00DF1FA3" w:rsidRDefault="00662C15">
            <w:pPr>
              <w:pStyle w:val="TableParagraph"/>
              <w:spacing w:before="21"/>
              <w:ind w:left="78"/>
              <w:rPr>
                <w:sz w:val="16"/>
              </w:rPr>
            </w:pPr>
            <w:r>
              <w:rPr>
                <w:color w:val="4D4D4F"/>
                <w:sz w:val="16"/>
              </w:rPr>
              <w:t>Pipeline Works</w:t>
            </w:r>
          </w:p>
        </w:tc>
        <w:tc>
          <w:tcPr>
            <w:tcW w:w="2260" w:type="dxa"/>
            <w:tcBorders>
              <w:top w:val="single" w:sz="18" w:space="0" w:color="D7D6C7"/>
              <w:bottom w:val="single" w:sz="18" w:space="0" w:color="D7D6C7"/>
            </w:tcBorders>
          </w:tcPr>
          <w:p w:rsidR="00DF1FA3" w:rsidRDefault="00662C15">
            <w:pPr>
              <w:pStyle w:val="TableParagraph"/>
              <w:spacing w:before="35" w:line="220" w:lineRule="auto"/>
              <w:ind w:left="31" w:right="99"/>
              <w:rPr>
                <w:sz w:val="16"/>
              </w:rPr>
            </w:pPr>
            <w:r>
              <w:rPr>
                <w:color w:val="4D4D4F"/>
                <w:sz w:val="16"/>
              </w:rPr>
              <w:t>Acquisition of land for MLV1 and MLV2 and Pakenham Delivery Facility impacts future land use.</w:t>
            </w:r>
          </w:p>
        </w:tc>
        <w:tc>
          <w:tcPr>
            <w:tcW w:w="1701" w:type="dxa"/>
            <w:tcBorders>
              <w:top w:val="single" w:sz="18" w:space="0" w:color="D7D6C7"/>
              <w:bottom w:val="single" w:sz="18" w:space="0" w:color="D7D6C7"/>
            </w:tcBorders>
          </w:tcPr>
          <w:p w:rsidR="00DF1FA3" w:rsidRDefault="00662C15">
            <w:pPr>
              <w:pStyle w:val="TableParagraph"/>
              <w:spacing w:before="37" w:line="218" w:lineRule="auto"/>
              <w:ind w:left="58"/>
              <w:rPr>
                <w:sz w:val="16"/>
              </w:rPr>
            </w:pPr>
            <w:r>
              <w:rPr>
                <w:color w:val="4D4D4F"/>
                <w:sz w:val="16"/>
              </w:rPr>
              <w:t xml:space="preserve">Compensation for affected parties as described in </w:t>
            </w:r>
            <w:r>
              <w:rPr>
                <w:b/>
                <w:color w:val="4D4D4F"/>
                <w:sz w:val="18"/>
              </w:rPr>
              <w:t xml:space="preserve">Chapter 20 </w:t>
            </w:r>
            <w:r>
              <w:rPr>
                <w:i/>
                <w:color w:val="4D4D4F"/>
                <w:sz w:val="16"/>
              </w:rPr>
              <w:t xml:space="preserve">Agriculture </w:t>
            </w:r>
            <w:r>
              <w:rPr>
                <w:color w:val="4D4D4F"/>
                <w:sz w:val="16"/>
              </w:rPr>
              <w:t>(MM- AG03).</w:t>
            </w:r>
          </w:p>
        </w:tc>
        <w:tc>
          <w:tcPr>
            <w:tcW w:w="944" w:type="dxa"/>
            <w:tcBorders>
              <w:top w:val="single" w:sz="18" w:space="0" w:color="D7D6C7"/>
              <w:bottom w:val="single" w:sz="18" w:space="0" w:color="D7D6C7"/>
            </w:tcBorders>
            <w:shd w:val="clear" w:color="auto" w:fill="FFFF00"/>
          </w:tcPr>
          <w:p w:rsidR="00DF1FA3" w:rsidRDefault="00662C15">
            <w:pPr>
              <w:pStyle w:val="TableParagraph"/>
              <w:spacing w:before="21"/>
              <w:ind w:left="58"/>
              <w:rPr>
                <w:sz w:val="16"/>
              </w:rPr>
            </w:pPr>
            <w:r>
              <w:rPr>
                <w:color w:val="4D4D4F"/>
                <w:sz w:val="16"/>
              </w:rPr>
              <w:t>Medium</w:t>
            </w:r>
          </w:p>
        </w:tc>
        <w:tc>
          <w:tcPr>
            <w:tcW w:w="1794" w:type="dxa"/>
            <w:tcBorders>
              <w:top w:val="single" w:sz="18" w:space="0" w:color="D7D6C7"/>
              <w:bottom w:val="single" w:sz="18" w:space="0" w:color="D7D6C7"/>
            </w:tcBorders>
          </w:tcPr>
          <w:p w:rsidR="00DF1FA3" w:rsidRDefault="00662C15">
            <w:pPr>
              <w:pStyle w:val="TableParagraph"/>
              <w:spacing w:before="35" w:line="220" w:lineRule="auto"/>
              <w:ind w:left="58"/>
              <w:rPr>
                <w:sz w:val="16"/>
              </w:rPr>
            </w:pPr>
            <w:r>
              <w:rPr>
                <w:color w:val="4D4D4F"/>
                <w:sz w:val="16"/>
              </w:rPr>
              <w:t>No additional measures were considered necessary</w:t>
            </w:r>
          </w:p>
        </w:tc>
        <w:tc>
          <w:tcPr>
            <w:tcW w:w="1000" w:type="dxa"/>
            <w:tcBorders>
              <w:top w:val="single" w:sz="18" w:space="0" w:color="D7D6C7"/>
              <w:bottom w:val="single" w:sz="18" w:space="0" w:color="D7D6C7"/>
            </w:tcBorders>
            <w:shd w:val="clear" w:color="auto" w:fill="FFFF00"/>
          </w:tcPr>
          <w:p w:rsidR="00DF1FA3" w:rsidRDefault="00662C15">
            <w:pPr>
              <w:pStyle w:val="TableParagraph"/>
              <w:spacing w:before="21"/>
              <w:ind w:left="60"/>
              <w:rPr>
                <w:sz w:val="16"/>
              </w:rPr>
            </w:pPr>
            <w:r>
              <w:rPr>
                <w:color w:val="4D4D4F"/>
                <w:sz w:val="16"/>
              </w:rPr>
              <w:t>Medium</w:t>
            </w:r>
          </w:p>
        </w:tc>
      </w:tr>
    </w:tbl>
    <w:p w:rsidR="00DF1FA3" w:rsidRDefault="00DF1FA3">
      <w:pPr>
        <w:rPr>
          <w:sz w:val="16"/>
        </w:rPr>
        <w:sectPr w:rsidR="00DF1FA3">
          <w:type w:val="continuous"/>
          <w:pgSz w:w="11910" w:h="16840"/>
          <w:pgMar w:top="0" w:right="1100" w:bottom="280" w:left="1140" w:header="720" w:footer="72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662C15">
      <w:pPr>
        <w:pStyle w:val="Heading1"/>
        <w:numPr>
          <w:ilvl w:val="1"/>
          <w:numId w:val="1"/>
        </w:numPr>
        <w:tabs>
          <w:tab w:val="left" w:pos="958"/>
        </w:tabs>
        <w:jc w:val="both"/>
        <w:rPr>
          <w:b/>
        </w:rPr>
      </w:pPr>
      <w:r>
        <w:rPr>
          <w:b/>
          <w:color w:val="4D4D4F"/>
        </w:rPr>
        <w:t>Impact assessment</w:t>
      </w:r>
    </w:p>
    <w:p w:rsidR="00DF1FA3" w:rsidRDefault="00662C15">
      <w:pPr>
        <w:spacing w:before="80" w:line="216" w:lineRule="auto"/>
        <w:ind w:left="107" w:right="38"/>
        <w:jc w:val="both"/>
        <w:rPr>
          <w:sz w:val="18"/>
        </w:rPr>
      </w:pPr>
      <w:r>
        <w:rPr>
          <w:color w:val="4D4D4F"/>
          <w:sz w:val="18"/>
        </w:rPr>
        <w:t>For</w:t>
      </w:r>
      <w:r>
        <w:rPr>
          <w:color w:val="4D4D4F"/>
          <w:spacing w:val="-24"/>
          <w:sz w:val="18"/>
        </w:rPr>
        <w:t xml:space="preserve"> </w:t>
      </w:r>
      <w:r>
        <w:rPr>
          <w:color w:val="4D4D4F"/>
          <w:sz w:val="18"/>
        </w:rPr>
        <w:t>the</w:t>
      </w:r>
      <w:r>
        <w:rPr>
          <w:color w:val="4D4D4F"/>
          <w:spacing w:val="-23"/>
          <w:sz w:val="18"/>
        </w:rPr>
        <w:t xml:space="preserve"> </w:t>
      </w:r>
      <w:r>
        <w:rPr>
          <w:color w:val="4D4D4F"/>
          <w:sz w:val="18"/>
        </w:rPr>
        <w:t>impact</w:t>
      </w:r>
      <w:r>
        <w:rPr>
          <w:color w:val="4D4D4F"/>
          <w:spacing w:val="-23"/>
          <w:sz w:val="18"/>
        </w:rPr>
        <w:t xml:space="preserve"> </w:t>
      </w:r>
      <w:r>
        <w:rPr>
          <w:color w:val="4D4D4F"/>
          <w:sz w:val="18"/>
        </w:rPr>
        <w:t>assessment</w:t>
      </w:r>
      <w:r>
        <w:rPr>
          <w:color w:val="4D4D4F"/>
          <w:spacing w:val="-24"/>
          <w:sz w:val="18"/>
        </w:rPr>
        <w:t xml:space="preserve"> </w:t>
      </w:r>
      <w:r>
        <w:rPr>
          <w:color w:val="4D4D4F"/>
          <w:sz w:val="18"/>
        </w:rPr>
        <w:t>provided</w:t>
      </w:r>
      <w:r>
        <w:rPr>
          <w:color w:val="4D4D4F"/>
          <w:spacing w:val="-23"/>
          <w:sz w:val="18"/>
        </w:rPr>
        <w:t xml:space="preserve"> </w:t>
      </w:r>
      <w:r>
        <w:rPr>
          <w:color w:val="4D4D4F"/>
          <w:sz w:val="18"/>
        </w:rPr>
        <w:t>in</w:t>
      </w:r>
      <w:r>
        <w:rPr>
          <w:color w:val="4D4D4F"/>
          <w:spacing w:val="-23"/>
          <w:sz w:val="18"/>
        </w:rPr>
        <w:t xml:space="preserve"> </w:t>
      </w:r>
      <w:hyperlink w:anchor="_bookmark17" w:history="1">
        <w:r>
          <w:rPr>
            <w:b/>
            <w:color w:val="4D4D4F"/>
            <w:spacing w:val="-4"/>
            <w:sz w:val="18"/>
          </w:rPr>
          <w:t>17.8</w:t>
        </w:r>
        <w:r>
          <w:rPr>
            <w:b/>
            <w:color w:val="4D4D4F"/>
            <w:spacing w:val="-26"/>
            <w:sz w:val="18"/>
          </w:rPr>
          <w:t xml:space="preserve"> </w:t>
        </w:r>
      </w:hyperlink>
      <w:r>
        <w:rPr>
          <w:color w:val="4D4D4F"/>
          <w:sz w:val="18"/>
        </w:rPr>
        <w:t>(</w:t>
      </w:r>
      <w:r>
        <w:rPr>
          <w:i/>
          <w:color w:val="4D4D4F"/>
          <w:sz w:val="18"/>
        </w:rPr>
        <w:t>Construction impacts</w:t>
      </w:r>
      <w:r>
        <w:rPr>
          <w:color w:val="4D4D4F"/>
          <w:sz w:val="18"/>
        </w:rPr>
        <w:t>)</w:t>
      </w:r>
      <w:r>
        <w:rPr>
          <w:color w:val="4D4D4F"/>
          <w:spacing w:val="-24"/>
          <w:sz w:val="18"/>
        </w:rPr>
        <w:t xml:space="preserve"> </w:t>
      </w:r>
      <w:r>
        <w:rPr>
          <w:color w:val="4D4D4F"/>
          <w:sz w:val="18"/>
        </w:rPr>
        <w:t>and</w:t>
      </w:r>
      <w:r>
        <w:rPr>
          <w:color w:val="4D4D4F"/>
          <w:spacing w:val="-23"/>
          <w:sz w:val="18"/>
        </w:rPr>
        <w:t xml:space="preserve"> </w:t>
      </w:r>
      <w:r>
        <w:rPr>
          <w:b/>
          <w:color w:val="4D4D4F"/>
          <w:sz w:val="18"/>
        </w:rPr>
        <w:t>Section</w:t>
      </w:r>
      <w:r>
        <w:rPr>
          <w:b/>
          <w:color w:val="4D4D4F"/>
          <w:spacing w:val="-24"/>
          <w:sz w:val="18"/>
        </w:rPr>
        <w:t xml:space="preserve"> </w:t>
      </w:r>
      <w:hyperlink w:anchor="_bookmark19" w:history="1">
        <w:r>
          <w:rPr>
            <w:b/>
            <w:color w:val="4D4D4F"/>
            <w:spacing w:val="-3"/>
            <w:sz w:val="18"/>
          </w:rPr>
          <w:t>17.9</w:t>
        </w:r>
        <w:r>
          <w:rPr>
            <w:b/>
            <w:color w:val="4D4D4F"/>
            <w:spacing w:val="-26"/>
            <w:sz w:val="18"/>
          </w:rPr>
          <w:t xml:space="preserve"> </w:t>
        </w:r>
      </w:hyperlink>
      <w:r>
        <w:rPr>
          <w:color w:val="4D4D4F"/>
          <w:sz w:val="18"/>
        </w:rPr>
        <w:t>(</w:t>
      </w:r>
      <w:r>
        <w:rPr>
          <w:i/>
          <w:color w:val="4D4D4F"/>
          <w:sz w:val="18"/>
        </w:rPr>
        <w:t>Operation</w:t>
      </w:r>
      <w:r>
        <w:rPr>
          <w:i/>
          <w:color w:val="4D4D4F"/>
          <w:spacing w:val="-23"/>
          <w:sz w:val="18"/>
        </w:rPr>
        <w:t xml:space="preserve"> </w:t>
      </w:r>
      <w:r>
        <w:rPr>
          <w:i/>
          <w:color w:val="4D4D4F"/>
          <w:sz w:val="18"/>
        </w:rPr>
        <w:t>impacts</w:t>
      </w:r>
      <w:r>
        <w:rPr>
          <w:color w:val="4D4D4F"/>
          <w:sz w:val="18"/>
        </w:rPr>
        <w:t>)</w:t>
      </w:r>
      <w:r>
        <w:rPr>
          <w:color w:val="4D4D4F"/>
          <w:spacing w:val="-23"/>
          <w:sz w:val="18"/>
        </w:rPr>
        <w:t xml:space="preserve"> </w:t>
      </w:r>
      <w:r>
        <w:rPr>
          <w:color w:val="4D4D4F"/>
          <w:sz w:val="18"/>
        </w:rPr>
        <w:t>below,</w:t>
      </w:r>
      <w:r>
        <w:rPr>
          <w:color w:val="4D4D4F"/>
          <w:spacing w:val="-23"/>
          <w:sz w:val="18"/>
        </w:rPr>
        <w:t xml:space="preserve"> </w:t>
      </w:r>
      <w:r>
        <w:rPr>
          <w:color w:val="4D4D4F"/>
          <w:sz w:val="18"/>
        </w:rPr>
        <w:t xml:space="preserve">the Project is considered in terms of the land use segments outlined in </w:t>
      </w:r>
      <w:r>
        <w:rPr>
          <w:b/>
          <w:color w:val="4D4D4F"/>
          <w:spacing w:val="2"/>
          <w:sz w:val="18"/>
        </w:rPr>
        <w:t xml:space="preserve">Section </w:t>
      </w:r>
      <w:hyperlink w:anchor="_bookmark0" w:history="1">
        <w:r>
          <w:rPr>
            <w:b/>
            <w:color w:val="4D4D4F"/>
            <w:spacing w:val="-3"/>
            <w:sz w:val="18"/>
          </w:rPr>
          <w:t xml:space="preserve">17.5 </w:t>
        </w:r>
      </w:hyperlink>
      <w:r>
        <w:rPr>
          <w:color w:val="4D4D4F"/>
          <w:spacing w:val="2"/>
          <w:sz w:val="18"/>
        </w:rPr>
        <w:t>(</w:t>
      </w:r>
      <w:r>
        <w:rPr>
          <w:i/>
          <w:color w:val="4D4D4F"/>
          <w:spacing w:val="2"/>
          <w:sz w:val="18"/>
        </w:rPr>
        <w:t xml:space="preserve">Existing </w:t>
      </w:r>
      <w:r>
        <w:rPr>
          <w:i/>
          <w:color w:val="4D4D4F"/>
          <w:sz w:val="18"/>
        </w:rPr>
        <w:t>conditions)</w:t>
      </w:r>
      <w:r>
        <w:rPr>
          <w:color w:val="4D4D4F"/>
          <w:sz w:val="18"/>
        </w:rPr>
        <w:t>.</w:t>
      </w:r>
    </w:p>
    <w:p w:rsidR="00DF1FA3" w:rsidRDefault="00662C15">
      <w:pPr>
        <w:pStyle w:val="BodyText"/>
        <w:spacing w:before="166" w:line="216" w:lineRule="auto"/>
        <w:ind w:left="107" w:right="38"/>
        <w:jc w:val="both"/>
      </w:pPr>
      <w:r>
        <w:rPr>
          <w:color w:val="4D4D4F"/>
        </w:rPr>
        <w:t>The</w:t>
      </w:r>
      <w:r>
        <w:rPr>
          <w:color w:val="4D4D4F"/>
          <w:spacing w:val="-18"/>
        </w:rPr>
        <w:t xml:space="preserve"> </w:t>
      </w:r>
      <w:r>
        <w:rPr>
          <w:color w:val="4D4D4F"/>
        </w:rPr>
        <w:t>following</w:t>
      </w:r>
      <w:r>
        <w:rPr>
          <w:color w:val="4D4D4F"/>
          <w:spacing w:val="-18"/>
        </w:rPr>
        <w:t xml:space="preserve"> </w:t>
      </w:r>
      <w:r>
        <w:rPr>
          <w:color w:val="4D4D4F"/>
        </w:rPr>
        <w:t>technical</w:t>
      </w:r>
      <w:r>
        <w:rPr>
          <w:color w:val="4D4D4F"/>
          <w:spacing w:val="-18"/>
        </w:rPr>
        <w:t xml:space="preserve"> </w:t>
      </w:r>
      <w:r>
        <w:rPr>
          <w:color w:val="4D4D4F"/>
        </w:rPr>
        <w:t>specialist</w:t>
      </w:r>
      <w:r>
        <w:rPr>
          <w:color w:val="4D4D4F"/>
          <w:spacing w:val="-18"/>
        </w:rPr>
        <w:t xml:space="preserve"> </w:t>
      </w:r>
      <w:r>
        <w:rPr>
          <w:color w:val="4D4D4F"/>
          <w:spacing w:val="2"/>
        </w:rPr>
        <w:t>reports</w:t>
      </w:r>
      <w:r>
        <w:rPr>
          <w:color w:val="4D4D4F"/>
          <w:spacing w:val="-17"/>
        </w:rPr>
        <w:t xml:space="preserve"> </w:t>
      </w:r>
      <w:r>
        <w:rPr>
          <w:color w:val="4D4D4F"/>
        </w:rPr>
        <w:t>have</w:t>
      </w:r>
      <w:r>
        <w:rPr>
          <w:color w:val="4D4D4F"/>
          <w:spacing w:val="-18"/>
        </w:rPr>
        <w:t xml:space="preserve"> </w:t>
      </w:r>
      <w:r>
        <w:rPr>
          <w:color w:val="4D4D4F"/>
        </w:rPr>
        <w:t>been</w:t>
      </w:r>
      <w:r>
        <w:rPr>
          <w:color w:val="4D4D4F"/>
          <w:spacing w:val="-18"/>
        </w:rPr>
        <w:t xml:space="preserve"> </w:t>
      </w:r>
      <w:r>
        <w:rPr>
          <w:color w:val="4D4D4F"/>
        </w:rPr>
        <w:t xml:space="preserve">used to </w:t>
      </w:r>
      <w:r>
        <w:rPr>
          <w:color w:val="4D4D4F"/>
          <w:spacing w:val="2"/>
        </w:rPr>
        <w:t xml:space="preserve">inform the </w:t>
      </w:r>
      <w:r>
        <w:rPr>
          <w:color w:val="4D4D4F"/>
        </w:rPr>
        <w:t xml:space="preserve">assessment </w:t>
      </w:r>
      <w:r>
        <w:rPr>
          <w:color w:val="4D4D4F"/>
          <w:spacing w:val="2"/>
        </w:rPr>
        <w:t xml:space="preserve">presented </w:t>
      </w:r>
      <w:r>
        <w:rPr>
          <w:color w:val="4D4D4F"/>
        </w:rPr>
        <w:t xml:space="preserve">in </w:t>
      </w:r>
      <w:r>
        <w:rPr>
          <w:color w:val="4D4D4F"/>
          <w:spacing w:val="2"/>
        </w:rPr>
        <w:t xml:space="preserve">the </w:t>
      </w:r>
      <w:r>
        <w:rPr>
          <w:color w:val="4D4D4F"/>
        </w:rPr>
        <w:t>following sections:</w:t>
      </w:r>
    </w:p>
    <w:p w:rsidR="00DF1FA3" w:rsidRDefault="00662C15">
      <w:pPr>
        <w:pStyle w:val="ListParagraph"/>
        <w:numPr>
          <w:ilvl w:val="0"/>
          <w:numId w:val="2"/>
        </w:numPr>
        <w:tabs>
          <w:tab w:val="left" w:pos="448"/>
        </w:tabs>
        <w:spacing w:before="91"/>
        <w:ind w:hanging="341"/>
        <w:jc w:val="both"/>
        <w:rPr>
          <w:i/>
          <w:sz w:val="18"/>
        </w:rPr>
      </w:pPr>
      <w:r>
        <w:rPr>
          <w:color w:val="4D4D4F"/>
          <w:sz w:val="18"/>
        </w:rPr>
        <w:t xml:space="preserve">Technical </w:t>
      </w:r>
      <w:r>
        <w:rPr>
          <w:color w:val="4D4D4F"/>
          <w:spacing w:val="2"/>
          <w:sz w:val="18"/>
        </w:rPr>
        <w:t xml:space="preserve">Report </w:t>
      </w:r>
      <w:r>
        <w:rPr>
          <w:color w:val="4D4D4F"/>
          <w:sz w:val="18"/>
        </w:rPr>
        <w:t xml:space="preserve">G: </w:t>
      </w:r>
      <w:r>
        <w:rPr>
          <w:i/>
          <w:color w:val="4D4D4F"/>
          <w:sz w:val="18"/>
        </w:rPr>
        <w:t>Air quality impact</w:t>
      </w:r>
      <w:r>
        <w:rPr>
          <w:i/>
          <w:color w:val="4D4D4F"/>
          <w:spacing w:val="22"/>
          <w:sz w:val="18"/>
        </w:rPr>
        <w:t xml:space="preserve"> </w:t>
      </w:r>
      <w:r>
        <w:rPr>
          <w:i/>
          <w:color w:val="4D4D4F"/>
          <w:sz w:val="18"/>
        </w:rPr>
        <w:t>assessment</w:t>
      </w:r>
    </w:p>
    <w:p w:rsidR="00DF1FA3" w:rsidRDefault="00662C15">
      <w:pPr>
        <w:pStyle w:val="ListParagraph"/>
        <w:numPr>
          <w:ilvl w:val="0"/>
          <w:numId w:val="2"/>
        </w:numPr>
        <w:tabs>
          <w:tab w:val="left" w:pos="447"/>
          <w:tab w:val="left" w:pos="448"/>
        </w:tabs>
        <w:spacing w:before="51" w:line="216" w:lineRule="auto"/>
        <w:ind w:right="38"/>
        <w:rPr>
          <w:i/>
          <w:sz w:val="18"/>
        </w:rPr>
      </w:pPr>
      <w:r>
        <w:rPr>
          <w:color w:val="4D4D4F"/>
          <w:sz w:val="18"/>
        </w:rPr>
        <w:t xml:space="preserve">Technical </w:t>
      </w:r>
      <w:r>
        <w:rPr>
          <w:color w:val="4D4D4F"/>
          <w:spacing w:val="3"/>
          <w:sz w:val="18"/>
        </w:rPr>
        <w:t xml:space="preserve">Report </w:t>
      </w:r>
      <w:r>
        <w:rPr>
          <w:color w:val="4D4D4F"/>
          <w:spacing w:val="2"/>
          <w:sz w:val="18"/>
        </w:rPr>
        <w:t xml:space="preserve">H: </w:t>
      </w:r>
      <w:r>
        <w:rPr>
          <w:i/>
          <w:color w:val="4D4D4F"/>
          <w:spacing w:val="2"/>
          <w:sz w:val="18"/>
        </w:rPr>
        <w:t xml:space="preserve">Noise </w:t>
      </w:r>
      <w:r>
        <w:rPr>
          <w:i/>
          <w:color w:val="4D4D4F"/>
          <w:sz w:val="18"/>
        </w:rPr>
        <w:t xml:space="preserve">and </w:t>
      </w:r>
      <w:r>
        <w:rPr>
          <w:i/>
          <w:color w:val="4D4D4F"/>
          <w:spacing w:val="3"/>
          <w:sz w:val="18"/>
        </w:rPr>
        <w:t xml:space="preserve">vibration impact </w:t>
      </w:r>
      <w:r>
        <w:rPr>
          <w:i/>
          <w:color w:val="4D4D4F"/>
          <w:sz w:val="18"/>
        </w:rPr>
        <w:t>assessment</w:t>
      </w:r>
    </w:p>
    <w:p w:rsidR="00DF1FA3" w:rsidRDefault="00662C15">
      <w:pPr>
        <w:pStyle w:val="ListParagraph"/>
        <w:numPr>
          <w:ilvl w:val="0"/>
          <w:numId w:val="2"/>
        </w:numPr>
        <w:tabs>
          <w:tab w:val="left" w:pos="447"/>
          <w:tab w:val="left" w:pos="448"/>
        </w:tabs>
        <w:spacing w:before="55" w:line="216" w:lineRule="auto"/>
        <w:ind w:right="39"/>
        <w:rPr>
          <w:i/>
          <w:sz w:val="18"/>
        </w:rPr>
      </w:pPr>
      <w:r>
        <w:rPr>
          <w:color w:val="4D4D4F"/>
          <w:sz w:val="18"/>
        </w:rPr>
        <w:t xml:space="preserve">Technical </w:t>
      </w:r>
      <w:r>
        <w:rPr>
          <w:color w:val="4D4D4F"/>
          <w:spacing w:val="3"/>
          <w:sz w:val="18"/>
        </w:rPr>
        <w:t xml:space="preserve">Report </w:t>
      </w:r>
      <w:r>
        <w:rPr>
          <w:color w:val="4D4D4F"/>
          <w:spacing w:val="2"/>
          <w:sz w:val="18"/>
        </w:rPr>
        <w:t xml:space="preserve">I: </w:t>
      </w:r>
      <w:r>
        <w:rPr>
          <w:i/>
          <w:color w:val="4D4D4F"/>
          <w:spacing w:val="2"/>
          <w:sz w:val="18"/>
        </w:rPr>
        <w:t xml:space="preserve">Landscape </w:t>
      </w:r>
      <w:r>
        <w:rPr>
          <w:i/>
          <w:color w:val="4D4D4F"/>
          <w:sz w:val="18"/>
        </w:rPr>
        <w:t xml:space="preserve">and visual </w:t>
      </w:r>
      <w:r>
        <w:rPr>
          <w:i/>
          <w:color w:val="4D4D4F"/>
          <w:spacing w:val="2"/>
          <w:sz w:val="18"/>
        </w:rPr>
        <w:t xml:space="preserve">impact </w:t>
      </w:r>
      <w:r>
        <w:rPr>
          <w:i/>
          <w:color w:val="4D4D4F"/>
          <w:sz w:val="18"/>
        </w:rPr>
        <w:t>assessment</w:t>
      </w:r>
    </w:p>
    <w:p w:rsidR="00DF1FA3" w:rsidRDefault="00662C15">
      <w:pPr>
        <w:pStyle w:val="ListParagraph"/>
        <w:numPr>
          <w:ilvl w:val="0"/>
          <w:numId w:val="2"/>
        </w:numPr>
        <w:tabs>
          <w:tab w:val="left" w:pos="447"/>
          <w:tab w:val="left" w:pos="448"/>
        </w:tabs>
        <w:spacing w:before="35"/>
        <w:ind w:hanging="341"/>
        <w:rPr>
          <w:i/>
          <w:sz w:val="18"/>
        </w:rPr>
      </w:pPr>
      <w:r>
        <w:rPr>
          <w:color w:val="4D4D4F"/>
          <w:sz w:val="18"/>
        </w:rPr>
        <w:t xml:space="preserve">Technical </w:t>
      </w:r>
      <w:r>
        <w:rPr>
          <w:color w:val="4D4D4F"/>
          <w:spacing w:val="2"/>
          <w:sz w:val="18"/>
        </w:rPr>
        <w:t xml:space="preserve">Report </w:t>
      </w:r>
      <w:r>
        <w:rPr>
          <w:color w:val="4D4D4F"/>
          <w:sz w:val="18"/>
        </w:rPr>
        <w:t xml:space="preserve">M: </w:t>
      </w:r>
      <w:r>
        <w:rPr>
          <w:i/>
          <w:color w:val="4D4D4F"/>
          <w:sz w:val="18"/>
        </w:rPr>
        <w:t>Social impact</w:t>
      </w:r>
      <w:r>
        <w:rPr>
          <w:i/>
          <w:color w:val="4D4D4F"/>
          <w:spacing w:val="24"/>
          <w:sz w:val="18"/>
        </w:rPr>
        <w:t xml:space="preserve"> </w:t>
      </w:r>
      <w:r>
        <w:rPr>
          <w:i/>
          <w:color w:val="4D4D4F"/>
          <w:sz w:val="18"/>
        </w:rPr>
        <w:t>assessment</w:t>
      </w:r>
    </w:p>
    <w:p w:rsidR="00DF1FA3" w:rsidRDefault="00662C15">
      <w:pPr>
        <w:pStyle w:val="ListParagraph"/>
        <w:numPr>
          <w:ilvl w:val="0"/>
          <w:numId w:val="2"/>
        </w:numPr>
        <w:tabs>
          <w:tab w:val="left" w:pos="447"/>
          <w:tab w:val="left" w:pos="448"/>
        </w:tabs>
        <w:ind w:hanging="341"/>
        <w:rPr>
          <w:i/>
          <w:sz w:val="18"/>
        </w:rPr>
      </w:pPr>
      <w:r>
        <w:rPr>
          <w:color w:val="4D4D4F"/>
          <w:sz w:val="18"/>
        </w:rPr>
        <w:t xml:space="preserve">Technical </w:t>
      </w:r>
      <w:r>
        <w:rPr>
          <w:color w:val="4D4D4F"/>
          <w:spacing w:val="2"/>
          <w:sz w:val="18"/>
        </w:rPr>
        <w:t xml:space="preserve">Report </w:t>
      </w:r>
      <w:r>
        <w:rPr>
          <w:color w:val="4D4D4F"/>
          <w:sz w:val="18"/>
        </w:rPr>
        <w:t xml:space="preserve">O: </w:t>
      </w:r>
      <w:r>
        <w:rPr>
          <w:i/>
          <w:color w:val="4D4D4F"/>
          <w:sz w:val="18"/>
        </w:rPr>
        <w:t>Agriculture impact</w:t>
      </w:r>
      <w:r>
        <w:rPr>
          <w:i/>
          <w:color w:val="4D4D4F"/>
          <w:spacing w:val="8"/>
          <w:sz w:val="18"/>
        </w:rPr>
        <w:t xml:space="preserve"> </w:t>
      </w:r>
      <w:r>
        <w:rPr>
          <w:i/>
          <w:color w:val="4D4D4F"/>
          <w:sz w:val="18"/>
        </w:rPr>
        <w:t>assessment</w:t>
      </w:r>
    </w:p>
    <w:p w:rsidR="00DF1FA3" w:rsidRDefault="00662C15">
      <w:pPr>
        <w:pStyle w:val="BodyText"/>
        <w:spacing w:before="107" w:line="216" w:lineRule="auto"/>
        <w:ind w:left="107" w:right="38"/>
        <w:jc w:val="both"/>
      </w:pPr>
      <w:r>
        <w:rPr>
          <w:color w:val="4D4D4F"/>
        </w:rPr>
        <w:t>For</w:t>
      </w:r>
      <w:r>
        <w:rPr>
          <w:color w:val="4D4D4F"/>
          <w:spacing w:val="-5"/>
        </w:rPr>
        <w:t xml:space="preserve"> </w:t>
      </w:r>
      <w:r>
        <w:rPr>
          <w:color w:val="4D4D4F"/>
        </w:rPr>
        <w:t>the</w:t>
      </w:r>
      <w:r>
        <w:rPr>
          <w:color w:val="4D4D4F"/>
          <w:spacing w:val="-5"/>
        </w:rPr>
        <w:t xml:space="preserve"> </w:t>
      </w:r>
      <w:r>
        <w:rPr>
          <w:color w:val="4D4D4F"/>
        </w:rPr>
        <w:t>detailed</w:t>
      </w:r>
      <w:r>
        <w:rPr>
          <w:color w:val="4D4D4F"/>
          <w:spacing w:val="-4"/>
        </w:rPr>
        <w:t xml:space="preserve"> </w:t>
      </w:r>
      <w:r>
        <w:rPr>
          <w:color w:val="4D4D4F"/>
          <w:spacing w:val="2"/>
        </w:rPr>
        <w:t>impacts</w:t>
      </w:r>
      <w:r>
        <w:rPr>
          <w:color w:val="4D4D4F"/>
          <w:spacing w:val="-5"/>
        </w:rPr>
        <w:t xml:space="preserve"> </w:t>
      </w:r>
      <w:r>
        <w:rPr>
          <w:color w:val="4D4D4F"/>
        </w:rPr>
        <w:t>relating</w:t>
      </w:r>
      <w:r>
        <w:rPr>
          <w:color w:val="4D4D4F"/>
          <w:spacing w:val="-4"/>
        </w:rPr>
        <w:t xml:space="preserve"> </w:t>
      </w:r>
      <w:r>
        <w:rPr>
          <w:color w:val="4D4D4F"/>
        </w:rPr>
        <w:t>to</w:t>
      </w:r>
      <w:r>
        <w:rPr>
          <w:color w:val="4D4D4F"/>
          <w:spacing w:val="-5"/>
        </w:rPr>
        <w:t xml:space="preserve"> </w:t>
      </w:r>
      <w:r>
        <w:rPr>
          <w:color w:val="4D4D4F"/>
        </w:rPr>
        <w:t>air</w:t>
      </w:r>
      <w:r>
        <w:rPr>
          <w:color w:val="4D4D4F"/>
          <w:spacing w:val="-4"/>
        </w:rPr>
        <w:t xml:space="preserve"> </w:t>
      </w:r>
      <w:r>
        <w:rPr>
          <w:color w:val="4D4D4F"/>
        </w:rPr>
        <w:t>quality,</w:t>
      </w:r>
      <w:r>
        <w:rPr>
          <w:color w:val="4D4D4F"/>
          <w:spacing w:val="-5"/>
        </w:rPr>
        <w:t xml:space="preserve"> </w:t>
      </w:r>
      <w:r>
        <w:rPr>
          <w:color w:val="4D4D4F"/>
        </w:rPr>
        <w:t>noise</w:t>
      </w:r>
      <w:r>
        <w:rPr>
          <w:color w:val="4D4D4F"/>
          <w:spacing w:val="-4"/>
        </w:rPr>
        <w:t xml:space="preserve"> </w:t>
      </w:r>
      <w:r>
        <w:rPr>
          <w:color w:val="4D4D4F"/>
        </w:rPr>
        <w:t xml:space="preserve">and vibration, landscape and visual, social and agriculture, please see the above mentioned technical </w:t>
      </w:r>
      <w:r>
        <w:rPr>
          <w:color w:val="4D4D4F"/>
          <w:spacing w:val="3"/>
        </w:rPr>
        <w:t xml:space="preserve">reports </w:t>
      </w:r>
      <w:r>
        <w:rPr>
          <w:color w:val="4D4D4F"/>
        </w:rPr>
        <w:t>(and the associated EES</w:t>
      </w:r>
      <w:r>
        <w:rPr>
          <w:color w:val="4D4D4F"/>
          <w:spacing w:val="1"/>
        </w:rPr>
        <w:t xml:space="preserve"> </w:t>
      </w:r>
      <w:r>
        <w:rPr>
          <w:color w:val="4D4D4F"/>
        </w:rPr>
        <w:t>chapters).</w:t>
      </w:r>
    </w:p>
    <w:p w:rsidR="00DF1FA3" w:rsidRDefault="00662C15">
      <w:pPr>
        <w:pStyle w:val="Heading1"/>
        <w:numPr>
          <w:ilvl w:val="1"/>
          <w:numId w:val="1"/>
        </w:numPr>
        <w:tabs>
          <w:tab w:val="left" w:pos="957"/>
          <w:tab w:val="left" w:pos="958"/>
        </w:tabs>
        <w:rPr>
          <w:b/>
        </w:rPr>
      </w:pPr>
      <w:r>
        <w:rPr>
          <w:b/>
          <w:color w:val="4D4D4F"/>
          <w:spacing w:val="-3"/>
        </w:rPr>
        <w:br w:type="column"/>
      </w:r>
      <w:r>
        <w:rPr>
          <w:b/>
          <w:color w:val="4D4D4F"/>
        </w:rPr>
        <w:t>Cons</w:t>
      </w:r>
      <w:bookmarkStart w:id="18" w:name="_bookmark17"/>
      <w:bookmarkEnd w:id="18"/>
      <w:r>
        <w:rPr>
          <w:b/>
          <w:color w:val="4D4D4F"/>
        </w:rPr>
        <w:t>truction</w:t>
      </w:r>
      <w:r>
        <w:rPr>
          <w:b/>
          <w:color w:val="4D4D4F"/>
          <w:spacing w:val="-1"/>
        </w:rPr>
        <w:t xml:space="preserve"> </w:t>
      </w:r>
      <w:r>
        <w:rPr>
          <w:b/>
          <w:color w:val="4D4D4F"/>
        </w:rPr>
        <w:t>impacts</w:t>
      </w:r>
    </w:p>
    <w:p w:rsidR="00DF1FA3" w:rsidRDefault="00662C15">
      <w:pPr>
        <w:pStyle w:val="BodyText"/>
        <w:spacing w:before="80" w:line="216" w:lineRule="auto"/>
        <w:ind w:left="107" w:right="144"/>
        <w:jc w:val="both"/>
      </w:pPr>
      <w:r>
        <w:rPr>
          <w:color w:val="4D4D4F"/>
        </w:rPr>
        <w:t>The</w:t>
      </w:r>
      <w:r>
        <w:rPr>
          <w:color w:val="4D4D4F"/>
          <w:spacing w:val="-11"/>
        </w:rPr>
        <w:t xml:space="preserve"> </w:t>
      </w:r>
      <w:r>
        <w:rPr>
          <w:color w:val="4D4D4F"/>
        </w:rPr>
        <w:t>construction</w:t>
      </w:r>
      <w:r>
        <w:rPr>
          <w:color w:val="4D4D4F"/>
          <w:spacing w:val="-11"/>
        </w:rPr>
        <w:t xml:space="preserve"> </w:t>
      </w:r>
      <w:r>
        <w:rPr>
          <w:color w:val="4D4D4F"/>
        </w:rPr>
        <w:t>impacts</w:t>
      </w:r>
      <w:r>
        <w:rPr>
          <w:color w:val="4D4D4F"/>
          <w:spacing w:val="-11"/>
        </w:rPr>
        <w:t xml:space="preserve"> </w:t>
      </w:r>
      <w:r>
        <w:rPr>
          <w:color w:val="4D4D4F"/>
        </w:rPr>
        <w:t>outlined</w:t>
      </w:r>
      <w:r>
        <w:rPr>
          <w:color w:val="4D4D4F"/>
          <w:spacing w:val="-11"/>
        </w:rPr>
        <w:t xml:space="preserve"> </w:t>
      </w:r>
      <w:r>
        <w:rPr>
          <w:color w:val="4D4D4F"/>
        </w:rPr>
        <w:t>in</w:t>
      </w:r>
      <w:r>
        <w:rPr>
          <w:color w:val="4D4D4F"/>
          <w:spacing w:val="-11"/>
        </w:rPr>
        <w:t xml:space="preserve"> </w:t>
      </w:r>
      <w:hyperlink w:anchor="_bookmark18" w:history="1">
        <w:r>
          <w:rPr>
            <w:b/>
            <w:color w:val="4D4D4F"/>
          </w:rPr>
          <w:t>Table</w:t>
        </w:r>
        <w:r>
          <w:rPr>
            <w:b/>
            <w:color w:val="4D4D4F"/>
            <w:spacing w:val="-12"/>
          </w:rPr>
          <w:t xml:space="preserve"> </w:t>
        </w:r>
        <w:r>
          <w:rPr>
            <w:b/>
            <w:color w:val="4D4D4F"/>
            <w:spacing w:val="-4"/>
          </w:rPr>
          <w:t>17-9</w:t>
        </w:r>
        <w:r>
          <w:rPr>
            <w:b/>
            <w:color w:val="4D4D4F"/>
            <w:spacing w:val="-14"/>
          </w:rPr>
          <w:t xml:space="preserve"> </w:t>
        </w:r>
      </w:hyperlink>
      <w:r>
        <w:rPr>
          <w:color w:val="4D4D4F"/>
        </w:rPr>
        <w:t>relate</w:t>
      </w:r>
      <w:r>
        <w:rPr>
          <w:color w:val="4D4D4F"/>
          <w:spacing w:val="-10"/>
        </w:rPr>
        <w:t xml:space="preserve"> </w:t>
      </w:r>
      <w:r>
        <w:rPr>
          <w:color w:val="4D4D4F"/>
        </w:rPr>
        <w:t>to the</w:t>
      </w:r>
      <w:r>
        <w:rPr>
          <w:color w:val="4D4D4F"/>
          <w:spacing w:val="-19"/>
        </w:rPr>
        <w:t xml:space="preserve"> </w:t>
      </w:r>
      <w:r>
        <w:rPr>
          <w:color w:val="4D4D4F"/>
        </w:rPr>
        <w:t>risks</w:t>
      </w:r>
      <w:r>
        <w:rPr>
          <w:color w:val="4D4D4F"/>
          <w:spacing w:val="-18"/>
        </w:rPr>
        <w:t xml:space="preserve"> </w:t>
      </w:r>
      <w:r>
        <w:rPr>
          <w:color w:val="4D4D4F"/>
        </w:rPr>
        <w:t>identified</w:t>
      </w:r>
      <w:r>
        <w:rPr>
          <w:color w:val="4D4D4F"/>
          <w:spacing w:val="-19"/>
        </w:rPr>
        <w:t xml:space="preserve"> </w:t>
      </w:r>
      <w:r>
        <w:rPr>
          <w:color w:val="4D4D4F"/>
        </w:rPr>
        <w:t>above</w:t>
      </w:r>
      <w:r>
        <w:rPr>
          <w:color w:val="4D4D4F"/>
          <w:spacing w:val="-18"/>
        </w:rPr>
        <w:t xml:space="preserve"> </w:t>
      </w:r>
      <w:r>
        <w:rPr>
          <w:color w:val="4D4D4F"/>
        </w:rPr>
        <w:t>in</w:t>
      </w:r>
      <w:r>
        <w:rPr>
          <w:color w:val="4D4D4F"/>
          <w:spacing w:val="-19"/>
        </w:rPr>
        <w:t xml:space="preserve"> </w:t>
      </w:r>
      <w:r>
        <w:rPr>
          <w:b/>
          <w:color w:val="4D4D4F"/>
        </w:rPr>
        <w:t>Section</w:t>
      </w:r>
      <w:r>
        <w:rPr>
          <w:b/>
          <w:color w:val="4D4D4F"/>
          <w:spacing w:val="-19"/>
        </w:rPr>
        <w:t xml:space="preserve"> </w:t>
      </w:r>
      <w:hyperlink w:anchor="_bookmark15" w:history="1">
        <w:r>
          <w:rPr>
            <w:b/>
            <w:color w:val="4D4D4F"/>
            <w:spacing w:val="-4"/>
          </w:rPr>
          <w:t>17.6</w:t>
        </w:r>
        <w:r>
          <w:rPr>
            <w:b/>
            <w:color w:val="4D4D4F"/>
            <w:spacing w:val="-20"/>
          </w:rPr>
          <w:t xml:space="preserve"> </w:t>
        </w:r>
      </w:hyperlink>
      <w:r>
        <w:rPr>
          <w:color w:val="4D4D4F"/>
        </w:rPr>
        <w:t>(</w:t>
      </w:r>
      <w:r>
        <w:rPr>
          <w:i/>
          <w:color w:val="4D4D4F"/>
        </w:rPr>
        <w:t>Risk</w:t>
      </w:r>
      <w:r>
        <w:rPr>
          <w:i/>
          <w:color w:val="4D4D4F"/>
          <w:spacing w:val="-19"/>
        </w:rPr>
        <w:t xml:space="preserve"> </w:t>
      </w:r>
      <w:r>
        <w:rPr>
          <w:i/>
          <w:color w:val="4D4D4F"/>
        </w:rPr>
        <w:t>ID</w:t>
      </w:r>
      <w:r>
        <w:rPr>
          <w:i/>
          <w:color w:val="4D4D4F"/>
          <w:spacing w:val="-18"/>
        </w:rPr>
        <w:t xml:space="preserve"> </w:t>
      </w:r>
      <w:r>
        <w:rPr>
          <w:i/>
          <w:color w:val="4D4D4F"/>
          <w:spacing w:val="-3"/>
        </w:rPr>
        <w:t>LU1</w:t>
      </w:r>
      <w:r>
        <w:rPr>
          <w:i/>
          <w:color w:val="4D4D4F"/>
          <w:spacing w:val="-19"/>
        </w:rPr>
        <w:t xml:space="preserve"> </w:t>
      </w:r>
      <w:r>
        <w:rPr>
          <w:i/>
          <w:color w:val="4D4D4F"/>
        </w:rPr>
        <w:t>and Risk</w:t>
      </w:r>
      <w:r>
        <w:rPr>
          <w:i/>
          <w:color w:val="4D4D4F"/>
          <w:spacing w:val="-17"/>
        </w:rPr>
        <w:t xml:space="preserve"> </w:t>
      </w:r>
      <w:r>
        <w:rPr>
          <w:i/>
          <w:color w:val="4D4D4F"/>
        </w:rPr>
        <w:t>ID</w:t>
      </w:r>
      <w:r>
        <w:rPr>
          <w:i/>
          <w:color w:val="4D4D4F"/>
          <w:spacing w:val="-17"/>
        </w:rPr>
        <w:t xml:space="preserve"> </w:t>
      </w:r>
      <w:r>
        <w:rPr>
          <w:i/>
          <w:color w:val="4D4D4F"/>
        </w:rPr>
        <w:t>LU2</w:t>
      </w:r>
      <w:r>
        <w:rPr>
          <w:color w:val="4D4D4F"/>
        </w:rPr>
        <w:t>).</w:t>
      </w:r>
      <w:r>
        <w:rPr>
          <w:color w:val="4D4D4F"/>
          <w:spacing w:val="-17"/>
        </w:rPr>
        <w:t xml:space="preserve"> </w:t>
      </w:r>
      <w:r>
        <w:rPr>
          <w:color w:val="4D4D4F"/>
        </w:rPr>
        <w:t>Construction</w:t>
      </w:r>
      <w:r>
        <w:rPr>
          <w:color w:val="4D4D4F"/>
          <w:spacing w:val="-17"/>
        </w:rPr>
        <w:t xml:space="preserve"> </w:t>
      </w:r>
      <w:r>
        <w:rPr>
          <w:color w:val="4D4D4F"/>
        </w:rPr>
        <w:t>activities</w:t>
      </w:r>
      <w:r>
        <w:rPr>
          <w:color w:val="4D4D4F"/>
          <w:spacing w:val="-17"/>
        </w:rPr>
        <w:t xml:space="preserve"> </w:t>
      </w:r>
      <w:r>
        <w:rPr>
          <w:color w:val="4D4D4F"/>
        </w:rPr>
        <w:t>from</w:t>
      </w:r>
      <w:r>
        <w:rPr>
          <w:color w:val="4D4D4F"/>
          <w:spacing w:val="-17"/>
        </w:rPr>
        <w:t xml:space="preserve"> </w:t>
      </w:r>
      <w:r>
        <w:rPr>
          <w:color w:val="4D4D4F"/>
        </w:rPr>
        <w:t>the</w:t>
      </w:r>
      <w:r>
        <w:rPr>
          <w:color w:val="4D4D4F"/>
          <w:spacing w:val="-17"/>
        </w:rPr>
        <w:t xml:space="preserve"> </w:t>
      </w:r>
      <w:r>
        <w:rPr>
          <w:color w:val="4D4D4F"/>
        </w:rPr>
        <w:t>Project</w:t>
      </w:r>
      <w:r>
        <w:rPr>
          <w:color w:val="4D4D4F"/>
          <w:spacing w:val="-17"/>
        </w:rPr>
        <w:t xml:space="preserve"> </w:t>
      </w:r>
      <w:r>
        <w:rPr>
          <w:color w:val="4D4D4F"/>
        </w:rPr>
        <w:t>may result</w:t>
      </w:r>
      <w:r>
        <w:rPr>
          <w:color w:val="4D4D4F"/>
          <w:spacing w:val="-8"/>
        </w:rPr>
        <w:t xml:space="preserve"> </w:t>
      </w:r>
      <w:r>
        <w:rPr>
          <w:color w:val="4D4D4F"/>
        </w:rPr>
        <w:t>in</w:t>
      </w:r>
      <w:r>
        <w:rPr>
          <w:color w:val="4D4D4F"/>
          <w:spacing w:val="-7"/>
        </w:rPr>
        <w:t xml:space="preserve"> </w:t>
      </w:r>
      <w:r>
        <w:rPr>
          <w:color w:val="4D4D4F"/>
        </w:rPr>
        <w:t>potential</w:t>
      </w:r>
      <w:r>
        <w:rPr>
          <w:color w:val="4D4D4F"/>
          <w:spacing w:val="-8"/>
        </w:rPr>
        <w:t xml:space="preserve"> </w:t>
      </w:r>
      <w:r>
        <w:rPr>
          <w:color w:val="4D4D4F"/>
        </w:rPr>
        <w:t>land</w:t>
      </w:r>
      <w:r>
        <w:rPr>
          <w:color w:val="4D4D4F"/>
          <w:spacing w:val="-7"/>
        </w:rPr>
        <w:t xml:space="preserve"> </w:t>
      </w:r>
      <w:r>
        <w:rPr>
          <w:color w:val="4D4D4F"/>
        </w:rPr>
        <w:t>use</w:t>
      </w:r>
      <w:r>
        <w:rPr>
          <w:color w:val="4D4D4F"/>
          <w:spacing w:val="-8"/>
        </w:rPr>
        <w:t xml:space="preserve"> </w:t>
      </w:r>
      <w:r>
        <w:rPr>
          <w:color w:val="4D4D4F"/>
          <w:spacing w:val="2"/>
        </w:rPr>
        <w:t>impacts,</w:t>
      </w:r>
      <w:r>
        <w:rPr>
          <w:color w:val="4D4D4F"/>
          <w:spacing w:val="-7"/>
        </w:rPr>
        <w:t xml:space="preserve"> </w:t>
      </w:r>
      <w:r>
        <w:rPr>
          <w:color w:val="4D4D4F"/>
        </w:rPr>
        <w:t>including</w:t>
      </w:r>
      <w:r>
        <w:rPr>
          <w:color w:val="4D4D4F"/>
          <w:spacing w:val="-8"/>
        </w:rPr>
        <w:t xml:space="preserve"> </w:t>
      </w:r>
      <w:r>
        <w:rPr>
          <w:color w:val="4D4D4F"/>
          <w:spacing w:val="2"/>
        </w:rPr>
        <w:t xml:space="preserve">temporary </w:t>
      </w:r>
      <w:r>
        <w:rPr>
          <w:color w:val="4D4D4F"/>
        </w:rPr>
        <w:t>land</w:t>
      </w:r>
      <w:r>
        <w:rPr>
          <w:color w:val="4D4D4F"/>
          <w:spacing w:val="-12"/>
        </w:rPr>
        <w:t xml:space="preserve"> </w:t>
      </w:r>
      <w:r>
        <w:rPr>
          <w:color w:val="4D4D4F"/>
        </w:rPr>
        <w:t>use</w:t>
      </w:r>
      <w:r>
        <w:rPr>
          <w:color w:val="4D4D4F"/>
          <w:spacing w:val="-11"/>
        </w:rPr>
        <w:t xml:space="preserve"> </w:t>
      </w:r>
      <w:r>
        <w:rPr>
          <w:color w:val="4D4D4F"/>
        </w:rPr>
        <w:t>changes,</w:t>
      </w:r>
      <w:r>
        <w:rPr>
          <w:color w:val="4D4D4F"/>
          <w:spacing w:val="-12"/>
        </w:rPr>
        <w:t xml:space="preserve"> </w:t>
      </w:r>
      <w:r>
        <w:rPr>
          <w:color w:val="4D4D4F"/>
        </w:rPr>
        <w:t>as</w:t>
      </w:r>
      <w:r>
        <w:rPr>
          <w:color w:val="4D4D4F"/>
          <w:spacing w:val="-11"/>
        </w:rPr>
        <w:t xml:space="preserve"> </w:t>
      </w:r>
      <w:r>
        <w:rPr>
          <w:color w:val="4D4D4F"/>
        </w:rPr>
        <w:t>well</w:t>
      </w:r>
      <w:r>
        <w:rPr>
          <w:color w:val="4D4D4F"/>
          <w:spacing w:val="-12"/>
        </w:rPr>
        <w:t xml:space="preserve"> </w:t>
      </w:r>
      <w:r>
        <w:rPr>
          <w:color w:val="4D4D4F"/>
        </w:rPr>
        <w:t>as</w:t>
      </w:r>
      <w:r>
        <w:rPr>
          <w:color w:val="4D4D4F"/>
          <w:spacing w:val="-11"/>
        </w:rPr>
        <w:t xml:space="preserve"> </w:t>
      </w:r>
      <w:r>
        <w:rPr>
          <w:color w:val="4D4D4F"/>
        </w:rPr>
        <w:t>access</w:t>
      </w:r>
      <w:r>
        <w:rPr>
          <w:color w:val="4D4D4F"/>
          <w:spacing w:val="-11"/>
        </w:rPr>
        <w:t xml:space="preserve"> </w:t>
      </w:r>
      <w:r>
        <w:rPr>
          <w:color w:val="4D4D4F"/>
        </w:rPr>
        <w:t>and</w:t>
      </w:r>
      <w:r>
        <w:rPr>
          <w:color w:val="4D4D4F"/>
          <w:spacing w:val="-12"/>
        </w:rPr>
        <w:t xml:space="preserve"> </w:t>
      </w:r>
      <w:r>
        <w:rPr>
          <w:color w:val="4D4D4F"/>
        </w:rPr>
        <w:t>amenity</w:t>
      </w:r>
      <w:r>
        <w:rPr>
          <w:color w:val="4D4D4F"/>
          <w:spacing w:val="-11"/>
        </w:rPr>
        <w:t xml:space="preserve"> </w:t>
      </w:r>
      <w:r>
        <w:rPr>
          <w:color w:val="4D4D4F"/>
        </w:rPr>
        <w:t>impacts that are inconsistent with existing land uses and policy (Risk ID</w:t>
      </w:r>
      <w:r>
        <w:rPr>
          <w:color w:val="4D4D4F"/>
          <w:spacing w:val="-1"/>
        </w:rPr>
        <w:t xml:space="preserve"> </w:t>
      </w:r>
      <w:r>
        <w:rPr>
          <w:color w:val="4D4D4F"/>
        </w:rPr>
        <w:t>LU1).</w:t>
      </w:r>
    </w:p>
    <w:p w:rsidR="00DF1FA3" w:rsidRDefault="00662C15">
      <w:pPr>
        <w:pStyle w:val="BodyText"/>
        <w:spacing w:before="163" w:line="216" w:lineRule="auto"/>
        <w:ind w:left="107" w:right="144"/>
        <w:jc w:val="both"/>
      </w:pPr>
      <w:r>
        <w:rPr>
          <w:color w:val="4D4D4F"/>
        </w:rPr>
        <w:t>In</w:t>
      </w:r>
      <w:r>
        <w:rPr>
          <w:color w:val="4D4D4F"/>
          <w:spacing w:val="-12"/>
        </w:rPr>
        <w:t xml:space="preserve"> </w:t>
      </w:r>
      <w:r>
        <w:rPr>
          <w:color w:val="4D4D4F"/>
        </w:rPr>
        <w:t>addition,</w:t>
      </w:r>
      <w:r>
        <w:rPr>
          <w:color w:val="4D4D4F"/>
          <w:spacing w:val="-12"/>
        </w:rPr>
        <w:t xml:space="preserve"> </w:t>
      </w:r>
      <w:r>
        <w:rPr>
          <w:color w:val="4D4D4F"/>
        </w:rPr>
        <w:t>the</w:t>
      </w:r>
      <w:r>
        <w:rPr>
          <w:color w:val="4D4D4F"/>
          <w:spacing w:val="-12"/>
        </w:rPr>
        <w:t xml:space="preserve"> </w:t>
      </w:r>
      <w:r>
        <w:rPr>
          <w:color w:val="4D4D4F"/>
        </w:rPr>
        <w:t>location</w:t>
      </w:r>
      <w:r>
        <w:rPr>
          <w:color w:val="4D4D4F"/>
          <w:spacing w:val="-12"/>
        </w:rPr>
        <w:t xml:space="preserve"> </w:t>
      </w:r>
      <w:r>
        <w:rPr>
          <w:color w:val="4D4D4F"/>
        </w:rPr>
        <w:t>and</w:t>
      </w:r>
      <w:r>
        <w:rPr>
          <w:color w:val="4D4D4F"/>
          <w:spacing w:val="-12"/>
        </w:rPr>
        <w:t xml:space="preserve"> </w:t>
      </w:r>
      <w:r>
        <w:rPr>
          <w:color w:val="4D4D4F"/>
        </w:rPr>
        <w:t>siting</w:t>
      </w:r>
      <w:r>
        <w:rPr>
          <w:color w:val="4D4D4F"/>
          <w:spacing w:val="-11"/>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Project</w:t>
      </w:r>
      <w:r>
        <w:rPr>
          <w:color w:val="4D4D4F"/>
          <w:spacing w:val="-12"/>
        </w:rPr>
        <w:t xml:space="preserve"> </w:t>
      </w:r>
      <w:r>
        <w:rPr>
          <w:color w:val="4D4D4F"/>
        </w:rPr>
        <w:t>may</w:t>
      </w:r>
      <w:r>
        <w:rPr>
          <w:color w:val="4D4D4F"/>
          <w:spacing w:val="-12"/>
        </w:rPr>
        <w:t xml:space="preserve"> </w:t>
      </w:r>
      <w:r>
        <w:rPr>
          <w:color w:val="4D4D4F"/>
        </w:rPr>
        <w:t>also lead to changes in land use, access and subsequently result</w:t>
      </w:r>
      <w:r>
        <w:rPr>
          <w:color w:val="4D4D4F"/>
          <w:spacing w:val="-12"/>
        </w:rPr>
        <w:t xml:space="preserve"> </w:t>
      </w:r>
      <w:r>
        <w:rPr>
          <w:color w:val="4D4D4F"/>
        </w:rPr>
        <w:t>in</w:t>
      </w:r>
      <w:r>
        <w:rPr>
          <w:color w:val="4D4D4F"/>
          <w:spacing w:val="-11"/>
        </w:rPr>
        <w:t xml:space="preserve"> </w:t>
      </w:r>
      <w:r>
        <w:rPr>
          <w:color w:val="4D4D4F"/>
        </w:rPr>
        <w:t>ongoing</w:t>
      </w:r>
      <w:r>
        <w:rPr>
          <w:color w:val="4D4D4F"/>
          <w:spacing w:val="-12"/>
        </w:rPr>
        <w:t xml:space="preserve"> </w:t>
      </w:r>
      <w:r>
        <w:rPr>
          <w:color w:val="4D4D4F"/>
        </w:rPr>
        <w:t>amenity</w:t>
      </w:r>
      <w:r>
        <w:rPr>
          <w:color w:val="4D4D4F"/>
          <w:spacing w:val="-11"/>
        </w:rPr>
        <w:t xml:space="preserve"> </w:t>
      </w:r>
      <w:r>
        <w:rPr>
          <w:color w:val="4D4D4F"/>
        </w:rPr>
        <w:t>impacts</w:t>
      </w:r>
      <w:r>
        <w:rPr>
          <w:color w:val="4D4D4F"/>
          <w:spacing w:val="-11"/>
        </w:rPr>
        <w:t xml:space="preserve"> </w:t>
      </w:r>
      <w:r>
        <w:rPr>
          <w:color w:val="4D4D4F"/>
        </w:rPr>
        <w:t>that</w:t>
      </w:r>
      <w:r>
        <w:rPr>
          <w:color w:val="4D4D4F"/>
          <w:spacing w:val="-12"/>
        </w:rPr>
        <w:t xml:space="preserve"> </w:t>
      </w:r>
      <w:r>
        <w:rPr>
          <w:color w:val="4D4D4F"/>
        </w:rPr>
        <w:t>are</w:t>
      </w:r>
      <w:r>
        <w:rPr>
          <w:color w:val="4D4D4F"/>
          <w:spacing w:val="-11"/>
        </w:rPr>
        <w:t xml:space="preserve"> </w:t>
      </w:r>
      <w:r>
        <w:rPr>
          <w:color w:val="4D4D4F"/>
        </w:rPr>
        <w:t>not</w:t>
      </w:r>
      <w:r>
        <w:rPr>
          <w:color w:val="4D4D4F"/>
          <w:spacing w:val="-11"/>
        </w:rPr>
        <w:t xml:space="preserve"> </w:t>
      </w:r>
      <w:r>
        <w:rPr>
          <w:color w:val="4D4D4F"/>
        </w:rPr>
        <w:t>consistent with</w:t>
      </w:r>
      <w:r>
        <w:rPr>
          <w:color w:val="4D4D4F"/>
          <w:spacing w:val="-17"/>
        </w:rPr>
        <w:t xml:space="preserve"> </w:t>
      </w:r>
      <w:r>
        <w:rPr>
          <w:color w:val="4D4D4F"/>
        </w:rPr>
        <w:t>existing</w:t>
      </w:r>
      <w:r>
        <w:rPr>
          <w:color w:val="4D4D4F"/>
          <w:spacing w:val="-17"/>
        </w:rPr>
        <w:t xml:space="preserve"> </w:t>
      </w:r>
      <w:r>
        <w:rPr>
          <w:color w:val="4D4D4F"/>
        </w:rPr>
        <w:t>land</w:t>
      </w:r>
      <w:r>
        <w:rPr>
          <w:color w:val="4D4D4F"/>
          <w:spacing w:val="-17"/>
        </w:rPr>
        <w:t xml:space="preserve"> </w:t>
      </w:r>
      <w:r>
        <w:rPr>
          <w:color w:val="4D4D4F"/>
        </w:rPr>
        <w:t>use</w:t>
      </w:r>
      <w:r>
        <w:rPr>
          <w:color w:val="4D4D4F"/>
          <w:spacing w:val="-17"/>
        </w:rPr>
        <w:t xml:space="preserve"> </w:t>
      </w:r>
      <w:r>
        <w:rPr>
          <w:color w:val="4D4D4F"/>
        </w:rPr>
        <w:t>and</w:t>
      </w:r>
      <w:r>
        <w:rPr>
          <w:color w:val="4D4D4F"/>
          <w:spacing w:val="-16"/>
        </w:rPr>
        <w:t xml:space="preserve"> </w:t>
      </w:r>
      <w:r>
        <w:rPr>
          <w:color w:val="4D4D4F"/>
        </w:rPr>
        <w:t>policy</w:t>
      </w:r>
      <w:r>
        <w:rPr>
          <w:color w:val="4D4D4F"/>
          <w:spacing w:val="-17"/>
        </w:rPr>
        <w:t xml:space="preserve"> </w:t>
      </w:r>
      <w:r>
        <w:rPr>
          <w:color w:val="4D4D4F"/>
        </w:rPr>
        <w:t>(Risk</w:t>
      </w:r>
      <w:r>
        <w:rPr>
          <w:color w:val="4D4D4F"/>
          <w:spacing w:val="-17"/>
        </w:rPr>
        <w:t xml:space="preserve"> </w:t>
      </w:r>
      <w:r>
        <w:rPr>
          <w:color w:val="4D4D4F"/>
        </w:rPr>
        <w:t>ID</w:t>
      </w:r>
      <w:r>
        <w:rPr>
          <w:color w:val="4D4D4F"/>
          <w:spacing w:val="-17"/>
        </w:rPr>
        <w:t xml:space="preserve"> </w:t>
      </w:r>
      <w:r>
        <w:rPr>
          <w:color w:val="4D4D4F"/>
        </w:rPr>
        <w:t>LU2).</w:t>
      </w:r>
      <w:r>
        <w:rPr>
          <w:color w:val="4D4D4F"/>
          <w:spacing w:val="-16"/>
        </w:rPr>
        <w:t xml:space="preserve"> </w:t>
      </w:r>
      <w:r>
        <w:rPr>
          <w:color w:val="4D4D4F"/>
        </w:rPr>
        <w:t>Mitigation measures</w:t>
      </w:r>
      <w:r>
        <w:rPr>
          <w:color w:val="4D4D4F"/>
          <w:spacing w:val="-12"/>
        </w:rPr>
        <w:t xml:space="preserve"> </w:t>
      </w:r>
      <w:r>
        <w:rPr>
          <w:color w:val="4D4D4F"/>
        </w:rPr>
        <w:t>developed</w:t>
      </w:r>
      <w:r>
        <w:rPr>
          <w:color w:val="4D4D4F"/>
          <w:spacing w:val="-12"/>
        </w:rPr>
        <w:t xml:space="preserve"> </w:t>
      </w:r>
      <w:r>
        <w:rPr>
          <w:color w:val="4D4D4F"/>
        </w:rPr>
        <w:t>in</w:t>
      </w:r>
      <w:r>
        <w:rPr>
          <w:color w:val="4D4D4F"/>
          <w:spacing w:val="-12"/>
        </w:rPr>
        <w:t xml:space="preserve"> </w:t>
      </w:r>
      <w:r>
        <w:rPr>
          <w:color w:val="4D4D4F"/>
        </w:rPr>
        <w:t>supporting</w:t>
      </w:r>
      <w:r>
        <w:rPr>
          <w:color w:val="4D4D4F"/>
          <w:spacing w:val="-11"/>
        </w:rPr>
        <w:t xml:space="preserve"> </w:t>
      </w:r>
      <w:r>
        <w:rPr>
          <w:color w:val="4D4D4F"/>
        </w:rPr>
        <w:t>EES</w:t>
      </w:r>
      <w:r>
        <w:rPr>
          <w:color w:val="4D4D4F"/>
          <w:spacing w:val="-12"/>
        </w:rPr>
        <w:t xml:space="preserve"> </w:t>
      </w:r>
      <w:r>
        <w:rPr>
          <w:color w:val="4D4D4F"/>
        </w:rPr>
        <w:t>technical</w:t>
      </w:r>
      <w:r>
        <w:rPr>
          <w:color w:val="4D4D4F"/>
          <w:spacing w:val="-12"/>
        </w:rPr>
        <w:t xml:space="preserve"> </w:t>
      </w:r>
      <w:r>
        <w:rPr>
          <w:color w:val="4D4D4F"/>
          <w:spacing w:val="2"/>
        </w:rPr>
        <w:t xml:space="preserve">reports </w:t>
      </w:r>
      <w:r>
        <w:rPr>
          <w:color w:val="4D4D4F"/>
        </w:rPr>
        <w:t xml:space="preserve">would be implemented to minimise </w:t>
      </w:r>
      <w:r>
        <w:rPr>
          <w:color w:val="4D4D4F"/>
          <w:spacing w:val="2"/>
        </w:rPr>
        <w:t xml:space="preserve">amenity </w:t>
      </w:r>
      <w:r>
        <w:rPr>
          <w:color w:val="4D4D4F"/>
          <w:spacing w:val="3"/>
        </w:rPr>
        <w:t xml:space="preserve">impacts,  </w:t>
      </w:r>
      <w:r>
        <w:rPr>
          <w:color w:val="4D4D4F"/>
        </w:rPr>
        <w:t xml:space="preserve">in addition to consultation with </w:t>
      </w:r>
      <w:r>
        <w:rPr>
          <w:color w:val="4D4D4F"/>
          <w:spacing w:val="2"/>
        </w:rPr>
        <w:t>affected</w:t>
      </w:r>
      <w:r>
        <w:rPr>
          <w:color w:val="4D4D4F"/>
          <w:spacing w:val="45"/>
        </w:rPr>
        <w:t xml:space="preserve"> </w:t>
      </w:r>
      <w:r>
        <w:rPr>
          <w:color w:val="4D4D4F"/>
        </w:rPr>
        <w:t>stakeholders.</w:t>
      </w:r>
    </w:p>
    <w:p w:rsidR="00DF1FA3" w:rsidRDefault="00DF1FA3">
      <w:pPr>
        <w:spacing w:line="216" w:lineRule="auto"/>
        <w:jc w:val="both"/>
        <w:sectPr w:rsidR="00DF1FA3">
          <w:type w:val="continuous"/>
          <w:pgSz w:w="11910" w:h="16840"/>
          <w:pgMar w:top="0" w:right="1100" w:bottom="280" w:left="1140" w:header="720" w:footer="720" w:gutter="0"/>
          <w:cols w:num="2" w:space="720" w:equalWidth="0">
            <w:col w:w="4627" w:space="305"/>
            <w:col w:w="4738"/>
          </w:cols>
        </w:sectPr>
      </w:pPr>
    </w:p>
    <w:p w:rsidR="00DF1FA3" w:rsidRDefault="00DF1FA3">
      <w:pPr>
        <w:pStyle w:val="BodyText"/>
        <w:spacing w:before="3"/>
        <w:rPr>
          <w:sz w:val="8"/>
        </w:rPr>
      </w:pPr>
    </w:p>
    <w:p w:rsidR="00DF1FA3" w:rsidRDefault="00662C15">
      <w:pPr>
        <w:spacing w:before="87" w:after="66"/>
        <w:ind w:left="107"/>
        <w:rPr>
          <w:sz w:val="16"/>
        </w:rPr>
      </w:pPr>
      <w:r>
        <w:rPr>
          <w:b/>
          <w:color w:val="4D4D4F"/>
          <w:sz w:val="16"/>
        </w:rPr>
        <w:t xml:space="preserve">Table 17-9: </w:t>
      </w:r>
      <w:r>
        <w:rPr>
          <w:color w:val="4D4D4F"/>
          <w:sz w:val="16"/>
        </w:rPr>
        <w:t>Constructio</w:t>
      </w:r>
      <w:bookmarkStart w:id="19" w:name="_bookmark18"/>
      <w:bookmarkEnd w:id="19"/>
      <w:r>
        <w:rPr>
          <w:color w:val="4D4D4F"/>
          <w:sz w:val="16"/>
        </w:rPr>
        <w:t>n impacts across Segments 1 to 5 and the relevant land use typology</w:t>
      </w:r>
    </w:p>
    <w:p w:rsidR="00DF1FA3" w:rsidRDefault="00AD704C">
      <w:pPr>
        <w:pStyle w:val="BodyText"/>
        <w:ind w:left="107"/>
        <w:rPr>
          <w:sz w:val="20"/>
        </w:rPr>
      </w:pPr>
      <w:r>
        <w:rPr>
          <w:sz w:val="20"/>
        </w:rPr>
      </w:r>
      <w:r>
        <w:rPr>
          <w:sz w:val="20"/>
        </w:rPr>
        <w:pict>
          <v:group id="_x0000_s1133" style="width:470.6pt;height:29.65pt;mso-position-horizontal-relative:char;mso-position-vertical-relative:line" coordsize="9412,593">
            <v:rect id="_x0000_s1141" style="position:absolute;top:20;width:7484;height:553" fillcolor="#0e5d61" stroked="f"/>
            <v:rect id="_x0000_s1140" style="position:absolute;left:7483;top:20;width:1928;height:553" fillcolor="#0e5d61" stroked="f"/>
            <v:rect id="_x0000_s1139" style="position:absolute;width:7484;height:40" fillcolor="#0e5d61" stroked="f"/>
            <v:rect id="_x0000_s1138" style="position:absolute;left:7483;width:1928;height:40" fillcolor="#0e5d61" stroked="f"/>
            <v:rect id="_x0000_s1137" style="position:absolute;top:552;width:7484;height:40" fillcolor="#0e5d61" stroked="f"/>
            <v:rect id="_x0000_s1136" style="position:absolute;left:7483;top:552;width:1928;height:40" fillcolor="#0e5d61" stroked="f"/>
            <v:shape id="_x0000_s1135" type="#_x0000_t202" style="position:absolute;left:7540;top:76;width:1482;height:446" filled="f" stroked="f">
              <v:textbox inset="0,0,0,0">
                <w:txbxContent>
                  <w:p w:rsidR="00DF1FA3" w:rsidRDefault="00662C15">
                    <w:pPr>
                      <w:spacing w:before="23" w:line="194" w:lineRule="auto"/>
                      <w:ind w:right="17"/>
                      <w:rPr>
                        <w:rFonts w:ascii="Nunito Sans SemiBold"/>
                        <w:b/>
                        <w:sz w:val="18"/>
                      </w:rPr>
                    </w:pPr>
                    <w:r>
                      <w:rPr>
                        <w:rFonts w:ascii="Nunito Sans SemiBold"/>
                        <w:b/>
                        <w:color w:val="FFFFFF"/>
                        <w:sz w:val="18"/>
                      </w:rPr>
                      <w:t>Relevant land use typology</w:t>
                    </w:r>
                  </w:p>
                </w:txbxContent>
              </v:textbox>
            </v:shape>
            <v:shape id="_x0000_s1134" type="#_x0000_t202" style="position:absolute;left:56;top:176;width:1858;height:246" filled="f" stroked="f">
              <v:textbox inset="0,0,0,0">
                <w:txbxContent>
                  <w:p w:rsidR="00DF1FA3" w:rsidRDefault="00662C15">
                    <w:pPr>
                      <w:spacing w:line="231" w:lineRule="exact"/>
                      <w:rPr>
                        <w:rFonts w:ascii="Nunito Sans SemiBold"/>
                        <w:b/>
                        <w:sz w:val="18"/>
                      </w:rPr>
                    </w:pPr>
                    <w:r>
                      <w:rPr>
                        <w:rFonts w:ascii="Nunito Sans SemiBold"/>
                        <w:b/>
                        <w:color w:val="FFFFFF"/>
                        <w:sz w:val="18"/>
                      </w:rPr>
                      <w:t>Activity-based impact</w:t>
                    </w:r>
                  </w:p>
                </w:txbxContent>
              </v:textbox>
            </v:shape>
            <w10:anchorlock/>
          </v:group>
        </w:pict>
      </w:r>
    </w:p>
    <w:p w:rsidR="00DF1FA3" w:rsidRDefault="00DF1FA3">
      <w:pPr>
        <w:rPr>
          <w:sz w:val="20"/>
        </w:rPr>
        <w:sectPr w:rsidR="00DF1FA3">
          <w:type w:val="continuous"/>
          <w:pgSz w:w="11910" w:h="16840"/>
          <w:pgMar w:top="0" w:right="1100" w:bottom="280" w:left="1140" w:header="720" w:footer="720" w:gutter="0"/>
          <w:cols w:space="720"/>
        </w:sectPr>
      </w:pPr>
    </w:p>
    <w:p w:rsidR="00DF1FA3" w:rsidRDefault="00AD704C">
      <w:pPr>
        <w:pStyle w:val="Heading4"/>
        <w:spacing w:before="0" w:line="235" w:lineRule="exact"/>
      </w:pPr>
      <w:r>
        <w:pict>
          <v:group id="_x0000_s1130" style="position:absolute;left:0;text-align:left;margin-left:62.35pt;margin-top:13.95pt;width:470.6pt;height:2pt;z-index:251751424;mso-position-horizontal-relative:page" coordorigin="1247,279" coordsize="9412,40">
            <v:line id="_x0000_s1132" style="position:absolute" from="1247,299" to="8731,299" strokecolor="#0e5d61" strokeweight="2pt"/>
            <v:line id="_x0000_s1131" style="position:absolute" from="8731,299" to="10658,299" strokecolor="#0e5d61" strokeweight="2pt"/>
            <w10:wrap anchorx="page"/>
          </v:group>
        </w:pict>
      </w:r>
      <w:r w:rsidR="00662C15">
        <w:rPr>
          <w:color w:val="0E5D61"/>
        </w:rPr>
        <w:t>Segment 1 – Crib Point Jetty</w:t>
      </w:r>
    </w:p>
    <w:p w:rsidR="00DF1FA3" w:rsidRDefault="00AD704C">
      <w:pPr>
        <w:spacing w:before="122" w:line="220" w:lineRule="auto"/>
        <w:ind w:left="163" w:right="378"/>
        <w:rPr>
          <w:sz w:val="16"/>
        </w:rPr>
      </w:pPr>
      <w:r>
        <w:pict>
          <v:group id="_x0000_s1127" style="position:absolute;left:0;text-align:left;margin-left:62.35pt;margin-top:25.95pt;width:470.6pt;height:2pt;z-index:251746304;mso-position-horizontal-relative:page" coordorigin="1247,519" coordsize="9412,40">
            <v:line id="_x0000_s1129" style="position:absolute" from="8731,539" to="10658,539" strokecolor="#d7d6c7" strokeweight="2pt"/>
            <v:line id="_x0000_s1128" style="position:absolute" from="1247,539" to="8731,539" strokecolor="#d7d6c7" strokeweight="2pt"/>
            <w10:wrap anchorx="page"/>
          </v:group>
        </w:pict>
      </w:r>
      <w:r w:rsidR="00662C15">
        <w:rPr>
          <w:color w:val="4D4D4F"/>
          <w:sz w:val="16"/>
        </w:rPr>
        <w:t>Access to the Victorian Maritime Centre would be maintained during construction. The centre currently operates from 10 am to 3 pm on weekends.</w:t>
      </w:r>
    </w:p>
    <w:p w:rsidR="00DF1FA3" w:rsidRDefault="00AD704C">
      <w:pPr>
        <w:spacing w:before="73" w:line="220" w:lineRule="auto"/>
        <w:ind w:left="163" w:right="378"/>
        <w:rPr>
          <w:sz w:val="16"/>
        </w:rPr>
      </w:pPr>
      <w:r>
        <w:pict>
          <v:group id="_x0000_s1124" style="position:absolute;left:0;text-align:left;margin-left:62.35pt;margin-top:43.5pt;width:470.6pt;height:2pt;z-index:251747328;mso-position-horizontal-relative:page" coordorigin="1247,870" coordsize="9412,40">
            <v:line id="_x0000_s1126" style="position:absolute" from="8731,890" to="10658,890" strokecolor="#d7d6c7" strokeweight="2pt"/>
            <v:line id="_x0000_s1125" style="position:absolute" from="1247,890" to="8731,890" strokecolor="#d7d6c7" strokeweight="2pt"/>
            <w10:wrap anchorx="page"/>
          </v:group>
        </w:pict>
      </w:r>
      <w:r w:rsidR="00662C15">
        <w:rPr>
          <w:color w:val="4D4D4F"/>
          <w:sz w:val="16"/>
        </w:rPr>
        <w:t xml:space="preserve">Potential </w:t>
      </w:r>
      <w:r w:rsidR="00662C15">
        <w:rPr>
          <w:color w:val="4D4D4F"/>
          <w:spacing w:val="2"/>
          <w:sz w:val="16"/>
        </w:rPr>
        <w:t xml:space="preserve">amenity impacts </w:t>
      </w:r>
      <w:r w:rsidR="00662C15">
        <w:rPr>
          <w:color w:val="4D4D4F"/>
          <w:sz w:val="16"/>
        </w:rPr>
        <w:t xml:space="preserve">on surrounding land uses, including noise, dust and </w:t>
      </w:r>
      <w:r w:rsidR="00662C15">
        <w:rPr>
          <w:color w:val="4D4D4F"/>
          <w:spacing w:val="2"/>
          <w:sz w:val="16"/>
        </w:rPr>
        <w:t xml:space="preserve">vibration, </w:t>
      </w:r>
      <w:r w:rsidR="00662C15">
        <w:rPr>
          <w:color w:val="4D4D4F"/>
          <w:sz w:val="16"/>
        </w:rPr>
        <w:t xml:space="preserve">would be managed in accordance with the Environmental Management Framework </w:t>
      </w:r>
      <w:r w:rsidR="00662C15">
        <w:rPr>
          <w:color w:val="4D4D4F"/>
          <w:spacing w:val="2"/>
          <w:sz w:val="16"/>
        </w:rPr>
        <w:t xml:space="preserve">(EMF), </w:t>
      </w:r>
      <w:r w:rsidR="00662C15">
        <w:rPr>
          <w:color w:val="4D4D4F"/>
          <w:sz w:val="16"/>
        </w:rPr>
        <w:t xml:space="preserve">the Pipeline Works </w:t>
      </w:r>
      <w:r w:rsidR="00662C15">
        <w:rPr>
          <w:color w:val="4D4D4F"/>
          <w:spacing w:val="2"/>
          <w:sz w:val="16"/>
        </w:rPr>
        <w:t xml:space="preserve">Construction </w:t>
      </w:r>
      <w:r w:rsidR="00662C15">
        <w:rPr>
          <w:color w:val="4D4D4F"/>
          <w:sz w:val="16"/>
        </w:rPr>
        <w:t xml:space="preserve">Environmental Management Plan (CEMP) and the Gas </w:t>
      </w:r>
      <w:r w:rsidR="00662C15">
        <w:rPr>
          <w:color w:val="4D4D4F"/>
          <w:spacing w:val="2"/>
          <w:sz w:val="16"/>
        </w:rPr>
        <w:t xml:space="preserve">Import </w:t>
      </w:r>
      <w:r w:rsidR="00662C15">
        <w:rPr>
          <w:color w:val="4D4D4F"/>
          <w:spacing w:val="3"/>
          <w:sz w:val="16"/>
        </w:rPr>
        <w:t xml:space="preserve">Jetty </w:t>
      </w:r>
      <w:r w:rsidR="00662C15">
        <w:rPr>
          <w:color w:val="4D4D4F"/>
          <w:sz w:val="16"/>
        </w:rPr>
        <w:t>Works Environmental Management Plan</w:t>
      </w:r>
      <w:r w:rsidR="00662C15">
        <w:rPr>
          <w:color w:val="4D4D4F"/>
          <w:spacing w:val="1"/>
          <w:sz w:val="16"/>
        </w:rPr>
        <w:t xml:space="preserve"> </w:t>
      </w:r>
      <w:r w:rsidR="00662C15">
        <w:rPr>
          <w:color w:val="4D4D4F"/>
          <w:sz w:val="16"/>
        </w:rPr>
        <w:t>(EMP).</w:t>
      </w:r>
    </w:p>
    <w:p w:rsidR="00DF1FA3" w:rsidRDefault="00AD704C">
      <w:pPr>
        <w:spacing w:before="72" w:line="220" w:lineRule="auto"/>
        <w:ind w:left="163" w:right="378"/>
        <w:rPr>
          <w:sz w:val="16"/>
        </w:rPr>
      </w:pPr>
      <w:r>
        <w:pict>
          <v:group id="_x0000_s1121" style="position:absolute;left:0;text-align:left;margin-left:62.35pt;margin-top:33.45pt;width:470.6pt;height:2pt;z-index:251748352;mso-position-horizontal-relative:page" coordorigin="1247,669" coordsize="9412,40">
            <v:line id="_x0000_s1123" style="position:absolute" from="8731,689" to="10658,689" strokecolor="#d7d6c7" strokeweight="2pt"/>
            <v:line id="_x0000_s1122" style="position:absolute" from="1247,689" to="8731,689" strokecolor="#d7d6c7" strokeweight="2pt"/>
            <w10:wrap anchorx="page"/>
          </v:group>
        </w:pict>
      </w:r>
      <w:r w:rsidR="00662C15">
        <w:rPr>
          <w:color w:val="4D4D4F"/>
          <w:sz w:val="16"/>
        </w:rPr>
        <w:t>Existing port operations would be temporarily interrupted to varying degrees, with access to the jetty potentially limited during this time. This is not expected to result in significant restrictions on existing land use for port-related purposes.</w:t>
      </w:r>
    </w:p>
    <w:p w:rsidR="00DF1FA3" w:rsidRDefault="00AD704C">
      <w:pPr>
        <w:spacing w:before="73" w:line="220" w:lineRule="auto"/>
        <w:ind w:left="163" w:right="116"/>
        <w:rPr>
          <w:sz w:val="16"/>
        </w:rPr>
      </w:pPr>
      <w:r>
        <w:pict>
          <v:group id="_x0000_s1118" style="position:absolute;left:0;text-align:left;margin-left:62.35pt;margin-top:33.5pt;width:470.6pt;height:2pt;z-index:251749376;mso-position-horizontal-relative:page" coordorigin="1247,670" coordsize="9412,40">
            <v:line id="_x0000_s1120" style="position:absolute" from="8731,690" to="10658,690" strokecolor="#d7d6c7" strokeweight="2pt"/>
            <v:line id="_x0000_s1119" style="position:absolute" from="1247,690" to="8731,690" strokecolor="#d7d6c7" strokeweight="2pt"/>
            <w10:wrap anchorx="page"/>
          </v:group>
        </w:pict>
      </w:r>
      <w:r w:rsidR="00662C15">
        <w:rPr>
          <w:color w:val="4D4D4F"/>
          <w:sz w:val="16"/>
        </w:rPr>
        <w:t>Access around Crib Point Jetty and Woolleys Beach Reserve would be partially limited during construction, although only temporarily. It is not anticipated that construction activity would impact land uses within the Crib Point township due to the distance from the Project itself.</w:t>
      </w:r>
    </w:p>
    <w:p w:rsidR="00DF1FA3" w:rsidRDefault="00AD704C">
      <w:pPr>
        <w:spacing w:before="73" w:line="220" w:lineRule="auto"/>
        <w:ind w:left="163" w:right="116"/>
        <w:rPr>
          <w:sz w:val="16"/>
        </w:rPr>
      </w:pPr>
      <w:r>
        <w:pict>
          <v:group id="_x0000_s1115" style="position:absolute;left:0;text-align:left;margin-left:62.35pt;margin-top:23.5pt;width:470.6pt;height:2pt;z-index:251752448;mso-position-horizontal-relative:page" coordorigin="1247,470" coordsize="9412,40">
            <v:line id="_x0000_s1117" style="position:absolute" from="1247,490" to="8731,490" strokecolor="#0e5d61" strokeweight="2pt"/>
            <v:line id="_x0000_s1116" style="position:absolute" from="8731,490" to="10658,490" strokecolor="#0e5d61" strokeweight="2pt"/>
            <w10:wrap anchorx="page"/>
          </v:group>
        </w:pict>
      </w:r>
      <w:r w:rsidR="00662C15">
        <w:rPr>
          <w:color w:val="4D4D4F"/>
          <w:sz w:val="16"/>
        </w:rPr>
        <w:t>Construction equipment and infrastructure would be removed from the Crib Point construction site at the completion of works, reducing land use impacts over the long term, post-construction.</w:t>
      </w:r>
    </w:p>
    <w:p w:rsidR="00DF1FA3" w:rsidRDefault="00AD704C">
      <w:pPr>
        <w:pStyle w:val="Heading4"/>
        <w:spacing w:before="58" w:line="240" w:lineRule="auto"/>
      </w:pPr>
      <w:r>
        <w:pict>
          <v:group id="_x0000_s1112" style="position:absolute;left:0;text-align:left;margin-left:62.35pt;margin-top:17.35pt;width:470.6pt;height:2pt;z-index:251753472;mso-position-horizontal-relative:page" coordorigin="1247,347" coordsize="9412,40">
            <v:line id="_x0000_s1114" style="position:absolute" from="1247,367" to="8731,367" strokecolor="#0e5d61" strokeweight="2pt"/>
            <v:line id="_x0000_s1113" style="position:absolute" from="8731,367" to="10658,367" strokecolor="#0e5d61" strokeweight="2pt"/>
            <w10:wrap anchorx="page"/>
          </v:group>
        </w:pict>
      </w:r>
      <w:r w:rsidR="00662C15">
        <w:rPr>
          <w:color w:val="0E5D61"/>
        </w:rPr>
        <w:t>Segment 2 – Crib Point Jetty to Hastings township</w:t>
      </w:r>
    </w:p>
    <w:p w:rsidR="00DF1FA3" w:rsidRDefault="00AD704C">
      <w:pPr>
        <w:spacing w:before="122" w:line="220" w:lineRule="auto"/>
        <w:ind w:left="163" w:right="98"/>
        <w:rPr>
          <w:sz w:val="16"/>
        </w:rPr>
      </w:pPr>
      <w:r>
        <w:pict>
          <v:group id="_x0000_s1109" style="position:absolute;left:0;text-align:left;margin-left:62.35pt;margin-top:45.95pt;width:470.6pt;height:2pt;z-index:251750400;mso-position-horizontal-relative:page" coordorigin="1247,919" coordsize="9412,40">
            <v:line id="_x0000_s1111" style="position:absolute" from="8731,939" to="10658,939" strokecolor="#d7d6c7" strokeweight="2pt"/>
            <v:line id="_x0000_s1110" style="position:absolute" from="1247,939" to="8731,939" strokecolor="#d7d6c7" strokeweight="2pt"/>
            <w10:wrap anchorx="page"/>
          </v:group>
        </w:pict>
      </w:r>
      <w:r w:rsidR="00662C15">
        <w:rPr>
          <w:color w:val="4D4D4F"/>
          <w:sz w:val="16"/>
        </w:rPr>
        <w:t xml:space="preserve">Pipeline </w:t>
      </w:r>
      <w:r w:rsidR="00662C15">
        <w:rPr>
          <w:color w:val="4D4D4F"/>
          <w:spacing w:val="2"/>
          <w:sz w:val="16"/>
        </w:rPr>
        <w:t xml:space="preserve">construction </w:t>
      </w:r>
      <w:r w:rsidR="00662C15">
        <w:rPr>
          <w:color w:val="4D4D4F"/>
          <w:sz w:val="16"/>
        </w:rPr>
        <w:t xml:space="preserve">would occur on </w:t>
      </w:r>
      <w:r w:rsidR="00662C15">
        <w:rPr>
          <w:color w:val="4D4D4F"/>
          <w:spacing w:val="2"/>
          <w:sz w:val="16"/>
        </w:rPr>
        <w:t xml:space="preserve">private </w:t>
      </w:r>
      <w:r w:rsidR="00662C15">
        <w:rPr>
          <w:color w:val="4D4D4F"/>
          <w:sz w:val="16"/>
        </w:rPr>
        <w:t xml:space="preserve">land at 33 Woolleys Road and 558 and </w:t>
      </w:r>
      <w:r w:rsidR="00662C15">
        <w:rPr>
          <w:color w:val="4D4D4F"/>
          <w:spacing w:val="3"/>
          <w:sz w:val="16"/>
        </w:rPr>
        <w:t xml:space="preserve">580 </w:t>
      </w:r>
      <w:r w:rsidR="00662C15">
        <w:rPr>
          <w:color w:val="4D4D4F"/>
          <w:sz w:val="16"/>
        </w:rPr>
        <w:t xml:space="preserve">Stony   Point Road. </w:t>
      </w:r>
      <w:r w:rsidR="00662C15">
        <w:rPr>
          <w:color w:val="4D4D4F"/>
          <w:spacing w:val="2"/>
          <w:sz w:val="16"/>
        </w:rPr>
        <w:t xml:space="preserve">Construction </w:t>
      </w:r>
      <w:r w:rsidR="00662C15">
        <w:rPr>
          <w:color w:val="4D4D4F"/>
          <w:spacing w:val="3"/>
          <w:sz w:val="16"/>
        </w:rPr>
        <w:t xml:space="preserve">activity </w:t>
      </w:r>
      <w:r w:rsidR="00662C15">
        <w:rPr>
          <w:color w:val="4D4D4F"/>
          <w:sz w:val="16"/>
        </w:rPr>
        <w:t xml:space="preserve">would be temporary. </w:t>
      </w:r>
      <w:r w:rsidR="00662C15">
        <w:rPr>
          <w:color w:val="4D4D4F"/>
          <w:spacing w:val="2"/>
          <w:sz w:val="16"/>
        </w:rPr>
        <w:t xml:space="preserve">Existing </w:t>
      </w:r>
      <w:r w:rsidR="00662C15">
        <w:rPr>
          <w:color w:val="4D4D4F"/>
          <w:sz w:val="16"/>
        </w:rPr>
        <w:t xml:space="preserve">fencing at these </w:t>
      </w:r>
      <w:r w:rsidR="00662C15">
        <w:rPr>
          <w:color w:val="4D4D4F"/>
          <w:spacing w:val="2"/>
          <w:sz w:val="16"/>
        </w:rPr>
        <w:t xml:space="preserve">properties </w:t>
      </w:r>
      <w:r w:rsidR="00662C15">
        <w:rPr>
          <w:color w:val="4D4D4F"/>
          <w:sz w:val="16"/>
        </w:rPr>
        <w:t xml:space="preserve">would be reinstated and </w:t>
      </w:r>
      <w:r w:rsidR="00662C15">
        <w:rPr>
          <w:color w:val="4D4D4F"/>
          <w:spacing w:val="3"/>
          <w:sz w:val="16"/>
        </w:rPr>
        <w:t xml:space="preserve">stock/horse </w:t>
      </w:r>
      <w:r w:rsidR="00662C15">
        <w:rPr>
          <w:color w:val="4D4D4F"/>
          <w:sz w:val="16"/>
        </w:rPr>
        <w:t xml:space="preserve">proof fencing would be </w:t>
      </w:r>
      <w:r w:rsidR="00662C15">
        <w:rPr>
          <w:color w:val="4D4D4F"/>
          <w:spacing w:val="2"/>
          <w:sz w:val="16"/>
        </w:rPr>
        <w:t xml:space="preserve">erected </w:t>
      </w:r>
      <w:r w:rsidR="00662C15">
        <w:rPr>
          <w:color w:val="4D4D4F"/>
          <w:sz w:val="16"/>
        </w:rPr>
        <w:t>if necessary. Land would be remediated post</w:t>
      </w:r>
      <w:r w:rsidR="00662C15">
        <w:rPr>
          <w:color w:val="4D4D4F"/>
          <w:spacing w:val="-1"/>
          <w:sz w:val="16"/>
        </w:rPr>
        <w:t xml:space="preserve"> </w:t>
      </w:r>
      <w:r w:rsidR="00662C15">
        <w:rPr>
          <w:color w:val="4D4D4F"/>
          <w:spacing w:val="2"/>
          <w:sz w:val="16"/>
        </w:rPr>
        <w:t>construction.</w:t>
      </w:r>
    </w:p>
    <w:p w:rsidR="00DF1FA3" w:rsidRDefault="00662C15">
      <w:pPr>
        <w:spacing w:before="72" w:line="220" w:lineRule="auto"/>
        <w:ind w:left="163"/>
        <w:rPr>
          <w:sz w:val="16"/>
        </w:rPr>
      </w:pPr>
      <w:r>
        <w:rPr>
          <w:color w:val="4D4D4F"/>
          <w:sz w:val="16"/>
        </w:rPr>
        <w:t>The Esplanade and Woolleys Road would experience some increased vehicle movements associated with workers and equipment/material deliveries.</w:t>
      </w:r>
    </w:p>
    <w:p w:rsidR="00DF1FA3" w:rsidRDefault="00AD704C">
      <w:pPr>
        <w:spacing w:before="74" w:line="220" w:lineRule="auto"/>
        <w:ind w:left="163"/>
        <w:rPr>
          <w:sz w:val="16"/>
        </w:rPr>
      </w:pPr>
      <w:r>
        <w:pict>
          <v:group id="_x0000_s1106" style="position:absolute;left:0;text-align:left;margin-left:62.35pt;margin-top:33.55pt;width:470.6pt;height:2pt;z-index:251754496;mso-position-horizontal-relative:page" coordorigin="1247,671" coordsize="9412,40">
            <v:line id="_x0000_s1108" style="position:absolute" from="1247,691" to="8731,691" strokecolor="#d7d6c7" strokeweight="2pt"/>
            <v:line id="_x0000_s1107" style="position:absolute" from="8731,691" to="10658,691" strokecolor="#d7d6c7" strokeweight="2pt"/>
            <w10:wrap anchorx="page"/>
          </v:group>
        </w:pict>
      </w:r>
      <w:r w:rsidR="00662C15">
        <w:rPr>
          <w:color w:val="4D4D4F"/>
          <w:sz w:val="16"/>
        </w:rPr>
        <w:t>Dwellings at 103 and 123 The Esplanade would experience a temporary reduction in residential amenity during construction due to noise, dust and traffic. This would be temporary with specified construction hours and disruptions would be managed.</w:t>
      </w:r>
    </w:p>
    <w:p w:rsidR="00DF1FA3" w:rsidRDefault="00662C15">
      <w:pPr>
        <w:spacing w:before="72" w:line="220" w:lineRule="auto"/>
        <w:ind w:left="163" w:right="89"/>
        <w:rPr>
          <w:sz w:val="16"/>
        </w:rPr>
      </w:pPr>
      <w:r>
        <w:rPr>
          <w:color w:val="4D4D4F"/>
          <w:sz w:val="16"/>
        </w:rPr>
        <w:t xml:space="preserve">Potential </w:t>
      </w:r>
      <w:r>
        <w:rPr>
          <w:color w:val="4D4D4F"/>
          <w:spacing w:val="2"/>
          <w:sz w:val="16"/>
        </w:rPr>
        <w:t xml:space="preserve">impacts </w:t>
      </w:r>
      <w:r>
        <w:rPr>
          <w:color w:val="4D4D4F"/>
          <w:sz w:val="16"/>
        </w:rPr>
        <w:t xml:space="preserve">to Warringine Park are anticipated due to the widening of the existing pipeline easement (including noise </w:t>
      </w:r>
      <w:r>
        <w:rPr>
          <w:color w:val="4D4D4F"/>
          <w:spacing w:val="2"/>
          <w:sz w:val="16"/>
        </w:rPr>
        <w:t xml:space="preserve">impacts) </w:t>
      </w:r>
      <w:r>
        <w:rPr>
          <w:color w:val="4D4D4F"/>
          <w:sz w:val="16"/>
        </w:rPr>
        <w:t xml:space="preserve">however, no public walking </w:t>
      </w:r>
      <w:r>
        <w:rPr>
          <w:color w:val="4D4D4F"/>
          <w:spacing w:val="2"/>
          <w:sz w:val="16"/>
        </w:rPr>
        <w:t xml:space="preserve">tracks </w:t>
      </w:r>
      <w:r>
        <w:rPr>
          <w:color w:val="4D4D4F"/>
          <w:sz w:val="16"/>
        </w:rPr>
        <w:t xml:space="preserve">in the park would be traversed by the pipeline alignment. </w:t>
      </w:r>
      <w:r>
        <w:rPr>
          <w:color w:val="4D4D4F"/>
          <w:spacing w:val="2"/>
          <w:sz w:val="16"/>
        </w:rPr>
        <w:t xml:space="preserve">Alternative construction </w:t>
      </w:r>
      <w:r>
        <w:rPr>
          <w:color w:val="4D4D4F"/>
          <w:sz w:val="16"/>
        </w:rPr>
        <w:t>methods would be used in areas of high   ecological significance to avoid excessive disturbance. Works would be managed in accordance with the Pipeline Works CEMP.</w:t>
      </w:r>
    </w:p>
    <w:p w:rsidR="00DF1FA3" w:rsidRDefault="00662C15">
      <w:pPr>
        <w:pStyle w:val="BodyText"/>
        <w:spacing w:before="2"/>
        <w:rPr>
          <w:sz w:val="26"/>
        </w:rPr>
      </w:pPr>
      <w:r>
        <w:br w:type="column"/>
      </w:r>
    </w:p>
    <w:p w:rsidR="00DF1FA3" w:rsidRDefault="00662C15">
      <w:pPr>
        <w:spacing w:line="220" w:lineRule="auto"/>
        <w:ind w:left="112" w:right="386"/>
        <w:rPr>
          <w:sz w:val="16"/>
        </w:rPr>
      </w:pPr>
      <w:r>
        <w:rPr>
          <w:color w:val="4D4D4F"/>
          <w:spacing w:val="2"/>
          <w:sz w:val="16"/>
        </w:rPr>
        <w:t xml:space="preserve">Education/Community </w:t>
      </w:r>
      <w:r>
        <w:rPr>
          <w:color w:val="4D4D4F"/>
          <w:sz w:val="16"/>
        </w:rPr>
        <w:t>Use</w:t>
      </w:r>
    </w:p>
    <w:p w:rsidR="00DF1FA3" w:rsidRDefault="00662C15">
      <w:pPr>
        <w:spacing w:before="74" w:line="220" w:lineRule="auto"/>
        <w:ind w:left="112" w:right="386"/>
        <w:rPr>
          <w:sz w:val="16"/>
        </w:rPr>
      </w:pPr>
      <w:r>
        <w:rPr>
          <w:color w:val="4D4D4F"/>
          <w:spacing w:val="2"/>
          <w:sz w:val="16"/>
        </w:rPr>
        <w:t xml:space="preserve">Education/Community </w:t>
      </w:r>
      <w:r>
        <w:rPr>
          <w:color w:val="4D4D4F"/>
          <w:sz w:val="16"/>
        </w:rPr>
        <w:t>Use</w:t>
      </w:r>
    </w:p>
    <w:p w:rsidR="00DF1FA3" w:rsidRDefault="00DF1FA3">
      <w:pPr>
        <w:pStyle w:val="BodyText"/>
        <w:rPr>
          <w:sz w:val="22"/>
        </w:rPr>
      </w:pPr>
    </w:p>
    <w:p w:rsidR="00DF1FA3" w:rsidRDefault="00662C15">
      <w:pPr>
        <w:spacing w:before="159"/>
        <w:ind w:left="112"/>
        <w:rPr>
          <w:sz w:val="16"/>
        </w:rPr>
      </w:pPr>
      <w:r>
        <w:rPr>
          <w:color w:val="4D4D4F"/>
          <w:sz w:val="16"/>
        </w:rPr>
        <w:t>Port-related industry</w:t>
      </w:r>
    </w:p>
    <w:p w:rsidR="00DF1FA3" w:rsidRDefault="00DF1FA3">
      <w:pPr>
        <w:pStyle w:val="BodyText"/>
        <w:rPr>
          <w:sz w:val="22"/>
        </w:rPr>
      </w:pPr>
    </w:p>
    <w:p w:rsidR="00DF1FA3" w:rsidRDefault="00662C15">
      <w:pPr>
        <w:spacing w:before="171" w:line="220" w:lineRule="auto"/>
        <w:ind w:left="112" w:right="407"/>
        <w:rPr>
          <w:sz w:val="16"/>
        </w:rPr>
      </w:pPr>
      <w:r>
        <w:rPr>
          <w:color w:val="4D4D4F"/>
          <w:sz w:val="16"/>
        </w:rPr>
        <w:t>Commercial Residential</w:t>
      </w:r>
    </w:p>
    <w:p w:rsidR="00DF1FA3" w:rsidRDefault="00DF1FA3">
      <w:pPr>
        <w:pStyle w:val="BodyText"/>
        <w:spacing w:before="1"/>
        <w:rPr>
          <w:sz w:val="19"/>
        </w:rPr>
      </w:pPr>
    </w:p>
    <w:p w:rsidR="00DF1FA3" w:rsidRDefault="00662C15">
      <w:pPr>
        <w:ind w:left="112"/>
        <w:rPr>
          <w:sz w:val="16"/>
        </w:rPr>
      </w:pPr>
      <w:r>
        <w:rPr>
          <w:color w:val="4D4D4F"/>
          <w:sz w:val="16"/>
        </w:rPr>
        <w:t>Port-related industry</w:t>
      </w:r>
    </w:p>
    <w:p w:rsidR="00DF1FA3" w:rsidRDefault="00DF1FA3">
      <w:pPr>
        <w:pStyle w:val="BodyText"/>
        <w:rPr>
          <w:sz w:val="22"/>
        </w:rPr>
      </w:pPr>
    </w:p>
    <w:p w:rsidR="00DF1FA3" w:rsidRDefault="00DF1FA3">
      <w:pPr>
        <w:pStyle w:val="BodyText"/>
        <w:spacing w:before="8"/>
        <w:rPr>
          <w:sz w:val="22"/>
        </w:rPr>
      </w:pPr>
    </w:p>
    <w:p w:rsidR="00DF1FA3" w:rsidRDefault="00662C15">
      <w:pPr>
        <w:spacing w:before="1"/>
        <w:ind w:left="112"/>
        <w:rPr>
          <w:sz w:val="16"/>
        </w:rPr>
      </w:pPr>
      <w:r>
        <w:rPr>
          <w:color w:val="4D4D4F"/>
          <w:sz w:val="16"/>
        </w:rPr>
        <w:t>Mixed farming</w:t>
      </w:r>
    </w:p>
    <w:p w:rsidR="00DF1FA3" w:rsidRDefault="00DF1FA3">
      <w:pPr>
        <w:pStyle w:val="BodyText"/>
        <w:rPr>
          <w:sz w:val="22"/>
        </w:rPr>
      </w:pPr>
    </w:p>
    <w:p w:rsidR="00DF1FA3" w:rsidRDefault="00DF1FA3">
      <w:pPr>
        <w:pStyle w:val="BodyText"/>
        <w:spacing w:before="2"/>
        <w:rPr>
          <w:sz w:val="26"/>
        </w:rPr>
      </w:pPr>
    </w:p>
    <w:p w:rsidR="00DF1FA3" w:rsidRDefault="00662C15">
      <w:pPr>
        <w:ind w:left="112"/>
        <w:rPr>
          <w:sz w:val="16"/>
        </w:rPr>
      </w:pPr>
      <w:r>
        <w:rPr>
          <w:color w:val="4D4D4F"/>
          <w:sz w:val="16"/>
        </w:rPr>
        <w:t>Utilities</w:t>
      </w:r>
    </w:p>
    <w:p w:rsidR="00DF1FA3" w:rsidRDefault="00DF1FA3">
      <w:pPr>
        <w:pStyle w:val="BodyText"/>
        <w:spacing w:before="11"/>
      </w:pPr>
    </w:p>
    <w:p w:rsidR="00DF1FA3" w:rsidRDefault="00662C15">
      <w:pPr>
        <w:ind w:left="112"/>
        <w:rPr>
          <w:sz w:val="16"/>
        </w:rPr>
      </w:pPr>
      <w:r>
        <w:rPr>
          <w:color w:val="4D4D4F"/>
          <w:sz w:val="16"/>
        </w:rPr>
        <w:t>Rural living/Low density</w:t>
      </w:r>
    </w:p>
    <w:p w:rsidR="00DF1FA3" w:rsidRDefault="00DF1FA3">
      <w:pPr>
        <w:pStyle w:val="BodyText"/>
        <w:rPr>
          <w:sz w:val="22"/>
        </w:rPr>
      </w:pPr>
    </w:p>
    <w:p w:rsidR="00DF1FA3" w:rsidRDefault="00662C15">
      <w:pPr>
        <w:spacing w:before="157"/>
        <w:ind w:left="112"/>
        <w:rPr>
          <w:sz w:val="16"/>
        </w:rPr>
      </w:pPr>
      <w:r>
        <w:rPr>
          <w:color w:val="4D4D4F"/>
          <w:sz w:val="16"/>
        </w:rPr>
        <w:t>Reserve</w:t>
      </w:r>
    </w:p>
    <w:p w:rsidR="00DF1FA3" w:rsidRDefault="00DF1FA3">
      <w:pPr>
        <w:rPr>
          <w:sz w:val="16"/>
        </w:rPr>
        <w:sectPr w:rsidR="00DF1FA3">
          <w:type w:val="continuous"/>
          <w:pgSz w:w="11910" w:h="16840"/>
          <w:pgMar w:top="0" w:right="1100" w:bottom="280" w:left="1140" w:header="720" w:footer="720" w:gutter="0"/>
          <w:cols w:num="2" w:space="720" w:equalWidth="0">
            <w:col w:w="7495" w:space="40"/>
            <w:col w:w="2135"/>
          </w:cols>
        </w:sectPr>
      </w:pPr>
    </w:p>
    <w:p w:rsidR="00DF1FA3" w:rsidRDefault="00AD704C">
      <w:pPr>
        <w:pStyle w:val="BodyText"/>
        <w:spacing w:line="40" w:lineRule="exact"/>
        <w:ind w:left="87"/>
        <w:rPr>
          <w:sz w:val="4"/>
        </w:rPr>
      </w:pPr>
      <w:r>
        <w:pict>
          <v:rect id="_x0000_s1105" style="position:absolute;left:0;text-align:left;margin-left:581.1pt;margin-top:124.5pt;width:14.15pt;height:39.7pt;z-index:251745280;mso-position-horizontal-relative:page;mso-position-vertical-relative:page" fillcolor="#0e5d61" stroked="f">
            <w10:wrap anchorx="page" anchory="page"/>
          </v:rect>
        </w:pict>
      </w:r>
      <w:r>
        <w:rPr>
          <w:sz w:val="4"/>
        </w:rPr>
      </w:r>
      <w:r>
        <w:rPr>
          <w:sz w:val="4"/>
        </w:rPr>
        <w:pict>
          <v:group id="_x0000_s1102" style="width:470.6pt;height:2pt;mso-position-horizontal-relative:char;mso-position-vertical-relative:line" coordsize="9412,40">
            <v:line id="_x0000_s1104" style="position:absolute" from="0,20" to="7483,20" strokecolor="#d7d6c7" strokeweight="2pt"/>
            <v:line id="_x0000_s1103" style="position:absolute" from="7483,20" to="9411,20" strokecolor="#d7d6c7" strokeweight="2pt"/>
            <w10:anchorlock/>
          </v:group>
        </w:pict>
      </w:r>
    </w:p>
    <w:p w:rsidR="00DF1FA3" w:rsidRDefault="00DF1FA3">
      <w:pPr>
        <w:spacing w:line="40" w:lineRule="exact"/>
        <w:rPr>
          <w:sz w:val="4"/>
        </w:rPr>
        <w:sectPr w:rsidR="00DF1FA3">
          <w:type w:val="continuous"/>
          <w:pgSz w:w="11910" w:h="16840"/>
          <w:pgMar w:top="0" w:right="1100" w:bottom="280" w:left="1140" w:header="720" w:footer="720" w:gutter="0"/>
          <w:cols w:space="720"/>
        </w:sectPr>
      </w:pPr>
    </w:p>
    <w:p w:rsidR="00DF1FA3" w:rsidRDefault="00AD704C">
      <w:pPr>
        <w:pStyle w:val="BodyText"/>
        <w:rPr>
          <w:sz w:val="20"/>
        </w:rPr>
      </w:pPr>
      <w:r>
        <w:lastRenderedPageBreak/>
        <w:pict>
          <v:rect id="_x0000_s1101" style="position:absolute;margin-left:0;margin-top:124.5pt;width:14.15pt;height:39.7pt;z-index:251755520;mso-position-horizontal-relative:page;mso-position-vertical-relative:page" fillcolor="#0e5d61" stroked="f">
            <w10:wrap anchorx="page" anchory="page"/>
          </v:rect>
        </w:pict>
      </w:r>
      <w:r>
        <w:pict>
          <v:group id="_x0000_s1096" style="position:absolute;margin-left:0;margin-top:37.4pt;width:532.95pt;height:25.2pt;z-index:-253716480;mso-position-horizontal-relative:page;mso-position-vertical-relative:page" coordorigin=",748" coordsize="10659,504">
            <v:line id="_x0000_s1100" style="position:absolute" from="1290,748" to="1290,1247" strokecolor="#0e5d61" strokeweight="1.5mm"/>
            <v:line id="_x0000_s1099" style="position:absolute" from="0,1247" to="10658,1247" strokecolor="#808285" strokeweight=".5pt"/>
            <v:shape id="_x0000_s1098" type="#_x0000_t202" style="position:absolute;left:386;top:802;width:717;height:355" filled="f" stroked="f">
              <v:textbox inset="0,0,0,0">
                <w:txbxContent>
                  <w:p w:rsidR="00DF1FA3" w:rsidRDefault="00662C15">
                    <w:pPr>
                      <w:spacing w:line="334" w:lineRule="exact"/>
                      <w:rPr>
                        <w:b/>
                        <w:sz w:val="26"/>
                      </w:rPr>
                    </w:pPr>
                    <w:r>
                      <w:rPr>
                        <w:b/>
                        <w:color w:val="4D4D4F"/>
                        <w:spacing w:val="-9"/>
                        <w:sz w:val="26"/>
                      </w:rPr>
                      <w:t>17-22</w:t>
                    </w:r>
                  </w:p>
                </w:txbxContent>
              </v:textbox>
            </v:shape>
            <v:shape id="_x0000_s1097" type="#_x0000_t202" style="position:absolute;left:1785;top:881;width:1658;height:219" filled="f" stroked="f">
              <v:textbox inset="0,0,0,0">
                <w:txbxContent>
                  <w:p w:rsidR="00DF1FA3" w:rsidRDefault="00662C15">
                    <w:pPr>
                      <w:spacing w:line="206" w:lineRule="exact"/>
                      <w:rPr>
                        <w:sz w:val="16"/>
                      </w:rPr>
                    </w:pPr>
                    <w:r>
                      <w:rPr>
                        <w:color w:val="4D4D4F"/>
                        <w:sz w:val="16"/>
                      </w:rPr>
                      <w:t>Land use – Chapter 17</w:t>
                    </w:r>
                  </w:p>
                </w:txbxContent>
              </v:textbox>
            </v:shape>
            <w10:wrap anchorx="page" anchory="page"/>
          </v:group>
        </w:pict>
      </w: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13"/>
        <w:rPr>
          <w:sz w:val="26"/>
        </w:rPr>
      </w:pPr>
    </w:p>
    <w:tbl>
      <w:tblPr>
        <w:tblW w:w="0" w:type="auto"/>
        <w:tblInd w:w="114" w:type="dxa"/>
        <w:tblLayout w:type="fixed"/>
        <w:tblCellMar>
          <w:left w:w="0" w:type="dxa"/>
          <w:right w:w="0" w:type="dxa"/>
        </w:tblCellMar>
        <w:tblLook w:val="01E0" w:firstRow="1" w:lastRow="1" w:firstColumn="1" w:lastColumn="1" w:noHBand="0" w:noVBand="0"/>
      </w:tblPr>
      <w:tblGrid>
        <w:gridCol w:w="7459"/>
        <w:gridCol w:w="1952"/>
      </w:tblGrid>
      <w:tr w:rsidR="00DF1FA3">
        <w:trPr>
          <w:trHeight w:val="569"/>
        </w:trPr>
        <w:tc>
          <w:tcPr>
            <w:tcW w:w="7459" w:type="dxa"/>
            <w:shd w:val="clear" w:color="auto" w:fill="0E5D61"/>
          </w:tcPr>
          <w:p w:rsidR="00DF1FA3" w:rsidRDefault="00662C15">
            <w:pPr>
              <w:pStyle w:val="TableParagraph"/>
              <w:spacing w:before="162"/>
              <w:rPr>
                <w:rFonts w:ascii="Nunito Sans SemiBold"/>
                <w:b/>
                <w:sz w:val="18"/>
              </w:rPr>
            </w:pPr>
            <w:r>
              <w:rPr>
                <w:rFonts w:ascii="Nunito Sans SemiBold"/>
                <w:b/>
                <w:color w:val="FFFFFF"/>
                <w:sz w:val="18"/>
              </w:rPr>
              <w:t>Activity-based impact</w:t>
            </w:r>
          </w:p>
        </w:tc>
        <w:tc>
          <w:tcPr>
            <w:tcW w:w="1952" w:type="dxa"/>
            <w:shd w:val="clear" w:color="auto" w:fill="0E5D61"/>
          </w:tcPr>
          <w:p w:rsidR="00DF1FA3" w:rsidRDefault="00662C15">
            <w:pPr>
              <w:pStyle w:val="TableParagraph"/>
              <w:spacing w:before="100" w:line="194" w:lineRule="auto"/>
              <w:ind w:left="81"/>
              <w:rPr>
                <w:rFonts w:ascii="Nunito Sans SemiBold"/>
                <w:b/>
                <w:sz w:val="18"/>
              </w:rPr>
            </w:pPr>
            <w:r>
              <w:rPr>
                <w:rFonts w:ascii="Nunito Sans SemiBold"/>
                <w:b/>
                <w:color w:val="FFFFFF"/>
                <w:sz w:val="18"/>
              </w:rPr>
              <w:t>Relevant land use typology</w:t>
            </w:r>
          </w:p>
        </w:tc>
      </w:tr>
      <w:tr w:rsidR="00DF1FA3">
        <w:trPr>
          <w:trHeight w:val="287"/>
        </w:trPr>
        <w:tc>
          <w:tcPr>
            <w:tcW w:w="7459" w:type="dxa"/>
            <w:tcBorders>
              <w:top w:val="single" w:sz="18" w:space="0" w:color="0E5D61"/>
              <w:bottom w:val="single" w:sz="18" w:space="0" w:color="0E5D61"/>
            </w:tcBorders>
          </w:tcPr>
          <w:p w:rsidR="00DF1FA3" w:rsidRDefault="00662C15">
            <w:pPr>
              <w:pStyle w:val="TableParagraph"/>
              <w:rPr>
                <w:b/>
                <w:sz w:val="18"/>
              </w:rPr>
            </w:pPr>
            <w:r>
              <w:rPr>
                <w:b/>
                <w:color w:val="0E5D61"/>
                <w:sz w:val="18"/>
              </w:rPr>
              <w:t>Segment 3 – Hastings township</w:t>
            </w:r>
          </w:p>
        </w:tc>
        <w:tc>
          <w:tcPr>
            <w:tcW w:w="1952" w:type="dxa"/>
            <w:tcBorders>
              <w:top w:val="single" w:sz="18" w:space="0" w:color="0E5D61"/>
              <w:bottom w:val="single" w:sz="18" w:space="0" w:color="0E5D61"/>
            </w:tcBorders>
          </w:tcPr>
          <w:p w:rsidR="00DF1FA3" w:rsidRDefault="00DF1FA3">
            <w:pPr>
              <w:pStyle w:val="TableParagraph"/>
              <w:ind w:left="0"/>
              <w:rPr>
                <w:rFonts w:ascii="Times New Roman"/>
                <w:sz w:val="16"/>
              </w:rPr>
            </w:pPr>
          </w:p>
        </w:tc>
      </w:tr>
      <w:tr w:rsidR="00DF1FA3">
        <w:trPr>
          <w:trHeight w:val="1030"/>
        </w:trPr>
        <w:tc>
          <w:tcPr>
            <w:tcW w:w="7459" w:type="dxa"/>
            <w:tcBorders>
              <w:top w:val="single" w:sz="18" w:space="0" w:color="0E5D61"/>
              <w:bottom w:val="single" w:sz="18" w:space="0" w:color="D7D6C7"/>
            </w:tcBorders>
          </w:tcPr>
          <w:p w:rsidR="00DF1FA3" w:rsidRDefault="00662C15">
            <w:pPr>
              <w:pStyle w:val="TableParagraph"/>
              <w:spacing w:before="36" w:line="200" w:lineRule="exact"/>
              <w:ind w:right="277"/>
              <w:rPr>
                <w:sz w:val="16"/>
              </w:rPr>
            </w:pPr>
            <w:r>
              <w:rPr>
                <w:color w:val="4D4D4F"/>
                <w:sz w:val="16"/>
              </w:rPr>
              <w:t>Construction would occur entirely within the existing rail corridor primarily via trenchless horizontal directional drilling (HDD) methods as this would preserve the sensitivity of the rail corridor’s residential interfaces. Amenity impacts including dust and noise would be managed through mitigation measures contained in the Pipeline Works CEMP. Construction would not limit use of the existing rail corridor for a rail service delivery during construction.</w:t>
            </w:r>
          </w:p>
        </w:tc>
        <w:tc>
          <w:tcPr>
            <w:tcW w:w="1952" w:type="dxa"/>
            <w:tcBorders>
              <w:top w:val="single" w:sz="18" w:space="0" w:color="0E5D61"/>
              <w:bottom w:val="single" w:sz="18" w:space="0" w:color="D7D6C7"/>
            </w:tcBorders>
          </w:tcPr>
          <w:p w:rsidR="00DF1FA3" w:rsidRDefault="00662C15">
            <w:pPr>
              <w:pStyle w:val="TableParagraph"/>
              <w:spacing w:before="35" w:line="220" w:lineRule="auto"/>
              <w:ind w:left="81" w:right="690"/>
              <w:rPr>
                <w:sz w:val="16"/>
              </w:rPr>
            </w:pPr>
            <w:r>
              <w:rPr>
                <w:color w:val="4D4D4F"/>
                <w:sz w:val="16"/>
              </w:rPr>
              <w:t>Utility Residential Light-Industrial/</w:t>
            </w:r>
          </w:p>
          <w:p w:rsidR="00DF1FA3" w:rsidRDefault="00662C15">
            <w:pPr>
              <w:pStyle w:val="TableParagraph"/>
              <w:spacing w:line="202" w:lineRule="exact"/>
              <w:ind w:left="81"/>
              <w:rPr>
                <w:sz w:val="16"/>
              </w:rPr>
            </w:pPr>
            <w:r>
              <w:rPr>
                <w:color w:val="4D4D4F"/>
                <w:sz w:val="16"/>
              </w:rPr>
              <w:t>Specialised Commercial</w:t>
            </w:r>
          </w:p>
        </w:tc>
      </w:tr>
      <w:tr w:rsidR="00DF1FA3">
        <w:trPr>
          <w:trHeight w:val="424"/>
        </w:trPr>
        <w:tc>
          <w:tcPr>
            <w:tcW w:w="7459" w:type="dxa"/>
            <w:tcBorders>
              <w:top w:val="single" w:sz="18" w:space="0" w:color="D7D6C7"/>
              <w:bottom w:val="single" w:sz="18" w:space="0" w:color="D7D6C7"/>
            </w:tcBorders>
          </w:tcPr>
          <w:p w:rsidR="00DF1FA3" w:rsidRDefault="00662C15">
            <w:pPr>
              <w:pStyle w:val="TableParagraph"/>
              <w:spacing w:before="30" w:line="200" w:lineRule="exact"/>
              <w:ind w:right="277"/>
              <w:rPr>
                <w:sz w:val="16"/>
              </w:rPr>
            </w:pPr>
            <w:r>
              <w:rPr>
                <w:color w:val="4D4D4F"/>
                <w:sz w:val="16"/>
              </w:rPr>
              <w:t>Potential construction impacts to the operation of the rail line and train station within Hastings would be managed in accordance with the Pipeline Works CEMP.</w:t>
            </w:r>
          </w:p>
        </w:tc>
        <w:tc>
          <w:tcPr>
            <w:tcW w:w="1952" w:type="dxa"/>
            <w:tcBorders>
              <w:top w:val="single" w:sz="18" w:space="0" w:color="D7D6C7"/>
              <w:bottom w:val="single" w:sz="18" w:space="0" w:color="D7D6C7"/>
            </w:tcBorders>
          </w:tcPr>
          <w:p w:rsidR="00DF1FA3" w:rsidRDefault="00662C15">
            <w:pPr>
              <w:pStyle w:val="TableParagraph"/>
              <w:spacing w:before="16"/>
              <w:ind w:left="81"/>
              <w:rPr>
                <w:sz w:val="16"/>
              </w:rPr>
            </w:pPr>
            <w:r>
              <w:rPr>
                <w:color w:val="4D4D4F"/>
                <w:sz w:val="16"/>
              </w:rPr>
              <w:t>Utility</w:t>
            </w:r>
          </w:p>
        </w:tc>
      </w:tr>
      <w:tr w:rsidR="00DF1FA3">
        <w:trPr>
          <w:trHeight w:val="1224"/>
        </w:trPr>
        <w:tc>
          <w:tcPr>
            <w:tcW w:w="7459" w:type="dxa"/>
            <w:tcBorders>
              <w:top w:val="single" w:sz="18" w:space="0" w:color="D7D6C7"/>
              <w:bottom w:val="single" w:sz="18" w:space="0" w:color="0E5D61"/>
            </w:tcBorders>
          </w:tcPr>
          <w:p w:rsidR="00DF1FA3" w:rsidRDefault="00662C15">
            <w:pPr>
              <w:pStyle w:val="TableParagraph"/>
              <w:spacing w:before="16" w:line="209" w:lineRule="exact"/>
              <w:rPr>
                <w:sz w:val="16"/>
              </w:rPr>
            </w:pPr>
            <w:r>
              <w:rPr>
                <w:color w:val="4D4D4F"/>
                <w:sz w:val="16"/>
              </w:rPr>
              <w:t>Local residential roads, including Edward Court, Plymouth Street, Wallis Drive and Glendale Avenue</w:t>
            </w:r>
          </w:p>
          <w:p w:rsidR="00DF1FA3" w:rsidRDefault="00662C15">
            <w:pPr>
              <w:pStyle w:val="TableParagraph"/>
              <w:spacing w:before="5" w:line="200" w:lineRule="exact"/>
              <w:ind w:right="184"/>
              <w:rPr>
                <w:sz w:val="16"/>
              </w:rPr>
            </w:pPr>
            <w:r>
              <w:rPr>
                <w:color w:val="4D4D4F"/>
                <w:sz w:val="16"/>
              </w:rPr>
              <w:t xml:space="preserve">would have temporarily limited vehicular access during </w:t>
            </w:r>
            <w:r>
              <w:rPr>
                <w:color w:val="4D4D4F"/>
                <w:spacing w:val="2"/>
                <w:sz w:val="16"/>
              </w:rPr>
              <w:t xml:space="preserve">construction </w:t>
            </w:r>
            <w:r>
              <w:rPr>
                <w:color w:val="4D4D4F"/>
                <w:sz w:val="16"/>
              </w:rPr>
              <w:t xml:space="preserve">of the pipeline in </w:t>
            </w:r>
            <w:r>
              <w:rPr>
                <w:color w:val="4D4D4F"/>
                <w:spacing w:val="2"/>
                <w:sz w:val="16"/>
              </w:rPr>
              <w:t xml:space="preserve">Hastings. </w:t>
            </w:r>
            <w:r>
              <w:rPr>
                <w:color w:val="4D4D4F"/>
                <w:sz w:val="16"/>
              </w:rPr>
              <w:t xml:space="preserve">Industrial businesses at 22 to 26 Kanowna Street relies on </w:t>
            </w:r>
            <w:r>
              <w:rPr>
                <w:color w:val="4D4D4F"/>
                <w:spacing w:val="2"/>
                <w:sz w:val="16"/>
              </w:rPr>
              <w:t xml:space="preserve">primary </w:t>
            </w:r>
            <w:r>
              <w:rPr>
                <w:color w:val="4D4D4F"/>
                <w:sz w:val="16"/>
              </w:rPr>
              <w:t xml:space="preserve">access via Kanowna Street which </w:t>
            </w:r>
            <w:r>
              <w:rPr>
                <w:color w:val="4D4D4F"/>
                <w:spacing w:val="2"/>
                <w:sz w:val="16"/>
              </w:rPr>
              <w:t xml:space="preserve">abuts </w:t>
            </w:r>
            <w:r>
              <w:rPr>
                <w:color w:val="4D4D4F"/>
                <w:sz w:val="16"/>
              </w:rPr>
              <w:t xml:space="preserve">the rail corridor. Access would be maintained during </w:t>
            </w:r>
            <w:r>
              <w:rPr>
                <w:color w:val="4D4D4F"/>
                <w:spacing w:val="2"/>
                <w:sz w:val="16"/>
              </w:rPr>
              <w:t xml:space="preserve">construction. </w:t>
            </w:r>
            <w:r>
              <w:rPr>
                <w:color w:val="4D4D4F"/>
                <w:sz w:val="16"/>
              </w:rPr>
              <w:t xml:space="preserve">Use </w:t>
            </w:r>
            <w:r>
              <w:rPr>
                <w:color w:val="4D4D4F"/>
                <w:spacing w:val="2"/>
                <w:sz w:val="16"/>
              </w:rPr>
              <w:t xml:space="preserve">impacts </w:t>
            </w:r>
            <w:r>
              <w:rPr>
                <w:color w:val="4D4D4F"/>
                <w:sz w:val="16"/>
              </w:rPr>
              <w:t xml:space="preserve">associated   with </w:t>
            </w:r>
            <w:r>
              <w:rPr>
                <w:color w:val="4D4D4F"/>
                <w:spacing w:val="2"/>
                <w:sz w:val="16"/>
              </w:rPr>
              <w:t xml:space="preserve">construction </w:t>
            </w:r>
            <w:r>
              <w:rPr>
                <w:color w:val="4D4D4F"/>
                <w:sz w:val="16"/>
              </w:rPr>
              <w:t xml:space="preserve">in the rail corridor, as they relate to </w:t>
            </w:r>
            <w:r>
              <w:rPr>
                <w:color w:val="4D4D4F"/>
                <w:spacing w:val="2"/>
                <w:sz w:val="16"/>
              </w:rPr>
              <w:t xml:space="preserve">properties interfacing </w:t>
            </w:r>
            <w:r>
              <w:rPr>
                <w:color w:val="4D4D4F"/>
                <w:sz w:val="16"/>
              </w:rPr>
              <w:t>the corridor, would be managed in accordance with the Pipeline Works</w:t>
            </w:r>
            <w:r>
              <w:rPr>
                <w:color w:val="4D4D4F"/>
                <w:spacing w:val="3"/>
                <w:sz w:val="16"/>
              </w:rPr>
              <w:t xml:space="preserve"> </w:t>
            </w:r>
            <w:r>
              <w:rPr>
                <w:color w:val="4D4D4F"/>
                <w:sz w:val="16"/>
              </w:rPr>
              <w:t>CEMP.</w:t>
            </w:r>
          </w:p>
        </w:tc>
        <w:tc>
          <w:tcPr>
            <w:tcW w:w="1952" w:type="dxa"/>
            <w:tcBorders>
              <w:top w:val="single" w:sz="18" w:space="0" w:color="D7D6C7"/>
              <w:bottom w:val="single" w:sz="18" w:space="0" w:color="0E5D61"/>
            </w:tcBorders>
          </w:tcPr>
          <w:p w:rsidR="00DF1FA3" w:rsidRDefault="00662C15">
            <w:pPr>
              <w:pStyle w:val="TableParagraph"/>
              <w:spacing w:before="30" w:line="220" w:lineRule="auto"/>
              <w:ind w:left="81" w:right="690"/>
              <w:rPr>
                <w:sz w:val="16"/>
              </w:rPr>
            </w:pPr>
            <w:r>
              <w:rPr>
                <w:color w:val="4D4D4F"/>
                <w:sz w:val="16"/>
              </w:rPr>
              <w:t>Residential Light-Industrial/ Specialised</w:t>
            </w:r>
          </w:p>
        </w:tc>
      </w:tr>
      <w:tr w:rsidR="00DF1FA3">
        <w:trPr>
          <w:trHeight w:val="301"/>
        </w:trPr>
        <w:tc>
          <w:tcPr>
            <w:tcW w:w="7459" w:type="dxa"/>
            <w:tcBorders>
              <w:top w:val="single" w:sz="18" w:space="0" w:color="0E5D61"/>
              <w:bottom w:val="single" w:sz="18" w:space="0" w:color="0E5D61"/>
            </w:tcBorders>
          </w:tcPr>
          <w:p w:rsidR="00DF1FA3" w:rsidRDefault="00662C15">
            <w:pPr>
              <w:pStyle w:val="TableParagraph"/>
              <w:spacing w:before="14"/>
              <w:rPr>
                <w:b/>
                <w:sz w:val="18"/>
              </w:rPr>
            </w:pPr>
            <w:r>
              <w:rPr>
                <w:b/>
                <w:color w:val="0E5D61"/>
                <w:sz w:val="18"/>
              </w:rPr>
              <w:t>Segment 4 – Hastings township to Princes Freeway</w:t>
            </w:r>
          </w:p>
        </w:tc>
        <w:tc>
          <w:tcPr>
            <w:tcW w:w="1952" w:type="dxa"/>
            <w:tcBorders>
              <w:top w:val="single" w:sz="18" w:space="0" w:color="0E5D61"/>
              <w:bottom w:val="single" w:sz="18" w:space="0" w:color="0E5D61"/>
            </w:tcBorders>
          </w:tcPr>
          <w:p w:rsidR="00DF1FA3" w:rsidRDefault="00DF1FA3">
            <w:pPr>
              <w:pStyle w:val="TableParagraph"/>
              <w:ind w:left="0"/>
              <w:rPr>
                <w:rFonts w:ascii="Times New Roman"/>
                <w:sz w:val="16"/>
              </w:rPr>
            </w:pPr>
          </w:p>
        </w:tc>
      </w:tr>
      <w:tr w:rsidR="00DF1FA3">
        <w:trPr>
          <w:trHeight w:val="2030"/>
        </w:trPr>
        <w:tc>
          <w:tcPr>
            <w:tcW w:w="7459" w:type="dxa"/>
            <w:tcBorders>
              <w:top w:val="single" w:sz="18" w:space="0" w:color="0E5D61"/>
              <w:bottom w:val="single" w:sz="18" w:space="0" w:color="D7D6C7"/>
            </w:tcBorders>
          </w:tcPr>
          <w:p w:rsidR="00DF1FA3" w:rsidRDefault="00662C15">
            <w:pPr>
              <w:pStyle w:val="TableParagraph"/>
              <w:spacing w:before="21" w:line="209" w:lineRule="exact"/>
              <w:rPr>
                <w:sz w:val="16"/>
              </w:rPr>
            </w:pPr>
            <w:r>
              <w:rPr>
                <w:color w:val="4D4D4F"/>
                <w:sz w:val="16"/>
              </w:rPr>
              <w:t>Sensitive areas including heavily vegetated areas, waterbodies, road crossings and at some property</w:t>
            </w:r>
          </w:p>
          <w:p w:rsidR="00DF1FA3" w:rsidRDefault="00662C15">
            <w:pPr>
              <w:pStyle w:val="TableParagraph"/>
              <w:spacing w:before="5" w:line="220" w:lineRule="auto"/>
              <w:ind w:right="179"/>
              <w:rPr>
                <w:sz w:val="16"/>
              </w:rPr>
            </w:pPr>
            <w:r>
              <w:rPr>
                <w:color w:val="4D4D4F"/>
                <w:sz w:val="16"/>
              </w:rPr>
              <w:t xml:space="preserve">boundaries and local situations would be </w:t>
            </w:r>
            <w:r>
              <w:rPr>
                <w:color w:val="4D4D4F"/>
                <w:spacing w:val="2"/>
                <w:sz w:val="16"/>
              </w:rPr>
              <w:t xml:space="preserve">subject </w:t>
            </w:r>
            <w:r>
              <w:rPr>
                <w:color w:val="4D4D4F"/>
                <w:sz w:val="16"/>
              </w:rPr>
              <w:t xml:space="preserve">to trenchless HDD for the pipeline </w:t>
            </w:r>
            <w:r>
              <w:rPr>
                <w:color w:val="4D4D4F"/>
                <w:spacing w:val="2"/>
                <w:sz w:val="16"/>
              </w:rPr>
              <w:t xml:space="preserve">construction.   </w:t>
            </w:r>
            <w:r>
              <w:rPr>
                <w:color w:val="4D4D4F"/>
                <w:sz w:val="16"/>
              </w:rPr>
              <w:t xml:space="preserve">This may result in </w:t>
            </w:r>
            <w:r>
              <w:rPr>
                <w:color w:val="4D4D4F"/>
                <w:spacing w:val="2"/>
                <w:sz w:val="16"/>
              </w:rPr>
              <w:t xml:space="preserve">temporary restrictions </w:t>
            </w:r>
            <w:r>
              <w:rPr>
                <w:color w:val="4D4D4F"/>
                <w:sz w:val="16"/>
              </w:rPr>
              <w:t xml:space="preserve">to land access, limited and </w:t>
            </w:r>
            <w:r>
              <w:rPr>
                <w:color w:val="4D4D4F"/>
                <w:spacing w:val="2"/>
                <w:sz w:val="16"/>
              </w:rPr>
              <w:t xml:space="preserve">temporary </w:t>
            </w:r>
            <w:r>
              <w:rPr>
                <w:color w:val="4D4D4F"/>
                <w:sz w:val="16"/>
              </w:rPr>
              <w:t xml:space="preserve">loss of </w:t>
            </w:r>
            <w:r>
              <w:rPr>
                <w:color w:val="4D4D4F"/>
                <w:spacing w:val="2"/>
                <w:sz w:val="16"/>
              </w:rPr>
              <w:t xml:space="preserve">production   </w:t>
            </w:r>
            <w:r>
              <w:rPr>
                <w:color w:val="4D4D4F"/>
                <w:sz w:val="16"/>
              </w:rPr>
              <w:t xml:space="preserve">and capital improvement loss or damage in the short-term. Lesser </w:t>
            </w:r>
            <w:r>
              <w:rPr>
                <w:color w:val="4D4D4F"/>
                <w:spacing w:val="2"/>
                <w:sz w:val="16"/>
              </w:rPr>
              <w:t xml:space="preserve">impacts </w:t>
            </w:r>
            <w:r>
              <w:rPr>
                <w:color w:val="4D4D4F"/>
                <w:sz w:val="16"/>
              </w:rPr>
              <w:t xml:space="preserve">include disturbance, biosecurity, </w:t>
            </w:r>
            <w:r>
              <w:rPr>
                <w:color w:val="4D4D4F"/>
                <w:spacing w:val="4"/>
                <w:sz w:val="16"/>
              </w:rPr>
              <w:t xml:space="preserve">effects </w:t>
            </w:r>
            <w:r>
              <w:rPr>
                <w:color w:val="4D4D4F"/>
                <w:sz w:val="16"/>
              </w:rPr>
              <w:t xml:space="preserve">on draining and water supply and adequacy of rehabilitation. </w:t>
            </w:r>
            <w:r>
              <w:rPr>
                <w:color w:val="4D4D4F"/>
                <w:spacing w:val="2"/>
                <w:sz w:val="16"/>
              </w:rPr>
              <w:t xml:space="preserve">The </w:t>
            </w:r>
            <w:r>
              <w:rPr>
                <w:color w:val="4D4D4F"/>
                <w:sz w:val="16"/>
              </w:rPr>
              <w:t xml:space="preserve">Pipeline Works CEMP would </w:t>
            </w:r>
            <w:r>
              <w:rPr>
                <w:color w:val="4D4D4F"/>
                <w:spacing w:val="2"/>
                <w:sz w:val="16"/>
              </w:rPr>
              <w:t xml:space="preserve">serve </w:t>
            </w:r>
            <w:r>
              <w:rPr>
                <w:color w:val="4D4D4F"/>
                <w:sz w:val="16"/>
              </w:rPr>
              <w:t xml:space="preserve">as the </w:t>
            </w:r>
            <w:r>
              <w:rPr>
                <w:color w:val="4D4D4F"/>
                <w:spacing w:val="2"/>
                <w:sz w:val="16"/>
              </w:rPr>
              <w:t xml:space="preserve">primary </w:t>
            </w:r>
            <w:r>
              <w:rPr>
                <w:color w:val="4D4D4F"/>
                <w:sz w:val="16"/>
              </w:rPr>
              <w:t xml:space="preserve">means of avoiding and minimising, as far as </w:t>
            </w:r>
            <w:r>
              <w:rPr>
                <w:color w:val="4D4D4F"/>
                <w:spacing w:val="2"/>
                <w:sz w:val="16"/>
              </w:rPr>
              <w:t xml:space="preserve">practicable, </w:t>
            </w:r>
            <w:r>
              <w:rPr>
                <w:color w:val="4D4D4F"/>
                <w:sz w:val="16"/>
              </w:rPr>
              <w:t xml:space="preserve">the </w:t>
            </w:r>
            <w:r>
              <w:rPr>
                <w:color w:val="4D4D4F"/>
                <w:spacing w:val="2"/>
                <w:sz w:val="16"/>
              </w:rPr>
              <w:t xml:space="preserve">impacts </w:t>
            </w:r>
            <w:r>
              <w:rPr>
                <w:color w:val="4D4D4F"/>
                <w:sz w:val="16"/>
              </w:rPr>
              <w:t>on ongoing land</w:t>
            </w:r>
            <w:r>
              <w:rPr>
                <w:color w:val="4D4D4F"/>
                <w:spacing w:val="-2"/>
                <w:sz w:val="16"/>
              </w:rPr>
              <w:t xml:space="preserve"> </w:t>
            </w:r>
            <w:r>
              <w:rPr>
                <w:color w:val="4D4D4F"/>
                <w:sz w:val="16"/>
              </w:rPr>
              <w:t>use.</w:t>
            </w:r>
          </w:p>
        </w:tc>
        <w:tc>
          <w:tcPr>
            <w:tcW w:w="1952" w:type="dxa"/>
            <w:tcBorders>
              <w:top w:val="single" w:sz="18" w:space="0" w:color="0E5D61"/>
              <w:bottom w:val="single" w:sz="18" w:space="0" w:color="D7D6C7"/>
            </w:tcBorders>
          </w:tcPr>
          <w:p w:rsidR="00DF1FA3" w:rsidRDefault="00662C15">
            <w:pPr>
              <w:pStyle w:val="TableParagraph"/>
              <w:spacing w:before="35" w:line="220" w:lineRule="auto"/>
              <w:ind w:left="81" w:right="187"/>
              <w:rPr>
                <w:sz w:val="16"/>
              </w:rPr>
            </w:pPr>
            <w:r>
              <w:rPr>
                <w:color w:val="4D4D4F"/>
                <w:sz w:val="16"/>
              </w:rPr>
              <w:t>Utility Parkland/Bushland Cropping</w:t>
            </w:r>
          </w:p>
          <w:p w:rsidR="00DF1FA3" w:rsidRDefault="00662C15">
            <w:pPr>
              <w:pStyle w:val="TableParagraph"/>
              <w:spacing w:line="220" w:lineRule="auto"/>
              <w:ind w:left="81" w:right="1291"/>
              <w:rPr>
                <w:sz w:val="16"/>
              </w:rPr>
            </w:pPr>
            <w:r>
              <w:rPr>
                <w:color w:val="4D4D4F"/>
                <w:sz w:val="16"/>
              </w:rPr>
              <w:t>Equine Grazing</w:t>
            </w:r>
          </w:p>
          <w:p w:rsidR="00DF1FA3" w:rsidRDefault="00662C15">
            <w:pPr>
              <w:pStyle w:val="TableParagraph"/>
              <w:spacing w:line="220" w:lineRule="auto"/>
              <w:ind w:left="81"/>
              <w:rPr>
                <w:sz w:val="16"/>
              </w:rPr>
            </w:pPr>
            <w:r>
              <w:rPr>
                <w:color w:val="4D4D4F"/>
                <w:sz w:val="16"/>
              </w:rPr>
              <w:t>Intensive Agriculture Mixed Farming</w:t>
            </w:r>
          </w:p>
          <w:p w:rsidR="00DF1FA3" w:rsidRDefault="00662C15">
            <w:pPr>
              <w:pStyle w:val="TableParagraph"/>
              <w:spacing w:line="220" w:lineRule="auto"/>
              <w:ind w:left="81" w:right="187"/>
              <w:rPr>
                <w:sz w:val="16"/>
              </w:rPr>
            </w:pPr>
            <w:r>
              <w:rPr>
                <w:color w:val="4D4D4F"/>
                <w:sz w:val="16"/>
              </w:rPr>
              <w:t>Rural Living/Low Density Residential</w:t>
            </w:r>
          </w:p>
          <w:p w:rsidR="00DF1FA3" w:rsidRDefault="00662C15">
            <w:pPr>
              <w:pStyle w:val="TableParagraph"/>
              <w:spacing w:line="173" w:lineRule="exact"/>
              <w:ind w:left="81"/>
              <w:rPr>
                <w:sz w:val="16"/>
              </w:rPr>
            </w:pPr>
            <w:r>
              <w:rPr>
                <w:color w:val="4D4D4F"/>
                <w:sz w:val="16"/>
              </w:rPr>
              <w:t>Undeveloped/Vacant</w:t>
            </w:r>
          </w:p>
        </w:tc>
      </w:tr>
      <w:tr w:rsidR="00DF1FA3">
        <w:trPr>
          <w:trHeight w:val="1430"/>
        </w:trPr>
        <w:tc>
          <w:tcPr>
            <w:tcW w:w="7459" w:type="dxa"/>
            <w:tcBorders>
              <w:top w:val="single" w:sz="18" w:space="0" w:color="D7D6C7"/>
              <w:bottom w:val="single" w:sz="18" w:space="0" w:color="D7D6C7"/>
            </w:tcBorders>
          </w:tcPr>
          <w:p w:rsidR="00DF1FA3" w:rsidRDefault="00662C15">
            <w:pPr>
              <w:pStyle w:val="TableParagraph"/>
              <w:spacing w:before="35" w:line="220" w:lineRule="auto"/>
              <w:ind w:right="277"/>
              <w:rPr>
                <w:sz w:val="16"/>
              </w:rPr>
            </w:pPr>
            <w:r>
              <w:rPr>
                <w:color w:val="4D4D4F"/>
                <w:sz w:val="16"/>
              </w:rPr>
              <w:t>Varying degrees of access is required to numerous private land holdings within this segment during construction. Permanent fencing would be reinstated post construction, while temporary fencing would be used during the construction timeframe if required.</w:t>
            </w:r>
          </w:p>
        </w:tc>
        <w:tc>
          <w:tcPr>
            <w:tcW w:w="1952" w:type="dxa"/>
            <w:tcBorders>
              <w:top w:val="single" w:sz="18" w:space="0" w:color="D7D6C7"/>
              <w:bottom w:val="single" w:sz="18" w:space="0" w:color="D7D6C7"/>
            </w:tcBorders>
          </w:tcPr>
          <w:p w:rsidR="00DF1FA3" w:rsidRDefault="00662C15">
            <w:pPr>
              <w:pStyle w:val="TableParagraph"/>
              <w:spacing w:before="35" w:line="220" w:lineRule="auto"/>
              <w:ind w:left="81" w:right="1189"/>
              <w:rPr>
                <w:sz w:val="16"/>
              </w:rPr>
            </w:pPr>
            <w:r>
              <w:rPr>
                <w:color w:val="4D4D4F"/>
                <w:sz w:val="16"/>
              </w:rPr>
              <w:t>Cropping Equine Grazing</w:t>
            </w:r>
          </w:p>
          <w:p w:rsidR="00DF1FA3" w:rsidRDefault="00662C15">
            <w:pPr>
              <w:pStyle w:val="TableParagraph"/>
              <w:spacing w:line="220" w:lineRule="auto"/>
              <w:ind w:left="81"/>
              <w:rPr>
                <w:sz w:val="16"/>
              </w:rPr>
            </w:pPr>
            <w:r>
              <w:rPr>
                <w:color w:val="4D4D4F"/>
                <w:sz w:val="16"/>
              </w:rPr>
              <w:t>Intensive Agriculture Mixed Farming</w:t>
            </w:r>
          </w:p>
          <w:p w:rsidR="00DF1FA3" w:rsidRDefault="00662C15">
            <w:pPr>
              <w:pStyle w:val="TableParagraph"/>
              <w:spacing w:line="194" w:lineRule="exact"/>
              <w:ind w:left="81"/>
              <w:rPr>
                <w:sz w:val="16"/>
              </w:rPr>
            </w:pPr>
            <w:r>
              <w:rPr>
                <w:color w:val="4D4D4F"/>
                <w:sz w:val="16"/>
              </w:rPr>
              <w:t>Rural Living/Low</w:t>
            </w:r>
          </w:p>
          <w:p w:rsidR="00DF1FA3" w:rsidRDefault="00662C15">
            <w:pPr>
              <w:pStyle w:val="TableParagraph"/>
              <w:spacing w:line="179" w:lineRule="exact"/>
              <w:ind w:left="81"/>
              <w:rPr>
                <w:sz w:val="16"/>
              </w:rPr>
            </w:pPr>
            <w:r>
              <w:rPr>
                <w:color w:val="4D4D4F"/>
                <w:sz w:val="16"/>
              </w:rPr>
              <w:t>Density Residential</w:t>
            </w:r>
          </w:p>
        </w:tc>
      </w:tr>
      <w:tr w:rsidR="00DF1FA3">
        <w:trPr>
          <w:trHeight w:val="630"/>
        </w:trPr>
        <w:tc>
          <w:tcPr>
            <w:tcW w:w="7459" w:type="dxa"/>
            <w:tcBorders>
              <w:top w:val="single" w:sz="18" w:space="0" w:color="D7D6C7"/>
              <w:bottom w:val="single" w:sz="18" w:space="0" w:color="D7D6C7"/>
            </w:tcBorders>
          </w:tcPr>
          <w:p w:rsidR="00DF1FA3" w:rsidRDefault="00662C15">
            <w:pPr>
              <w:pStyle w:val="TableParagraph"/>
              <w:spacing w:before="36" w:line="200" w:lineRule="exact"/>
              <w:ind w:right="277"/>
              <w:rPr>
                <w:sz w:val="16"/>
              </w:rPr>
            </w:pPr>
            <w:r>
              <w:rPr>
                <w:color w:val="4D4D4F"/>
                <w:sz w:val="16"/>
              </w:rPr>
              <w:t>The Project would comprise trenching and backfill within this segment. In areas of intensive agriculture, rehabilitation would be undertaken post-construction in accordance with the Pipeline Works CEMP so that land is returned to its existing or an agreed use.</w:t>
            </w:r>
          </w:p>
        </w:tc>
        <w:tc>
          <w:tcPr>
            <w:tcW w:w="1952" w:type="dxa"/>
            <w:tcBorders>
              <w:top w:val="single" w:sz="18" w:space="0" w:color="D7D6C7"/>
              <w:bottom w:val="single" w:sz="18" w:space="0" w:color="D7D6C7"/>
            </w:tcBorders>
          </w:tcPr>
          <w:p w:rsidR="00DF1FA3" w:rsidRDefault="00662C15">
            <w:pPr>
              <w:pStyle w:val="TableParagraph"/>
              <w:spacing w:before="21"/>
              <w:ind w:left="81"/>
              <w:rPr>
                <w:sz w:val="16"/>
              </w:rPr>
            </w:pPr>
            <w:r>
              <w:rPr>
                <w:color w:val="4D4D4F"/>
                <w:sz w:val="16"/>
              </w:rPr>
              <w:t>Intensive Agriculture</w:t>
            </w:r>
          </w:p>
        </w:tc>
      </w:tr>
      <w:tr w:rsidR="00DF1FA3">
        <w:trPr>
          <w:trHeight w:val="824"/>
        </w:trPr>
        <w:tc>
          <w:tcPr>
            <w:tcW w:w="7459" w:type="dxa"/>
            <w:tcBorders>
              <w:top w:val="single" w:sz="18" w:space="0" w:color="D7D6C7"/>
              <w:bottom w:val="single" w:sz="18" w:space="0" w:color="D7D6C7"/>
            </w:tcBorders>
          </w:tcPr>
          <w:p w:rsidR="00DF1FA3" w:rsidRDefault="00662C15">
            <w:pPr>
              <w:pStyle w:val="TableParagraph"/>
              <w:spacing w:before="16" w:line="209" w:lineRule="exact"/>
              <w:rPr>
                <w:sz w:val="16"/>
              </w:rPr>
            </w:pPr>
            <w:r>
              <w:rPr>
                <w:color w:val="4D4D4F"/>
                <w:sz w:val="16"/>
              </w:rPr>
              <w:t>Land would be acquired and used for MLV construction and operation at 28 Denham Road, Hastings</w:t>
            </w:r>
          </w:p>
          <w:p w:rsidR="00DF1FA3" w:rsidRDefault="00662C15">
            <w:pPr>
              <w:pStyle w:val="TableParagraph"/>
              <w:spacing w:before="5" w:line="200" w:lineRule="exact"/>
              <w:ind w:right="363"/>
              <w:rPr>
                <w:sz w:val="16"/>
              </w:rPr>
            </w:pPr>
            <w:r>
              <w:rPr>
                <w:color w:val="4D4D4F"/>
                <w:sz w:val="16"/>
              </w:rPr>
              <w:t xml:space="preserve">and 45 Bloomfield Lane, Cardinia. These </w:t>
            </w:r>
            <w:r>
              <w:rPr>
                <w:color w:val="4D4D4F"/>
                <w:spacing w:val="2"/>
                <w:sz w:val="16"/>
              </w:rPr>
              <w:t xml:space="preserve">properties </w:t>
            </w:r>
            <w:r>
              <w:rPr>
                <w:color w:val="4D4D4F"/>
                <w:sz w:val="16"/>
              </w:rPr>
              <w:t xml:space="preserve">are both used for beef grazing. Land required  is a relatively small component of larger land holdings and located close to </w:t>
            </w:r>
            <w:r>
              <w:rPr>
                <w:color w:val="4D4D4F"/>
                <w:spacing w:val="3"/>
                <w:sz w:val="16"/>
              </w:rPr>
              <w:t xml:space="preserve">property </w:t>
            </w:r>
            <w:r>
              <w:rPr>
                <w:color w:val="4D4D4F"/>
                <w:sz w:val="16"/>
              </w:rPr>
              <w:t xml:space="preserve">boundaries, minimising </w:t>
            </w:r>
            <w:r>
              <w:rPr>
                <w:color w:val="4D4D4F"/>
                <w:spacing w:val="2"/>
                <w:sz w:val="16"/>
              </w:rPr>
              <w:t xml:space="preserve">impact </w:t>
            </w:r>
            <w:r>
              <w:rPr>
                <w:color w:val="4D4D4F"/>
                <w:sz w:val="16"/>
              </w:rPr>
              <w:t>on the continued use of the land for agricultural</w:t>
            </w:r>
            <w:r>
              <w:rPr>
                <w:color w:val="4D4D4F"/>
                <w:spacing w:val="14"/>
                <w:sz w:val="16"/>
              </w:rPr>
              <w:t xml:space="preserve"> </w:t>
            </w:r>
            <w:r>
              <w:rPr>
                <w:color w:val="4D4D4F"/>
                <w:spacing w:val="2"/>
                <w:sz w:val="16"/>
              </w:rPr>
              <w:t>purposes.</w:t>
            </w:r>
          </w:p>
        </w:tc>
        <w:tc>
          <w:tcPr>
            <w:tcW w:w="1952" w:type="dxa"/>
            <w:tcBorders>
              <w:top w:val="single" w:sz="18" w:space="0" w:color="D7D6C7"/>
              <w:bottom w:val="single" w:sz="18" w:space="0" w:color="D7D6C7"/>
            </w:tcBorders>
          </w:tcPr>
          <w:p w:rsidR="00DF1FA3" w:rsidRDefault="00662C15">
            <w:pPr>
              <w:pStyle w:val="TableParagraph"/>
              <w:spacing w:before="29" w:line="220" w:lineRule="auto"/>
              <w:ind w:left="81" w:right="187"/>
              <w:rPr>
                <w:sz w:val="16"/>
              </w:rPr>
            </w:pPr>
            <w:r>
              <w:rPr>
                <w:color w:val="4D4D4F"/>
                <w:sz w:val="16"/>
              </w:rPr>
              <w:t>Mixed Farming Intensive Agriculture</w:t>
            </w:r>
          </w:p>
        </w:tc>
      </w:tr>
      <w:tr w:rsidR="00DF1FA3">
        <w:trPr>
          <w:trHeight w:val="424"/>
        </w:trPr>
        <w:tc>
          <w:tcPr>
            <w:tcW w:w="7459" w:type="dxa"/>
            <w:tcBorders>
              <w:top w:val="single" w:sz="18" w:space="0" w:color="D7D6C7"/>
              <w:bottom w:val="single" w:sz="18" w:space="0" w:color="D7D6C7"/>
            </w:tcBorders>
          </w:tcPr>
          <w:p w:rsidR="00DF1FA3" w:rsidRDefault="00662C15">
            <w:pPr>
              <w:pStyle w:val="TableParagraph"/>
              <w:spacing w:before="16" w:line="209" w:lineRule="exact"/>
              <w:rPr>
                <w:sz w:val="16"/>
              </w:rPr>
            </w:pPr>
            <w:r>
              <w:rPr>
                <w:color w:val="4D4D4F"/>
                <w:sz w:val="16"/>
              </w:rPr>
              <w:t>The use of HDD would mitigate road closures where the pipeline intersects key roads including Koo</w:t>
            </w:r>
          </w:p>
          <w:p w:rsidR="00DF1FA3" w:rsidRDefault="00662C15">
            <w:pPr>
              <w:pStyle w:val="TableParagraph"/>
              <w:spacing w:line="179" w:lineRule="exact"/>
              <w:rPr>
                <w:sz w:val="16"/>
              </w:rPr>
            </w:pPr>
            <w:r>
              <w:rPr>
                <w:color w:val="4D4D4F"/>
                <w:sz w:val="16"/>
              </w:rPr>
              <w:t>Wee Rup Road, Bald Hill Road, Soldiers Road and Ballartos Road.</w:t>
            </w:r>
          </w:p>
        </w:tc>
        <w:tc>
          <w:tcPr>
            <w:tcW w:w="1952" w:type="dxa"/>
            <w:tcBorders>
              <w:top w:val="single" w:sz="18" w:space="0" w:color="D7D6C7"/>
              <w:bottom w:val="single" w:sz="18" w:space="0" w:color="D7D6C7"/>
            </w:tcBorders>
          </w:tcPr>
          <w:p w:rsidR="00DF1FA3" w:rsidRDefault="00662C15">
            <w:pPr>
              <w:pStyle w:val="TableParagraph"/>
              <w:spacing w:before="16"/>
              <w:ind w:left="81"/>
              <w:rPr>
                <w:sz w:val="16"/>
              </w:rPr>
            </w:pPr>
            <w:r>
              <w:rPr>
                <w:color w:val="4D4D4F"/>
                <w:sz w:val="16"/>
              </w:rPr>
              <w:t>Utility</w:t>
            </w:r>
          </w:p>
        </w:tc>
      </w:tr>
      <w:tr w:rsidR="00DF1FA3">
        <w:trPr>
          <w:trHeight w:val="630"/>
        </w:trPr>
        <w:tc>
          <w:tcPr>
            <w:tcW w:w="7459" w:type="dxa"/>
            <w:tcBorders>
              <w:top w:val="single" w:sz="18" w:space="0" w:color="D7D6C7"/>
              <w:bottom w:val="single" w:sz="18" w:space="0" w:color="0E5D61"/>
            </w:tcBorders>
          </w:tcPr>
          <w:p w:rsidR="00DF1FA3" w:rsidRDefault="00662C15">
            <w:pPr>
              <w:pStyle w:val="TableParagraph"/>
              <w:spacing w:before="36" w:line="200" w:lineRule="exact"/>
              <w:ind w:right="233"/>
              <w:jc w:val="both"/>
              <w:rPr>
                <w:sz w:val="16"/>
              </w:rPr>
            </w:pPr>
            <w:r>
              <w:rPr>
                <w:color w:val="4D4D4F"/>
                <w:sz w:val="16"/>
              </w:rPr>
              <w:t>Construction proximate to the Pakenham Delivery Facility is not expected to impact on the nearby rail depot’s ongoing operations. Minor amenity and traffic impacts on other nearby land may occur, and would be managed by the Pipeline Works CEMP.</w:t>
            </w:r>
          </w:p>
        </w:tc>
        <w:tc>
          <w:tcPr>
            <w:tcW w:w="1952" w:type="dxa"/>
            <w:tcBorders>
              <w:top w:val="single" w:sz="18" w:space="0" w:color="D7D6C7"/>
              <w:bottom w:val="single" w:sz="18" w:space="0" w:color="0E5D61"/>
            </w:tcBorders>
          </w:tcPr>
          <w:p w:rsidR="00DF1FA3" w:rsidRDefault="00662C15">
            <w:pPr>
              <w:pStyle w:val="TableParagraph"/>
              <w:spacing w:before="21"/>
              <w:ind w:left="81"/>
              <w:rPr>
                <w:sz w:val="16"/>
              </w:rPr>
            </w:pPr>
            <w:r>
              <w:rPr>
                <w:color w:val="4D4D4F"/>
                <w:sz w:val="16"/>
              </w:rPr>
              <w:t>Utility</w:t>
            </w:r>
          </w:p>
        </w:tc>
      </w:tr>
      <w:tr w:rsidR="00DF1FA3">
        <w:trPr>
          <w:trHeight w:val="301"/>
        </w:trPr>
        <w:tc>
          <w:tcPr>
            <w:tcW w:w="7459" w:type="dxa"/>
            <w:tcBorders>
              <w:top w:val="single" w:sz="18" w:space="0" w:color="0E5D61"/>
              <w:bottom w:val="single" w:sz="18" w:space="0" w:color="0E5D61"/>
            </w:tcBorders>
          </w:tcPr>
          <w:p w:rsidR="00DF1FA3" w:rsidRDefault="00662C15">
            <w:pPr>
              <w:pStyle w:val="TableParagraph"/>
              <w:spacing w:before="14"/>
              <w:rPr>
                <w:b/>
                <w:sz w:val="18"/>
              </w:rPr>
            </w:pPr>
            <w:r>
              <w:rPr>
                <w:b/>
                <w:color w:val="0E5D61"/>
                <w:sz w:val="18"/>
              </w:rPr>
              <w:t>Segment 5 – Princes Freeway to the Victorian Transmission System</w:t>
            </w:r>
          </w:p>
        </w:tc>
        <w:tc>
          <w:tcPr>
            <w:tcW w:w="1952" w:type="dxa"/>
            <w:tcBorders>
              <w:top w:val="single" w:sz="18" w:space="0" w:color="0E5D61"/>
              <w:bottom w:val="single" w:sz="18" w:space="0" w:color="0E5D61"/>
            </w:tcBorders>
          </w:tcPr>
          <w:p w:rsidR="00DF1FA3" w:rsidRDefault="00DF1FA3">
            <w:pPr>
              <w:pStyle w:val="TableParagraph"/>
              <w:ind w:left="0"/>
              <w:rPr>
                <w:rFonts w:ascii="Times New Roman"/>
                <w:sz w:val="16"/>
              </w:rPr>
            </w:pPr>
          </w:p>
        </w:tc>
      </w:tr>
      <w:tr w:rsidR="00DF1FA3">
        <w:trPr>
          <w:trHeight w:val="430"/>
        </w:trPr>
        <w:tc>
          <w:tcPr>
            <w:tcW w:w="7459" w:type="dxa"/>
            <w:tcBorders>
              <w:top w:val="single" w:sz="18" w:space="0" w:color="0E5D61"/>
              <w:bottom w:val="single" w:sz="18" w:space="0" w:color="D7D6C7"/>
            </w:tcBorders>
          </w:tcPr>
          <w:p w:rsidR="00DF1FA3" w:rsidRDefault="00662C15">
            <w:pPr>
              <w:pStyle w:val="TableParagraph"/>
              <w:spacing w:before="21" w:line="209" w:lineRule="exact"/>
              <w:rPr>
                <w:sz w:val="16"/>
              </w:rPr>
            </w:pPr>
            <w:r>
              <w:rPr>
                <w:color w:val="4D4D4F"/>
                <w:sz w:val="16"/>
              </w:rPr>
              <w:t>Vehicle access on Mount Ararat Road would be temporarily disrupted during trench and backfill</w:t>
            </w:r>
          </w:p>
          <w:p w:rsidR="00DF1FA3" w:rsidRDefault="00662C15">
            <w:pPr>
              <w:pStyle w:val="TableParagraph"/>
              <w:spacing w:line="179" w:lineRule="exact"/>
              <w:rPr>
                <w:sz w:val="16"/>
              </w:rPr>
            </w:pPr>
            <w:r>
              <w:rPr>
                <w:color w:val="4D4D4F"/>
                <w:sz w:val="16"/>
              </w:rPr>
              <w:t>works.</w:t>
            </w:r>
          </w:p>
        </w:tc>
        <w:tc>
          <w:tcPr>
            <w:tcW w:w="1952" w:type="dxa"/>
            <w:tcBorders>
              <w:top w:val="single" w:sz="18" w:space="0" w:color="0E5D61"/>
              <w:bottom w:val="single" w:sz="18" w:space="0" w:color="D7D6C7"/>
            </w:tcBorders>
          </w:tcPr>
          <w:p w:rsidR="00DF1FA3" w:rsidRDefault="00662C15">
            <w:pPr>
              <w:pStyle w:val="TableParagraph"/>
              <w:spacing w:before="36" w:line="200" w:lineRule="exact"/>
              <w:ind w:left="81" w:right="1291"/>
              <w:rPr>
                <w:sz w:val="16"/>
              </w:rPr>
            </w:pPr>
            <w:r>
              <w:rPr>
                <w:color w:val="4D4D4F"/>
                <w:sz w:val="16"/>
              </w:rPr>
              <w:t>Utility Grazing</w:t>
            </w:r>
          </w:p>
        </w:tc>
      </w:tr>
      <w:tr w:rsidR="00DF1FA3">
        <w:trPr>
          <w:trHeight w:val="1024"/>
        </w:trPr>
        <w:tc>
          <w:tcPr>
            <w:tcW w:w="7459" w:type="dxa"/>
            <w:tcBorders>
              <w:top w:val="single" w:sz="18" w:space="0" w:color="D7D6C7"/>
              <w:bottom w:val="single" w:sz="18" w:space="0" w:color="D7D6C7"/>
            </w:tcBorders>
          </w:tcPr>
          <w:p w:rsidR="00DF1FA3" w:rsidRDefault="00662C15">
            <w:pPr>
              <w:pStyle w:val="TableParagraph"/>
              <w:spacing w:before="30" w:line="200" w:lineRule="exact"/>
              <w:ind w:right="179"/>
              <w:rPr>
                <w:sz w:val="16"/>
              </w:rPr>
            </w:pPr>
            <w:r>
              <w:rPr>
                <w:color w:val="4D4D4F"/>
                <w:sz w:val="16"/>
              </w:rPr>
              <w:t>Pipeline construction within Lot 1 on TP103656, on the northern side of Princes Highway, would comprise trenching and backfilling at the property’s southern extremity. As this property is currently used for dairy cattle breeding and grazing, works may result in temporary restrictions to land access and limited loss of production. Activities would be managed in accordance with the Pipeline Works CEMP.</w:t>
            </w:r>
          </w:p>
        </w:tc>
        <w:tc>
          <w:tcPr>
            <w:tcW w:w="1952" w:type="dxa"/>
            <w:tcBorders>
              <w:top w:val="single" w:sz="18" w:space="0" w:color="D7D6C7"/>
              <w:bottom w:val="single" w:sz="18" w:space="0" w:color="D7D6C7"/>
            </w:tcBorders>
          </w:tcPr>
          <w:p w:rsidR="00DF1FA3" w:rsidRDefault="00662C15">
            <w:pPr>
              <w:pStyle w:val="TableParagraph"/>
              <w:spacing w:before="16"/>
              <w:ind w:left="81"/>
              <w:rPr>
                <w:sz w:val="16"/>
              </w:rPr>
            </w:pPr>
            <w:r>
              <w:rPr>
                <w:color w:val="4D4D4F"/>
                <w:sz w:val="16"/>
              </w:rPr>
              <w:t>Grazing</w:t>
            </w:r>
          </w:p>
        </w:tc>
      </w:tr>
    </w:tbl>
    <w:p w:rsidR="00DF1FA3" w:rsidRDefault="00DF1FA3">
      <w:pPr>
        <w:rPr>
          <w:sz w:val="16"/>
        </w:rPr>
        <w:sectPr w:rsidR="00DF1FA3">
          <w:headerReference w:type="even" r:id="rId20"/>
          <w:pgSz w:w="11910" w:h="16840"/>
          <w:pgMar w:top="740" w:right="1100" w:bottom="280" w:left="1140" w:header="0" w:footer="0" w:gutter="0"/>
          <w:cols w:space="720"/>
        </w:sectPr>
      </w:pPr>
    </w:p>
    <w:p w:rsidR="00DF1FA3" w:rsidRDefault="00AD704C">
      <w:pPr>
        <w:pStyle w:val="BodyText"/>
        <w:rPr>
          <w:sz w:val="20"/>
        </w:rPr>
      </w:pPr>
      <w:r>
        <w:lastRenderedPageBreak/>
        <w:pict>
          <v:rect id="_x0000_s1095" style="position:absolute;margin-left:581.1pt;margin-top:124.5pt;width:14.15pt;height:39.7pt;z-index:251759616;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662C15">
      <w:pPr>
        <w:pStyle w:val="Heading1"/>
        <w:numPr>
          <w:ilvl w:val="1"/>
          <w:numId w:val="1"/>
        </w:numPr>
        <w:tabs>
          <w:tab w:val="left" w:pos="957"/>
          <w:tab w:val="left" w:pos="958"/>
        </w:tabs>
        <w:rPr>
          <w:b/>
        </w:rPr>
      </w:pPr>
      <w:r>
        <w:rPr>
          <w:b/>
          <w:color w:val="4D4D4F"/>
        </w:rPr>
        <w:t>Oper</w:t>
      </w:r>
      <w:bookmarkStart w:id="20" w:name="_bookmark19"/>
      <w:bookmarkEnd w:id="20"/>
      <w:r>
        <w:rPr>
          <w:b/>
          <w:color w:val="4D4D4F"/>
        </w:rPr>
        <w:t>ation</w:t>
      </w:r>
      <w:r>
        <w:rPr>
          <w:b/>
          <w:color w:val="4D4D4F"/>
          <w:spacing w:val="-1"/>
        </w:rPr>
        <w:t xml:space="preserve"> </w:t>
      </w:r>
      <w:r>
        <w:rPr>
          <w:b/>
          <w:color w:val="4D4D4F"/>
        </w:rPr>
        <w:t>impacts</w:t>
      </w:r>
    </w:p>
    <w:p w:rsidR="00DF1FA3" w:rsidRDefault="00662C15">
      <w:pPr>
        <w:pStyle w:val="BodyText"/>
        <w:spacing w:before="80" w:line="216" w:lineRule="auto"/>
        <w:ind w:left="107" w:right="5076"/>
        <w:jc w:val="both"/>
      </w:pPr>
      <w:r>
        <w:rPr>
          <w:color w:val="4D4D4F"/>
          <w:spacing w:val="2"/>
        </w:rPr>
        <w:t xml:space="preserve">Impacts </w:t>
      </w:r>
      <w:r>
        <w:rPr>
          <w:color w:val="4D4D4F"/>
        </w:rPr>
        <w:t xml:space="preserve">on land uses within the study area as a result of the Project’s operation are outlined in </w:t>
      </w:r>
      <w:hyperlink w:anchor="_bookmark20" w:history="1">
        <w:r>
          <w:rPr>
            <w:b/>
            <w:color w:val="4D4D4F"/>
          </w:rPr>
          <w:t xml:space="preserve">Table </w:t>
        </w:r>
        <w:r>
          <w:rPr>
            <w:b/>
            <w:color w:val="4D4D4F"/>
            <w:spacing w:val="-4"/>
          </w:rPr>
          <w:t>17-10</w:t>
        </w:r>
      </w:hyperlink>
      <w:r>
        <w:rPr>
          <w:color w:val="4D4D4F"/>
          <w:spacing w:val="-4"/>
        </w:rPr>
        <w:t xml:space="preserve">. </w:t>
      </w:r>
      <w:r>
        <w:rPr>
          <w:color w:val="4D4D4F"/>
          <w:spacing w:val="3"/>
        </w:rPr>
        <w:t xml:space="preserve">Operation </w:t>
      </w:r>
      <w:r>
        <w:rPr>
          <w:color w:val="4D4D4F"/>
        </w:rPr>
        <w:t xml:space="preserve">of </w:t>
      </w:r>
      <w:r>
        <w:rPr>
          <w:color w:val="4D4D4F"/>
          <w:spacing w:val="2"/>
        </w:rPr>
        <w:t xml:space="preserve">the </w:t>
      </w:r>
      <w:r>
        <w:rPr>
          <w:color w:val="4D4D4F"/>
          <w:spacing w:val="3"/>
        </w:rPr>
        <w:t xml:space="preserve">Project </w:t>
      </w:r>
      <w:r>
        <w:rPr>
          <w:color w:val="4D4D4F"/>
          <w:spacing w:val="2"/>
        </w:rPr>
        <w:t xml:space="preserve">would </w:t>
      </w:r>
      <w:r>
        <w:rPr>
          <w:color w:val="4D4D4F"/>
          <w:spacing w:val="3"/>
        </w:rPr>
        <w:t xml:space="preserve">result </w:t>
      </w:r>
      <w:r>
        <w:rPr>
          <w:color w:val="4D4D4F"/>
        </w:rPr>
        <w:t xml:space="preserve">in </w:t>
      </w:r>
      <w:r>
        <w:rPr>
          <w:color w:val="4D4D4F"/>
          <w:spacing w:val="2"/>
        </w:rPr>
        <w:t xml:space="preserve">easement </w:t>
      </w:r>
      <w:r>
        <w:rPr>
          <w:color w:val="4D4D4F"/>
        </w:rPr>
        <w:t>constraints</w:t>
      </w:r>
      <w:r>
        <w:rPr>
          <w:color w:val="4D4D4F"/>
          <w:spacing w:val="-9"/>
        </w:rPr>
        <w:t xml:space="preserve"> </w:t>
      </w:r>
      <w:r>
        <w:rPr>
          <w:color w:val="4D4D4F"/>
        </w:rPr>
        <w:t>and</w:t>
      </w:r>
      <w:r>
        <w:rPr>
          <w:color w:val="4D4D4F"/>
          <w:spacing w:val="-9"/>
        </w:rPr>
        <w:t xml:space="preserve"> </w:t>
      </w:r>
      <w:r>
        <w:rPr>
          <w:color w:val="4D4D4F"/>
        </w:rPr>
        <w:t>the</w:t>
      </w:r>
      <w:r>
        <w:rPr>
          <w:color w:val="4D4D4F"/>
          <w:spacing w:val="-9"/>
        </w:rPr>
        <w:t xml:space="preserve"> </w:t>
      </w:r>
      <w:r>
        <w:rPr>
          <w:color w:val="4D4D4F"/>
        </w:rPr>
        <w:t>acquisition</w:t>
      </w:r>
      <w:r>
        <w:rPr>
          <w:color w:val="4D4D4F"/>
          <w:spacing w:val="-9"/>
        </w:rPr>
        <w:t xml:space="preserve"> </w:t>
      </w:r>
      <w:r>
        <w:rPr>
          <w:color w:val="4D4D4F"/>
        </w:rPr>
        <w:t>of</w:t>
      </w:r>
      <w:r>
        <w:rPr>
          <w:color w:val="4D4D4F"/>
          <w:spacing w:val="-10"/>
        </w:rPr>
        <w:t xml:space="preserve"> </w:t>
      </w:r>
      <w:r>
        <w:rPr>
          <w:color w:val="4D4D4F"/>
        </w:rPr>
        <w:t>land</w:t>
      </w:r>
      <w:r>
        <w:rPr>
          <w:color w:val="4D4D4F"/>
          <w:spacing w:val="-9"/>
        </w:rPr>
        <w:t xml:space="preserve"> </w:t>
      </w:r>
      <w:r>
        <w:rPr>
          <w:color w:val="4D4D4F"/>
        </w:rPr>
        <w:t>for</w:t>
      </w:r>
      <w:r>
        <w:rPr>
          <w:color w:val="4D4D4F"/>
          <w:spacing w:val="-8"/>
        </w:rPr>
        <w:t xml:space="preserve"> </w:t>
      </w:r>
      <w:r>
        <w:rPr>
          <w:color w:val="4D4D4F"/>
        </w:rPr>
        <w:t>Mainline</w:t>
      </w:r>
      <w:r>
        <w:rPr>
          <w:color w:val="4D4D4F"/>
          <w:spacing w:val="-9"/>
        </w:rPr>
        <w:t xml:space="preserve"> </w:t>
      </w:r>
      <w:r>
        <w:rPr>
          <w:color w:val="4D4D4F"/>
        </w:rPr>
        <w:t>Valve (MLV)</w:t>
      </w:r>
      <w:r>
        <w:rPr>
          <w:color w:val="4D4D4F"/>
          <w:spacing w:val="-23"/>
        </w:rPr>
        <w:t xml:space="preserve"> </w:t>
      </w:r>
      <w:r>
        <w:rPr>
          <w:color w:val="4D4D4F"/>
        </w:rPr>
        <w:t>1,</w:t>
      </w:r>
      <w:r>
        <w:rPr>
          <w:color w:val="4D4D4F"/>
          <w:spacing w:val="-22"/>
        </w:rPr>
        <w:t xml:space="preserve"> </w:t>
      </w:r>
      <w:r>
        <w:rPr>
          <w:color w:val="4D4D4F"/>
        </w:rPr>
        <w:t>MLV2</w:t>
      </w:r>
      <w:r>
        <w:rPr>
          <w:color w:val="4D4D4F"/>
          <w:spacing w:val="-22"/>
        </w:rPr>
        <w:t xml:space="preserve"> </w:t>
      </w:r>
      <w:r>
        <w:rPr>
          <w:color w:val="4D4D4F"/>
        </w:rPr>
        <w:t>and</w:t>
      </w:r>
      <w:r>
        <w:rPr>
          <w:color w:val="4D4D4F"/>
          <w:spacing w:val="-22"/>
        </w:rPr>
        <w:t xml:space="preserve"> </w:t>
      </w:r>
      <w:r>
        <w:rPr>
          <w:color w:val="4D4D4F"/>
        </w:rPr>
        <w:t>the</w:t>
      </w:r>
      <w:r>
        <w:rPr>
          <w:color w:val="4D4D4F"/>
          <w:spacing w:val="-22"/>
        </w:rPr>
        <w:t xml:space="preserve"> </w:t>
      </w:r>
      <w:r>
        <w:rPr>
          <w:color w:val="4D4D4F"/>
        </w:rPr>
        <w:t>Pakenham</w:t>
      </w:r>
      <w:r>
        <w:rPr>
          <w:color w:val="4D4D4F"/>
          <w:spacing w:val="-22"/>
        </w:rPr>
        <w:t xml:space="preserve"> </w:t>
      </w:r>
      <w:r>
        <w:rPr>
          <w:color w:val="4D4D4F"/>
        </w:rPr>
        <w:t>Delivery</w:t>
      </w:r>
      <w:r>
        <w:rPr>
          <w:color w:val="4D4D4F"/>
          <w:spacing w:val="-22"/>
        </w:rPr>
        <w:t xml:space="preserve"> </w:t>
      </w:r>
      <w:r>
        <w:rPr>
          <w:color w:val="4D4D4F"/>
        </w:rPr>
        <w:t>Facility,</w:t>
      </w:r>
      <w:r>
        <w:rPr>
          <w:color w:val="4D4D4F"/>
          <w:spacing w:val="-22"/>
        </w:rPr>
        <w:t xml:space="preserve"> </w:t>
      </w:r>
      <w:r>
        <w:rPr>
          <w:color w:val="4D4D4F"/>
        </w:rPr>
        <w:t xml:space="preserve">which is </w:t>
      </w:r>
      <w:r>
        <w:rPr>
          <w:color w:val="4D4D4F"/>
          <w:spacing w:val="2"/>
        </w:rPr>
        <w:t xml:space="preserve">expected </w:t>
      </w:r>
      <w:r>
        <w:rPr>
          <w:color w:val="4D4D4F"/>
        </w:rPr>
        <w:t>to impact current or future land use (Risk ID LU3</w:t>
      </w:r>
      <w:r>
        <w:rPr>
          <w:color w:val="4D4D4F"/>
          <w:spacing w:val="-15"/>
        </w:rPr>
        <w:t xml:space="preserve"> </w:t>
      </w:r>
      <w:r>
        <w:rPr>
          <w:color w:val="4D4D4F"/>
        </w:rPr>
        <w:t>and</w:t>
      </w:r>
      <w:r>
        <w:rPr>
          <w:color w:val="4D4D4F"/>
          <w:spacing w:val="-14"/>
        </w:rPr>
        <w:t xml:space="preserve"> </w:t>
      </w:r>
      <w:r>
        <w:rPr>
          <w:color w:val="4D4D4F"/>
        </w:rPr>
        <w:t>Risk</w:t>
      </w:r>
      <w:r>
        <w:rPr>
          <w:color w:val="4D4D4F"/>
          <w:spacing w:val="-14"/>
        </w:rPr>
        <w:t xml:space="preserve"> </w:t>
      </w:r>
      <w:r>
        <w:rPr>
          <w:color w:val="4D4D4F"/>
        </w:rPr>
        <w:t>ID</w:t>
      </w:r>
      <w:r>
        <w:rPr>
          <w:color w:val="4D4D4F"/>
          <w:spacing w:val="-15"/>
        </w:rPr>
        <w:t xml:space="preserve"> </w:t>
      </w:r>
      <w:r>
        <w:rPr>
          <w:color w:val="4D4D4F"/>
        </w:rPr>
        <w:t>LU4).</w:t>
      </w:r>
      <w:r>
        <w:rPr>
          <w:color w:val="4D4D4F"/>
          <w:spacing w:val="-14"/>
        </w:rPr>
        <w:t xml:space="preserve"> </w:t>
      </w:r>
      <w:r>
        <w:rPr>
          <w:color w:val="4D4D4F"/>
        </w:rPr>
        <w:t>These</w:t>
      </w:r>
      <w:r>
        <w:rPr>
          <w:color w:val="4D4D4F"/>
          <w:spacing w:val="-14"/>
        </w:rPr>
        <w:t xml:space="preserve"> </w:t>
      </w:r>
      <w:r>
        <w:rPr>
          <w:color w:val="4D4D4F"/>
        </w:rPr>
        <w:t>risks</w:t>
      </w:r>
      <w:r>
        <w:rPr>
          <w:color w:val="4D4D4F"/>
          <w:spacing w:val="-15"/>
        </w:rPr>
        <w:t xml:space="preserve"> </w:t>
      </w:r>
      <w:r>
        <w:rPr>
          <w:color w:val="4D4D4F"/>
        </w:rPr>
        <w:t>have</w:t>
      </w:r>
      <w:r>
        <w:rPr>
          <w:color w:val="4D4D4F"/>
          <w:spacing w:val="-14"/>
        </w:rPr>
        <w:t xml:space="preserve"> </w:t>
      </w:r>
      <w:r>
        <w:rPr>
          <w:color w:val="4D4D4F"/>
        </w:rPr>
        <w:t>been</w:t>
      </w:r>
      <w:r>
        <w:rPr>
          <w:color w:val="4D4D4F"/>
          <w:spacing w:val="-14"/>
        </w:rPr>
        <w:t xml:space="preserve"> </w:t>
      </w:r>
      <w:r>
        <w:rPr>
          <w:color w:val="4D4D4F"/>
        </w:rPr>
        <w:t>assessed</w:t>
      </w:r>
      <w:r>
        <w:rPr>
          <w:color w:val="4D4D4F"/>
          <w:spacing w:val="-14"/>
        </w:rPr>
        <w:t xml:space="preserve"> </w:t>
      </w:r>
      <w:r>
        <w:rPr>
          <w:color w:val="4D4D4F"/>
        </w:rPr>
        <w:t xml:space="preserve">as having a minor consequence on existing and future land use. For this impact assessment, a minor consequence is considered a small impact where change only </w:t>
      </w:r>
      <w:r>
        <w:rPr>
          <w:color w:val="4D4D4F"/>
          <w:spacing w:val="3"/>
        </w:rPr>
        <w:t xml:space="preserve">affects </w:t>
      </w:r>
      <w:r>
        <w:rPr>
          <w:color w:val="4D4D4F"/>
        </w:rPr>
        <w:t xml:space="preserve">a limited number of land uses, and </w:t>
      </w:r>
      <w:r>
        <w:rPr>
          <w:color w:val="4D4D4F"/>
          <w:spacing w:val="3"/>
        </w:rPr>
        <w:t xml:space="preserve">property </w:t>
      </w:r>
      <w:r>
        <w:rPr>
          <w:color w:val="4D4D4F"/>
        </w:rPr>
        <w:t xml:space="preserve">acquisition or </w:t>
      </w:r>
      <w:r>
        <w:rPr>
          <w:color w:val="4D4D4F"/>
          <w:spacing w:val="2"/>
        </w:rPr>
        <w:t xml:space="preserve">easement </w:t>
      </w:r>
      <w:r>
        <w:rPr>
          <w:color w:val="4D4D4F"/>
          <w:spacing w:val="3"/>
        </w:rPr>
        <w:t xml:space="preserve">arrangements </w:t>
      </w:r>
      <w:r>
        <w:rPr>
          <w:color w:val="4D4D4F"/>
          <w:spacing w:val="2"/>
        </w:rPr>
        <w:t xml:space="preserve">result </w:t>
      </w:r>
      <w:r>
        <w:rPr>
          <w:color w:val="4D4D4F"/>
        </w:rPr>
        <w:t xml:space="preserve">in minor land use </w:t>
      </w:r>
      <w:r>
        <w:rPr>
          <w:color w:val="4D4D4F"/>
          <w:spacing w:val="2"/>
        </w:rPr>
        <w:t xml:space="preserve">restriction </w:t>
      </w:r>
      <w:r>
        <w:rPr>
          <w:color w:val="4D4D4F"/>
        </w:rPr>
        <w:t>or</w:t>
      </w:r>
      <w:r>
        <w:rPr>
          <w:color w:val="4D4D4F"/>
          <w:spacing w:val="-2"/>
        </w:rPr>
        <w:t xml:space="preserve"> </w:t>
      </w:r>
      <w:r>
        <w:rPr>
          <w:color w:val="4D4D4F"/>
        </w:rPr>
        <w:t>change.</w:t>
      </w:r>
    </w:p>
    <w:p w:rsidR="00DF1FA3" w:rsidRDefault="00662C15">
      <w:pPr>
        <w:pStyle w:val="BodyText"/>
        <w:spacing w:before="157" w:line="216" w:lineRule="auto"/>
        <w:ind w:left="107" w:right="5076"/>
        <w:jc w:val="both"/>
      </w:pPr>
      <w:r>
        <w:rPr>
          <w:color w:val="4D4D4F"/>
        </w:rPr>
        <w:t>The</w:t>
      </w:r>
      <w:r>
        <w:rPr>
          <w:color w:val="4D4D4F"/>
          <w:spacing w:val="-27"/>
        </w:rPr>
        <w:t xml:space="preserve"> </w:t>
      </w:r>
      <w:r>
        <w:rPr>
          <w:color w:val="4D4D4F"/>
        </w:rPr>
        <w:t>acquisition</w:t>
      </w:r>
      <w:r>
        <w:rPr>
          <w:color w:val="4D4D4F"/>
          <w:spacing w:val="-27"/>
        </w:rPr>
        <w:t xml:space="preserve"> </w:t>
      </w:r>
      <w:r>
        <w:rPr>
          <w:color w:val="4D4D4F"/>
        </w:rPr>
        <w:t>of</w:t>
      </w:r>
      <w:r>
        <w:rPr>
          <w:color w:val="4D4D4F"/>
          <w:spacing w:val="-27"/>
        </w:rPr>
        <w:t xml:space="preserve"> </w:t>
      </w:r>
      <w:r>
        <w:rPr>
          <w:color w:val="4D4D4F"/>
        </w:rPr>
        <w:t>land</w:t>
      </w:r>
      <w:r>
        <w:rPr>
          <w:color w:val="4D4D4F"/>
          <w:spacing w:val="-27"/>
        </w:rPr>
        <w:t xml:space="preserve"> </w:t>
      </w:r>
      <w:r>
        <w:rPr>
          <w:color w:val="4D4D4F"/>
        </w:rPr>
        <w:t>for</w:t>
      </w:r>
      <w:r>
        <w:rPr>
          <w:color w:val="4D4D4F"/>
          <w:spacing w:val="-27"/>
        </w:rPr>
        <w:t xml:space="preserve"> </w:t>
      </w:r>
      <w:r>
        <w:rPr>
          <w:color w:val="4D4D4F"/>
          <w:spacing w:val="-3"/>
        </w:rPr>
        <w:t>MLV1,</w:t>
      </w:r>
      <w:r>
        <w:rPr>
          <w:color w:val="4D4D4F"/>
          <w:spacing w:val="-27"/>
        </w:rPr>
        <w:t xml:space="preserve"> </w:t>
      </w:r>
      <w:r>
        <w:rPr>
          <w:color w:val="4D4D4F"/>
        </w:rPr>
        <w:t>MLV2</w:t>
      </w:r>
      <w:r>
        <w:rPr>
          <w:color w:val="4D4D4F"/>
          <w:spacing w:val="-27"/>
        </w:rPr>
        <w:t xml:space="preserve"> </w:t>
      </w:r>
      <w:r>
        <w:rPr>
          <w:color w:val="4D4D4F"/>
        </w:rPr>
        <w:t>and</w:t>
      </w:r>
      <w:r>
        <w:rPr>
          <w:color w:val="4D4D4F"/>
          <w:spacing w:val="-27"/>
        </w:rPr>
        <w:t xml:space="preserve"> </w:t>
      </w:r>
      <w:r>
        <w:rPr>
          <w:color w:val="4D4D4F"/>
        </w:rPr>
        <w:t>the</w:t>
      </w:r>
      <w:r>
        <w:rPr>
          <w:color w:val="4D4D4F"/>
          <w:spacing w:val="-27"/>
        </w:rPr>
        <w:t xml:space="preserve"> </w:t>
      </w:r>
      <w:r>
        <w:rPr>
          <w:color w:val="4D4D4F"/>
        </w:rPr>
        <w:t xml:space="preserve">Pakenham </w:t>
      </w:r>
      <w:r>
        <w:rPr>
          <w:color w:val="4D4D4F"/>
          <w:spacing w:val="2"/>
        </w:rPr>
        <w:t xml:space="preserve">Delivery Facility </w:t>
      </w:r>
      <w:r>
        <w:rPr>
          <w:color w:val="4D4D4F"/>
        </w:rPr>
        <w:t xml:space="preserve">is not </w:t>
      </w:r>
      <w:r>
        <w:rPr>
          <w:color w:val="4D4D4F"/>
          <w:spacing w:val="3"/>
        </w:rPr>
        <w:t xml:space="preserve">expected </w:t>
      </w:r>
      <w:r>
        <w:rPr>
          <w:color w:val="4D4D4F"/>
        </w:rPr>
        <w:t>to have a significant impact</w:t>
      </w:r>
      <w:r>
        <w:rPr>
          <w:color w:val="4D4D4F"/>
          <w:spacing w:val="-5"/>
        </w:rPr>
        <w:t xml:space="preserve"> </w:t>
      </w:r>
      <w:r>
        <w:rPr>
          <w:color w:val="4D4D4F"/>
        </w:rPr>
        <w:t>on</w:t>
      </w:r>
      <w:r>
        <w:rPr>
          <w:color w:val="4D4D4F"/>
          <w:spacing w:val="-5"/>
        </w:rPr>
        <w:t xml:space="preserve"> </w:t>
      </w:r>
      <w:r>
        <w:rPr>
          <w:color w:val="4D4D4F"/>
        </w:rPr>
        <w:t>current</w:t>
      </w:r>
      <w:r>
        <w:rPr>
          <w:color w:val="4D4D4F"/>
          <w:spacing w:val="-5"/>
        </w:rPr>
        <w:t xml:space="preserve"> </w:t>
      </w:r>
      <w:r>
        <w:rPr>
          <w:color w:val="4D4D4F"/>
        </w:rPr>
        <w:t>or</w:t>
      </w:r>
      <w:r>
        <w:rPr>
          <w:color w:val="4D4D4F"/>
          <w:spacing w:val="-5"/>
        </w:rPr>
        <w:t xml:space="preserve"> </w:t>
      </w:r>
      <w:r>
        <w:rPr>
          <w:color w:val="4D4D4F"/>
        </w:rPr>
        <w:t>future</w:t>
      </w:r>
      <w:r>
        <w:rPr>
          <w:color w:val="4D4D4F"/>
          <w:spacing w:val="-5"/>
        </w:rPr>
        <w:t xml:space="preserve"> </w:t>
      </w:r>
      <w:r>
        <w:rPr>
          <w:color w:val="4D4D4F"/>
        </w:rPr>
        <w:t>land</w:t>
      </w:r>
      <w:r>
        <w:rPr>
          <w:color w:val="4D4D4F"/>
          <w:spacing w:val="-5"/>
        </w:rPr>
        <w:t xml:space="preserve"> </w:t>
      </w:r>
      <w:r>
        <w:rPr>
          <w:color w:val="4D4D4F"/>
        </w:rPr>
        <w:t>use</w:t>
      </w:r>
      <w:r>
        <w:rPr>
          <w:color w:val="4D4D4F"/>
          <w:spacing w:val="-5"/>
        </w:rPr>
        <w:t xml:space="preserve"> </w:t>
      </w:r>
      <w:r>
        <w:rPr>
          <w:color w:val="4D4D4F"/>
        </w:rPr>
        <w:t>(Risk</w:t>
      </w:r>
      <w:r>
        <w:rPr>
          <w:color w:val="4D4D4F"/>
          <w:spacing w:val="-5"/>
        </w:rPr>
        <w:t xml:space="preserve"> </w:t>
      </w:r>
      <w:r>
        <w:rPr>
          <w:color w:val="4D4D4F"/>
        </w:rPr>
        <w:t>ID</w:t>
      </w:r>
      <w:r>
        <w:rPr>
          <w:color w:val="4D4D4F"/>
          <w:spacing w:val="-5"/>
        </w:rPr>
        <w:t xml:space="preserve"> </w:t>
      </w:r>
      <w:r>
        <w:rPr>
          <w:color w:val="4D4D4F"/>
        </w:rPr>
        <w:t>LU3).</w:t>
      </w:r>
      <w:r>
        <w:rPr>
          <w:color w:val="4D4D4F"/>
          <w:spacing w:val="-4"/>
        </w:rPr>
        <w:t xml:space="preserve"> MLVs </w:t>
      </w:r>
      <w:r>
        <w:rPr>
          <w:color w:val="4D4D4F"/>
        </w:rPr>
        <w:t>1</w:t>
      </w:r>
      <w:r>
        <w:rPr>
          <w:color w:val="4D4D4F"/>
          <w:spacing w:val="-17"/>
        </w:rPr>
        <w:t xml:space="preserve"> </w:t>
      </w:r>
      <w:r>
        <w:rPr>
          <w:color w:val="4D4D4F"/>
        </w:rPr>
        <w:t>and</w:t>
      </w:r>
      <w:r>
        <w:rPr>
          <w:color w:val="4D4D4F"/>
          <w:spacing w:val="-17"/>
        </w:rPr>
        <w:t xml:space="preserve"> </w:t>
      </w:r>
      <w:r>
        <w:rPr>
          <w:color w:val="4D4D4F"/>
        </w:rPr>
        <w:t>2</w:t>
      </w:r>
      <w:r>
        <w:rPr>
          <w:color w:val="4D4D4F"/>
          <w:spacing w:val="-17"/>
        </w:rPr>
        <w:t xml:space="preserve"> </w:t>
      </w:r>
      <w:r>
        <w:rPr>
          <w:color w:val="4D4D4F"/>
        </w:rPr>
        <w:t>would</w:t>
      </w:r>
      <w:r>
        <w:rPr>
          <w:color w:val="4D4D4F"/>
          <w:spacing w:val="-17"/>
        </w:rPr>
        <w:t xml:space="preserve"> </w:t>
      </w:r>
      <w:r>
        <w:rPr>
          <w:color w:val="4D4D4F"/>
        </w:rPr>
        <w:t>occupy</w:t>
      </w:r>
      <w:r>
        <w:rPr>
          <w:color w:val="4D4D4F"/>
          <w:spacing w:val="-17"/>
        </w:rPr>
        <w:t xml:space="preserve"> </w:t>
      </w:r>
      <w:r>
        <w:rPr>
          <w:color w:val="4D4D4F"/>
        </w:rPr>
        <w:t>land</w:t>
      </w:r>
      <w:r>
        <w:rPr>
          <w:color w:val="4D4D4F"/>
          <w:spacing w:val="-17"/>
        </w:rPr>
        <w:t xml:space="preserve"> </w:t>
      </w:r>
      <w:r>
        <w:rPr>
          <w:color w:val="4D4D4F"/>
        </w:rPr>
        <w:t>at</w:t>
      </w:r>
      <w:r>
        <w:rPr>
          <w:color w:val="4D4D4F"/>
          <w:spacing w:val="-16"/>
        </w:rPr>
        <w:t xml:space="preserve"> </w:t>
      </w:r>
      <w:r>
        <w:rPr>
          <w:color w:val="4D4D4F"/>
        </w:rPr>
        <w:t>28</w:t>
      </w:r>
      <w:r>
        <w:rPr>
          <w:color w:val="4D4D4F"/>
          <w:spacing w:val="-17"/>
        </w:rPr>
        <w:t xml:space="preserve"> </w:t>
      </w:r>
      <w:r>
        <w:rPr>
          <w:color w:val="4D4D4F"/>
        </w:rPr>
        <w:t>Denham</w:t>
      </w:r>
      <w:r>
        <w:rPr>
          <w:color w:val="4D4D4F"/>
          <w:spacing w:val="-17"/>
        </w:rPr>
        <w:t xml:space="preserve"> </w:t>
      </w:r>
      <w:r>
        <w:rPr>
          <w:color w:val="4D4D4F"/>
        </w:rPr>
        <w:t>Road,</w:t>
      </w:r>
      <w:r>
        <w:rPr>
          <w:color w:val="4D4D4F"/>
          <w:spacing w:val="-17"/>
        </w:rPr>
        <w:t xml:space="preserve"> </w:t>
      </w:r>
      <w:r>
        <w:rPr>
          <w:color w:val="4D4D4F"/>
        </w:rPr>
        <w:t>Hastings and 45 Bloomfield Lane,</w:t>
      </w:r>
      <w:r>
        <w:rPr>
          <w:color w:val="4D4D4F"/>
          <w:spacing w:val="3"/>
        </w:rPr>
        <w:t xml:space="preserve"> </w:t>
      </w:r>
      <w:r>
        <w:rPr>
          <w:color w:val="4D4D4F"/>
        </w:rPr>
        <w:t>Cardinia.</w:t>
      </w:r>
    </w:p>
    <w:p w:rsidR="00DF1FA3" w:rsidRDefault="00662C15">
      <w:pPr>
        <w:pStyle w:val="BodyText"/>
        <w:spacing w:before="166" w:line="216" w:lineRule="auto"/>
        <w:ind w:left="107" w:right="5074"/>
        <w:jc w:val="both"/>
      </w:pPr>
      <w:r>
        <w:rPr>
          <w:color w:val="4D4D4F"/>
        </w:rPr>
        <w:t xml:space="preserve">An easement would be introduced across the pipeline alignment to allow occasional alignment inspection and </w:t>
      </w:r>
      <w:r>
        <w:rPr>
          <w:color w:val="4D4D4F"/>
          <w:spacing w:val="3"/>
        </w:rPr>
        <w:t xml:space="preserve">servicing. </w:t>
      </w:r>
      <w:r>
        <w:rPr>
          <w:color w:val="4D4D4F"/>
        </w:rPr>
        <w:t xml:space="preserve">In </w:t>
      </w:r>
      <w:r>
        <w:rPr>
          <w:color w:val="4D4D4F"/>
          <w:spacing w:val="2"/>
        </w:rPr>
        <w:t xml:space="preserve">addition, </w:t>
      </w:r>
      <w:r>
        <w:rPr>
          <w:color w:val="4D4D4F"/>
        </w:rPr>
        <w:t xml:space="preserve">this </w:t>
      </w:r>
      <w:r>
        <w:rPr>
          <w:color w:val="4D4D4F"/>
          <w:spacing w:val="2"/>
        </w:rPr>
        <w:t xml:space="preserve">easement </w:t>
      </w:r>
      <w:r>
        <w:rPr>
          <w:color w:val="4D4D4F"/>
        </w:rPr>
        <w:t xml:space="preserve">would limit </w:t>
      </w:r>
      <w:r>
        <w:rPr>
          <w:color w:val="4D4D4F"/>
          <w:spacing w:val="2"/>
        </w:rPr>
        <w:t xml:space="preserve">the </w:t>
      </w:r>
      <w:r>
        <w:rPr>
          <w:color w:val="4D4D4F"/>
          <w:spacing w:val="3"/>
        </w:rPr>
        <w:t xml:space="preserve">introduction </w:t>
      </w:r>
      <w:r>
        <w:rPr>
          <w:color w:val="4D4D4F"/>
        </w:rPr>
        <w:t xml:space="preserve">of </w:t>
      </w:r>
      <w:r>
        <w:rPr>
          <w:color w:val="4D4D4F"/>
          <w:spacing w:val="3"/>
        </w:rPr>
        <w:t xml:space="preserve">structures </w:t>
      </w:r>
      <w:r>
        <w:rPr>
          <w:color w:val="4D4D4F"/>
        </w:rPr>
        <w:t xml:space="preserve">and </w:t>
      </w:r>
      <w:r>
        <w:rPr>
          <w:color w:val="4D4D4F"/>
          <w:spacing w:val="2"/>
        </w:rPr>
        <w:t xml:space="preserve">significant vegetation </w:t>
      </w:r>
      <w:r>
        <w:rPr>
          <w:color w:val="4D4D4F"/>
        </w:rPr>
        <w:t xml:space="preserve">(trees or vegetation with deeper root systems) over the easement, although cultivation and grazing would still be permissible. The </w:t>
      </w:r>
      <w:r>
        <w:rPr>
          <w:color w:val="4D4D4F"/>
          <w:spacing w:val="2"/>
        </w:rPr>
        <w:t xml:space="preserve">impacts </w:t>
      </w:r>
      <w:r>
        <w:rPr>
          <w:color w:val="4D4D4F"/>
        </w:rPr>
        <w:t>of this easement would not be</w:t>
      </w:r>
      <w:r>
        <w:rPr>
          <w:color w:val="4D4D4F"/>
          <w:spacing w:val="-13"/>
        </w:rPr>
        <w:t xml:space="preserve"> </w:t>
      </w:r>
      <w:r>
        <w:rPr>
          <w:color w:val="4D4D4F"/>
        </w:rPr>
        <w:t>significant</w:t>
      </w:r>
      <w:r>
        <w:rPr>
          <w:color w:val="4D4D4F"/>
          <w:spacing w:val="-13"/>
        </w:rPr>
        <w:t xml:space="preserve"> </w:t>
      </w:r>
      <w:r>
        <w:rPr>
          <w:color w:val="4D4D4F"/>
        </w:rPr>
        <w:t>given</w:t>
      </w:r>
      <w:r>
        <w:rPr>
          <w:color w:val="4D4D4F"/>
          <w:spacing w:val="-13"/>
        </w:rPr>
        <w:t xml:space="preserve"> </w:t>
      </w:r>
      <w:r>
        <w:rPr>
          <w:color w:val="4D4D4F"/>
        </w:rPr>
        <w:t>the</w:t>
      </w:r>
      <w:r>
        <w:rPr>
          <w:color w:val="4D4D4F"/>
          <w:spacing w:val="-12"/>
        </w:rPr>
        <w:t xml:space="preserve"> </w:t>
      </w:r>
      <w:r>
        <w:rPr>
          <w:color w:val="4D4D4F"/>
        </w:rPr>
        <w:t>location</w:t>
      </w:r>
      <w:r>
        <w:rPr>
          <w:color w:val="4D4D4F"/>
          <w:spacing w:val="-13"/>
        </w:rPr>
        <w:t xml:space="preserve"> </w:t>
      </w:r>
      <w:r>
        <w:rPr>
          <w:color w:val="4D4D4F"/>
        </w:rPr>
        <w:t>of</w:t>
      </w:r>
      <w:r>
        <w:rPr>
          <w:color w:val="4D4D4F"/>
          <w:spacing w:val="-13"/>
        </w:rPr>
        <w:t xml:space="preserve"> </w:t>
      </w:r>
      <w:r>
        <w:rPr>
          <w:color w:val="4D4D4F"/>
        </w:rPr>
        <w:t>the</w:t>
      </w:r>
      <w:r>
        <w:rPr>
          <w:color w:val="4D4D4F"/>
          <w:spacing w:val="-12"/>
        </w:rPr>
        <w:t xml:space="preserve"> </w:t>
      </w:r>
      <w:r>
        <w:rPr>
          <w:color w:val="4D4D4F"/>
        </w:rPr>
        <w:t>pipeline</w:t>
      </w:r>
      <w:r>
        <w:rPr>
          <w:color w:val="4D4D4F"/>
          <w:spacing w:val="-13"/>
        </w:rPr>
        <w:t xml:space="preserve"> </w:t>
      </w:r>
      <w:r>
        <w:rPr>
          <w:color w:val="4D4D4F"/>
        </w:rPr>
        <w:t xml:space="preserve">alignment and the nature of the land uses </w:t>
      </w:r>
      <w:r>
        <w:rPr>
          <w:color w:val="4D4D4F"/>
          <w:spacing w:val="2"/>
        </w:rPr>
        <w:t xml:space="preserve">affected </w:t>
      </w:r>
      <w:r>
        <w:rPr>
          <w:color w:val="4D4D4F"/>
        </w:rPr>
        <w:t xml:space="preserve">(Risk ID LU4). For </w:t>
      </w:r>
      <w:r>
        <w:rPr>
          <w:color w:val="4D4D4F"/>
          <w:spacing w:val="2"/>
        </w:rPr>
        <w:t xml:space="preserve">example, the </w:t>
      </w:r>
      <w:r>
        <w:rPr>
          <w:color w:val="4D4D4F"/>
        </w:rPr>
        <w:t xml:space="preserve">pipeline alignment would  </w:t>
      </w:r>
      <w:r>
        <w:rPr>
          <w:color w:val="4D4D4F"/>
          <w:spacing w:val="2"/>
        </w:rPr>
        <w:t xml:space="preserve">generally </w:t>
      </w:r>
      <w:r>
        <w:rPr>
          <w:color w:val="4D4D4F"/>
        </w:rPr>
        <w:t xml:space="preserve">be located at </w:t>
      </w:r>
      <w:r>
        <w:rPr>
          <w:color w:val="4D4D4F"/>
          <w:spacing w:val="3"/>
        </w:rPr>
        <w:t xml:space="preserve">property </w:t>
      </w:r>
      <w:r>
        <w:rPr>
          <w:color w:val="4D4D4F"/>
        </w:rPr>
        <w:t xml:space="preserve">boundaries rather than traverse private </w:t>
      </w:r>
      <w:r>
        <w:rPr>
          <w:color w:val="4D4D4F"/>
          <w:spacing w:val="2"/>
        </w:rPr>
        <w:t xml:space="preserve">properties </w:t>
      </w:r>
      <w:r>
        <w:rPr>
          <w:color w:val="4D4D4F"/>
        </w:rPr>
        <w:t xml:space="preserve">and so limit the </w:t>
      </w:r>
      <w:r>
        <w:rPr>
          <w:color w:val="4D4D4F"/>
          <w:spacing w:val="2"/>
        </w:rPr>
        <w:t xml:space="preserve">opportunity </w:t>
      </w:r>
      <w:r>
        <w:rPr>
          <w:color w:val="4D4D4F"/>
        </w:rPr>
        <w:t xml:space="preserve">for the pipeline easement to </w:t>
      </w:r>
      <w:r>
        <w:rPr>
          <w:color w:val="4D4D4F"/>
          <w:spacing w:val="2"/>
        </w:rPr>
        <w:t xml:space="preserve">impact future </w:t>
      </w:r>
      <w:r>
        <w:rPr>
          <w:color w:val="4D4D4F"/>
        </w:rPr>
        <w:t>development and land use.</w:t>
      </w:r>
    </w:p>
    <w:p w:rsidR="00DF1FA3" w:rsidRDefault="00DF1FA3">
      <w:pPr>
        <w:spacing w:line="216" w:lineRule="auto"/>
        <w:jc w:val="both"/>
        <w:sectPr w:rsidR="00DF1FA3">
          <w:headerReference w:type="even" r:id="rId21"/>
          <w:headerReference w:type="default" r:id="rId22"/>
          <w:pgSz w:w="11910" w:h="16840"/>
          <w:pgMar w:top="1240" w:right="1100" w:bottom="280" w:left="1140" w:header="748" w:footer="0" w:gutter="0"/>
          <w:pgNumType w:start="23"/>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662C15">
      <w:pPr>
        <w:spacing w:before="87"/>
        <w:ind w:left="107"/>
        <w:rPr>
          <w:sz w:val="16"/>
        </w:rPr>
      </w:pPr>
      <w:r>
        <w:rPr>
          <w:b/>
          <w:color w:val="4D4D4F"/>
          <w:sz w:val="16"/>
        </w:rPr>
        <w:t xml:space="preserve">Table 17-10: </w:t>
      </w:r>
      <w:r>
        <w:rPr>
          <w:color w:val="4D4D4F"/>
          <w:sz w:val="16"/>
        </w:rPr>
        <w:t>Operation im</w:t>
      </w:r>
      <w:bookmarkStart w:id="21" w:name="_bookmark20"/>
      <w:bookmarkEnd w:id="21"/>
      <w:r>
        <w:rPr>
          <w:color w:val="4D4D4F"/>
          <w:sz w:val="16"/>
        </w:rPr>
        <w:t>pacts across Segments 1 to 5 and the relevant land use typology</w:t>
      </w:r>
    </w:p>
    <w:p w:rsidR="00DF1FA3" w:rsidRDefault="00AD704C">
      <w:pPr>
        <w:pStyle w:val="BodyText"/>
        <w:ind w:left="107"/>
        <w:rPr>
          <w:sz w:val="20"/>
        </w:rPr>
      </w:pPr>
      <w:r>
        <w:rPr>
          <w:sz w:val="20"/>
        </w:rPr>
      </w:r>
      <w:r>
        <w:rPr>
          <w:sz w:val="20"/>
        </w:rPr>
        <w:pict>
          <v:group id="_x0000_s1086" style="width:469.45pt;height:29.65pt;mso-position-horizontal-relative:char;mso-position-vertical-relative:line" coordsize="9389,593">
            <v:rect id="_x0000_s1094" style="position:absolute;top:20;width:7654;height:553" fillcolor="#0e5d61" stroked="f"/>
            <v:rect id="_x0000_s1093" style="position:absolute;left:7653;top:20;width:1735;height:553" fillcolor="#0e5d61" stroked="f"/>
            <v:rect id="_x0000_s1092" style="position:absolute;width:7654;height:40" fillcolor="#0e5d61" stroked="f"/>
            <v:rect id="_x0000_s1091" style="position:absolute;left:7653;width:1735;height:40" fillcolor="#0e5d61" stroked="f"/>
            <v:rect id="_x0000_s1090" style="position:absolute;top:552;width:7654;height:40" fillcolor="#0e5d61" stroked="f"/>
            <v:rect id="_x0000_s1089" style="position:absolute;left:7653;top:552;width:1735;height:40" fillcolor="#0e5d61" stroked="f"/>
            <v:shape id="_x0000_s1088" type="#_x0000_t202" style="position:absolute;left:7710;top:76;width:1482;height:446" filled="f" stroked="f">
              <v:textbox inset="0,0,0,0">
                <w:txbxContent>
                  <w:p w:rsidR="00DF1FA3" w:rsidRDefault="00662C15">
                    <w:pPr>
                      <w:spacing w:before="23" w:line="194" w:lineRule="auto"/>
                      <w:ind w:right="17"/>
                      <w:rPr>
                        <w:rFonts w:ascii="Nunito Sans SemiBold"/>
                        <w:b/>
                        <w:sz w:val="18"/>
                      </w:rPr>
                    </w:pPr>
                    <w:r>
                      <w:rPr>
                        <w:rFonts w:ascii="Nunito Sans SemiBold"/>
                        <w:b/>
                        <w:color w:val="FFFFFF"/>
                        <w:sz w:val="18"/>
                      </w:rPr>
                      <w:t>Relevant land use typology</w:t>
                    </w:r>
                  </w:p>
                </w:txbxContent>
              </v:textbox>
            </v:shape>
            <v:shape id="_x0000_s1087" type="#_x0000_t202" style="position:absolute;left:56;top:176;width:1858;height:246" filled="f" stroked="f">
              <v:textbox inset="0,0,0,0">
                <w:txbxContent>
                  <w:p w:rsidR="00DF1FA3" w:rsidRDefault="00662C15">
                    <w:pPr>
                      <w:spacing w:line="231" w:lineRule="exact"/>
                      <w:rPr>
                        <w:rFonts w:ascii="Nunito Sans SemiBold"/>
                        <w:b/>
                        <w:sz w:val="18"/>
                      </w:rPr>
                    </w:pPr>
                    <w:r>
                      <w:rPr>
                        <w:rFonts w:ascii="Nunito Sans SemiBold"/>
                        <w:b/>
                        <w:color w:val="FFFFFF"/>
                        <w:sz w:val="18"/>
                      </w:rPr>
                      <w:t>Activity-based impact</w:t>
                    </w:r>
                  </w:p>
                </w:txbxContent>
              </v:textbox>
            </v:shape>
            <w10:anchorlock/>
          </v:group>
        </w:pict>
      </w:r>
    </w:p>
    <w:p w:rsidR="00DF1FA3" w:rsidRDefault="00DF1FA3">
      <w:pPr>
        <w:rPr>
          <w:sz w:val="20"/>
        </w:rPr>
        <w:sectPr w:rsidR="00DF1FA3">
          <w:pgSz w:w="11910" w:h="16840"/>
          <w:pgMar w:top="1240" w:right="1100" w:bottom="280" w:left="1140" w:header="748" w:footer="0" w:gutter="0"/>
          <w:cols w:space="720"/>
        </w:sectPr>
      </w:pPr>
    </w:p>
    <w:p w:rsidR="00DF1FA3" w:rsidRDefault="00AD704C">
      <w:pPr>
        <w:pStyle w:val="Heading4"/>
        <w:spacing w:before="0" w:line="235" w:lineRule="exact"/>
      </w:pPr>
      <w:r>
        <w:pict>
          <v:group id="_x0000_s1083" style="position:absolute;left:0;text-align:left;margin-left:62.35pt;margin-top:13.95pt;width:469.45pt;height:2pt;z-index:251770880;mso-position-horizontal-relative:page" coordorigin="1247,279" coordsize="9389,40">
            <v:line id="_x0000_s1085" style="position:absolute" from="1247,299" to="8901,299" strokecolor="#0e5d61" strokeweight="2pt"/>
            <v:line id="_x0000_s1084" style="position:absolute" from="8901,299" to="10636,299" strokecolor="#0e5d61" strokeweight="2pt"/>
            <w10:wrap anchorx="page"/>
          </v:group>
        </w:pict>
      </w:r>
      <w:r w:rsidR="00662C15">
        <w:rPr>
          <w:color w:val="0E5D61"/>
        </w:rPr>
        <w:t>Segment 1 – Crib Point Jetty</w:t>
      </w:r>
    </w:p>
    <w:p w:rsidR="00DF1FA3" w:rsidRDefault="00AD704C">
      <w:pPr>
        <w:spacing w:before="122" w:line="220" w:lineRule="auto"/>
        <w:ind w:left="163" w:right="373"/>
        <w:jc w:val="both"/>
        <w:rPr>
          <w:sz w:val="16"/>
        </w:rPr>
      </w:pPr>
      <w:r>
        <w:pict>
          <v:group id="_x0000_s1080" style="position:absolute;left:0;text-align:left;margin-left:62.35pt;margin-top:35.95pt;width:469.45pt;height:2pt;z-index:251765760;mso-position-horizontal-relative:page" coordorigin="1247,719" coordsize="9389,40">
            <v:line id="_x0000_s1082" style="position:absolute" from="8901,739" to="10636,739" strokecolor="#d7d6c7" strokeweight="2pt"/>
            <v:line id="_x0000_s1081" style="position:absolute" from="1247,739" to="8901,739" strokecolor="#d7d6c7" strokeweight="2pt"/>
            <w10:wrap anchorx="page"/>
          </v:group>
        </w:pict>
      </w:r>
      <w:r w:rsidR="00662C15">
        <w:rPr>
          <w:color w:val="4D4D4F"/>
          <w:sz w:val="16"/>
        </w:rPr>
        <w:t>Trucks and utility vehicles may infrequently access the Crib Point Receiving Facility, such as during deliveries of odorant and nitrogen. These vehicle movements are anticipated to be consistent with typical road use in this vicinity. The Esplanade is not anticipated to be affected.</w:t>
      </w:r>
    </w:p>
    <w:p w:rsidR="00DF1FA3" w:rsidRDefault="00AD704C">
      <w:pPr>
        <w:spacing w:before="73" w:line="220" w:lineRule="auto"/>
        <w:ind w:left="163" w:right="249"/>
        <w:rPr>
          <w:sz w:val="16"/>
        </w:rPr>
      </w:pPr>
      <w:r>
        <w:pict>
          <v:group id="_x0000_s1077" style="position:absolute;left:0;text-align:left;margin-left:62.35pt;margin-top:53.5pt;width:469.45pt;height:2pt;z-index:251766784;mso-position-horizontal-relative:page" coordorigin="1247,1070" coordsize="9389,40">
            <v:line id="_x0000_s1079" style="position:absolute" from="8901,1090" to="10636,1090" strokecolor="#d7d6c7" strokeweight="2pt"/>
            <v:line id="_x0000_s1078" style="position:absolute" from="1247,1090" to="8901,1090" strokecolor="#d7d6c7" strokeweight="2pt"/>
            <w10:wrap anchorx="page"/>
          </v:group>
        </w:pict>
      </w:r>
      <w:r w:rsidR="00662C15">
        <w:rPr>
          <w:color w:val="4D4D4F"/>
          <w:sz w:val="16"/>
        </w:rPr>
        <w:t xml:space="preserve">Port-related operations at the Crib Point </w:t>
      </w:r>
      <w:r w:rsidR="00662C15">
        <w:rPr>
          <w:color w:val="4D4D4F"/>
          <w:spacing w:val="3"/>
          <w:sz w:val="16"/>
        </w:rPr>
        <w:t xml:space="preserve">Jetty </w:t>
      </w:r>
      <w:r w:rsidR="00662C15">
        <w:rPr>
          <w:color w:val="4D4D4F"/>
          <w:sz w:val="16"/>
        </w:rPr>
        <w:t xml:space="preserve">would be increased with the addition of the FSRU and associated </w:t>
      </w:r>
      <w:r w:rsidR="00662C15">
        <w:rPr>
          <w:color w:val="4D4D4F"/>
          <w:spacing w:val="3"/>
          <w:sz w:val="16"/>
        </w:rPr>
        <w:t xml:space="preserve">Jetty </w:t>
      </w:r>
      <w:r w:rsidR="00662C15">
        <w:rPr>
          <w:color w:val="4D4D4F"/>
          <w:spacing w:val="2"/>
          <w:sz w:val="16"/>
        </w:rPr>
        <w:t xml:space="preserve">Infrastructure. </w:t>
      </w:r>
      <w:r w:rsidR="00662C15">
        <w:rPr>
          <w:color w:val="4D4D4F"/>
          <w:sz w:val="16"/>
        </w:rPr>
        <w:t xml:space="preserve">Increased </w:t>
      </w:r>
      <w:r w:rsidR="00662C15">
        <w:rPr>
          <w:color w:val="4D4D4F"/>
          <w:spacing w:val="2"/>
          <w:sz w:val="16"/>
        </w:rPr>
        <w:t xml:space="preserve">activities </w:t>
      </w:r>
      <w:r w:rsidR="00662C15">
        <w:rPr>
          <w:color w:val="4D4D4F"/>
          <w:sz w:val="16"/>
        </w:rPr>
        <w:t xml:space="preserve">would include gas </w:t>
      </w:r>
      <w:r w:rsidR="00662C15">
        <w:rPr>
          <w:color w:val="4D4D4F"/>
          <w:spacing w:val="2"/>
          <w:sz w:val="16"/>
        </w:rPr>
        <w:t xml:space="preserve">storage </w:t>
      </w:r>
      <w:r w:rsidR="00662C15">
        <w:rPr>
          <w:color w:val="4D4D4F"/>
          <w:spacing w:val="3"/>
          <w:sz w:val="16"/>
        </w:rPr>
        <w:t xml:space="preserve">activity </w:t>
      </w:r>
      <w:r w:rsidR="00662C15">
        <w:rPr>
          <w:color w:val="4D4D4F"/>
          <w:sz w:val="16"/>
        </w:rPr>
        <w:t xml:space="preserve">and processing on the FSRU, gas treatment and transfer through the Crib Point Receiving Facility and gas transfer      via the </w:t>
      </w:r>
      <w:r w:rsidR="00662C15">
        <w:rPr>
          <w:color w:val="4D4D4F"/>
          <w:spacing w:val="3"/>
          <w:sz w:val="16"/>
        </w:rPr>
        <w:t xml:space="preserve">Jetty </w:t>
      </w:r>
      <w:r w:rsidR="00662C15">
        <w:rPr>
          <w:color w:val="4D4D4F"/>
          <w:sz w:val="16"/>
        </w:rPr>
        <w:t xml:space="preserve">Pipeline. This is consistent with the existing use, the intent of relevant </w:t>
      </w:r>
      <w:r w:rsidR="00662C15">
        <w:rPr>
          <w:color w:val="4D4D4F"/>
          <w:spacing w:val="2"/>
          <w:sz w:val="16"/>
        </w:rPr>
        <w:t xml:space="preserve">policy </w:t>
      </w:r>
      <w:r w:rsidR="00662C15">
        <w:rPr>
          <w:color w:val="4D4D4F"/>
          <w:sz w:val="16"/>
        </w:rPr>
        <w:t xml:space="preserve">and the </w:t>
      </w:r>
      <w:r w:rsidR="00662C15">
        <w:rPr>
          <w:color w:val="4D4D4F"/>
          <w:spacing w:val="2"/>
          <w:sz w:val="16"/>
        </w:rPr>
        <w:t xml:space="preserve">Port </w:t>
      </w:r>
      <w:r w:rsidR="00662C15">
        <w:rPr>
          <w:color w:val="4D4D4F"/>
          <w:sz w:val="16"/>
        </w:rPr>
        <w:t>Zone.</w:t>
      </w:r>
    </w:p>
    <w:p w:rsidR="00DF1FA3" w:rsidRDefault="00AD704C">
      <w:pPr>
        <w:spacing w:before="71" w:line="220" w:lineRule="auto"/>
        <w:ind w:left="163" w:right="200"/>
        <w:jc w:val="both"/>
        <w:rPr>
          <w:sz w:val="16"/>
        </w:rPr>
      </w:pPr>
      <w:r>
        <w:pict>
          <v:group id="_x0000_s1074" style="position:absolute;left:0;text-align:left;margin-left:62.35pt;margin-top:33.4pt;width:469.45pt;height:2pt;z-index:251767808;mso-position-horizontal-relative:page" coordorigin="1247,668" coordsize="9389,40">
            <v:line id="_x0000_s1076" style="position:absolute" from="8901,688" to="10636,688" strokecolor="#d7d6c7" strokeweight="2pt"/>
            <v:line id="_x0000_s1075" style="position:absolute" from="1247,688" to="8901,688" strokecolor="#d7d6c7" strokeweight="2pt"/>
            <w10:wrap anchorx="page"/>
          </v:group>
        </w:pict>
      </w:r>
      <w:r w:rsidR="00662C15">
        <w:rPr>
          <w:color w:val="4D4D4F"/>
          <w:sz w:val="16"/>
        </w:rPr>
        <w:t>The FSRU would alter the visual landscape as viewed from nearby coastal areas and reserves. This is not expected to diminish the ability of surrounding areas to provide current levels of recreational and leisure value, particularly existing activities at the jetty.</w:t>
      </w:r>
    </w:p>
    <w:p w:rsidR="00DF1FA3" w:rsidRDefault="00AD704C">
      <w:pPr>
        <w:spacing w:before="73" w:line="220" w:lineRule="auto"/>
        <w:ind w:left="163" w:right="120"/>
        <w:rPr>
          <w:sz w:val="16"/>
        </w:rPr>
      </w:pPr>
      <w:r>
        <w:pict>
          <v:group id="_x0000_s1071" style="position:absolute;left:0;text-align:left;margin-left:62.35pt;margin-top:33.5pt;width:469.45pt;height:2pt;z-index:251768832;mso-position-horizontal-relative:page" coordorigin="1247,670" coordsize="9389,40">
            <v:line id="_x0000_s1073" style="position:absolute" from="8901,690" to="10636,690" strokecolor="#d7d6c7" strokeweight="2pt"/>
            <v:line id="_x0000_s1072" style="position:absolute" from="1247,690" to="8901,690" strokecolor="#d7d6c7" strokeweight="2pt"/>
            <w10:wrap anchorx="page"/>
          </v:group>
        </w:pict>
      </w:r>
      <w:r w:rsidR="00662C15">
        <w:rPr>
          <w:color w:val="4D4D4F"/>
          <w:sz w:val="16"/>
        </w:rPr>
        <w:t>The possible future expansion of the Victorian Maritime Centre is unlikely to be impacted by operation of the Project. Its future context would be similar to its existing condition, located opposite ongoing port-related operations.</w:t>
      </w:r>
    </w:p>
    <w:p w:rsidR="00DF1FA3" w:rsidRDefault="00AD704C">
      <w:pPr>
        <w:spacing w:before="72" w:line="220" w:lineRule="auto"/>
        <w:ind w:left="163" w:right="217"/>
        <w:rPr>
          <w:sz w:val="16"/>
        </w:rPr>
      </w:pPr>
      <w:r>
        <w:pict>
          <v:group id="_x0000_s1068" style="position:absolute;left:0;text-align:left;margin-left:62.35pt;margin-top:23.45pt;width:469.45pt;height:2pt;z-index:251771904;mso-position-horizontal-relative:page" coordorigin="1247,469" coordsize="9389,40">
            <v:line id="_x0000_s1070" style="position:absolute" from="1247,489" to="8901,489" strokecolor="#0e5d61" strokeweight="2pt"/>
            <v:line id="_x0000_s1069" style="position:absolute" from="8901,489" to="10636,489" strokecolor="#0e5d61" strokeweight="2pt"/>
            <w10:wrap anchorx="page"/>
          </v:group>
        </w:pict>
      </w:r>
      <w:r w:rsidR="00662C15">
        <w:rPr>
          <w:color w:val="4D4D4F"/>
          <w:sz w:val="16"/>
        </w:rPr>
        <w:t>The township of Crib Point is not expected to be impacted during operation of the pipeline, except in rare instances emergency services vehicles may pass through.</w:t>
      </w:r>
    </w:p>
    <w:p w:rsidR="00DF1FA3" w:rsidRDefault="00AD704C">
      <w:pPr>
        <w:pStyle w:val="Heading4"/>
        <w:spacing w:before="58" w:line="240" w:lineRule="auto"/>
      </w:pPr>
      <w:r>
        <w:pict>
          <v:group id="_x0000_s1065" style="position:absolute;left:0;text-align:left;margin-left:62.35pt;margin-top:17.35pt;width:469.45pt;height:2pt;z-index:251772928;mso-position-horizontal-relative:page" coordorigin="1247,347" coordsize="9389,40">
            <v:line id="_x0000_s1067" style="position:absolute" from="1247,367" to="8901,367" strokecolor="#0e5d61" strokeweight="2pt"/>
            <v:line id="_x0000_s1066" style="position:absolute" from="8901,367" to="10636,367" strokecolor="#0e5d61" strokeweight="2pt"/>
            <w10:wrap anchorx="page"/>
          </v:group>
        </w:pict>
      </w:r>
      <w:r w:rsidR="00662C15">
        <w:rPr>
          <w:color w:val="0E5D61"/>
        </w:rPr>
        <w:t>Segment 2 – Crib Point Jetty to Hastings township</w:t>
      </w:r>
    </w:p>
    <w:p w:rsidR="00DF1FA3" w:rsidRDefault="00662C15">
      <w:pPr>
        <w:spacing w:before="109" w:line="209" w:lineRule="exact"/>
        <w:ind w:left="163"/>
        <w:rPr>
          <w:sz w:val="16"/>
        </w:rPr>
      </w:pPr>
      <w:r>
        <w:rPr>
          <w:color w:val="4D4D4F"/>
          <w:sz w:val="16"/>
        </w:rPr>
        <w:t>Sporadic access to 30 Woolleys Road and 558 and 580 Stony Point Road may be required during the</w:t>
      </w:r>
    </w:p>
    <w:p w:rsidR="00DF1FA3" w:rsidRDefault="00AD704C">
      <w:pPr>
        <w:spacing w:line="209" w:lineRule="exact"/>
        <w:ind w:left="163"/>
        <w:rPr>
          <w:sz w:val="16"/>
        </w:rPr>
      </w:pPr>
      <w:r>
        <w:pict>
          <v:group id="_x0000_s1062" style="position:absolute;left:0;text-align:left;margin-left:62.35pt;margin-top:10.1pt;width:469.45pt;height:2pt;z-index:251769856;mso-position-horizontal-relative:page" coordorigin="1247,202" coordsize="9389,40">
            <v:line id="_x0000_s1064" style="position:absolute" from="8901,222" to="10636,222" strokecolor="#d7d6c7" strokeweight="2pt"/>
            <v:line id="_x0000_s1063" style="position:absolute" from="1247,222" to="8901,222" strokecolor="#d7d6c7" strokeweight="2pt"/>
            <w10:wrap anchorx="page"/>
          </v:group>
        </w:pict>
      </w:r>
      <w:r w:rsidR="00662C15">
        <w:rPr>
          <w:color w:val="4D4D4F"/>
          <w:sz w:val="16"/>
        </w:rPr>
        <w:t>pipeline’s operation for ongoing maintenance.</w:t>
      </w:r>
    </w:p>
    <w:p w:rsidR="00DF1FA3" w:rsidRDefault="00AD704C">
      <w:pPr>
        <w:spacing w:before="70" w:line="220" w:lineRule="auto"/>
        <w:ind w:left="163" w:right="16"/>
        <w:rPr>
          <w:sz w:val="16"/>
        </w:rPr>
      </w:pPr>
      <w:r>
        <w:pict>
          <v:group id="_x0000_s1059" style="position:absolute;left:0;text-align:left;margin-left:62.35pt;margin-top:43.35pt;width:469.45pt;height:2pt;z-index:251773952;mso-position-horizontal-relative:page" coordorigin="1247,867" coordsize="9389,40">
            <v:line id="_x0000_s1061" style="position:absolute" from="1247,887" to="8901,887" strokecolor="#0e5d61" strokeweight="2pt"/>
            <v:line id="_x0000_s1060" style="position:absolute" from="8901,887" to="10636,887" strokecolor="#0e5d61" strokeweight="2pt"/>
            <w10:wrap anchorx="page"/>
          </v:group>
        </w:pict>
      </w:r>
      <w:r w:rsidR="00662C15">
        <w:rPr>
          <w:color w:val="4D4D4F"/>
          <w:sz w:val="16"/>
        </w:rPr>
        <w:t xml:space="preserve">Rehabilitation </w:t>
      </w:r>
      <w:r w:rsidR="00662C15">
        <w:rPr>
          <w:color w:val="4D4D4F"/>
          <w:spacing w:val="2"/>
          <w:sz w:val="16"/>
        </w:rPr>
        <w:t xml:space="preserve">post-construction </w:t>
      </w:r>
      <w:r w:rsidR="00662C15">
        <w:rPr>
          <w:color w:val="4D4D4F"/>
          <w:sz w:val="16"/>
        </w:rPr>
        <w:t xml:space="preserve">would see the pipeline right of way (ROW) </w:t>
      </w:r>
      <w:r w:rsidR="00662C15">
        <w:rPr>
          <w:color w:val="4D4D4F"/>
          <w:spacing w:val="2"/>
          <w:sz w:val="16"/>
        </w:rPr>
        <w:t xml:space="preserve">restored </w:t>
      </w:r>
      <w:r w:rsidR="00662C15">
        <w:rPr>
          <w:color w:val="4D4D4F"/>
          <w:sz w:val="16"/>
        </w:rPr>
        <w:t xml:space="preserve">with ground cover within six months of </w:t>
      </w:r>
      <w:r w:rsidR="00662C15">
        <w:rPr>
          <w:color w:val="4D4D4F"/>
          <w:spacing w:val="2"/>
          <w:sz w:val="16"/>
        </w:rPr>
        <w:t xml:space="preserve">construction completion, </w:t>
      </w:r>
      <w:r w:rsidR="00662C15">
        <w:rPr>
          <w:color w:val="4D4D4F"/>
          <w:sz w:val="16"/>
        </w:rPr>
        <w:t xml:space="preserve">including shallow-rooted vegetation where appropriate and grain and fibre crops in agricultural areas. No long-term </w:t>
      </w:r>
      <w:r w:rsidR="00662C15">
        <w:rPr>
          <w:color w:val="4D4D4F"/>
          <w:spacing w:val="2"/>
          <w:sz w:val="16"/>
        </w:rPr>
        <w:t xml:space="preserve">impacts </w:t>
      </w:r>
      <w:r w:rsidR="00662C15">
        <w:rPr>
          <w:color w:val="4D4D4F"/>
          <w:sz w:val="16"/>
        </w:rPr>
        <w:t xml:space="preserve">are </w:t>
      </w:r>
      <w:r w:rsidR="00662C15">
        <w:rPr>
          <w:color w:val="4D4D4F"/>
          <w:spacing w:val="2"/>
          <w:sz w:val="16"/>
        </w:rPr>
        <w:t xml:space="preserve">expected </w:t>
      </w:r>
      <w:r w:rsidR="00662C15">
        <w:rPr>
          <w:color w:val="4D4D4F"/>
          <w:sz w:val="16"/>
        </w:rPr>
        <w:t xml:space="preserve">to agricultural </w:t>
      </w:r>
      <w:r w:rsidR="00662C15">
        <w:rPr>
          <w:color w:val="4D4D4F"/>
          <w:spacing w:val="2"/>
          <w:sz w:val="16"/>
        </w:rPr>
        <w:t xml:space="preserve">properties </w:t>
      </w:r>
      <w:r w:rsidR="00662C15">
        <w:rPr>
          <w:color w:val="4D4D4F"/>
          <w:sz w:val="16"/>
        </w:rPr>
        <w:t xml:space="preserve">within this </w:t>
      </w:r>
      <w:r w:rsidR="00662C15">
        <w:rPr>
          <w:color w:val="4D4D4F"/>
          <w:spacing w:val="2"/>
          <w:sz w:val="16"/>
        </w:rPr>
        <w:t xml:space="preserve">segment, </w:t>
      </w:r>
      <w:r w:rsidR="00662C15">
        <w:rPr>
          <w:color w:val="4D4D4F"/>
          <w:sz w:val="16"/>
        </w:rPr>
        <w:t>as grazing and livestock management can</w:t>
      </w:r>
      <w:r w:rsidR="00662C15">
        <w:rPr>
          <w:color w:val="4D4D4F"/>
          <w:spacing w:val="17"/>
          <w:sz w:val="16"/>
        </w:rPr>
        <w:t xml:space="preserve"> </w:t>
      </w:r>
      <w:r w:rsidR="00662C15">
        <w:rPr>
          <w:color w:val="4D4D4F"/>
          <w:sz w:val="16"/>
        </w:rPr>
        <w:t>recommence.</w:t>
      </w:r>
    </w:p>
    <w:p w:rsidR="00DF1FA3" w:rsidRDefault="00AD704C">
      <w:pPr>
        <w:pStyle w:val="Heading4"/>
        <w:spacing w:before="57" w:line="240" w:lineRule="auto"/>
      </w:pPr>
      <w:r>
        <w:pict>
          <v:group id="_x0000_s1056" style="position:absolute;left:0;text-align:left;margin-left:62.35pt;margin-top:17.3pt;width:469.45pt;height:2pt;z-index:251774976;mso-position-horizontal-relative:page" coordorigin="1247,346" coordsize="9389,40">
            <v:line id="_x0000_s1058" style="position:absolute" from="1247,366" to="8901,366" strokecolor="#0e5d61" strokeweight="2pt"/>
            <v:line id="_x0000_s1057" style="position:absolute" from="8901,366" to="10636,366" strokecolor="#0e5d61" strokeweight="2pt"/>
            <w10:wrap anchorx="page"/>
          </v:group>
        </w:pict>
      </w:r>
      <w:r w:rsidR="00662C15">
        <w:rPr>
          <w:color w:val="0E5D61"/>
        </w:rPr>
        <w:t>Segment 3 – Hastings township</w:t>
      </w:r>
    </w:p>
    <w:p w:rsidR="00DF1FA3" w:rsidRDefault="00AD704C">
      <w:pPr>
        <w:spacing w:before="122" w:line="220" w:lineRule="auto"/>
        <w:ind w:left="163"/>
        <w:rPr>
          <w:sz w:val="16"/>
        </w:rPr>
      </w:pPr>
      <w:r>
        <w:pict>
          <v:group id="_x0000_s1053" style="position:absolute;left:0;text-align:left;margin-left:62.35pt;margin-top:25.95pt;width:469.45pt;height:2pt;z-index:-253694976;mso-position-horizontal-relative:page" coordorigin="1247,519" coordsize="9389,40">
            <v:line id="_x0000_s1055" style="position:absolute" from="1247,539" to="8901,539" strokecolor="#d7d6c7" strokeweight="2pt"/>
            <v:line id="_x0000_s1054" style="position:absolute" from="8901,539" to="10636,539" strokecolor="#d7d6c7" strokeweight="2pt"/>
            <w10:wrap anchorx="page"/>
          </v:group>
        </w:pict>
      </w:r>
      <w:r w:rsidR="00662C15">
        <w:rPr>
          <w:color w:val="4D4D4F"/>
          <w:sz w:val="16"/>
        </w:rPr>
        <w:t>The pipeline’s location within the existing rail corridor would allow access for ongoing maintenance and monitoring.</w:t>
      </w:r>
    </w:p>
    <w:p w:rsidR="00DF1FA3" w:rsidRDefault="00AD704C">
      <w:pPr>
        <w:spacing w:before="74" w:line="220" w:lineRule="auto"/>
        <w:ind w:left="163" w:right="217"/>
        <w:rPr>
          <w:sz w:val="16"/>
        </w:rPr>
      </w:pPr>
      <w:r>
        <w:pict>
          <v:group id="_x0000_s1050" style="position:absolute;left:0;text-align:left;margin-left:62.35pt;margin-top:33.55pt;width:469.45pt;height:2pt;z-index:251776000;mso-position-horizontal-relative:page" coordorigin="1247,671" coordsize="9389,40">
            <v:line id="_x0000_s1052" style="position:absolute" from="1247,691" to="8901,691" strokecolor="#0e5d61" strokeweight="2pt"/>
            <v:line id="_x0000_s1051" style="position:absolute" from="8901,691" to="10636,691" strokecolor="#0e5d61" strokeweight="2pt"/>
            <w10:wrap anchorx="page"/>
          </v:group>
        </w:pict>
      </w:r>
      <w:r w:rsidR="00662C15">
        <w:rPr>
          <w:color w:val="4D4D4F"/>
          <w:sz w:val="16"/>
        </w:rPr>
        <w:t>Rehabilitation post-construction would see the pipeline ROW restored within six months of construction completion. Shallow-rooted vegetation and grass would be re-established across the ROW where appropriate.</w:t>
      </w:r>
    </w:p>
    <w:p w:rsidR="00DF1FA3" w:rsidRDefault="00AD704C">
      <w:pPr>
        <w:pStyle w:val="Heading4"/>
        <w:spacing w:before="57" w:line="240" w:lineRule="auto"/>
      </w:pPr>
      <w:r>
        <w:pict>
          <v:group id="_x0000_s1047" style="position:absolute;left:0;text-align:left;margin-left:62.35pt;margin-top:17.3pt;width:469.45pt;height:2pt;z-index:251777024;mso-position-horizontal-relative:page" coordorigin="1247,346" coordsize="9389,40">
            <v:line id="_x0000_s1049" style="position:absolute" from="1247,366" to="8901,366" strokecolor="#0e5d61" strokeweight="2pt"/>
            <v:line id="_x0000_s1048" style="position:absolute" from="8901,366" to="10636,366" strokecolor="#0e5d61" strokeweight="2pt"/>
            <w10:wrap anchorx="page"/>
          </v:group>
        </w:pict>
      </w:r>
      <w:r w:rsidR="00662C15">
        <w:rPr>
          <w:color w:val="0E5D61"/>
        </w:rPr>
        <w:t>Segment 4 – Hastings township to Princes Freeway</w:t>
      </w:r>
    </w:p>
    <w:p w:rsidR="00DF1FA3" w:rsidRDefault="00AD704C">
      <w:pPr>
        <w:spacing w:before="122" w:line="220" w:lineRule="auto"/>
        <w:ind w:left="163" w:right="217"/>
        <w:rPr>
          <w:sz w:val="16"/>
        </w:rPr>
      </w:pPr>
      <w:r>
        <w:pict>
          <v:group id="_x0000_s1044" style="position:absolute;left:0;text-align:left;margin-left:62.35pt;margin-top:35.95pt;width:469.45pt;height:2pt;z-index:251781120;mso-position-horizontal-relative:page" coordorigin="1247,719" coordsize="9389,40">
            <v:line id="_x0000_s1046" style="position:absolute" from="1247,739" to="8901,739" strokecolor="#d7d6c7" strokeweight="2pt"/>
            <v:line id="_x0000_s1045" style="position:absolute" from="8901,739" to="10636,739" strokecolor="#d7d6c7" strokeweight="2pt"/>
            <w10:wrap anchorx="page"/>
          </v:group>
        </w:pict>
      </w:r>
      <w:r w:rsidR="00662C15">
        <w:rPr>
          <w:color w:val="4D4D4F"/>
          <w:sz w:val="16"/>
        </w:rPr>
        <w:t>Gas pipeline maintenance during operations would lead to some additional generated traffic movements. These would be negligible in the context of background traffic volumes and the low intensity of maintenance activities.</w:t>
      </w:r>
    </w:p>
    <w:p w:rsidR="00DF1FA3" w:rsidRDefault="00AD704C">
      <w:pPr>
        <w:spacing w:before="73" w:line="220" w:lineRule="auto"/>
        <w:ind w:left="163" w:right="217"/>
        <w:rPr>
          <w:sz w:val="16"/>
        </w:rPr>
      </w:pPr>
      <w:r>
        <w:pict>
          <v:group id="_x0000_s1041" style="position:absolute;left:0;text-align:left;margin-left:62.35pt;margin-top:43.5pt;width:469.45pt;height:2pt;z-index:251782144;mso-position-horizontal-relative:page" coordorigin="1247,870" coordsize="9389,40">
            <v:line id="_x0000_s1043" style="position:absolute" from="1247,890" to="8901,890" strokecolor="#d7d6c7" strokeweight="2pt"/>
            <v:line id="_x0000_s1042" style="position:absolute" from="8901,890" to="10636,890" strokecolor="#d7d6c7" strokeweight="2pt"/>
            <w10:wrap anchorx="page"/>
          </v:group>
        </w:pict>
      </w:r>
      <w:r w:rsidR="00662C15">
        <w:rPr>
          <w:color w:val="4D4D4F"/>
          <w:spacing w:val="-3"/>
          <w:sz w:val="16"/>
        </w:rPr>
        <w:t xml:space="preserve">MLVs </w:t>
      </w:r>
      <w:r w:rsidR="00662C15">
        <w:rPr>
          <w:color w:val="4D4D4F"/>
          <w:sz w:val="16"/>
        </w:rPr>
        <w:t xml:space="preserve">1 and 2 would occupy land at 28 Denham Road, Hastings and 45 Bloomfield Lane, Cardinia once the </w:t>
      </w:r>
      <w:r w:rsidR="00662C15">
        <w:rPr>
          <w:color w:val="4D4D4F"/>
          <w:spacing w:val="2"/>
          <w:sz w:val="16"/>
        </w:rPr>
        <w:t xml:space="preserve">Project </w:t>
      </w:r>
      <w:r w:rsidR="00662C15">
        <w:rPr>
          <w:color w:val="4D4D4F"/>
          <w:sz w:val="16"/>
        </w:rPr>
        <w:t xml:space="preserve">was operating but would be decommissioned when the </w:t>
      </w:r>
      <w:r w:rsidR="00662C15">
        <w:rPr>
          <w:color w:val="4D4D4F"/>
          <w:spacing w:val="2"/>
          <w:sz w:val="16"/>
        </w:rPr>
        <w:t xml:space="preserve">Project </w:t>
      </w:r>
      <w:r w:rsidR="00662C15">
        <w:rPr>
          <w:color w:val="4D4D4F"/>
          <w:sz w:val="16"/>
        </w:rPr>
        <w:t xml:space="preserve">was completed.    </w:t>
      </w:r>
      <w:r w:rsidR="00662C15">
        <w:rPr>
          <w:color w:val="4D4D4F"/>
          <w:spacing w:val="2"/>
          <w:sz w:val="16"/>
        </w:rPr>
        <w:t xml:space="preserve">The </w:t>
      </w:r>
      <w:r w:rsidR="00662C15">
        <w:rPr>
          <w:color w:val="4D4D4F"/>
          <w:sz w:val="16"/>
        </w:rPr>
        <w:t xml:space="preserve">acquisition of land for MLV1, MLV2 and the Pakenham </w:t>
      </w:r>
      <w:r w:rsidR="00662C15">
        <w:rPr>
          <w:color w:val="4D4D4F"/>
          <w:spacing w:val="2"/>
          <w:sz w:val="16"/>
        </w:rPr>
        <w:t xml:space="preserve">Delivery </w:t>
      </w:r>
      <w:r w:rsidR="00662C15">
        <w:rPr>
          <w:color w:val="4D4D4F"/>
          <w:sz w:val="16"/>
        </w:rPr>
        <w:t xml:space="preserve">Facility is not </w:t>
      </w:r>
      <w:r w:rsidR="00662C15">
        <w:rPr>
          <w:color w:val="4D4D4F"/>
          <w:spacing w:val="2"/>
          <w:sz w:val="16"/>
        </w:rPr>
        <w:t xml:space="preserve">expected </w:t>
      </w:r>
      <w:r w:rsidR="00662C15">
        <w:rPr>
          <w:color w:val="4D4D4F"/>
          <w:sz w:val="16"/>
        </w:rPr>
        <w:t xml:space="preserve">to have a significant </w:t>
      </w:r>
      <w:r w:rsidR="00662C15">
        <w:rPr>
          <w:color w:val="4D4D4F"/>
          <w:spacing w:val="2"/>
          <w:sz w:val="16"/>
        </w:rPr>
        <w:t xml:space="preserve">impact </w:t>
      </w:r>
      <w:r w:rsidR="00662C15">
        <w:rPr>
          <w:color w:val="4D4D4F"/>
          <w:sz w:val="16"/>
        </w:rPr>
        <w:t>on current or future land use (Risk ID</w:t>
      </w:r>
      <w:r w:rsidR="00662C15">
        <w:rPr>
          <w:color w:val="4D4D4F"/>
          <w:spacing w:val="5"/>
          <w:sz w:val="16"/>
        </w:rPr>
        <w:t xml:space="preserve"> </w:t>
      </w:r>
      <w:r w:rsidR="00662C15">
        <w:rPr>
          <w:color w:val="4D4D4F"/>
          <w:sz w:val="16"/>
        </w:rPr>
        <w:t>LU3).</w:t>
      </w:r>
    </w:p>
    <w:p w:rsidR="00DF1FA3" w:rsidRDefault="00AD704C">
      <w:pPr>
        <w:spacing w:before="72" w:line="220" w:lineRule="auto"/>
        <w:ind w:left="163"/>
        <w:rPr>
          <w:sz w:val="16"/>
        </w:rPr>
      </w:pPr>
      <w:r>
        <w:pict>
          <v:group id="_x0000_s1038" style="position:absolute;left:0;text-align:left;margin-left:62.35pt;margin-top:33.45pt;width:469.45pt;height:2pt;z-index:251778048;mso-position-horizontal-relative:page" coordorigin="1247,669" coordsize="9389,40">
            <v:line id="_x0000_s1040" style="position:absolute" from="1247,689" to="8901,689" strokecolor="#0e5d61" strokeweight="2pt"/>
            <v:line id="_x0000_s1039" style="position:absolute" from="8901,689" to="10636,689" strokecolor="#0e5d61" strokeweight="2pt"/>
            <w10:wrap anchorx="page"/>
          </v:group>
        </w:pict>
      </w:r>
      <w:r w:rsidR="00662C15">
        <w:rPr>
          <w:color w:val="4D4D4F"/>
          <w:sz w:val="16"/>
        </w:rPr>
        <w:t>The Pakenham Delivery Facility would be located adjacent to the Pakenham East rail depot on land currently owned by the Public Transport Development Authority. Amenity impacts may occur during operation, although these would be minor in the setting of the adjacent rail depot and freeway.</w:t>
      </w:r>
    </w:p>
    <w:p w:rsidR="00DF1FA3" w:rsidRDefault="00AD704C">
      <w:pPr>
        <w:pStyle w:val="Heading4"/>
        <w:spacing w:before="57" w:line="240" w:lineRule="auto"/>
      </w:pPr>
      <w:r>
        <w:pict>
          <v:group id="_x0000_s1035" style="position:absolute;left:0;text-align:left;margin-left:62.35pt;margin-top:17.3pt;width:469.45pt;height:2pt;z-index:251779072;mso-position-horizontal-relative:page" coordorigin="1247,346" coordsize="9389,40">
            <v:line id="_x0000_s1037" style="position:absolute" from="1247,366" to="8901,366" strokecolor="#0e5d61" strokeweight="2pt"/>
            <v:line id="_x0000_s1036" style="position:absolute" from="8901,366" to="10636,366" strokecolor="#0e5d61" strokeweight="2pt"/>
            <w10:wrap anchorx="page"/>
          </v:group>
        </w:pict>
      </w:r>
      <w:r w:rsidR="00662C15">
        <w:rPr>
          <w:color w:val="0E5D61"/>
        </w:rPr>
        <w:t>Segment 5 – Princes Freeway to the Victorian Transmission System</w:t>
      </w:r>
    </w:p>
    <w:p w:rsidR="00DF1FA3" w:rsidRDefault="00AD704C">
      <w:pPr>
        <w:spacing w:before="122" w:line="220" w:lineRule="auto"/>
        <w:ind w:left="163" w:right="120"/>
        <w:rPr>
          <w:sz w:val="16"/>
        </w:rPr>
      </w:pPr>
      <w:r>
        <w:pict>
          <v:group id="_x0000_s1032" style="position:absolute;left:0;text-align:left;margin-left:62.35pt;margin-top:65.95pt;width:469.45pt;height:2pt;z-index:251783168;mso-position-horizontal-relative:page" coordorigin="1247,1319" coordsize="9389,40">
            <v:line id="_x0000_s1034" style="position:absolute" from="1247,1339" to="8901,1339" strokecolor="#d7d6c7" strokeweight="2pt"/>
            <v:line id="_x0000_s1033" style="position:absolute" from="8901,1339" to="10636,1339" strokecolor="#d7d6c7" strokeweight="2pt"/>
            <w10:wrap anchorx="page"/>
          </v:group>
        </w:pict>
      </w:r>
      <w:r w:rsidR="00662C15">
        <w:rPr>
          <w:color w:val="4D4D4F"/>
          <w:sz w:val="16"/>
        </w:rPr>
        <w:t>Land north of the Princes Highway already contains the existing Longford – Dandenong Pipeline and Bunyip – Pakenham Pipeline. The Project’s ongoing operation therefore does not represent a significant departure from existing conditions at the site as the new asset would be fully contained within the existing pipeline easement. The Project is not anticipated to impact on the highway’s ongoing use as works would occur inside the existing pipeline easement. Access would be via a new access gate and track proposed off Mount Ararat North Road, avoiding impediments to Princes Highway.</w:t>
      </w:r>
    </w:p>
    <w:p w:rsidR="00DF1FA3" w:rsidRDefault="00662C15">
      <w:pPr>
        <w:spacing w:before="70" w:line="220" w:lineRule="auto"/>
        <w:ind w:left="163" w:right="120"/>
        <w:rPr>
          <w:sz w:val="16"/>
        </w:rPr>
      </w:pPr>
      <w:r>
        <w:rPr>
          <w:color w:val="4D4D4F"/>
          <w:sz w:val="16"/>
        </w:rPr>
        <w:t>Access requirements for excavation associated with excavation for the EOLSS represents the primary change in existing conditions within this segment. The EOLSS for pipeline pigging (inspections) which would be carried out approximately 10 years after construction and then at a frequency determined by the first inspection, culminating in a low impact to existing and future land uses. During these events, excavation of the site to enable access to the buried EOLSS would be required.</w:t>
      </w:r>
    </w:p>
    <w:p w:rsidR="00DF1FA3" w:rsidRDefault="00662C15">
      <w:pPr>
        <w:pStyle w:val="BodyText"/>
        <w:spacing w:before="2"/>
        <w:rPr>
          <w:sz w:val="25"/>
        </w:rPr>
      </w:pPr>
      <w:r>
        <w:br w:type="column"/>
      </w:r>
    </w:p>
    <w:p w:rsidR="00DF1FA3" w:rsidRDefault="00662C15">
      <w:pPr>
        <w:ind w:left="76"/>
        <w:rPr>
          <w:sz w:val="16"/>
        </w:rPr>
      </w:pPr>
      <w:r>
        <w:rPr>
          <w:color w:val="4D4D4F"/>
          <w:sz w:val="16"/>
        </w:rPr>
        <w:t>Port-related</w:t>
      </w:r>
      <w:r>
        <w:rPr>
          <w:color w:val="4D4D4F"/>
          <w:spacing w:val="24"/>
          <w:sz w:val="16"/>
        </w:rPr>
        <w:t xml:space="preserve"> </w:t>
      </w:r>
      <w:r>
        <w:rPr>
          <w:color w:val="4D4D4F"/>
          <w:spacing w:val="2"/>
          <w:sz w:val="16"/>
        </w:rPr>
        <w:t>industry</w:t>
      </w:r>
    </w:p>
    <w:p w:rsidR="00DF1FA3" w:rsidRDefault="00DF1FA3">
      <w:pPr>
        <w:pStyle w:val="BodyText"/>
        <w:rPr>
          <w:sz w:val="22"/>
        </w:rPr>
      </w:pPr>
    </w:p>
    <w:p w:rsidR="00DF1FA3" w:rsidRDefault="00662C15">
      <w:pPr>
        <w:spacing w:before="157"/>
        <w:ind w:left="76"/>
        <w:rPr>
          <w:sz w:val="16"/>
        </w:rPr>
      </w:pPr>
      <w:r>
        <w:rPr>
          <w:color w:val="4D4D4F"/>
          <w:sz w:val="16"/>
        </w:rPr>
        <w:t>Port-related</w:t>
      </w:r>
      <w:r>
        <w:rPr>
          <w:color w:val="4D4D4F"/>
          <w:spacing w:val="24"/>
          <w:sz w:val="16"/>
        </w:rPr>
        <w:t xml:space="preserve"> </w:t>
      </w:r>
      <w:r>
        <w:rPr>
          <w:color w:val="4D4D4F"/>
          <w:spacing w:val="2"/>
          <w:sz w:val="16"/>
        </w:rPr>
        <w:t>industry</w:t>
      </w:r>
    </w:p>
    <w:p w:rsidR="00DF1FA3" w:rsidRDefault="00DF1FA3">
      <w:pPr>
        <w:pStyle w:val="BodyText"/>
        <w:rPr>
          <w:sz w:val="22"/>
        </w:rPr>
      </w:pPr>
    </w:p>
    <w:p w:rsidR="00DF1FA3" w:rsidRDefault="00DF1FA3">
      <w:pPr>
        <w:pStyle w:val="BodyText"/>
        <w:rPr>
          <w:sz w:val="22"/>
        </w:rPr>
      </w:pPr>
    </w:p>
    <w:p w:rsidR="00DF1FA3" w:rsidRDefault="00DF1FA3">
      <w:pPr>
        <w:pStyle w:val="BodyText"/>
        <w:spacing w:before="11"/>
      </w:pPr>
    </w:p>
    <w:p w:rsidR="00DF1FA3" w:rsidRDefault="00662C15">
      <w:pPr>
        <w:ind w:left="76"/>
        <w:rPr>
          <w:sz w:val="16"/>
        </w:rPr>
      </w:pPr>
      <w:r>
        <w:rPr>
          <w:color w:val="4D4D4F"/>
          <w:sz w:val="16"/>
        </w:rPr>
        <w:t>Port-related</w:t>
      </w:r>
      <w:r>
        <w:rPr>
          <w:color w:val="4D4D4F"/>
          <w:spacing w:val="24"/>
          <w:sz w:val="16"/>
        </w:rPr>
        <w:t xml:space="preserve"> </w:t>
      </w:r>
      <w:r>
        <w:rPr>
          <w:color w:val="4D4D4F"/>
          <w:spacing w:val="2"/>
          <w:sz w:val="16"/>
        </w:rPr>
        <w:t>industry</w:t>
      </w:r>
    </w:p>
    <w:p w:rsidR="00DF1FA3" w:rsidRDefault="00DF1FA3">
      <w:pPr>
        <w:pStyle w:val="BodyText"/>
        <w:rPr>
          <w:sz w:val="22"/>
        </w:rPr>
      </w:pPr>
    </w:p>
    <w:p w:rsidR="00DF1FA3" w:rsidRDefault="00662C15">
      <w:pPr>
        <w:spacing w:before="171" w:line="220" w:lineRule="auto"/>
        <w:ind w:left="76" w:right="17"/>
        <w:rPr>
          <w:sz w:val="16"/>
        </w:rPr>
      </w:pPr>
      <w:r>
        <w:rPr>
          <w:color w:val="4D4D4F"/>
          <w:sz w:val="16"/>
        </w:rPr>
        <w:t>Education/Community Use</w:t>
      </w:r>
    </w:p>
    <w:p w:rsidR="00DF1FA3" w:rsidRDefault="00DF1FA3">
      <w:pPr>
        <w:pStyle w:val="BodyText"/>
        <w:rPr>
          <w:sz w:val="20"/>
        </w:rPr>
      </w:pPr>
    </w:p>
    <w:p w:rsidR="00DF1FA3" w:rsidRDefault="00662C15">
      <w:pPr>
        <w:spacing w:before="1" w:line="220" w:lineRule="auto"/>
        <w:ind w:left="76" w:right="269"/>
        <w:rPr>
          <w:sz w:val="16"/>
        </w:rPr>
      </w:pPr>
      <w:r>
        <w:rPr>
          <w:color w:val="4D4D4F"/>
          <w:sz w:val="16"/>
        </w:rPr>
        <w:t>Commercial Residential</w:t>
      </w:r>
    </w:p>
    <w:p w:rsidR="00DF1FA3" w:rsidRDefault="00DF1FA3">
      <w:pPr>
        <w:pStyle w:val="BodyText"/>
        <w:spacing w:before="2"/>
        <w:rPr>
          <w:sz w:val="30"/>
        </w:rPr>
      </w:pPr>
    </w:p>
    <w:p w:rsidR="00DF1FA3" w:rsidRDefault="00662C15">
      <w:pPr>
        <w:ind w:left="76"/>
        <w:rPr>
          <w:sz w:val="16"/>
        </w:rPr>
      </w:pPr>
      <w:r>
        <w:rPr>
          <w:color w:val="4D4D4F"/>
          <w:sz w:val="16"/>
        </w:rPr>
        <w:t>Mixed farming</w:t>
      </w:r>
    </w:p>
    <w:p w:rsidR="00DF1FA3" w:rsidRDefault="00DF1FA3">
      <w:pPr>
        <w:pStyle w:val="BodyText"/>
        <w:spacing w:before="12"/>
        <w:rPr>
          <w:sz w:val="19"/>
        </w:rPr>
      </w:pPr>
    </w:p>
    <w:p w:rsidR="00DF1FA3" w:rsidRDefault="00662C15">
      <w:pPr>
        <w:spacing w:line="220" w:lineRule="auto"/>
        <w:ind w:left="76" w:right="269"/>
        <w:rPr>
          <w:sz w:val="16"/>
        </w:rPr>
      </w:pPr>
      <w:r>
        <w:rPr>
          <w:color w:val="4D4D4F"/>
          <w:sz w:val="16"/>
        </w:rPr>
        <w:t>Mixed farming Reserve</w:t>
      </w:r>
    </w:p>
    <w:p w:rsidR="00DF1FA3" w:rsidRDefault="00DF1FA3">
      <w:pPr>
        <w:pStyle w:val="BodyText"/>
        <w:rPr>
          <w:sz w:val="22"/>
        </w:rPr>
      </w:pPr>
    </w:p>
    <w:p w:rsidR="00DF1FA3" w:rsidRDefault="00DF1FA3">
      <w:pPr>
        <w:pStyle w:val="BodyText"/>
        <w:rPr>
          <w:sz w:val="22"/>
        </w:rPr>
      </w:pPr>
    </w:p>
    <w:p w:rsidR="00DF1FA3" w:rsidRDefault="00DF1FA3">
      <w:pPr>
        <w:pStyle w:val="BodyText"/>
        <w:spacing w:before="7"/>
        <w:rPr>
          <w:sz w:val="15"/>
        </w:rPr>
      </w:pPr>
    </w:p>
    <w:p w:rsidR="00DF1FA3" w:rsidRDefault="00662C15">
      <w:pPr>
        <w:spacing w:line="523" w:lineRule="auto"/>
        <w:ind w:left="76" w:right="1400"/>
        <w:rPr>
          <w:sz w:val="16"/>
        </w:rPr>
      </w:pPr>
      <w:r>
        <w:rPr>
          <w:color w:val="4D4D4F"/>
          <w:spacing w:val="2"/>
          <w:sz w:val="16"/>
        </w:rPr>
        <w:t>Utility Utility</w:t>
      </w:r>
    </w:p>
    <w:p w:rsidR="00DF1FA3" w:rsidRDefault="00DF1FA3">
      <w:pPr>
        <w:pStyle w:val="BodyText"/>
        <w:rPr>
          <w:sz w:val="22"/>
        </w:rPr>
      </w:pPr>
    </w:p>
    <w:p w:rsidR="00DF1FA3" w:rsidRDefault="00DF1FA3">
      <w:pPr>
        <w:pStyle w:val="BodyText"/>
        <w:spacing w:before="5"/>
      </w:pPr>
    </w:p>
    <w:p w:rsidR="00DF1FA3" w:rsidRDefault="00662C15">
      <w:pPr>
        <w:ind w:left="76"/>
        <w:rPr>
          <w:sz w:val="16"/>
        </w:rPr>
      </w:pPr>
      <w:r>
        <w:rPr>
          <w:color w:val="4D4D4F"/>
          <w:spacing w:val="2"/>
          <w:sz w:val="16"/>
        </w:rPr>
        <w:t>Utility</w:t>
      </w:r>
    </w:p>
    <w:p w:rsidR="00DF1FA3" w:rsidRDefault="00DF1FA3">
      <w:pPr>
        <w:pStyle w:val="BodyText"/>
        <w:rPr>
          <w:sz w:val="22"/>
        </w:rPr>
      </w:pPr>
    </w:p>
    <w:p w:rsidR="00DF1FA3" w:rsidRDefault="00662C15">
      <w:pPr>
        <w:spacing w:before="157"/>
        <w:ind w:left="76"/>
        <w:rPr>
          <w:sz w:val="16"/>
        </w:rPr>
      </w:pPr>
      <w:r>
        <w:rPr>
          <w:color w:val="4D4D4F"/>
          <w:sz w:val="16"/>
        </w:rPr>
        <w:t>Mixed farming</w:t>
      </w:r>
    </w:p>
    <w:p w:rsidR="00DF1FA3" w:rsidRDefault="00DF1FA3">
      <w:pPr>
        <w:pStyle w:val="BodyText"/>
        <w:rPr>
          <w:sz w:val="22"/>
        </w:rPr>
      </w:pPr>
    </w:p>
    <w:p w:rsidR="00DF1FA3" w:rsidRDefault="00DF1FA3">
      <w:pPr>
        <w:pStyle w:val="BodyText"/>
        <w:spacing w:before="2"/>
        <w:rPr>
          <w:sz w:val="26"/>
        </w:rPr>
      </w:pPr>
    </w:p>
    <w:p w:rsidR="00DF1FA3" w:rsidRDefault="00662C15">
      <w:pPr>
        <w:ind w:left="76"/>
        <w:rPr>
          <w:sz w:val="16"/>
        </w:rPr>
      </w:pPr>
      <w:r>
        <w:rPr>
          <w:color w:val="4D4D4F"/>
          <w:sz w:val="16"/>
        </w:rPr>
        <w:t>Utility</w:t>
      </w:r>
    </w:p>
    <w:p w:rsidR="00DF1FA3" w:rsidRDefault="00DF1FA3">
      <w:pPr>
        <w:pStyle w:val="BodyText"/>
        <w:rPr>
          <w:sz w:val="22"/>
        </w:rPr>
      </w:pPr>
    </w:p>
    <w:p w:rsidR="00DF1FA3" w:rsidRDefault="00DF1FA3">
      <w:pPr>
        <w:pStyle w:val="BodyText"/>
        <w:rPr>
          <w:sz w:val="22"/>
        </w:rPr>
      </w:pPr>
    </w:p>
    <w:p w:rsidR="00DF1FA3" w:rsidRDefault="00DF1FA3">
      <w:pPr>
        <w:pStyle w:val="BodyText"/>
        <w:spacing w:before="4"/>
        <w:rPr>
          <w:sz w:val="15"/>
        </w:rPr>
      </w:pPr>
    </w:p>
    <w:p w:rsidR="00DF1FA3" w:rsidRDefault="00662C15">
      <w:pPr>
        <w:ind w:left="76"/>
        <w:rPr>
          <w:sz w:val="16"/>
        </w:rPr>
      </w:pPr>
      <w:r>
        <w:rPr>
          <w:color w:val="4D4D4F"/>
          <w:sz w:val="16"/>
        </w:rPr>
        <w:t>Grazing</w:t>
      </w:r>
    </w:p>
    <w:p w:rsidR="00DF1FA3" w:rsidRDefault="00DF1FA3">
      <w:pPr>
        <w:pStyle w:val="BodyText"/>
        <w:rPr>
          <w:sz w:val="22"/>
        </w:rPr>
      </w:pPr>
    </w:p>
    <w:p w:rsidR="00DF1FA3" w:rsidRDefault="00DF1FA3">
      <w:pPr>
        <w:pStyle w:val="BodyText"/>
        <w:rPr>
          <w:sz w:val="22"/>
        </w:rPr>
      </w:pPr>
    </w:p>
    <w:p w:rsidR="00DF1FA3" w:rsidRDefault="00DF1FA3">
      <w:pPr>
        <w:pStyle w:val="BodyText"/>
        <w:rPr>
          <w:sz w:val="22"/>
        </w:rPr>
      </w:pPr>
    </w:p>
    <w:p w:rsidR="00DF1FA3" w:rsidRDefault="00662C15">
      <w:pPr>
        <w:spacing w:before="157"/>
        <w:ind w:left="76"/>
        <w:rPr>
          <w:sz w:val="16"/>
        </w:rPr>
      </w:pPr>
      <w:r>
        <w:rPr>
          <w:color w:val="4D4D4F"/>
          <w:sz w:val="16"/>
        </w:rPr>
        <w:t>Grazing</w:t>
      </w:r>
    </w:p>
    <w:p w:rsidR="00DF1FA3" w:rsidRDefault="00DF1FA3">
      <w:pPr>
        <w:rPr>
          <w:sz w:val="16"/>
        </w:rPr>
        <w:sectPr w:rsidR="00DF1FA3">
          <w:type w:val="continuous"/>
          <w:pgSz w:w="11910" w:h="16840"/>
          <w:pgMar w:top="0" w:right="1100" w:bottom="280" w:left="1140" w:header="720" w:footer="720" w:gutter="0"/>
          <w:cols w:num="2" w:space="720" w:equalWidth="0">
            <w:col w:w="7701" w:space="40"/>
            <w:col w:w="1929"/>
          </w:cols>
        </w:sectPr>
      </w:pPr>
    </w:p>
    <w:p w:rsidR="00DF1FA3" w:rsidRDefault="00AD704C">
      <w:pPr>
        <w:pStyle w:val="BodyText"/>
        <w:spacing w:line="40" w:lineRule="exact"/>
        <w:ind w:left="87"/>
        <w:rPr>
          <w:sz w:val="4"/>
        </w:rPr>
      </w:pPr>
      <w:r>
        <w:pict>
          <v:rect id="_x0000_s1031" style="position:absolute;left:0;text-align:left;margin-left:0;margin-top:124.5pt;width:14.15pt;height:39.7pt;z-index:251764736;mso-position-horizontal-relative:page;mso-position-vertical-relative:page" fillcolor="#0e5d61" stroked="f">
            <w10:wrap anchorx="page" anchory="page"/>
          </v:rect>
        </w:pict>
      </w:r>
      <w:r>
        <w:rPr>
          <w:sz w:val="4"/>
        </w:rPr>
      </w:r>
      <w:r>
        <w:rPr>
          <w:sz w:val="4"/>
        </w:rPr>
        <w:pict>
          <v:group id="_x0000_s1028" style="width:469.45pt;height:2pt;mso-position-horizontal-relative:char;mso-position-vertical-relative:line" coordsize="9389,40">
            <v:line id="_x0000_s1030" style="position:absolute" from="0,20" to="7654,20" strokecolor="#d7d6c7" strokeweight="2pt"/>
            <v:line id="_x0000_s1029" style="position:absolute" from="7654,20" to="9388,20" strokecolor="#d7d6c7" strokeweight="2pt"/>
            <w10:anchorlock/>
          </v:group>
        </w:pict>
      </w:r>
    </w:p>
    <w:p w:rsidR="00DF1FA3" w:rsidRDefault="00DF1FA3">
      <w:pPr>
        <w:spacing w:line="40" w:lineRule="exact"/>
        <w:rPr>
          <w:sz w:val="4"/>
        </w:rPr>
        <w:sectPr w:rsidR="00DF1FA3">
          <w:type w:val="continuous"/>
          <w:pgSz w:w="11910" w:h="16840"/>
          <w:pgMar w:top="0" w:right="1100" w:bottom="280" w:left="1140" w:header="720" w:footer="720" w:gutter="0"/>
          <w:cols w:space="720"/>
        </w:sectPr>
      </w:pPr>
    </w:p>
    <w:p w:rsidR="00DF1FA3" w:rsidRDefault="00DF1FA3">
      <w:pPr>
        <w:pStyle w:val="BodyText"/>
        <w:rPr>
          <w:sz w:val="20"/>
        </w:rPr>
      </w:pP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DF1FA3">
      <w:pPr>
        <w:rPr>
          <w:sz w:val="23"/>
        </w:rPr>
        <w:sectPr w:rsidR="00DF1FA3">
          <w:pgSz w:w="11910" w:h="16840"/>
          <w:pgMar w:top="1240" w:right="1100" w:bottom="280" w:left="1140" w:header="748" w:footer="0" w:gutter="0"/>
          <w:cols w:space="720"/>
        </w:sectPr>
      </w:pPr>
    </w:p>
    <w:p w:rsidR="00DF1FA3" w:rsidRDefault="00AD704C">
      <w:pPr>
        <w:pStyle w:val="ListParagraph"/>
        <w:numPr>
          <w:ilvl w:val="2"/>
          <w:numId w:val="1"/>
        </w:numPr>
        <w:tabs>
          <w:tab w:val="left" w:pos="958"/>
        </w:tabs>
        <w:spacing w:before="81"/>
        <w:rPr>
          <w:rFonts w:ascii="Nunito Sans SemiBold"/>
          <w:b/>
          <w:sz w:val="24"/>
        </w:rPr>
      </w:pPr>
      <w:r>
        <w:pict>
          <v:rect id="_x0000_s1027" style="position:absolute;left:0;text-align:left;margin-left:581.1pt;margin-top:124.5pt;width:14.15pt;height:39.7pt;z-index:251784192;mso-position-horizontal-relative:page;mso-position-vertical-relative:page" fillcolor="#0e5d61" stroked="f">
            <w10:wrap anchorx="page" anchory="page"/>
          </v:rect>
        </w:pict>
      </w:r>
      <w:r w:rsidR="00662C15">
        <w:rPr>
          <w:rFonts w:ascii="Nunito Sans SemiBold"/>
          <w:b/>
          <w:color w:val="4D4D4F"/>
          <w:sz w:val="24"/>
        </w:rPr>
        <w:t>Foreseeable</w:t>
      </w:r>
      <w:r w:rsidR="00662C15">
        <w:rPr>
          <w:rFonts w:ascii="Nunito Sans SemiBold"/>
          <w:b/>
          <w:color w:val="4D4D4F"/>
          <w:spacing w:val="-1"/>
          <w:sz w:val="24"/>
        </w:rPr>
        <w:t xml:space="preserve"> </w:t>
      </w:r>
      <w:r w:rsidR="00662C15">
        <w:rPr>
          <w:rFonts w:ascii="Nunito Sans SemiBold"/>
          <w:b/>
          <w:color w:val="4D4D4F"/>
          <w:sz w:val="24"/>
        </w:rPr>
        <w:t>development</w:t>
      </w:r>
    </w:p>
    <w:p w:rsidR="00DF1FA3" w:rsidRDefault="00662C15">
      <w:pPr>
        <w:pStyle w:val="BodyText"/>
        <w:spacing w:before="91" w:line="216" w:lineRule="auto"/>
        <w:ind w:left="107" w:right="38"/>
        <w:jc w:val="both"/>
      </w:pPr>
      <w:r>
        <w:rPr>
          <w:color w:val="4D4D4F"/>
          <w:spacing w:val="2"/>
        </w:rPr>
        <w:t xml:space="preserve">Future </w:t>
      </w:r>
      <w:r>
        <w:rPr>
          <w:color w:val="4D4D4F"/>
        </w:rPr>
        <w:t xml:space="preserve">land use </w:t>
      </w:r>
      <w:r>
        <w:rPr>
          <w:color w:val="4D4D4F"/>
          <w:spacing w:val="3"/>
        </w:rPr>
        <w:t xml:space="preserve">within Segment </w:t>
      </w:r>
      <w:r>
        <w:rPr>
          <w:color w:val="4D4D4F"/>
        </w:rPr>
        <w:t xml:space="preserve">1 is </w:t>
      </w:r>
      <w:r>
        <w:rPr>
          <w:color w:val="4D4D4F"/>
          <w:spacing w:val="2"/>
        </w:rPr>
        <w:t xml:space="preserve">unlikely </w:t>
      </w:r>
      <w:r>
        <w:rPr>
          <w:color w:val="4D4D4F"/>
        </w:rPr>
        <w:t xml:space="preserve">to be subjected to significant changes. </w:t>
      </w:r>
      <w:r>
        <w:rPr>
          <w:color w:val="4D4D4F"/>
          <w:spacing w:val="2"/>
        </w:rPr>
        <w:t xml:space="preserve">The </w:t>
      </w:r>
      <w:r>
        <w:rPr>
          <w:color w:val="4D4D4F"/>
        </w:rPr>
        <w:t xml:space="preserve">recognition and </w:t>
      </w:r>
      <w:r>
        <w:rPr>
          <w:color w:val="4D4D4F"/>
          <w:spacing w:val="3"/>
        </w:rPr>
        <w:t xml:space="preserve">protection </w:t>
      </w:r>
      <w:r>
        <w:rPr>
          <w:color w:val="4D4D4F"/>
        </w:rPr>
        <w:t xml:space="preserve">of </w:t>
      </w:r>
      <w:r>
        <w:rPr>
          <w:color w:val="4D4D4F"/>
          <w:spacing w:val="2"/>
        </w:rPr>
        <w:t xml:space="preserve">port-related </w:t>
      </w:r>
      <w:r>
        <w:rPr>
          <w:color w:val="4D4D4F"/>
        </w:rPr>
        <w:t xml:space="preserve">land in </w:t>
      </w:r>
      <w:r>
        <w:rPr>
          <w:color w:val="4D4D4F"/>
          <w:spacing w:val="3"/>
        </w:rPr>
        <w:t xml:space="preserve">policy </w:t>
      </w:r>
      <w:r>
        <w:rPr>
          <w:color w:val="4D4D4F"/>
        </w:rPr>
        <w:t>and zoning makes</w:t>
      </w:r>
      <w:r>
        <w:rPr>
          <w:color w:val="4D4D4F"/>
          <w:spacing w:val="-11"/>
        </w:rPr>
        <w:t xml:space="preserve"> </w:t>
      </w:r>
      <w:r>
        <w:rPr>
          <w:color w:val="4D4D4F"/>
        </w:rPr>
        <w:t>it</w:t>
      </w:r>
      <w:r>
        <w:rPr>
          <w:color w:val="4D4D4F"/>
          <w:spacing w:val="-11"/>
        </w:rPr>
        <w:t xml:space="preserve"> </w:t>
      </w:r>
      <w:r>
        <w:rPr>
          <w:color w:val="4D4D4F"/>
        </w:rPr>
        <w:t>unlikely</w:t>
      </w:r>
      <w:r>
        <w:rPr>
          <w:color w:val="4D4D4F"/>
          <w:spacing w:val="-11"/>
        </w:rPr>
        <w:t xml:space="preserve"> </w:t>
      </w:r>
      <w:r>
        <w:rPr>
          <w:color w:val="4D4D4F"/>
        </w:rPr>
        <w:t>that</w:t>
      </w:r>
      <w:r>
        <w:rPr>
          <w:color w:val="4D4D4F"/>
          <w:spacing w:val="-11"/>
        </w:rPr>
        <w:t xml:space="preserve"> </w:t>
      </w:r>
      <w:r>
        <w:rPr>
          <w:color w:val="4D4D4F"/>
        </w:rPr>
        <w:t>future</w:t>
      </w:r>
      <w:r>
        <w:rPr>
          <w:color w:val="4D4D4F"/>
          <w:spacing w:val="-11"/>
        </w:rPr>
        <w:t xml:space="preserve"> </w:t>
      </w:r>
      <w:r>
        <w:rPr>
          <w:color w:val="4D4D4F"/>
        </w:rPr>
        <w:t>land</w:t>
      </w:r>
      <w:r>
        <w:rPr>
          <w:color w:val="4D4D4F"/>
          <w:spacing w:val="-11"/>
        </w:rPr>
        <w:t xml:space="preserve"> </w:t>
      </w:r>
      <w:r>
        <w:rPr>
          <w:color w:val="4D4D4F"/>
        </w:rPr>
        <w:t>use</w:t>
      </w:r>
      <w:r>
        <w:rPr>
          <w:color w:val="4D4D4F"/>
          <w:spacing w:val="-11"/>
        </w:rPr>
        <w:t xml:space="preserve"> </w:t>
      </w:r>
      <w:r>
        <w:rPr>
          <w:color w:val="4D4D4F"/>
        </w:rPr>
        <w:t>would</w:t>
      </w:r>
      <w:r>
        <w:rPr>
          <w:color w:val="4D4D4F"/>
          <w:spacing w:val="-11"/>
        </w:rPr>
        <w:t xml:space="preserve"> </w:t>
      </w:r>
      <w:r>
        <w:rPr>
          <w:color w:val="4D4D4F"/>
        </w:rPr>
        <w:t xml:space="preserve">substantially change. However, the Victorian Maritime Centre could see an expansion with the potential </w:t>
      </w:r>
      <w:r>
        <w:rPr>
          <w:color w:val="4D4D4F"/>
          <w:spacing w:val="2"/>
        </w:rPr>
        <w:t xml:space="preserve">relocation </w:t>
      </w:r>
      <w:r>
        <w:rPr>
          <w:color w:val="4D4D4F"/>
        </w:rPr>
        <w:t xml:space="preserve">of the </w:t>
      </w:r>
      <w:r>
        <w:rPr>
          <w:color w:val="4D4D4F"/>
          <w:spacing w:val="3"/>
        </w:rPr>
        <w:t xml:space="preserve">HMAS </w:t>
      </w:r>
      <w:r>
        <w:rPr>
          <w:color w:val="4D4D4F"/>
        </w:rPr>
        <w:t>Otama to the</w:t>
      </w:r>
      <w:r>
        <w:rPr>
          <w:color w:val="4D4D4F"/>
          <w:spacing w:val="-2"/>
        </w:rPr>
        <w:t xml:space="preserve"> </w:t>
      </w:r>
      <w:r>
        <w:rPr>
          <w:color w:val="4D4D4F"/>
        </w:rPr>
        <w:t>site.</w:t>
      </w:r>
    </w:p>
    <w:p w:rsidR="00DF1FA3" w:rsidRDefault="00662C15">
      <w:pPr>
        <w:pStyle w:val="BodyText"/>
        <w:spacing w:before="163" w:line="216" w:lineRule="auto"/>
        <w:ind w:left="107" w:right="39"/>
        <w:jc w:val="both"/>
      </w:pPr>
      <w:r>
        <w:rPr>
          <w:color w:val="4D4D4F"/>
        </w:rPr>
        <w:t xml:space="preserve">Land use in Segment 2 is also unlikely to change due   to </w:t>
      </w:r>
      <w:r>
        <w:rPr>
          <w:color w:val="4D4D4F"/>
          <w:spacing w:val="2"/>
        </w:rPr>
        <w:t xml:space="preserve">the proximity </w:t>
      </w:r>
      <w:r>
        <w:rPr>
          <w:color w:val="4D4D4F"/>
        </w:rPr>
        <w:t xml:space="preserve">of </w:t>
      </w:r>
      <w:r>
        <w:rPr>
          <w:color w:val="4D4D4F"/>
          <w:spacing w:val="3"/>
        </w:rPr>
        <w:t xml:space="preserve">Port </w:t>
      </w:r>
      <w:r>
        <w:rPr>
          <w:color w:val="4D4D4F"/>
        </w:rPr>
        <w:t xml:space="preserve">of </w:t>
      </w:r>
      <w:r>
        <w:rPr>
          <w:color w:val="4D4D4F"/>
          <w:spacing w:val="2"/>
        </w:rPr>
        <w:t xml:space="preserve">Hastings. </w:t>
      </w:r>
      <w:r>
        <w:rPr>
          <w:color w:val="4D4D4F"/>
        </w:rPr>
        <w:t xml:space="preserve">It is noted that Council’s Green Wedge Management Plan </w:t>
      </w:r>
      <w:r>
        <w:rPr>
          <w:color w:val="4D4D4F"/>
          <w:spacing w:val="2"/>
        </w:rPr>
        <w:t>articulates</w:t>
      </w:r>
      <w:r>
        <w:rPr>
          <w:color w:val="4D4D4F"/>
          <w:spacing w:val="50"/>
        </w:rPr>
        <w:t xml:space="preserve"> </w:t>
      </w:r>
      <w:r>
        <w:rPr>
          <w:color w:val="4D4D4F"/>
        </w:rPr>
        <w:t>a vision to retain the area for existing uses, rather than transitioning</w:t>
      </w:r>
      <w:r>
        <w:rPr>
          <w:color w:val="4D4D4F"/>
          <w:spacing w:val="-19"/>
        </w:rPr>
        <w:t xml:space="preserve"> </w:t>
      </w:r>
      <w:r>
        <w:rPr>
          <w:color w:val="4D4D4F"/>
        </w:rPr>
        <w:t>towards</w:t>
      </w:r>
      <w:r>
        <w:rPr>
          <w:color w:val="4D4D4F"/>
          <w:spacing w:val="-19"/>
        </w:rPr>
        <w:t xml:space="preserve"> </w:t>
      </w:r>
      <w:r>
        <w:rPr>
          <w:color w:val="4D4D4F"/>
        </w:rPr>
        <w:t>a</w:t>
      </w:r>
      <w:r>
        <w:rPr>
          <w:color w:val="4D4D4F"/>
          <w:spacing w:val="-19"/>
        </w:rPr>
        <w:t xml:space="preserve"> </w:t>
      </w:r>
      <w:r>
        <w:rPr>
          <w:color w:val="4D4D4F"/>
        </w:rPr>
        <w:t>future</w:t>
      </w:r>
      <w:r>
        <w:rPr>
          <w:color w:val="4D4D4F"/>
          <w:spacing w:val="-19"/>
        </w:rPr>
        <w:t xml:space="preserve"> </w:t>
      </w:r>
      <w:r>
        <w:rPr>
          <w:color w:val="4D4D4F"/>
        </w:rPr>
        <w:t>of</w:t>
      </w:r>
      <w:r>
        <w:rPr>
          <w:color w:val="4D4D4F"/>
          <w:spacing w:val="-18"/>
        </w:rPr>
        <w:t xml:space="preserve"> </w:t>
      </w:r>
      <w:r>
        <w:rPr>
          <w:color w:val="4D4D4F"/>
        </w:rPr>
        <w:t>lower</w:t>
      </w:r>
      <w:r>
        <w:rPr>
          <w:color w:val="4D4D4F"/>
          <w:spacing w:val="-19"/>
        </w:rPr>
        <w:t xml:space="preserve"> </w:t>
      </w:r>
      <w:r>
        <w:rPr>
          <w:color w:val="4D4D4F"/>
        </w:rPr>
        <w:t>density</w:t>
      </w:r>
      <w:r>
        <w:rPr>
          <w:color w:val="4D4D4F"/>
          <w:spacing w:val="-19"/>
        </w:rPr>
        <w:t xml:space="preserve"> </w:t>
      </w:r>
      <w:r>
        <w:rPr>
          <w:color w:val="4D4D4F"/>
        </w:rPr>
        <w:t>residential development.</w:t>
      </w:r>
    </w:p>
    <w:p w:rsidR="00DF1FA3" w:rsidRDefault="00662C15">
      <w:pPr>
        <w:pStyle w:val="BodyText"/>
        <w:spacing w:before="165" w:line="216" w:lineRule="auto"/>
        <w:ind w:left="107" w:right="38"/>
        <w:jc w:val="both"/>
      </w:pPr>
      <w:r>
        <w:rPr>
          <w:color w:val="4D4D4F"/>
        </w:rPr>
        <w:t xml:space="preserve">It is noted that a business case is </w:t>
      </w:r>
      <w:r>
        <w:rPr>
          <w:color w:val="4D4D4F"/>
          <w:spacing w:val="2"/>
        </w:rPr>
        <w:t xml:space="preserve">currently </w:t>
      </w:r>
      <w:r>
        <w:rPr>
          <w:color w:val="4D4D4F"/>
        </w:rPr>
        <w:t xml:space="preserve">underway  in relation to the </w:t>
      </w:r>
      <w:r>
        <w:rPr>
          <w:color w:val="4D4D4F"/>
          <w:spacing w:val="2"/>
        </w:rPr>
        <w:t xml:space="preserve">electrification </w:t>
      </w:r>
      <w:r>
        <w:rPr>
          <w:color w:val="4D4D4F"/>
        </w:rPr>
        <w:t xml:space="preserve">and duplication of the rail corridor within Segment 3 and is possible over time. In </w:t>
      </w:r>
      <w:r>
        <w:rPr>
          <w:color w:val="4D4D4F"/>
          <w:spacing w:val="2"/>
        </w:rPr>
        <w:t xml:space="preserve">addition, </w:t>
      </w:r>
      <w:r>
        <w:rPr>
          <w:color w:val="4D4D4F"/>
        </w:rPr>
        <w:t xml:space="preserve">land uses </w:t>
      </w:r>
      <w:r>
        <w:rPr>
          <w:color w:val="4D4D4F"/>
          <w:spacing w:val="2"/>
        </w:rPr>
        <w:t xml:space="preserve">abutting </w:t>
      </w:r>
      <w:r>
        <w:rPr>
          <w:color w:val="4D4D4F"/>
        </w:rPr>
        <w:t xml:space="preserve">the rail corridor would be </w:t>
      </w:r>
      <w:r>
        <w:rPr>
          <w:color w:val="4D4D4F"/>
          <w:spacing w:val="2"/>
        </w:rPr>
        <w:t xml:space="preserve">expected </w:t>
      </w:r>
      <w:r>
        <w:rPr>
          <w:color w:val="4D4D4F"/>
        </w:rPr>
        <w:t xml:space="preserve">to intensify over time in accordance with the Hastings </w:t>
      </w:r>
      <w:r>
        <w:rPr>
          <w:color w:val="4D4D4F"/>
          <w:spacing w:val="-3"/>
        </w:rPr>
        <w:t xml:space="preserve">Town </w:t>
      </w:r>
      <w:r>
        <w:rPr>
          <w:color w:val="4D4D4F"/>
        </w:rPr>
        <w:t xml:space="preserve">Centre Structure Plan. The pipeline is </w:t>
      </w:r>
      <w:r>
        <w:rPr>
          <w:color w:val="4D4D4F"/>
          <w:spacing w:val="3"/>
        </w:rPr>
        <w:t xml:space="preserve">expected </w:t>
      </w:r>
      <w:r>
        <w:rPr>
          <w:color w:val="4D4D4F"/>
        </w:rPr>
        <w:t xml:space="preserve">to have </w:t>
      </w:r>
      <w:r>
        <w:rPr>
          <w:color w:val="4D4D4F"/>
          <w:spacing w:val="2"/>
        </w:rPr>
        <w:t xml:space="preserve">negligible </w:t>
      </w:r>
      <w:r>
        <w:rPr>
          <w:color w:val="4D4D4F"/>
        </w:rPr>
        <w:t xml:space="preserve">to no </w:t>
      </w:r>
      <w:r>
        <w:rPr>
          <w:color w:val="4D4D4F"/>
          <w:spacing w:val="3"/>
        </w:rPr>
        <w:t xml:space="preserve">impacts </w:t>
      </w:r>
      <w:r>
        <w:rPr>
          <w:color w:val="4D4D4F"/>
        </w:rPr>
        <w:t xml:space="preserve">to this foreseeable development given the alignment location within the existing Hastings rail corridor and adjacent to road </w:t>
      </w:r>
      <w:r>
        <w:rPr>
          <w:color w:val="4D4D4F"/>
          <w:spacing w:val="2"/>
        </w:rPr>
        <w:t>infrastructure.</w:t>
      </w:r>
    </w:p>
    <w:p w:rsidR="00DF1FA3" w:rsidRDefault="00662C15">
      <w:pPr>
        <w:pStyle w:val="BodyText"/>
        <w:spacing w:before="160" w:line="216" w:lineRule="auto"/>
        <w:ind w:left="107" w:right="38"/>
        <w:jc w:val="both"/>
      </w:pPr>
      <w:r>
        <w:rPr>
          <w:color w:val="4D4D4F"/>
        </w:rPr>
        <w:t>The</w:t>
      </w:r>
      <w:r>
        <w:rPr>
          <w:color w:val="4D4D4F"/>
          <w:spacing w:val="-5"/>
        </w:rPr>
        <w:t xml:space="preserve"> </w:t>
      </w:r>
      <w:r>
        <w:rPr>
          <w:color w:val="4D4D4F"/>
        </w:rPr>
        <w:t>majority</w:t>
      </w:r>
      <w:r>
        <w:rPr>
          <w:color w:val="4D4D4F"/>
          <w:spacing w:val="-5"/>
        </w:rPr>
        <w:t xml:space="preserve"> </w:t>
      </w:r>
      <w:r>
        <w:rPr>
          <w:color w:val="4D4D4F"/>
        </w:rPr>
        <w:t>of</w:t>
      </w:r>
      <w:r>
        <w:rPr>
          <w:color w:val="4D4D4F"/>
          <w:spacing w:val="-5"/>
        </w:rPr>
        <w:t xml:space="preserve"> </w:t>
      </w:r>
      <w:r>
        <w:rPr>
          <w:color w:val="4D4D4F"/>
        </w:rPr>
        <w:t>the</w:t>
      </w:r>
      <w:r>
        <w:rPr>
          <w:color w:val="4D4D4F"/>
          <w:spacing w:val="-5"/>
        </w:rPr>
        <w:t xml:space="preserve"> </w:t>
      </w:r>
      <w:r>
        <w:rPr>
          <w:color w:val="4D4D4F"/>
        </w:rPr>
        <w:t>land</w:t>
      </w:r>
      <w:r>
        <w:rPr>
          <w:color w:val="4D4D4F"/>
          <w:spacing w:val="-5"/>
        </w:rPr>
        <w:t xml:space="preserve"> </w:t>
      </w:r>
      <w:r>
        <w:rPr>
          <w:color w:val="4D4D4F"/>
        </w:rPr>
        <w:t>use</w:t>
      </w:r>
      <w:r>
        <w:rPr>
          <w:color w:val="4D4D4F"/>
          <w:spacing w:val="-5"/>
        </w:rPr>
        <w:t xml:space="preserve"> </w:t>
      </w:r>
      <w:r>
        <w:rPr>
          <w:color w:val="4D4D4F"/>
        </w:rPr>
        <w:t>in</w:t>
      </w:r>
      <w:r>
        <w:rPr>
          <w:color w:val="4D4D4F"/>
          <w:spacing w:val="-5"/>
        </w:rPr>
        <w:t xml:space="preserve"> </w:t>
      </w:r>
      <w:r>
        <w:rPr>
          <w:color w:val="4D4D4F"/>
        </w:rPr>
        <w:t>Segment</w:t>
      </w:r>
      <w:r>
        <w:rPr>
          <w:color w:val="4D4D4F"/>
          <w:spacing w:val="-4"/>
        </w:rPr>
        <w:t xml:space="preserve"> </w:t>
      </w:r>
      <w:r>
        <w:rPr>
          <w:color w:val="4D4D4F"/>
        </w:rPr>
        <w:t>4</w:t>
      </w:r>
      <w:r>
        <w:rPr>
          <w:color w:val="4D4D4F"/>
          <w:spacing w:val="-5"/>
        </w:rPr>
        <w:t xml:space="preserve"> </w:t>
      </w:r>
      <w:r>
        <w:rPr>
          <w:color w:val="4D4D4F"/>
        </w:rPr>
        <w:t>is</w:t>
      </w:r>
      <w:r>
        <w:rPr>
          <w:color w:val="4D4D4F"/>
          <w:spacing w:val="-5"/>
        </w:rPr>
        <w:t xml:space="preserve"> </w:t>
      </w:r>
      <w:r>
        <w:rPr>
          <w:color w:val="4D4D4F"/>
        </w:rPr>
        <w:t>agricultural, and likely to undergo long-term land use change driven by</w:t>
      </w:r>
      <w:r>
        <w:rPr>
          <w:color w:val="4D4D4F"/>
          <w:spacing w:val="-12"/>
        </w:rPr>
        <w:t xml:space="preserve"> </w:t>
      </w:r>
      <w:r>
        <w:rPr>
          <w:color w:val="4D4D4F"/>
        </w:rPr>
        <w:t>produce</w:t>
      </w:r>
      <w:r>
        <w:rPr>
          <w:color w:val="4D4D4F"/>
          <w:spacing w:val="-12"/>
        </w:rPr>
        <w:t xml:space="preserve"> </w:t>
      </w:r>
      <w:r>
        <w:rPr>
          <w:color w:val="4D4D4F"/>
        </w:rPr>
        <w:t>demand</w:t>
      </w:r>
      <w:r>
        <w:rPr>
          <w:color w:val="4D4D4F"/>
          <w:spacing w:val="-12"/>
        </w:rPr>
        <w:t xml:space="preserve"> </w:t>
      </w:r>
      <w:r>
        <w:rPr>
          <w:color w:val="4D4D4F"/>
        </w:rPr>
        <w:t>and</w:t>
      </w:r>
      <w:r>
        <w:rPr>
          <w:color w:val="4D4D4F"/>
          <w:spacing w:val="-12"/>
        </w:rPr>
        <w:t xml:space="preserve"> </w:t>
      </w:r>
      <w:r>
        <w:rPr>
          <w:color w:val="4D4D4F"/>
        </w:rPr>
        <w:t>viability</w:t>
      </w:r>
      <w:r>
        <w:rPr>
          <w:color w:val="4D4D4F"/>
          <w:spacing w:val="-12"/>
        </w:rPr>
        <w:t xml:space="preserve"> </w:t>
      </w:r>
      <w:r>
        <w:rPr>
          <w:color w:val="4D4D4F"/>
        </w:rPr>
        <w:t>as</w:t>
      </w:r>
      <w:r>
        <w:rPr>
          <w:color w:val="4D4D4F"/>
          <w:spacing w:val="-12"/>
        </w:rPr>
        <w:t xml:space="preserve"> </w:t>
      </w:r>
      <w:r>
        <w:rPr>
          <w:color w:val="4D4D4F"/>
        </w:rPr>
        <w:t>well</w:t>
      </w:r>
      <w:r>
        <w:rPr>
          <w:color w:val="4D4D4F"/>
          <w:spacing w:val="-12"/>
        </w:rPr>
        <w:t xml:space="preserve"> </w:t>
      </w:r>
      <w:r>
        <w:rPr>
          <w:color w:val="4D4D4F"/>
        </w:rPr>
        <w:t>as</w:t>
      </w:r>
      <w:r>
        <w:rPr>
          <w:color w:val="4D4D4F"/>
          <w:spacing w:val="-12"/>
        </w:rPr>
        <w:t xml:space="preserve"> </w:t>
      </w:r>
      <w:r>
        <w:rPr>
          <w:color w:val="4D4D4F"/>
        </w:rPr>
        <w:t>technological advancements.</w:t>
      </w:r>
      <w:r>
        <w:rPr>
          <w:color w:val="4D4D4F"/>
          <w:spacing w:val="-19"/>
        </w:rPr>
        <w:t xml:space="preserve"> </w:t>
      </w:r>
      <w:r>
        <w:rPr>
          <w:color w:val="4D4D4F"/>
        </w:rPr>
        <w:t>In</w:t>
      </w:r>
      <w:r>
        <w:rPr>
          <w:color w:val="4D4D4F"/>
          <w:spacing w:val="-19"/>
        </w:rPr>
        <w:t xml:space="preserve"> </w:t>
      </w:r>
      <w:r>
        <w:rPr>
          <w:color w:val="4D4D4F"/>
        </w:rPr>
        <w:t>response</w:t>
      </w:r>
      <w:r>
        <w:rPr>
          <w:color w:val="4D4D4F"/>
          <w:spacing w:val="-18"/>
        </w:rPr>
        <w:t xml:space="preserve"> </w:t>
      </w:r>
      <w:r>
        <w:rPr>
          <w:color w:val="4D4D4F"/>
        </w:rPr>
        <w:t>to</w:t>
      </w:r>
      <w:r>
        <w:rPr>
          <w:color w:val="4D4D4F"/>
          <w:spacing w:val="-19"/>
        </w:rPr>
        <w:t xml:space="preserve"> </w:t>
      </w:r>
      <w:r>
        <w:rPr>
          <w:color w:val="4D4D4F"/>
        </w:rPr>
        <w:t>this</w:t>
      </w:r>
      <w:r>
        <w:rPr>
          <w:color w:val="4D4D4F"/>
          <w:spacing w:val="-19"/>
        </w:rPr>
        <w:t xml:space="preserve"> </w:t>
      </w:r>
      <w:r>
        <w:rPr>
          <w:color w:val="4D4D4F"/>
        </w:rPr>
        <w:t>change,</w:t>
      </w:r>
      <w:r>
        <w:rPr>
          <w:color w:val="4D4D4F"/>
          <w:spacing w:val="-18"/>
        </w:rPr>
        <w:t xml:space="preserve"> </w:t>
      </w:r>
      <w:r>
        <w:rPr>
          <w:color w:val="4D4D4F"/>
        </w:rPr>
        <w:t>and</w:t>
      </w:r>
      <w:r>
        <w:rPr>
          <w:color w:val="4D4D4F"/>
          <w:spacing w:val="-19"/>
        </w:rPr>
        <w:t xml:space="preserve"> </w:t>
      </w:r>
      <w:r>
        <w:rPr>
          <w:color w:val="4D4D4F"/>
        </w:rPr>
        <w:t>the</w:t>
      </w:r>
      <w:r>
        <w:rPr>
          <w:color w:val="4D4D4F"/>
          <w:spacing w:val="-18"/>
        </w:rPr>
        <w:t xml:space="preserve"> </w:t>
      </w:r>
      <w:r>
        <w:rPr>
          <w:color w:val="4D4D4F"/>
        </w:rPr>
        <w:t>added pressure</w:t>
      </w:r>
      <w:r>
        <w:rPr>
          <w:color w:val="4D4D4F"/>
          <w:spacing w:val="-10"/>
        </w:rPr>
        <w:t xml:space="preserve"> </w:t>
      </w:r>
      <w:r>
        <w:rPr>
          <w:color w:val="4D4D4F"/>
        </w:rPr>
        <w:t>to</w:t>
      </w:r>
      <w:r>
        <w:rPr>
          <w:color w:val="4D4D4F"/>
          <w:spacing w:val="-9"/>
        </w:rPr>
        <w:t xml:space="preserve"> </w:t>
      </w:r>
      <w:r>
        <w:rPr>
          <w:color w:val="4D4D4F"/>
        </w:rPr>
        <w:t>accommodate</w:t>
      </w:r>
      <w:r>
        <w:rPr>
          <w:color w:val="4D4D4F"/>
          <w:spacing w:val="-9"/>
        </w:rPr>
        <w:t xml:space="preserve"> </w:t>
      </w:r>
      <w:r>
        <w:rPr>
          <w:color w:val="4D4D4F"/>
        </w:rPr>
        <w:t>growing</w:t>
      </w:r>
      <w:r>
        <w:rPr>
          <w:color w:val="4D4D4F"/>
          <w:spacing w:val="-9"/>
        </w:rPr>
        <w:t xml:space="preserve"> </w:t>
      </w:r>
      <w:r>
        <w:rPr>
          <w:color w:val="4D4D4F"/>
        </w:rPr>
        <w:t>populations,</w:t>
      </w:r>
      <w:r>
        <w:rPr>
          <w:color w:val="4D4D4F"/>
          <w:spacing w:val="-10"/>
        </w:rPr>
        <w:t xml:space="preserve"> </w:t>
      </w:r>
      <w:r>
        <w:rPr>
          <w:color w:val="4D4D4F"/>
        </w:rPr>
        <w:t xml:space="preserve">existing land uses may </w:t>
      </w:r>
      <w:r>
        <w:rPr>
          <w:color w:val="4D4D4F"/>
          <w:spacing w:val="2"/>
        </w:rPr>
        <w:t xml:space="preserve">intensify </w:t>
      </w:r>
      <w:r>
        <w:rPr>
          <w:color w:val="4D4D4F"/>
        </w:rPr>
        <w:t>with a future focus on higher yields to meet increasing demand. Given existing and emerging</w:t>
      </w:r>
      <w:r>
        <w:rPr>
          <w:color w:val="4D4D4F"/>
          <w:spacing w:val="-30"/>
        </w:rPr>
        <w:t xml:space="preserve"> </w:t>
      </w:r>
      <w:r>
        <w:rPr>
          <w:color w:val="4D4D4F"/>
        </w:rPr>
        <w:t>land</w:t>
      </w:r>
      <w:r>
        <w:rPr>
          <w:color w:val="4D4D4F"/>
          <w:spacing w:val="-29"/>
        </w:rPr>
        <w:t xml:space="preserve"> </w:t>
      </w:r>
      <w:r>
        <w:rPr>
          <w:color w:val="4D4D4F"/>
        </w:rPr>
        <w:t>use</w:t>
      </w:r>
      <w:r>
        <w:rPr>
          <w:color w:val="4D4D4F"/>
          <w:spacing w:val="-29"/>
        </w:rPr>
        <w:t xml:space="preserve"> </w:t>
      </w:r>
      <w:r>
        <w:rPr>
          <w:color w:val="4D4D4F"/>
        </w:rPr>
        <w:t>policy,</w:t>
      </w:r>
      <w:r>
        <w:rPr>
          <w:color w:val="4D4D4F"/>
          <w:spacing w:val="-30"/>
        </w:rPr>
        <w:t xml:space="preserve"> </w:t>
      </w:r>
      <w:r>
        <w:rPr>
          <w:color w:val="4D4D4F"/>
        </w:rPr>
        <w:t>the</w:t>
      </w:r>
      <w:r>
        <w:rPr>
          <w:color w:val="4D4D4F"/>
          <w:spacing w:val="-29"/>
        </w:rPr>
        <w:t xml:space="preserve"> </w:t>
      </w:r>
      <w:r>
        <w:rPr>
          <w:color w:val="4D4D4F"/>
        </w:rPr>
        <w:t>expansion</w:t>
      </w:r>
      <w:r>
        <w:rPr>
          <w:color w:val="4D4D4F"/>
          <w:spacing w:val="-29"/>
        </w:rPr>
        <w:t xml:space="preserve"> </w:t>
      </w:r>
      <w:r>
        <w:rPr>
          <w:color w:val="4D4D4F"/>
        </w:rPr>
        <w:t>of</w:t>
      </w:r>
      <w:r>
        <w:rPr>
          <w:color w:val="4D4D4F"/>
          <w:spacing w:val="-29"/>
        </w:rPr>
        <w:t xml:space="preserve"> </w:t>
      </w:r>
      <w:r>
        <w:rPr>
          <w:color w:val="4D4D4F"/>
        </w:rPr>
        <w:t>rural</w:t>
      </w:r>
      <w:r>
        <w:rPr>
          <w:color w:val="4D4D4F"/>
          <w:spacing w:val="-30"/>
        </w:rPr>
        <w:t xml:space="preserve"> </w:t>
      </w:r>
      <w:r>
        <w:rPr>
          <w:color w:val="4D4D4F"/>
        </w:rPr>
        <w:t xml:space="preserve">residential development between Hastings and Pakenham would be </w:t>
      </w:r>
      <w:r>
        <w:rPr>
          <w:color w:val="4D4D4F"/>
          <w:spacing w:val="2"/>
        </w:rPr>
        <w:t xml:space="preserve">difficult </w:t>
      </w:r>
      <w:r>
        <w:rPr>
          <w:color w:val="4D4D4F"/>
        </w:rPr>
        <w:t xml:space="preserve">to </w:t>
      </w:r>
      <w:r>
        <w:rPr>
          <w:color w:val="4D4D4F"/>
          <w:spacing w:val="2"/>
        </w:rPr>
        <w:t xml:space="preserve">justify </w:t>
      </w:r>
      <w:r>
        <w:rPr>
          <w:color w:val="4D4D4F"/>
        </w:rPr>
        <w:t xml:space="preserve">and considered unlikely. Any such growth would need to occur with regard to the </w:t>
      </w:r>
      <w:r>
        <w:rPr>
          <w:color w:val="4D4D4F"/>
          <w:spacing w:val="2"/>
        </w:rPr>
        <w:t xml:space="preserve">priority </w:t>
      </w:r>
      <w:r>
        <w:rPr>
          <w:color w:val="4D4D4F"/>
        </w:rPr>
        <w:t>of</w:t>
      </w:r>
      <w:r>
        <w:rPr>
          <w:color w:val="4D4D4F"/>
          <w:spacing w:val="-15"/>
        </w:rPr>
        <w:t xml:space="preserve"> </w:t>
      </w:r>
      <w:r>
        <w:rPr>
          <w:color w:val="4D4D4F"/>
        </w:rPr>
        <w:t>existing</w:t>
      </w:r>
      <w:r>
        <w:rPr>
          <w:color w:val="4D4D4F"/>
          <w:spacing w:val="-15"/>
        </w:rPr>
        <w:t xml:space="preserve"> </w:t>
      </w:r>
      <w:r>
        <w:rPr>
          <w:color w:val="4D4D4F"/>
        </w:rPr>
        <w:t>and</w:t>
      </w:r>
      <w:r>
        <w:rPr>
          <w:color w:val="4D4D4F"/>
          <w:spacing w:val="-14"/>
        </w:rPr>
        <w:t xml:space="preserve"> </w:t>
      </w:r>
      <w:r>
        <w:rPr>
          <w:color w:val="4D4D4F"/>
        </w:rPr>
        <w:t>future</w:t>
      </w:r>
      <w:r>
        <w:rPr>
          <w:color w:val="4D4D4F"/>
          <w:spacing w:val="-15"/>
        </w:rPr>
        <w:t xml:space="preserve"> </w:t>
      </w:r>
      <w:r>
        <w:rPr>
          <w:color w:val="4D4D4F"/>
          <w:spacing w:val="2"/>
        </w:rPr>
        <w:t>port,</w:t>
      </w:r>
      <w:r>
        <w:rPr>
          <w:color w:val="4D4D4F"/>
          <w:spacing w:val="-15"/>
        </w:rPr>
        <w:t xml:space="preserve"> </w:t>
      </w:r>
      <w:r>
        <w:rPr>
          <w:color w:val="4D4D4F"/>
        </w:rPr>
        <w:t>infrastructure</w:t>
      </w:r>
      <w:r>
        <w:rPr>
          <w:color w:val="4D4D4F"/>
          <w:spacing w:val="-14"/>
        </w:rPr>
        <w:t xml:space="preserve"> </w:t>
      </w:r>
      <w:r>
        <w:rPr>
          <w:color w:val="4D4D4F"/>
        </w:rPr>
        <w:t>and</w:t>
      </w:r>
      <w:r>
        <w:rPr>
          <w:color w:val="4D4D4F"/>
          <w:spacing w:val="-15"/>
        </w:rPr>
        <w:t xml:space="preserve"> </w:t>
      </w:r>
      <w:r>
        <w:rPr>
          <w:color w:val="4D4D4F"/>
        </w:rPr>
        <w:t>agricultural land uses in this</w:t>
      </w:r>
      <w:r>
        <w:rPr>
          <w:color w:val="4D4D4F"/>
          <w:spacing w:val="1"/>
        </w:rPr>
        <w:t xml:space="preserve"> </w:t>
      </w:r>
      <w:r>
        <w:rPr>
          <w:color w:val="4D4D4F"/>
        </w:rPr>
        <w:t>segment.</w:t>
      </w:r>
    </w:p>
    <w:p w:rsidR="00DF1FA3" w:rsidRDefault="00662C15">
      <w:pPr>
        <w:pStyle w:val="BodyText"/>
        <w:spacing w:before="158" w:line="216" w:lineRule="auto"/>
        <w:ind w:left="107" w:right="39"/>
        <w:jc w:val="both"/>
      </w:pPr>
      <w:r>
        <w:rPr>
          <w:color w:val="4D4D4F"/>
        </w:rPr>
        <w:t>In</w:t>
      </w:r>
      <w:r>
        <w:rPr>
          <w:color w:val="4D4D4F"/>
          <w:spacing w:val="-15"/>
        </w:rPr>
        <w:t xml:space="preserve"> </w:t>
      </w:r>
      <w:r>
        <w:rPr>
          <w:color w:val="4D4D4F"/>
        </w:rPr>
        <w:t>Segment</w:t>
      </w:r>
      <w:r>
        <w:rPr>
          <w:color w:val="4D4D4F"/>
          <w:spacing w:val="-15"/>
        </w:rPr>
        <w:t xml:space="preserve"> </w:t>
      </w:r>
      <w:r>
        <w:rPr>
          <w:color w:val="4D4D4F"/>
        </w:rPr>
        <w:t>5,</w:t>
      </w:r>
      <w:r>
        <w:rPr>
          <w:color w:val="4D4D4F"/>
          <w:spacing w:val="-15"/>
        </w:rPr>
        <w:t xml:space="preserve"> </w:t>
      </w:r>
      <w:r>
        <w:rPr>
          <w:color w:val="4D4D4F"/>
        </w:rPr>
        <w:t>pressure</w:t>
      </w:r>
      <w:r>
        <w:rPr>
          <w:color w:val="4D4D4F"/>
          <w:spacing w:val="-15"/>
        </w:rPr>
        <w:t xml:space="preserve"> </w:t>
      </w:r>
      <w:r>
        <w:rPr>
          <w:color w:val="4D4D4F"/>
        </w:rPr>
        <w:t>to</w:t>
      </w:r>
      <w:r>
        <w:rPr>
          <w:color w:val="4D4D4F"/>
          <w:spacing w:val="-14"/>
        </w:rPr>
        <w:t xml:space="preserve"> </w:t>
      </w:r>
      <w:r>
        <w:rPr>
          <w:color w:val="4D4D4F"/>
        </w:rPr>
        <w:t>continue</w:t>
      </w:r>
      <w:r>
        <w:rPr>
          <w:color w:val="4D4D4F"/>
          <w:spacing w:val="-15"/>
        </w:rPr>
        <w:t xml:space="preserve"> </w:t>
      </w:r>
      <w:r>
        <w:rPr>
          <w:color w:val="4D4D4F"/>
        </w:rPr>
        <w:t>outward</w:t>
      </w:r>
      <w:r>
        <w:rPr>
          <w:color w:val="4D4D4F"/>
          <w:spacing w:val="-15"/>
        </w:rPr>
        <w:t xml:space="preserve"> </w:t>
      </w:r>
      <w:r>
        <w:rPr>
          <w:color w:val="4D4D4F"/>
        </w:rPr>
        <w:t>growth</w:t>
      </w:r>
      <w:r>
        <w:rPr>
          <w:color w:val="4D4D4F"/>
          <w:spacing w:val="-15"/>
        </w:rPr>
        <w:t xml:space="preserve"> </w:t>
      </w:r>
      <w:r>
        <w:rPr>
          <w:color w:val="4D4D4F"/>
        </w:rPr>
        <w:t>from Pakenham may be experienced over time. However, as current</w:t>
      </w:r>
      <w:r>
        <w:rPr>
          <w:color w:val="4D4D4F"/>
          <w:spacing w:val="-20"/>
        </w:rPr>
        <w:t xml:space="preserve"> </w:t>
      </w:r>
      <w:r>
        <w:rPr>
          <w:color w:val="4D4D4F"/>
        </w:rPr>
        <w:t>Precinct</w:t>
      </w:r>
      <w:r>
        <w:rPr>
          <w:color w:val="4D4D4F"/>
          <w:spacing w:val="-20"/>
        </w:rPr>
        <w:t xml:space="preserve"> </w:t>
      </w:r>
      <w:r>
        <w:rPr>
          <w:color w:val="4D4D4F"/>
        </w:rPr>
        <w:t>Structure</w:t>
      </w:r>
      <w:r>
        <w:rPr>
          <w:color w:val="4D4D4F"/>
          <w:spacing w:val="-19"/>
        </w:rPr>
        <w:t xml:space="preserve"> </w:t>
      </w:r>
      <w:r>
        <w:rPr>
          <w:color w:val="4D4D4F"/>
        </w:rPr>
        <w:t>Planning</w:t>
      </w:r>
      <w:r>
        <w:rPr>
          <w:color w:val="4D4D4F"/>
          <w:spacing w:val="-20"/>
        </w:rPr>
        <w:t xml:space="preserve"> </w:t>
      </w:r>
      <w:r>
        <w:rPr>
          <w:color w:val="4D4D4F"/>
        </w:rPr>
        <w:t>has</w:t>
      </w:r>
      <w:r>
        <w:rPr>
          <w:color w:val="4D4D4F"/>
          <w:spacing w:val="-19"/>
        </w:rPr>
        <w:t xml:space="preserve"> </w:t>
      </w:r>
      <w:r>
        <w:rPr>
          <w:color w:val="4D4D4F"/>
        </w:rPr>
        <w:t>reconciled</w:t>
      </w:r>
      <w:r>
        <w:rPr>
          <w:color w:val="4D4D4F"/>
          <w:spacing w:val="-20"/>
        </w:rPr>
        <w:t xml:space="preserve"> </w:t>
      </w:r>
      <w:r>
        <w:rPr>
          <w:color w:val="4D4D4F"/>
        </w:rPr>
        <w:t xml:space="preserve">similar potential </w:t>
      </w:r>
      <w:r>
        <w:rPr>
          <w:color w:val="4D4D4F"/>
          <w:spacing w:val="2"/>
        </w:rPr>
        <w:t xml:space="preserve">impacts </w:t>
      </w:r>
      <w:r>
        <w:rPr>
          <w:color w:val="4D4D4F"/>
        </w:rPr>
        <w:t>with regard to the existing Longford – Dandenong</w:t>
      </w:r>
      <w:r>
        <w:rPr>
          <w:color w:val="4D4D4F"/>
          <w:spacing w:val="-5"/>
        </w:rPr>
        <w:t xml:space="preserve"> </w:t>
      </w:r>
      <w:r>
        <w:rPr>
          <w:color w:val="4D4D4F"/>
        </w:rPr>
        <w:t>Pipeline</w:t>
      </w:r>
      <w:r>
        <w:rPr>
          <w:color w:val="4D4D4F"/>
          <w:spacing w:val="-5"/>
        </w:rPr>
        <w:t xml:space="preserve"> </w:t>
      </w:r>
      <w:r>
        <w:rPr>
          <w:color w:val="4D4D4F"/>
        </w:rPr>
        <w:t>and</w:t>
      </w:r>
      <w:r>
        <w:rPr>
          <w:color w:val="4D4D4F"/>
          <w:spacing w:val="-5"/>
        </w:rPr>
        <w:t xml:space="preserve"> </w:t>
      </w:r>
      <w:r>
        <w:rPr>
          <w:color w:val="4D4D4F"/>
        </w:rPr>
        <w:t>Bunyip</w:t>
      </w:r>
      <w:r>
        <w:rPr>
          <w:color w:val="4D4D4F"/>
          <w:spacing w:val="-5"/>
        </w:rPr>
        <w:t xml:space="preserve"> </w:t>
      </w:r>
      <w:r>
        <w:rPr>
          <w:color w:val="4D4D4F"/>
        </w:rPr>
        <w:t>–</w:t>
      </w:r>
      <w:r>
        <w:rPr>
          <w:color w:val="4D4D4F"/>
          <w:spacing w:val="-5"/>
        </w:rPr>
        <w:t xml:space="preserve"> </w:t>
      </w:r>
      <w:r>
        <w:rPr>
          <w:color w:val="4D4D4F"/>
        </w:rPr>
        <w:t>Pakenham</w:t>
      </w:r>
      <w:r>
        <w:rPr>
          <w:color w:val="4D4D4F"/>
          <w:spacing w:val="-5"/>
        </w:rPr>
        <w:t xml:space="preserve"> </w:t>
      </w:r>
      <w:r>
        <w:rPr>
          <w:color w:val="4D4D4F"/>
        </w:rPr>
        <w:t>Pipeline,</w:t>
      </w:r>
      <w:r>
        <w:rPr>
          <w:color w:val="4D4D4F"/>
          <w:spacing w:val="-5"/>
        </w:rPr>
        <w:t xml:space="preserve"> </w:t>
      </w:r>
      <w:r>
        <w:rPr>
          <w:color w:val="4D4D4F"/>
        </w:rPr>
        <w:t>it is likely that both uses could also carefully coexist with similar considerations in regard to this pipeline and the nature of any future</w:t>
      </w:r>
      <w:r>
        <w:rPr>
          <w:color w:val="4D4D4F"/>
          <w:spacing w:val="3"/>
        </w:rPr>
        <w:t xml:space="preserve"> </w:t>
      </w:r>
      <w:r>
        <w:rPr>
          <w:color w:val="4D4D4F"/>
        </w:rPr>
        <w:t>development.</w:t>
      </w:r>
    </w:p>
    <w:p w:rsidR="00DF1FA3" w:rsidRDefault="00662C15">
      <w:pPr>
        <w:pStyle w:val="Heading1"/>
        <w:numPr>
          <w:ilvl w:val="1"/>
          <w:numId w:val="1"/>
        </w:numPr>
        <w:tabs>
          <w:tab w:val="left" w:pos="958"/>
        </w:tabs>
        <w:rPr>
          <w:b/>
        </w:rPr>
      </w:pPr>
      <w:bookmarkStart w:id="22" w:name="_bookmark21"/>
      <w:bookmarkEnd w:id="22"/>
      <w:r>
        <w:rPr>
          <w:b/>
          <w:color w:val="4D4D4F"/>
        </w:rPr>
        <w:br w:type="column"/>
      </w:r>
      <w:r>
        <w:rPr>
          <w:b/>
          <w:color w:val="4D4D4F"/>
        </w:rPr>
        <w:t>Mitigation</w:t>
      </w:r>
      <w:r>
        <w:rPr>
          <w:b/>
          <w:color w:val="4D4D4F"/>
          <w:spacing w:val="-1"/>
        </w:rPr>
        <w:t xml:space="preserve"> </w:t>
      </w:r>
      <w:r>
        <w:rPr>
          <w:b/>
          <w:color w:val="4D4D4F"/>
        </w:rPr>
        <w:t>measures</w:t>
      </w:r>
    </w:p>
    <w:p w:rsidR="00DF1FA3" w:rsidRDefault="00662C15">
      <w:pPr>
        <w:pStyle w:val="BodyText"/>
        <w:spacing w:before="80" w:line="216" w:lineRule="auto"/>
        <w:ind w:left="107" w:right="141"/>
        <w:jc w:val="both"/>
      </w:pPr>
      <w:r>
        <w:rPr>
          <w:color w:val="4D4D4F"/>
        </w:rPr>
        <w:t>This impact assessment has considered the potential direct and indirect impacts of the construction and operation of the Project on residential, commercial, industrial and community facility land uses.</w:t>
      </w:r>
    </w:p>
    <w:p w:rsidR="00DF1FA3" w:rsidRDefault="00662C15">
      <w:pPr>
        <w:pStyle w:val="BodyText"/>
        <w:spacing w:before="166" w:line="216" w:lineRule="auto"/>
        <w:ind w:left="107" w:right="145"/>
        <w:jc w:val="both"/>
      </w:pPr>
      <w:r>
        <w:rPr>
          <w:color w:val="4D4D4F"/>
        </w:rPr>
        <w:t xml:space="preserve">It has been determined that </w:t>
      </w:r>
      <w:r>
        <w:rPr>
          <w:color w:val="4D4D4F"/>
          <w:spacing w:val="2"/>
        </w:rPr>
        <w:t xml:space="preserve">supporting EES </w:t>
      </w:r>
      <w:r>
        <w:rPr>
          <w:color w:val="4D4D4F"/>
        </w:rPr>
        <w:t xml:space="preserve">technical </w:t>
      </w:r>
      <w:r>
        <w:rPr>
          <w:color w:val="4D4D4F"/>
          <w:spacing w:val="5"/>
        </w:rPr>
        <w:t xml:space="preserve">reports </w:t>
      </w:r>
      <w:r>
        <w:rPr>
          <w:color w:val="4D4D4F"/>
          <w:spacing w:val="2"/>
        </w:rPr>
        <w:t xml:space="preserve">and </w:t>
      </w:r>
      <w:r>
        <w:rPr>
          <w:color w:val="4D4D4F"/>
          <w:spacing w:val="3"/>
        </w:rPr>
        <w:t xml:space="preserve">chapters provide </w:t>
      </w:r>
      <w:r>
        <w:rPr>
          <w:color w:val="4D4D4F"/>
          <w:spacing w:val="4"/>
        </w:rPr>
        <w:t xml:space="preserve">sufficient mitigation </w:t>
      </w:r>
      <w:r>
        <w:rPr>
          <w:color w:val="4D4D4F"/>
        </w:rPr>
        <w:t>measures</w:t>
      </w:r>
      <w:r>
        <w:rPr>
          <w:color w:val="4D4D4F"/>
          <w:spacing w:val="-21"/>
        </w:rPr>
        <w:t xml:space="preserve"> </w:t>
      </w:r>
      <w:r>
        <w:rPr>
          <w:color w:val="4D4D4F"/>
        </w:rPr>
        <w:t>to</w:t>
      </w:r>
      <w:r>
        <w:rPr>
          <w:color w:val="4D4D4F"/>
          <w:spacing w:val="-20"/>
        </w:rPr>
        <w:t xml:space="preserve"> </w:t>
      </w:r>
      <w:r>
        <w:rPr>
          <w:color w:val="4D4D4F"/>
        </w:rPr>
        <w:t>appropriately</w:t>
      </w:r>
      <w:r>
        <w:rPr>
          <w:color w:val="4D4D4F"/>
          <w:spacing w:val="-21"/>
        </w:rPr>
        <w:t xml:space="preserve"> </w:t>
      </w:r>
      <w:r>
        <w:rPr>
          <w:color w:val="4D4D4F"/>
        </w:rPr>
        <w:t>reduce</w:t>
      </w:r>
      <w:r>
        <w:rPr>
          <w:color w:val="4D4D4F"/>
          <w:spacing w:val="-20"/>
        </w:rPr>
        <w:t xml:space="preserve"> </w:t>
      </w:r>
      <w:r>
        <w:rPr>
          <w:color w:val="4D4D4F"/>
        </w:rPr>
        <w:t>the</w:t>
      </w:r>
      <w:r>
        <w:rPr>
          <w:color w:val="4D4D4F"/>
          <w:spacing w:val="-20"/>
        </w:rPr>
        <w:t xml:space="preserve"> </w:t>
      </w:r>
      <w:r>
        <w:rPr>
          <w:color w:val="4D4D4F"/>
        </w:rPr>
        <w:t>risk</w:t>
      </w:r>
      <w:r>
        <w:rPr>
          <w:color w:val="4D4D4F"/>
          <w:spacing w:val="-21"/>
        </w:rPr>
        <w:t xml:space="preserve"> </w:t>
      </w:r>
      <w:r>
        <w:rPr>
          <w:color w:val="4D4D4F"/>
        </w:rPr>
        <w:t>of</w:t>
      </w:r>
      <w:r>
        <w:rPr>
          <w:color w:val="4D4D4F"/>
          <w:spacing w:val="-20"/>
        </w:rPr>
        <w:t xml:space="preserve"> </w:t>
      </w:r>
      <w:r>
        <w:rPr>
          <w:color w:val="4D4D4F"/>
        </w:rPr>
        <w:t>the</w:t>
      </w:r>
      <w:r>
        <w:rPr>
          <w:color w:val="4D4D4F"/>
          <w:spacing w:val="-20"/>
        </w:rPr>
        <w:t xml:space="preserve"> </w:t>
      </w:r>
      <w:r>
        <w:rPr>
          <w:color w:val="4D4D4F"/>
        </w:rPr>
        <w:t xml:space="preserve">identified land use </w:t>
      </w:r>
      <w:r>
        <w:rPr>
          <w:color w:val="4D4D4F"/>
          <w:spacing w:val="2"/>
        </w:rPr>
        <w:t xml:space="preserve">impacts. </w:t>
      </w:r>
      <w:r>
        <w:rPr>
          <w:color w:val="4D4D4F"/>
        </w:rPr>
        <w:t>The supporting chapters</w:t>
      </w:r>
      <w:r>
        <w:rPr>
          <w:color w:val="4D4D4F"/>
          <w:spacing w:val="17"/>
        </w:rPr>
        <w:t xml:space="preserve"> </w:t>
      </w:r>
      <w:r>
        <w:rPr>
          <w:color w:val="4D4D4F"/>
        </w:rPr>
        <w:t>include:</w:t>
      </w:r>
    </w:p>
    <w:p w:rsidR="00DF1FA3" w:rsidRDefault="00662C15">
      <w:pPr>
        <w:pStyle w:val="ListParagraph"/>
        <w:numPr>
          <w:ilvl w:val="0"/>
          <w:numId w:val="2"/>
        </w:numPr>
        <w:tabs>
          <w:tab w:val="left" w:pos="447"/>
          <w:tab w:val="left" w:pos="448"/>
        </w:tabs>
        <w:spacing w:before="90"/>
        <w:ind w:hanging="341"/>
        <w:rPr>
          <w:i/>
          <w:sz w:val="18"/>
        </w:rPr>
      </w:pPr>
      <w:r>
        <w:rPr>
          <w:b/>
          <w:color w:val="4D4D4F"/>
          <w:sz w:val="18"/>
        </w:rPr>
        <w:t xml:space="preserve">Chapter 12 </w:t>
      </w:r>
      <w:r>
        <w:rPr>
          <w:i/>
          <w:color w:val="4D4D4F"/>
          <w:sz w:val="18"/>
        </w:rPr>
        <w:t>Air</w:t>
      </w:r>
      <w:r>
        <w:rPr>
          <w:i/>
          <w:color w:val="4D4D4F"/>
          <w:spacing w:val="-2"/>
          <w:sz w:val="18"/>
        </w:rPr>
        <w:t xml:space="preserve"> </w:t>
      </w:r>
      <w:r>
        <w:rPr>
          <w:i/>
          <w:color w:val="4D4D4F"/>
          <w:sz w:val="18"/>
        </w:rPr>
        <w:t>quality</w:t>
      </w:r>
    </w:p>
    <w:p w:rsidR="00DF1FA3" w:rsidRDefault="00662C15">
      <w:pPr>
        <w:pStyle w:val="ListParagraph"/>
        <w:numPr>
          <w:ilvl w:val="0"/>
          <w:numId w:val="2"/>
        </w:numPr>
        <w:tabs>
          <w:tab w:val="left" w:pos="447"/>
          <w:tab w:val="left" w:pos="448"/>
        </w:tabs>
        <w:ind w:hanging="341"/>
        <w:rPr>
          <w:i/>
          <w:sz w:val="18"/>
        </w:rPr>
      </w:pPr>
      <w:r>
        <w:rPr>
          <w:b/>
          <w:color w:val="4D4D4F"/>
          <w:sz w:val="18"/>
        </w:rPr>
        <w:t xml:space="preserve">Chapter 13 </w:t>
      </w:r>
      <w:r>
        <w:rPr>
          <w:i/>
          <w:color w:val="4D4D4F"/>
          <w:sz w:val="18"/>
        </w:rPr>
        <w:t>Noise and</w:t>
      </w:r>
      <w:r>
        <w:rPr>
          <w:i/>
          <w:color w:val="4D4D4F"/>
          <w:spacing w:val="2"/>
          <w:sz w:val="18"/>
        </w:rPr>
        <w:t xml:space="preserve"> </w:t>
      </w:r>
      <w:r>
        <w:rPr>
          <w:i/>
          <w:color w:val="4D4D4F"/>
          <w:sz w:val="18"/>
        </w:rPr>
        <w:t>vibration</w:t>
      </w:r>
    </w:p>
    <w:p w:rsidR="00DF1FA3" w:rsidRDefault="00662C15">
      <w:pPr>
        <w:pStyle w:val="ListParagraph"/>
        <w:numPr>
          <w:ilvl w:val="0"/>
          <w:numId w:val="2"/>
        </w:numPr>
        <w:tabs>
          <w:tab w:val="left" w:pos="447"/>
          <w:tab w:val="left" w:pos="448"/>
        </w:tabs>
        <w:ind w:hanging="341"/>
        <w:rPr>
          <w:i/>
          <w:sz w:val="18"/>
        </w:rPr>
      </w:pPr>
      <w:r>
        <w:rPr>
          <w:b/>
          <w:color w:val="4D4D4F"/>
          <w:sz w:val="18"/>
        </w:rPr>
        <w:t xml:space="preserve">Chapter 14 </w:t>
      </w:r>
      <w:r>
        <w:rPr>
          <w:i/>
          <w:color w:val="4D4D4F"/>
          <w:sz w:val="18"/>
        </w:rPr>
        <w:t>Landscape and</w:t>
      </w:r>
      <w:r>
        <w:rPr>
          <w:i/>
          <w:color w:val="4D4D4F"/>
          <w:spacing w:val="-2"/>
          <w:sz w:val="18"/>
        </w:rPr>
        <w:t xml:space="preserve"> </w:t>
      </w:r>
      <w:r>
        <w:rPr>
          <w:i/>
          <w:color w:val="4D4D4F"/>
          <w:sz w:val="18"/>
        </w:rPr>
        <w:t>visual</w:t>
      </w:r>
    </w:p>
    <w:p w:rsidR="00DF1FA3" w:rsidRDefault="00662C15">
      <w:pPr>
        <w:pStyle w:val="ListParagraph"/>
        <w:numPr>
          <w:ilvl w:val="0"/>
          <w:numId w:val="2"/>
        </w:numPr>
        <w:tabs>
          <w:tab w:val="left" w:pos="447"/>
          <w:tab w:val="left" w:pos="448"/>
        </w:tabs>
        <w:spacing w:before="32"/>
        <w:ind w:hanging="341"/>
        <w:rPr>
          <w:i/>
          <w:sz w:val="18"/>
        </w:rPr>
      </w:pPr>
      <w:r>
        <w:rPr>
          <w:b/>
          <w:color w:val="4D4D4F"/>
          <w:sz w:val="18"/>
        </w:rPr>
        <w:t>Chapter 20</w:t>
      </w:r>
      <w:r>
        <w:rPr>
          <w:b/>
          <w:color w:val="4D4D4F"/>
          <w:spacing w:val="-2"/>
          <w:sz w:val="18"/>
        </w:rPr>
        <w:t xml:space="preserve"> </w:t>
      </w:r>
      <w:r>
        <w:rPr>
          <w:i/>
          <w:color w:val="4D4D4F"/>
          <w:sz w:val="18"/>
        </w:rPr>
        <w:t>Agriculture.</w:t>
      </w:r>
    </w:p>
    <w:p w:rsidR="00DF1FA3" w:rsidRDefault="00662C15">
      <w:pPr>
        <w:pStyle w:val="BodyText"/>
        <w:spacing w:before="107" w:line="216" w:lineRule="auto"/>
        <w:ind w:left="107" w:right="143"/>
      </w:pPr>
      <w:r>
        <w:rPr>
          <w:color w:val="4D4D4F"/>
        </w:rPr>
        <w:t>Therefore, this land use impact assessment does not introduce new mitigation measures.</w:t>
      </w:r>
    </w:p>
    <w:p w:rsidR="00DF1FA3" w:rsidRDefault="00DF1FA3">
      <w:pPr>
        <w:spacing w:line="216" w:lineRule="auto"/>
        <w:sectPr w:rsidR="00DF1FA3">
          <w:type w:val="continuous"/>
          <w:pgSz w:w="11910" w:h="16840"/>
          <w:pgMar w:top="0" w:right="1100" w:bottom="280" w:left="1140" w:header="720" w:footer="720" w:gutter="0"/>
          <w:cols w:num="2" w:space="720" w:equalWidth="0">
            <w:col w:w="4628" w:space="304"/>
            <w:col w:w="4738"/>
          </w:cols>
        </w:sectPr>
      </w:pPr>
    </w:p>
    <w:p w:rsidR="00DF1FA3" w:rsidRDefault="00AD704C">
      <w:pPr>
        <w:pStyle w:val="BodyText"/>
        <w:rPr>
          <w:sz w:val="20"/>
        </w:rPr>
      </w:pPr>
      <w:r>
        <w:lastRenderedPageBreak/>
        <w:pict>
          <v:rect id="_x0000_s1026" style="position:absolute;margin-left:0;margin-top:124.5pt;width:14.15pt;height:39.7pt;z-index:251785216;mso-position-horizontal-relative:page;mso-position-vertical-relative:page" fillcolor="#0e5d61" stroked="f">
            <w10:wrap anchorx="page" anchory="page"/>
          </v:rect>
        </w:pict>
      </w:r>
    </w:p>
    <w:p w:rsidR="00DF1FA3" w:rsidRDefault="00DF1FA3">
      <w:pPr>
        <w:pStyle w:val="BodyText"/>
        <w:rPr>
          <w:sz w:val="20"/>
        </w:rPr>
      </w:pPr>
    </w:p>
    <w:p w:rsidR="00DF1FA3" w:rsidRDefault="00DF1FA3">
      <w:pPr>
        <w:pStyle w:val="BodyText"/>
        <w:rPr>
          <w:sz w:val="20"/>
        </w:rPr>
      </w:pPr>
    </w:p>
    <w:p w:rsidR="00DF1FA3" w:rsidRDefault="00DF1FA3">
      <w:pPr>
        <w:pStyle w:val="BodyText"/>
        <w:spacing w:before="5"/>
        <w:rPr>
          <w:sz w:val="23"/>
        </w:rPr>
      </w:pPr>
    </w:p>
    <w:p w:rsidR="00DF1FA3" w:rsidRDefault="00662C15">
      <w:pPr>
        <w:pStyle w:val="Heading1"/>
        <w:numPr>
          <w:ilvl w:val="1"/>
          <w:numId w:val="1"/>
        </w:numPr>
        <w:tabs>
          <w:tab w:val="left" w:pos="958"/>
        </w:tabs>
        <w:rPr>
          <w:b/>
        </w:rPr>
      </w:pPr>
      <w:r>
        <w:rPr>
          <w:b/>
          <w:color w:val="4D4D4F"/>
        </w:rPr>
        <w:t>Conclusion</w:t>
      </w:r>
    </w:p>
    <w:p w:rsidR="00DF1FA3" w:rsidRDefault="00662C15">
      <w:pPr>
        <w:pStyle w:val="BodyText"/>
        <w:spacing w:before="80" w:line="216" w:lineRule="auto"/>
        <w:ind w:left="107" w:right="5076"/>
        <w:jc w:val="both"/>
      </w:pPr>
      <w:r>
        <w:rPr>
          <w:color w:val="4D4D4F"/>
        </w:rPr>
        <w:t>The land use and planning impact assessment has identified the risks and potential impacts of the construction and operation of the Project on existing and future land uses. To assess the existing conditions and potential impacts of the Project, the study area was separated into five segments.</w:t>
      </w:r>
    </w:p>
    <w:p w:rsidR="00DF1FA3" w:rsidRDefault="00662C15">
      <w:pPr>
        <w:pStyle w:val="BodyText"/>
        <w:spacing w:before="164" w:line="216" w:lineRule="auto"/>
        <w:ind w:left="107" w:right="5074"/>
        <w:jc w:val="both"/>
      </w:pPr>
      <w:r>
        <w:rPr>
          <w:color w:val="4D4D4F"/>
          <w:spacing w:val="2"/>
        </w:rPr>
        <w:t xml:space="preserve">During </w:t>
      </w:r>
      <w:r>
        <w:rPr>
          <w:color w:val="4D4D4F"/>
          <w:spacing w:val="3"/>
        </w:rPr>
        <w:t xml:space="preserve">construction, traffic </w:t>
      </w:r>
      <w:r>
        <w:rPr>
          <w:color w:val="4D4D4F"/>
        </w:rPr>
        <w:t xml:space="preserve">and </w:t>
      </w:r>
      <w:r>
        <w:rPr>
          <w:color w:val="4D4D4F"/>
          <w:spacing w:val="3"/>
        </w:rPr>
        <w:t xml:space="preserve">amenity impacts on </w:t>
      </w:r>
      <w:r>
        <w:rPr>
          <w:color w:val="4D4D4F"/>
          <w:spacing w:val="2"/>
        </w:rPr>
        <w:t xml:space="preserve">existing </w:t>
      </w:r>
      <w:r>
        <w:rPr>
          <w:color w:val="4D4D4F"/>
        </w:rPr>
        <w:t xml:space="preserve">land uses proximate to Crib Point </w:t>
      </w:r>
      <w:r>
        <w:rPr>
          <w:color w:val="4D4D4F"/>
          <w:spacing w:val="5"/>
        </w:rPr>
        <w:t xml:space="preserve">Jetty </w:t>
      </w:r>
      <w:r>
        <w:rPr>
          <w:color w:val="4D4D4F"/>
        </w:rPr>
        <w:t>and between</w:t>
      </w:r>
      <w:r>
        <w:rPr>
          <w:color w:val="4D4D4F"/>
          <w:spacing w:val="-20"/>
        </w:rPr>
        <w:t xml:space="preserve"> </w:t>
      </w:r>
      <w:r>
        <w:rPr>
          <w:color w:val="4D4D4F"/>
        </w:rPr>
        <w:t>the</w:t>
      </w:r>
      <w:r>
        <w:rPr>
          <w:color w:val="4D4D4F"/>
          <w:spacing w:val="-20"/>
        </w:rPr>
        <w:t xml:space="preserve"> </w:t>
      </w:r>
      <w:r>
        <w:rPr>
          <w:color w:val="4D4D4F"/>
          <w:spacing w:val="2"/>
        </w:rPr>
        <w:t>jetty</w:t>
      </w:r>
      <w:r>
        <w:rPr>
          <w:color w:val="4D4D4F"/>
          <w:spacing w:val="-19"/>
        </w:rPr>
        <w:t xml:space="preserve"> </w:t>
      </w:r>
      <w:r>
        <w:rPr>
          <w:color w:val="4D4D4F"/>
        </w:rPr>
        <w:t>and</w:t>
      </w:r>
      <w:r>
        <w:rPr>
          <w:color w:val="4D4D4F"/>
          <w:spacing w:val="-20"/>
        </w:rPr>
        <w:t xml:space="preserve"> </w:t>
      </w:r>
      <w:r>
        <w:rPr>
          <w:color w:val="4D4D4F"/>
        </w:rPr>
        <w:t>Hastings</w:t>
      </w:r>
      <w:r>
        <w:rPr>
          <w:color w:val="4D4D4F"/>
          <w:spacing w:val="-19"/>
        </w:rPr>
        <w:t xml:space="preserve"> </w:t>
      </w:r>
      <w:r>
        <w:rPr>
          <w:color w:val="4D4D4F"/>
        </w:rPr>
        <w:t>township</w:t>
      </w:r>
      <w:r>
        <w:rPr>
          <w:color w:val="4D4D4F"/>
          <w:spacing w:val="-20"/>
        </w:rPr>
        <w:t xml:space="preserve"> </w:t>
      </w:r>
      <w:r>
        <w:rPr>
          <w:color w:val="4D4D4F"/>
        </w:rPr>
        <w:t>would</w:t>
      </w:r>
      <w:r>
        <w:rPr>
          <w:color w:val="4D4D4F"/>
          <w:spacing w:val="-19"/>
        </w:rPr>
        <w:t xml:space="preserve"> </w:t>
      </w:r>
      <w:r>
        <w:rPr>
          <w:color w:val="4D4D4F"/>
        </w:rPr>
        <w:t>be</w:t>
      </w:r>
      <w:r>
        <w:rPr>
          <w:color w:val="4D4D4F"/>
          <w:spacing w:val="-20"/>
        </w:rPr>
        <w:t xml:space="preserve"> </w:t>
      </w:r>
      <w:r>
        <w:rPr>
          <w:color w:val="4D4D4F"/>
        </w:rPr>
        <w:t xml:space="preserve">minor and manageable. </w:t>
      </w:r>
      <w:r>
        <w:rPr>
          <w:color w:val="4D4D4F"/>
          <w:spacing w:val="2"/>
        </w:rPr>
        <w:t xml:space="preserve">Construction </w:t>
      </w:r>
      <w:r>
        <w:rPr>
          <w:color w:val="4D4D4F"/>
        </w:rPr>
        <w:t xml:space="preserve">within Hastings would occur </w:t>
      </w:r>
      <w:r>
        <w:rPr>
          <w:color w:val="4D4D4F"/>
          <w:spacing w:val="2"/>
        </w:rPr>
        <w:t xml:space="preserve">predominantly within the existing </w:t>
      </w:r>
      <w:r>
        <w:rPr>
          <w:color w:val="4D4D4F"/>
        </w:rPr>
        <w:t xml:space="preserve">rail  </w:t>
      </w:r>
      <w:r>
        <w:rPr>
          <w:color w:val="4D4D4F"/>
          <w:spacing w:val="2"/>
        </w:rPr>
        <w:t>corridor</w:t>
      </w:r>
      <w:r>
        <w:rPr>
          <w:color w:val="4D4D4F"/>
          <w:spacing w:val="50"/>
        </w:rPr>
        <w:t xml:space="preserve"> </w:t>
      </w:r>
      <w:r>
        <w:rPr>
          <w:color w:val="4D4D4F"/>
        </w:rPr>
        <w:t xml:space="preserve">to minimise the anticipated </w:t>
      </w:r>
      <w:r>
        <w:rPr>
          <w:color w:val="4D4D4F"/>
          <w:spacing w:val="2"/>
        </w:rPr>
        <w:t xml:space="preserve">amenity impacts. Existing </w:t>
      </w:r>
      <w:r>
        <w:rPr>
          <w:color w:val="4D4D4F"/>
        </w:rPr>
        <w:t>agricultural and rural living land use typologies between Hastings and the Pakenham Delivery Facility would</w:t>
      </w:r>
      <w:r>
        <w:rPr>
          <w:color w:val="4D4D4F"/>
          <w:spacing w:val="-33"/>
        </w:rPr>
        <w:t xml:space="preserve"> </w:t>
      </w:r>
      <w:r>
        <w:rPr>
          <w:color w:val="4D4D4F"/>
        </w:rPr>
        <w:t xml:space="preserve">also </w:t>
      </w:r>
      <w:r>
        <w:rPr>
          <w:color w:val="4D4D4F"/>
          <w:spacing w:val="2"/>
        </w:rPr>
        <w:t xml:space="preserve">experience </w:t>
      </w:r>
      <w:r>
        <w:rPr>
          <w:color w:val="4D4D4F"/>
        </w:rPr>
        <w:t xml:space="preserve">minor </w:t>
      </w:r>
      <w:r>
        <w:rPr>
          <w:color w:val="4D4D4F"/>
          <w:spacing w:val="3"/>
        </w:rPr>
        <w:t xml:space="preserve">amenity impacts, </w:t>
      </w:r>
      <w:r>
        <w:rPr>
          <w:color w:val="4D4D4F"/>
        </w:rPr>
        <w:t xml:space="preserve">which would be managed during the </w:t>
      </w:r>
      <w:r>
        <w:rPr>
          <w:color w:val="4D4D4F"/>
          <w:spacing w:val="2"/>
        </w:rPr>
        <w:t xml:space="preserve">construction </w:t>
      </w:r>
      <w:r>
        <w:rPr>
          <w:color w:val="4D4D4F"/>
        </w:rPr>
        <w:t>phase.</w:t>
      </w:r>
    </w:p>
    <w:p w:rsidR="00DF1FA3" w:rsidRDefault="00662C15">
      <w:pPr>
        <w:pStyle w:val="BodyText"/>
        <w:spacing w:before="161" w:line="216" w:lineRule="auto"/>
        <w:ind w:left="107" w:right="5076"/>
        <w:jc w:val="both"/>
      </w:pPr>
      <w:r>
        <w:rPr>
          <w:color w:val="4D4D4F"/>
        </w:rPr>
        <w:t>The</w:t>
      </w:r>
      <w:r>
        <w:rPr>
          <w:color w:val="4D4D4F"/>
          <w:spacing w:val="-21"/>
        </w:rPr>
        <w:t xml:space="preserve"> </w:t>
      </w:r>
      <w:r>
        <w:rPr>
          <w:color w:val="4D4D4F"/>
        </w:rPr>
        <w:t>operation</w:t>
      </w:r>
      <w:r>
        <w:rPr>
          <w:color w:val="4D4D4F"/>
          <w:spacing w:val="-20"/>
        </w:rPr>
        <w:t xml:space="preserve"> </w:t>
      </w:r>
      <w:r>
        <w:rPr>
          <w:color w:val="4D4D4F"/>
        </w:rPr>
        <w:t>of</w:t>
      </w:r>
      <w:r>
        <w:rPr>
          <w:color w:val="4D4D4F"/>
          <w:spacing w:val="-20"/>
        </w:rPr>
        <w:t xml:space="preserve"> </w:t>
      </w:r>
      <w:r>
        <w:rPr>
          <w:color w:val="4D4D4F"/>
        </w:rPr>
        <w:t>the</w:t>
      </w:r>
      <w:r>
        <w:rPr>
          <w:color w:val="4D4D4F"/>
          <w:spacing w:val="-20"/>
        </w:rPr>
        <w:t xml:space="preserve"> </w:t>
      </w:r>
      <w:r>
        <w:rPr>
          <w:color w:val="4D4D4F"/>
        </w:rPr>
        <w:t>Project</w:t>
      </w:r>
      <w:r>
        <w:rPr>
          <w:color w:val="4D4D4F"/>
          <w:spacing w:val="-21"/>
        </w:rPr>
        <w:t xml:space="preserve"> </w:t>
      </w:r>
      <w:r>
        <w:rPr>
          <w:color w:val="4D4D4F"/>
        </w:rPr>
        <w:t>would</w:t>
      </w:r>
      <w:r>
        <w:rPr>
          <w:color w:val="4D4D4F"/>
          <w:spacing w:val="-20"/>
        </w:rPr>
        <w:t xml:space="preserve"> </w:t>
      </w:r>
      <w:r>
        <w:rPr>
          <w:color w:val="4D4D4F"/>
        </w:rPr>
        <w:t>result</w:t>
      </w:r>
      <w:r>
        <w:rPr>
          <w:color w:val="4D4D4F"/>
          <w:spacing w:val="-20"/>
        </w:rPr>
        <w:t xml:space="preserve"> </w:t>
      </w:r>
      <w:r>
        <w:rPr>
          <w:color w:val="4D4D4F"/>
        </w:rPr>
        <w:t>in</w:t>
      </w:r>
      <w:r>
        <w:rPr>
          <w:color w:val="4D4D4F"/>
          <w:spacing w:val="-20"/>
        </w:rPr>
        <w:t xml:space="preserve"> </w:t>
      </w:r>
      <w:r>
        <w:rPr>
          <w:color w:val="4D4D4F"/>
        </w:rPr>
        <w:t>minor</w:t>
      </w:r>
      <w:r>
        <w:rPr>
          <w:color w:val="4D4D4F"/>
          <w:spacing w:val="-20"/>
        </w:rPr>
        <w:t xml:space="preserve"> </w:t>
      </w:r>
      <w:r>
        <w:rPr>
          <w:color w:val="4D4D4F"/>
        </w:rPr>
        <w:t xml:space="preserve">impacts to </w:t>
      </w:r>
      <w:r>
        <w:rPr>
          <w:color w:val="4D4D4F"/>
          <w:spacing w:val="2"/>
        </w:rPr>
        <w:t xml:space="preserve">existing </w:t>
      </w:r>
      <w:r>
        <w:rPr>
          <w:color w:val="4D4D4F"/>
        </w:rPr>
        <w:t xml:space="preserve">and </w:t>
      </w:r>
      <w:r>
        <w:rPr>
          <w:color w:val="4D4D4F"/>
          <w:spacing w:val="2"/>
        </w:rPr>
        <w:t xml:space="preserve">future </w:t>
      </w:r>
      <w:r>
        <w:rPr>
          <w:color w:val="4D4D4F"/>
        </w:rPr>
        <w:t xml:space="preserve">land </w:t>
      </w:r>
      <w:r>
        <w:rPr>
          <w:color w:val="4D4D4F"/>
          <w:spacing w:val="2"/>
        </w:rPr>
        <w:t xml:space="preserve">uses, where the pipeline </w:t>
      </w:r>
      <w:r>
        <w:rPr>
          <w:color w:val="4D4D4F"/>
        </w:rPr>
        <w:t>easement</w:t>
      </w:r>
      <w:r>
        <w:rPr>
          <w:color w:val="4D4D4F"/>
          <w:spacing w:val="-11"/>
        </w:rPr>
        <w:t xml:space="preserve"> </w:t>
      </w:r>
      <w:r>
        <w:rPr>
          <w:color w:val="4D4D4F"/>
        </w:rPr>
        <w:t>would</w:t>
      </w:r>
      <w:r>
        <w:rPr>
          <w:color w:val="4D4D4F"/>
          <w:spacing w:val="-11"/>
        </w:rPr>
        <w:t xml:space="preserve"> </w:t>
      </w:r>
      <w:r>
        <w:rPr>
          <w:color w:val="4D4D4F"/>
        </w:rPr>
        <w:t>place</w:t>
      </w:r>
      <w:r>
        <w:rPr>
          <w:color w:val="4D4D4F"/>
          <w:spacing w:val="-11"/>
        </w:rPr>
        <w:t xml:space="preserve"> </w:t>
      </w:r>
      <w:r>
        <w:rPr>
          <w:color w:val="4D4D4F"/>
        </w:rPr>
        <w:t>constraints</w:t>
      </w:r>
      <w:r>
        <w:rPr>
          <w:color w:val="4D4D4F"/>
          <w:spacing w:val="-11"/>
        </w:rPr>
        <w:t xml:space="preserve"> </w:t>
      </w:r>
      <w:r>
        <w:rPr>
          <w:color w:val="4D4D4F"/>
        </w:rPr>
        <w:t>on</w:t>
      </w:r>
      <w:r>
        <w:rPr>
          <w:color w:val="4D4D4F"/>
          <w:spacing w:val="-11"/>
        </w:rPr>
        <w:t xml:space="preserve"> </w:t>
      </w:r>
      <w:r>
        <w:rPr>
          <w:color w:val="4D4D4F"/>
        </w:rPr>
        <w:t>existing</w:t>
      </w:r>
      <w:r>
        <w:rPr>
          <w:color w:val="4D4D4F"/>
          <w:spacing w:val="-10"/>
        </w:rPr>
        <w:t xml:space="preserve"> </w:t>
      </w:r>
      <w:r>
        <w:rPr>
          <w:color w:val="4D4D4F"/>
        </w:rPr>
        <w:t>and</w:t>
      </w:r>
      <w:r>
        <w:rPr>
          <w:color w:val="4D4D4F"/>
          <w:spacing w:val="-11"/>
        </w:rPr>
        <w:t xml:space="preserve"> </w:t>
      </w:r>
      <w:r>
        <w:rPr>
          <w:color w:val="4D4D4F"/>
        </w:rPr>
        <w:t>future land uses, and the acquisition of land for MLV1, MLV2 and the Pakenham Delivery Facility would be required. Neither</w:t>
      </w:r>
      <w:r>
        <w:rPr>
          <w:color w:val="4D4D4F"/>
          <w:spacing w:val="-11"/>
        </w:rPr>
        <w:t xml:space="preserve"> </w:t>
      </w:r>
      <w:r>
        <w:rPr>
          <w:color w:val="4D4D4F"/>
        </w:rPr>
        <w:t>of</w:t>
      </w:r>
      <w:r>
        <w:rPr>
          <w:color w:val="4D4D4F"/>
          <w:spacing w:val="-11"/>
        </w:rPr>
        <w:t xml:space="preserve"> </w:t>
      </w:r>
      <w:r>
        <w:rPr>
          <w:color w:val="4D4D4F"/>
        </w:rPr>
        <w:t>these</w:t>
      </w:r>
      <w:r>
        <w:rPr>
          <w:color w:val="4D4D4F"/>
          <w:spacing w:val="-11"/>
        </w:rPr>
        <w:t xml:space="preserve"> </w:t>
      </w:r>
      <w:r>
        <w:rPr>
          <w:color w:val="4D4D4F"/>
        </w:rPr>
        <w:t>are</w:t>
      </w:r>
      <w:r>
        <w:rPr>
          <w:color w:val="4D4D4F"/>
          <w:spacing w:val="-11"/>
        </w:rPr>
        <w:t xml:space="preserve"> </w:t>
      </w:r>
      <w:r>
        <w:rPr>
          <w:color w:val="4D4D4F"/>
        </w:rPr>
        <w:t>expected</w:t>
      </w:r>
      <w:r>
        <w:rPr>
          <w:color w:val="4D4D4F"/>
          <w:spacing w:val="-11"/>
        </w:rPr>
        <w:t xml:space="preserve"> </w:t>
      </w:r>
      <w:r>
        <w:rPr>
          <w:color w:val="4D4D4F"/>
        </w:rPr>
        <w:t>to</w:t>
      </w:r>
      <w:r>
        <w:rPr>
          <w:color w:val="4D4D4F"/>
          <w:spacing w:val="-11"/>
        </w:rPr>
        <w:t xml:space="preserve"> </w:t>
      </w:r>
      <w:r>
        <w:rPr>
          <w:color w:val="4D4D4F"/>
        </w:rPr>
        <w:t>have</w:t>
      </w:r>
      <w:r>
        <w:rPr>
          <w:color w:val="4D4D4F"/>
          <w:spacing w:val="-10"/>
        </w:rPr>
        <w:t xml:space="preserve"> </w:t>
      </w:r>
      <w:r>
        <w:rPr>
          <w:color w:val="4D4D4F"/>
        </w:rPr>
        <w:t>significant</w:t>
      </w:r>
      <w:r>
        <w:rPr>
          <w:color w:val="4D4D4F"/>
          <w:spacing w:val="-11"/>
        </w:rPr>
        <w:t xml:space="preserve"> </w:t>
      </w:r>
      <w:r>
        <w:rPr>
          <w:color w:val="4D4D4F"/>
        </w:rPr>
        <w:t>impacts given the location of the pipeline alignment, the limited number</w:t>
      </w:r>
      <w:r>
        <w:rPr>
          <w:color w:val="4D4D4F"/>
          <w:spacing w:val="-10"/>
        </w:rPr>
        <w:t xml:space="preserve"> </w:t>
      </w:r>
      <w:r>
        <w:rPr>
          <w:color w:val="4D4D4F"/>
        </w:rPr>
        <w:t>of</w:t>
      </w:r>
      <w:r>
        <w:rPr>
          <w:color w:val="4D4D4F"/>
          <w:spacing w:val="-9"/>
        </w:rPr>
        <w:t xml:space="preserve"> </w:t>
      </w:r>
      <w:r>
        <w:rPr>
          <w:color w:val="4D4D4F"/>
        </w:rPr>
        <w:t>land</w:t>
      </w:r>
      <w:r>
        <w:rPr>
          <w:color w:val="4D4D4F"/>
          <w:spacing w:val="-9"/>
        </w:rPr>
        <w:t xml:space="preserve"> </w:t>
      </w:r>
      <w:r>
        <w:rPr>
          <w:color w:val="4D4D4F"/>
        </w:rPr>
        <w:t>uses</w:t>
      </w:r>
      <w:r>
        <w:rPr>
          <w:color w:val="4D4D4F"/>
          <w:spacing w:val="-10"/>
        </w:rPr>
        <w:t xml:space="preserve"> </w:t>
      </w:r>
      <w:r>
        <w:rPr>
          <w:color w:val="4D4D4F"/>
          <w:spacing w:val="2"/>
        </w:rPr>
        <w:t>affected</w:t>
      </w:r>
      <w:r>
        <w:rPr>
          <w:color w:val="4D4D4F"/>
          <w:spacing w:val="-9"/>
        </w:rPr>
        <w:t xml:space="preserve"> </w:t>
      </w:r>
      <w:r>
        <w:rPr>
          <w:color w:val="4D4D4F"/>
        </w:rPr>
        <w:t>as</w:t>
      </w:r>
      <w:r>
        <w:rPr>
          <w:color w:val="4D4D4F"/>
          <w:spacing w:val="-9"/>
        </w:rPr>
        <w:t xml:space="preserve"> </w:t>
      </w:r>
      <w:r>
        <w:rPr>
          <w:color w:val="4D4D4F"/>
        </w:rPr>
        <w:t>well</w:t>
      </w:r>
      <w:r>
        <w:rPr>
          <w:color w:val="4D4D4F"/>
          <w:spacing w:val="-9"/>
        </w:rPr>
        <w:t xml:space="preserve"> </w:t>
      </w:r>
      <w:r>
        <w:rPr>
          <w:color w:val="4D4D4F"/>
        </w:rPr>
        <w:t>as</w:t>
      </w:r>
      <w:r>
        <w:rPr>
          <w:color w:val="4D4D4F"/>
          <w:spacing w:val="-10"/>
        </w:rPr>
        <w:t xml:space="preserve"> </w:t>
      </w:r>
      <w:r>
        <w:rPr>
          <w:color w:val="4D4D4F"/>
        </w:rPr>
        <w:t>the</w:t>
      </w:r>
      <w:r>
        <w:rPr>
          <w:color w:val="4D4D4F"/>
          <w:spacing w:val="-9"/>
        </w:rPr>
        <w:t xml:space="preserve"> </w:t>
      </w:r>
      <w:r>
        <w:rPr>
          <w:color w:val="4D4D4F"/>
        </w:rPr>
        <w:t>nature</w:t>
      </w:r>
      <w:r>
        <w:rPr>
          <w:color w:val="4D4D4F"/>
          <w:spacing w:val="-9"/>
        </w:rPr>
        <w:t xml:space="preserve"> </w:t>
      </w:r>
      <w:r>
        <w:rPr>
          <w:color w:val="4D4D4F"/>
        </w:rPr>
        <w:t>of</w:t>
      </w:r>
      <w:r>
        <w:rPr>
          <w:color w:val="4D4D4F"/>
          <w:spacing w:val="-9"/>
        </w:rPr>
        <w:t xml:space="preserve"> </w:t>
      </w:r>
      <w:r>
        <w:rPr>
          <w:color w:val="4D4D4F"/>
        </w:rPr>
        <w:t xml:space="preserve">the </w:t>
      </w:r>
      <w:r>
        <w:rPr>
          <w:color w:val="4D4D4F"/>
          <w:spacing w:val="2"/>
        </w:rPr>
        <w:t xml:space="preserve">affected </w:t>
      </w:r>
      <w:r>
        <w:rPr>
          <w:color w:val="4D4D4F"/>
        </w:rPr>
        <w:t xml:space="preserve">land uses. Overall, operational </w:t>
      </w:r>
      <w:r>
        <w:rPr>
          <w:color w:val="4D4D4F"/>
          <w:spacing w:val="2"/>
        </w:rPr>
        <w:t xml:space="preserve">impacts </w:t>
      </w:r>
      <w:r>
        <w:rPr>
          <w:color w:val="4D4D4F"/>
        </w:rPr>
        <w:t>would be minimal throughout most of the Project</w:t>
      </w:r>
      <w:r>
        <w:rPr>
          <w:color w:val="4D4D4F"/>
          <w:spacing w:val="18"/>
        </w:rPr>
        <w:t xml:space="preserve"> </w:t>
      </w:r>
      <w:r>
        <w:rPr>
          <w:color w:val="4D4D4F"/>
        </w:rPr>
        <w:t>Area.</w:t>
      </w:r>
    </w:p>
    <w:p w:rsidR="00DF1FA3" w:rsidRDefault="00662C15">
      <w:pPr>
        <w:pStyle w:val="BodyText"/>
        <w:spacing w:before="160" w:line="216" w:lineRule="auto"/>
        <w:ind w:left="107" w:right="5076"/>
        <w:jc w:val="both"/>
      </w:pPr>
      <w:r>
        <w:rPr>
          <w:color w:val="4D4D4F"/>
        </w:rPr>
        <w:t>The</w:t>
      </w:r>
      <w:r>
        <w:rPr>
          <w:color w:val="4D4D4F"/>
          <w:spacing w:val="-21"/>
        </w:rPr>
        <w:t xml:space="preserve"> </w:t>
      </w:r>
      <w:r>
        <w:rPr>
          <w:color w:val="4D4D4F"/>
        </w:rPr>
        <w:t>Project</w:t>
      </w:r>
      <w:r>
        <w:rPr>
          <w:color w:val="4D4D4F"/>
          <w:spacing w:val="-21"/>
        </w:rPr>
        <w:t xml:space="preserve"> </w:t>
      </w:r>
      <w:r>
        <w:rPr>
          <w:color w:val="4D4D4F"/>
        </w:rPr>
        <w:t>would</w:t>
      </w:r>
      <w:r>
        <w:rPr>
          <w:color w:val="4D4D4F"/>
          <w:spacing w:val="-21"/>
        </w:rPr>
        <w:t xml:space="preserve"> </w:t>
      </w:r>
      <w:r>
        <w:rPr>
          <w:color w:val="4D4D4F"/>
        </w:rPr>
        <w:t>not</w:t>
      </w:r>
      <w:r>
        <w:rPr>
          <w:color w:val="4D4D4F"/>
          <w:spacing w:val="-20"/>
        </w:rPr>
        <w:t xml:space="preserve"> </w:t>
      </w:r>
      <w:r>
        <w:rPr>
          <w:color w:val="4D4D4F"/>
        </w:rPr>
        <w:t>result</w:t>
      </w:r>
      <w:r>
        <w:rPr>
          <w:color w:val="4D4D4F"/>
          <w:spacing w:val="-21"/>
        </w:rPr>
        <w:t xml:space="preserve"> </w:t>
      </w:r>
      <w:r>
        <w:rPr>
          <w:color w:val="4D4D4F"/>
        </w:rPr>
        <w:t>in</w:t>
      </w:r>
      <w:r>
        <w:rPr>
          <w:color w:val="4D4D4F"/>
          <w:spacing w:val="-21"/>
        </w:rPr>
        <w:t xml:space="preserve"> </w:t>
      </w:r>
      <w:r>
        <w:rPr>
          <w:color w:val="4D4D4F"/>
        </w:rPr>
        <w:t>unacceptable</w:t>
      </w:r>
      <w:r>
        <w:rPr>
          <w:color w:val="4D4D4F"/>
          <w:spacing w:val="-20"/>
        </w:rPr>
        <w:t xml:space="preserve"> </w:t>
      </w:r>
      <w:r>
        <w:rPr>
          <w:color w:val="4D4D4F"/>
        </w:rPr>
        <w:t>or</w:t>
      </w:r>
      <w:r>
        <w:rPr>
          <w:color w:val="4D4D4F"/>
          <w:spacing w:val="-21"/>
        </w:rPr>
        <w:t xml:space="preserve"> </w:t>
      </w:r>
      <w:r>
        <w:rPr>
          <w:color w:val="4D4D4F"/>
        </w:rPr>
        <w:t xml:space="preserve">long-term </w:t>
      </w:r>
      <w:r>
        <w:rPr>
          <w:color w:val="4D4D4F"/>
          <w:spacing w:val="2"/>
        </w:rPr>
        <w:t xml:space="preserve">impacts </w:t>
      </w:r>
      <w:r>
        <w:rPr>
          <w:color w:val="4D4D4F"/>
        </w:rPr>
        <w:t xml:space="preserve">to the existing composition of land uses within the Project Area and would not diminish the long-term vision for growth and land use planning in the broader Western </w:t>
      </w:r>
      <w:r>
        <w:rPr>
          <w:color w:val="4D4D4F"/>
          <w:spacing w:val="2"/>
        </w:rPr>
        <w:t>Port</w:t>
      </w:r>
      <w:r>
        <w:rPr>
          <w:color w:val="4D4D4F"/>
        </w:rPr>
        <w:t xml:space="preserve"> region.</w:t>
      </w:r>
    </w:p>
    <w:p w:rsidR="00DF1FA3" w:rsidRDefault="00662C15">
      <w:pPr>
        <w:pStyle w:val="BodyText"/>
        <w:spacing w:before="165" w:line="216" w:lineRule="auto"/>
        <w:ind w:left="107" w:right="5077"/>
        <w:jc w:val="both"/>
      </w:pPr>
      <w:r>
        <w:rPr>
          <w:color w:val="4D4D4F"/>
        </w:rPr>
        <w:t>The risk assessment concluded that supporting EES technical reports provide sufficient mitigation measures to appropriately reduce the risk of land use impacts that would result from the Project.</w:t>
      </w:r>
    </w:p>
    <w:p w:rsidR="00DF1FA3" w:rsidRDefault="00662C15">
      <w:pPr>
        <w:pStyle w:val="BodyText"/>
        <w:spacing w:before="166" w:line="216" w:lineRule="auto"/>
        <w:ind w:left="107" w:right="5077"/>
        <w:jc w:val="both"/>
      </w:pPr>
      <w:r>
        <w:rPr>
          <w:color w:val="4D4D4F"/>
        </w:rPr>
        <w:t xml:space="preserve">In response to the social, economic, </w:t>
      </w:r>
      <w:r>
        <w:rPr>
          <w:color w:val="4D4D4F"/>
          <w:spacing w:val="2"/>
        </w:rPr>
        <w:t xml:space="preserve">amenity </w:t>
      </w:r>
      <w:r>
        <w:rPr>
          <w:color w:val="4D4D4F"/>
        </w:rPr>
        <w:t xml:space="preserve">and land use </w:t>
      </w:r>
      <w:r>
        <w:rPr>
          <w:color w:val="4D4D4F"/>
          <w:spacing w:val="2"/>
        </w:rPr>
        <w:t xml:space="preserve">draft </w:t>
      </w:r>
      <w:r>
        <w:rPr>
          <w:color w:val="4D4D4F"/>
        </w:rPr>
        <w:t xml:space="preserve">evaluation objective, </w:t>
      </w:r>
      <w:r>
        <w:rPr>
          <w:color w:val="4D4D4F"/>
          <w:spacing w:val="2"/>
        </w:rPr>
        <w:t xml:space="preserve">impacts </w:t>
      </w:r>
      <w:r>
        <w:rPr>
          <w:color w:val="4D4D4F"/>
        </w:rPr>
        <w:t>of the Project on land use have been assessed and mitigation measures have</w:t>
      </w:r>
      <w:r>
        <w:rPr>
          <w:color w:val="4D4D4F"/>
          <w:spacing w:val="-18"/>
        </w:rPr>
        <w:t xml:space="preserve"> </w:t>
      </w:r>
      <w:r>
        <w:rPr>
          <w:color w:val="4D4D4F"/>
        </w:rPr>
        <w:t>been</w:t>
      </w:r>
      <w:r>
        <w:rPr>
          <w:color w:val="4D4D4F"/>
          <w:spacing w:val="-17"/>
        </w:rPr>
        <w:t xml:space="preserve"> </w:t>
      </w:r>
      <w:r>
        <w:rPr>
          <w:color w:val="4D4D4F"/>
        </w:rPr>
        <w:t>identified</w:t>
      </w:r>
      <w:r>
        <w:rPr>
          <w:color w:val="4D4D4F"/>
          <w:spacing w:val="-17"/>
        </w:rPr>
        <w:t xml:space="preserve"> </w:t>
      </w:r>
      <w:r>
        <w:rPr>
          <w:color w:val="4D4D4F"/>
        </w:rPr>
        <w:t>to</w:t>
      </w:r>
      <w:r>
        <w:rPr>
          <w:color w:val="4D4D4F"/>
          <w:spacing w:val="-17"/>
        </w:rPr>
        <w:t xml:space="preserve"> </w:t>
      </w:r>
      <w:r>
        <w:rPr>
          <w:color w:val="4D4D4F"/>
        </w:rPr>
        <w:t>reduce</w:t>
      </w:r>
      <w:r>
        <w:rPr>
          <w:color w:val="4D4D4F"/>
          <w:spacing w:val="-17"/>
        </w:rPr>
        <w:t xml:space="preserve"> </w:t>
      </w:r>
      <w:r>
        <w:rPr>
          <w:color w:val="4D4D4F"/>
        </w:rPr>
        <w:t>or</w:t>
      </w:r>
      <w:r>
        <w:rPr>
          <w:color w:val="4D4D4F"/>
          <w:spacing w:val="-17"/>
        </w:rPr>
        <w:t xml:space="preserve"> </w:t>
      </w:r>
      <w:r>
        <w:rPr>
          <w:color w:val="4D4D4F"/>
        </w:rPr>
        <w:t>minimise</w:t>
      </w:r>
      <w:r>
        <w:rPr>
          <w:color w:val="4D4D4F"/>
          <w:spacing w:val="-17"/>
        </w:rPr>
        <w:t xml:space="preserve"> </w:t>
      </w:r>
      <w:r>
        <w:rPr>
          <w:color w:val="4D4D4F"/>
        </w:rPr>
        <w:t>these</w:t>
      </w:r>
      <w:r>
        <w:rPr>
          <w:color w:val="4D4D4F"/>
          <w:spacing w:val="-17"/>
        </w:rPr>
        <w:t xml:space="preserve"> </w:t>
      </w:r>
      <w:r>
        <w:rPr>
          <w:color w:val="4D4D4F"/>
        </w:rPr>
        <w:t>impacts.</w:t>
      </w:r>
    </w:p>
    <w:sectPr w:rsidR="00DF1FA3">
      <w:pgSz w:w="11910" w:h="16840"/>
      <w:pgMar w:top="1240" w:right="1100" w:bottom="280" w:left="1140" w:header="74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D704C" w:rsidRDefault="00AD704C">
      <w:r>
        <w:separator/>
      </w:r>
    </w:p>
  </w:endnote>
  <w:endnote w:type="continuationSeparator" w:id="0">
    <w:p w:rsidR="00AD704C" w:rsidRDefault="00AD70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unito Sans SemiBold">
    <w:panose1 w:val="00000700000000000000"/>
    <w:charset w:val="00"/>
    <w:family w:val="auto"/>
    <w:pitch w:val="variable"/>
    <w:sig w:usb0="20000007" w:usb1="00000001" w:usb2="00000000" w:usb3="00000000" w:csb0="00000193" w:csb1="00000000"/>
    <w:embedRegular r:id="rId1" w:fontKey="{1865DC57-F39D-41F0-9291-CDD38DFA3752}"/>
    <w:embedBold r:id="rId2" w:fontKey="{44DFECBE-0137-4037-98BA-6E817EA036EC}"/>
  </w:font>
  <w:font w:name="Nunito Sans">
    <w:panose1 w:val="00000500000000000000"/>
    <w:charset w:val="00"/>
    <w:family w:val="auto"/>
    <w:pitch w:val="variable"/>
    <w:sig w:usb0="20000007" w:usb1="00000001" w:usb2="00000000" w:usb3="00000000" w:csb0="00000193" w:csb1="00000000"/>
    <w:embedRegular r:id="rId3" w:fontKey="{F4389DBB-7CA3-44F7-80F7-084E042866FE}"/>
    <w:embedBold r:id="rId4" w:fontKey="{400ED117-2C18-4ED6-9E68-7502F97C22F2}"/>
    <w:embedItalic r:id="rId5" w:fontKey="{691C0A20-2633-44F0-B3A6-B4F848DEFCD6}"/>
  </w:font>
  <w:font w:name="AECOM Sans">
    <w:panose1 w:val="020B0504020202020204"/>
    <w:charset w:val="00"/>
    <w:family w:val="swiss"/>
    <w:pitch w:val="variable"/>
    <w:sig w:usb0="E0002AFF" w:usb1="D000FFFB" w:usb2="00000028" w:usb3="00000000" w:csb0="000001FF" w:csb1="00000000"/>
  </w:font>
  <w:font w:name="Calibri">
    <w:panose1 w:val="020F0502020204030204"/>
    <w:charset w:val="00"/>
    <w:family w:val="swiss"/>
    <w:pitch w:val="variable"/>
    <w:sig w:usb0="E0002EFF" w:usb1="C000247B" w:usb2="00000009" w:usb3="00000000" w:csb0="000001FF" w:csb1="00000000"/>
  </w:font>
  <w:font w:name="Mukta SemiBold">
    <w:panose1 w:val="020B0000000000000000"/>
    <w:charset w:val="00"/>
    <w:family w:val="swiss"/>
    <w:pitch w:val="variable"/>
    <w:sig w:usb0="A000802F" w:usb1="4000204B" w:usb2="00000000" w:usb3="00000000" w:csb0="00000093" w:csb1="00000000"/>
    <w:embedBold r:id="rId6" w:subsetted="1" w:fontKey="{E9880EEB-9333-4193-9E93-DD16D5B4E2E2}"/>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D704C" w:rsidRDefault="00AD704C">
      <w:r>
        <w:separator/>
      </w:r>
    </w:p>
  </w:footnote>
  <w:footnote w:type="continuationSeparator" w:id="0">
    <w:p w:rsidR="00AD704C" w:rsidRDefault="00AD70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1FA3" w:rsidRDefault="00AD704C">
    <w:pPr>
      <w:pStyle w:val="BodyText"/>
      <w:spacing w:line="14" w:lineRule="auto"/>
      <w:rPr>
        <w:sz w:val="20"/>
      </w:rPr>
    </w:pPr>
    <w:r>
      <w:pict>
        <v:group id="_x0000_s2076" style="position:absolute;margin-left:0;margin-top:37.4pt;width:532.95pt;height:25.2pt;z-index:-253816832;mso-position-horizontal-relative:page;mso-position-vertical-relative:page" coordorigin=",748" coordsize="10659,504">
          <v:line id="_x0000_s2078" style="position:absolute" from="1290,748" to="1290,1247" strokecolor="#0e5d61" strokeweight="1.5mm"/>
          <v:line id="_x0000_s207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75" type="#_x0000_t202" style="position:absolute;margin-left:26pt;margin-top:39.15pt;width:31.15pt;height:19.75pt;z-index:-253815808;mso-position-horizontal-relative:page;mso-position-vertical-relative:page" filled="f" stroked="f">
          <v:textbox inset="0,0,0,0">
            <w:txbxContent>
              <w:p w:rsidR="00DF1FA3" w:rsidRDefault="00662C15">
                <w:pPr>
                  <w:spacing w:line="354" w:lineRule="exact"/>
                  <w:ind w:left="20"/>
                  <w:rPr>
                    <w:b/>
                    <w:sz w:val="26"/>
                  </w:rPr>
                </w:pPr>
                <w:r>
                  <w:rPr>
                    <w:b/>
                    <w:color w:val="4D4D4F"/>
                    <w:sz w:val="26"/>
                  </w:rPr>
                  <w:t>17-</w:t>
                </w:r>
                <w:r>
                  <w:fldChar w:fldCharType="begin"/>
                </w:r>
                <w:r>
                  <w:rPr>
                    <w:b/>
                    <w:color w:val="4D4D4F"/>
                    <w:sz w:val="26"/>
                  </w:rPr>
                  <w:instrText xml:space="preserve"> PAGE </w:instrText>
                </w:r>
                <w:r>
                  <w:fldChar w:fldCharType="separate"/>
                </w:r>
                <w:r>
                  <w:t>2</w:t>
                </w:r>
                <w:r>
                  <w:fldChar w:fldCharType="end"/>
                </w:r>
              </w:p>
            </w:txbxContent>
          </v:textbox>
          <w10:wrap anchorx="page" anchory="page"/>
        </v:shape>
      </w:pict>
    </w:r>
    <w:r>
      <w:pict>
        <v:shape id="_x0000_s2074" type="#_x0000_t202" style="position:absolute;margin-left:88.3pt;margin-top:43.05pt;width:83.9pt;height:12.95pt;z-index:-253814784;mso-position-horizontal-relative:page;mso-position-vertical-relative:page" filled="f" stroked="f">
          <v:textbox inset="0,0,0,0">
            <w:txbxContent>
              <w:p w:rsidR="00DF1FA3" w:rsidRDefault="00662C15">
                <w:pPr>
                  <w:spacing w:before="7"/>
                  <w:ind w:left="20"/>
                  <w:rPr>
                    <w:sz w:val="16"/>
                  </w:rPr>
                </w:pPr>
                <w:r>
                  <w:rPr>
                    <w:color w:val="4D4D4F"/>
                    <w:sz w:val="16"/>
                  </w:rPr>
                  <w:t>Land use – Chapter 17</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1FA3" w:rsidRDefault="00AD704C">
    <w:pPr>
      <w:pStyle w:val="BodyText"/>
      <w:spacing w:line="14" w:lineRule="auto"/>
      <w:rPr>
        <w:sz w:val="20"/>
      </w:rPr>
    </w:pPr>
    <w:r>
      <w:pict>
        <v:group id="_x0000_s2071" style="position:absolute;margin-left:62.35pt;margin-top:37.4pt;width:532.95pt;height:25.2pt;z-index:-253813760;mso-position-horizontal-relative:page;mso-position-vertical-relative:page" coordorigin="1247,748" coordsize="10659,504">
          <v:line id="_x0000_s2073" style="position:absolute" from="10616,748" to="10616,1247" strokecolor="#0e5d61" strokeweight="1.5mm"/>
          <v:line id="_x0000_s207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70" type="#_x0000_t202" style="position:absolute;margin-left:540.55pt;margin-top:39.15pt;width:39.05pt;height:19.75pt;z-index:-253812736;mso-position-horizontal-relative:page;mso-position-vertical-relative:page" filled="f" stroked="f">
          <v:textbox inset="0,0,0,0">
            <w:txbxContent>
              <w:p w:rsidR="00DF1FA3" w:rsidRDefault="00662C15">
                <w:pPr>
                  <w:spacing w:line="354" w:lineRule="exact"/>
                  <w:ind w:left="20"/>
                  <w:rPr>
                    <w:b/>
                    <w:sz w:val="26"/>
                  </w:rPr>
                </w:pPr>
                <w:r>
                  <w:rPr>
                    <w:b/>
                    <w:color w:val="4D4D4F"/>
                    <w:sz w:val="26"/>
                  </w:rPr>
                  <w:t>17-</w:t>
                </w:r>
                <w:r>
                  <w:fldChar w:fldCharType="begin"/>
                </w:r>
                <w:r>
                  <w:rPr>
                    <w:b/>
                    <w:color w:val="4D4D4F"/>
                    <w:sz w:val="26"/>
                  </w:rPr>
                  <w:instrText xml:space="preserve"> PAGE </w:instrText>
                </w:r>
                <w:r>
                  <w:fldChar w:fldCharType="separate"/>
                </w:r>
                <w:r>
                  <w:t>19</w:t>
                </w:r>
                <w:r>
                  <w:fldChar w:fldCharType="end"/>
                </w:r>
              </w:p>
            </w:txbxContent>
          </v:textbox>
          <w10:wrap anchorx="page" anchory="page"/>
        </v:shape>
      </w:pict>
    </w:r>
    <w:r>
      <w:pict>
        <v:shape id="_x0000_s2069" type="#_x0000_t202" style="position:absolute;margin-left:312.6pt;margin-top:43.05pt;width:194.4pt;height:12.95pt;z-index:-253811712;mso-position-horizontal-relative:page;mso-position-vertical-relative:page" filled="f" stroked="f">
          <v:textbox inset="0,0,0,0">
            <w:txbxContent>
              <w:p w:rsidR="00DF1FA3" w:rsidRDefault="00662C15">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1FA3" w:rsidRDefault="00AD704C">
    <w:pPr>
      <w:pStyle w:val="BodyText"/>
      <w:spacing w:line="14" w:lineRule="auto"/>
      <w:rPr>
        <w:sz w:val="20"/>
      </w:rPr>
    </w:pPr>
    <w:r>
      <w:pict>
        <v:group id="_x0000_s2066" style="position:absolute;margin-left:0;margin-top:37.4pt;width:532.95pt;height:25.2pt;z-index:-253810688;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18.55pt;margin-top:39.15pt;width:38.6pt;height:19.75pt;z-index:-253809664;mso-position-horizontal-relative:page;mso-position-vertical-relative:page" filled="f" stroked="f">
          <v:textbox inset="0,0,0,0">
            <w:txbxContent>
              <w:p w:rsidR="00DF1FA3" w:rsidRDefault="00662C15">
                <w:pPr>
                  <w:spacing w:line="354" w:lineRule="exact"/>
                  <w:ind w:left="20"/>
                  <w:rPr>
                    <w:b/>
                    <w:sz w:val="26"/>
                  </w:rPr>
                </w:pPr>
                <w:r>
                  <w:rPr>
                    <w:b/>
                    <w:color w:val="4D4D4F"/>
                    <w:sz w:val="26"/>
                  </w:rPr>
                  <w:t>17-</w:t>
                </w:r>
                <w:r>
                  <w:fldChar w:fldCharType="begin"/>
                </w:r>
                <w:r>
                  <w:rPr>
                    <w:b/>
                    <w:color w:val="4D4D4F"/>
                    <w:sz w:val="26"/>
                  </w:rPr>
                  <w:instrText xml:space="preserve"> PAGE </w:instrText>
                </w:r>
                <w:r>
                  <w:fldChar w:fldCharType="separate"/>
                </w:r>
                <w:r>
                  <w:t>18</w:t>
                </w:r>
                <w:r>
                  <w:fldChar w:fldCharType="end"/>
                </w:r>
              </w:p>
            </w:txbxContent>
          </v:textbox>
          <w10:wrap anchorx="page" anchory="page"/>
        </v:shape>
      </w:pict>
    </w:r>
    <w:r>
      <w:pict>
        <v:shape id="_x0000_s2064" type="#_x0000_t202" style="position:absolute;margin-left:88.3pt;margin-top:43.05pt;width:83.9pt;height:12.95pt;z-index:-253808640;mso-position-horizontal-relative:page;mso-position-vertical-relative:page" filled="f" stroked="f">
          <v:textbox inset="0,0,0,0">
            <w:txbxContent>
              <w:p w:rsidR="00DF1FA3" w:rsidRDefault="00662C15">
                <w:pPr>
                  <w:spacing w:before="7"/>
                  <w:ind w:left="20"/>
                  <w:rPr>
                    <w:sz w:val="16"/>
                  </w:rPr>
                </w:pPr>
                <w:r>
                  <w:rPr>
                    <w:color w:val="4D4D4F"/>
                    <w:sz w:val="16"/>
                  </w:rPr>
                  <w:t>Land use – Chapter 17</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1FA3" w:rsidRDefault="00AD704C">
    <w:pPr>
      <w:pStyle w:val="BodyText"/>
      <w:spacing w:line="14" w:lineRule="auto"/>
      <w:rPr>
        <w:sz w:val="20"/>
      </w:rPr>
    </w:pPr>
    <w:r>
      <w:pict>
        <v:group id="_x0000_s2061" style="position:absolute;margin-left:62.35pt;margin-top:37.4pt;width:532.95pt;height:25.2pt;z-index:-253807616;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38.15pt;height:19.75pt;z-index:-253806592;mso-position-horizontal-relative:page;mso-position-vertical-relative:page" filled="f" stroked="f">
          <v:textbox inset="0,0,0,0">
            <w:txbxContent>
              <w:p w:rsidR="00DF1FA3" w:rsidRDefault="00662C15">
                <w:pPr>
                  <w:spacing w:line="354" w:lineRule="exact"/>
                  <w:ind w:left="20"/>
                  <w:rPr>
                    <w:b/>
                    <w:sz w:val="26"/>
                  </w:rPr>
                </w:pPr>
                <w:r>
                  <w:rPr>
                    <w:b/>
                    <w:color w:val="4D4D4F"/>
                    <w:sz w:val="26"/>
                  </w:rPr>
                  <w:t>17-</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59" type="#_x0000_t202" style="position:absolute;margin-left:312.6pt;margin-top:43.05pt;width:194.4pt;height:12.95pt;z-index:-253805568;mso-position-horizontal-relative:page;mso-position-vertical-relative:page" filled="f" stroked="f">
          <v:textbox inset="0,0,0,0">
            <w:txbxContent>
              <w:p w:rsidR="00DF1FA3" w:rsidRDefault="00662C15">
                <w:pPr>
                  <w:spacing w:before="7"/>
                  <w:ind w:left="20"/>
                  <w:rPr>
                    <w:sz w:val="16"/>
                  </w:rPr>
                </w:pPr>
                <w:r>
                  <w:rPr>
                    <w:color w:val="4D4D4F"/>
                    <w:sz w:val="16"/>
                  </w:rPr>
                  <w:t>Gas Import Jetty and Pipeline Project EES | Volume 2</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1FA3" w:rsidRDefault="00DF1FA3">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1FA3" w:rsidRDefault="00AD704C">
    <w:pPr>
      <w:pStyle w:val="BodyText"/>
      <w:spacing w:line="14" w:lineRule="auto"/>
      <w:rPr>
        <w:sz w:val="20"/>
      </w:rPr>
    </w:pPr>
    <w:r>
      <w:pict>
        <v:group id="_x0000_s2051" style="position:absolute;margin-left:0;margin-top:37.4pt;width:532.95pt;height:25.2pt;z-index:-253801472;mso-position-horizontal-relative:page;mso-position-vertical-relative:page" coordorigin=",748" coordsize="10659,504">
          <v:line id="_x0000_s2053" style="position:absolute" from="1290,748" to="1290,1247" strokecolor="#0e5d61" strokeweight="1.5mm"/>
          <v:line id="_x0000_s205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18.25pt;margin-top:39.15pt;width:38.9pt;height:19.75pt;z-index:-253800448;mso-position-horizontal-relative:page;mso-position-vertical-relative:page" filled="f" stroked="f">
          <v:textbox inset="0,0,0,0">
            <w:txbxContent>
              <w:p w:rsidR="00DF1FA3" w:rsidRDefault="00662C15">
                <w:pPr>
                  <w:spacing w:line="354" w:lineRule="exact"/>
                  <w:ind w:left="20"/>
                  <w:rPr>
                    <w:b/>
                    <w:sz w:val="26"/>
                  </w:rPr>
                </w:pPr>
                <w:r>
                  <w:rPr>
                    <w:b/>
                    <w:color w:val="4D4D4F"/>
                    <w:sz w:val="26"/>
                  </w:rPr>
                  <w:t>17-</w:t>
                </w:r>
                <w:r>
                  <w:fldChar w:fldCharType="begin"/>
                </w:r>
                <w:r>
                  <w:rPr>
                    <w:b/>
                    <w:color w:val="4D4D4F"/>
                    <w:sz w:val="26"/>
                  </w:rPr>
                  <w:instrText xml:space="preserve"> PAGE </w:instrText>
                </w:r>
                <w:r>
                  <w:fldChar w:fldCharType="separate"/>
                </w:r>
                <w:r>
                  <w:t>24</w:t>
                </w:r>
                <w:r>
                  <w:fldChar w:fldCharType="end"/>
                </w:r>
              </w:p>
            </w:txbxContent>
          </v:textbox>
          <w10:wrap anchorx="page" anchory="page"/>
        </v:shape>
      </w:pict>
    </w:r>
    <w:r>
      <w:pict>
        <v:shape id="_x0000_s2049" type="#_x0000_t202" style="position:absolute;margin-left:88.3pt;margin-top:43.05pt;width:83.9pt;height:12.95pt;z-index:-253799424;mso-position-horizontal-relative:page;mso-position-vertical-relative:page" filled="f" stroked="f">
          <v:textbox inset="0,0,0,0">
            <w:txbxContent>
              <w:p w:rsidR="00DF1FA3" w:rsidRDefault="00662C15">
                <w:pPr>
                  <w:spacing w:before="7"/>
                  <w:ind w:left="20"/>
                  <w:rPr>
                    <w:sz w:val="16"/>
                  </w:rPr>
                </w:pPr>
                <w:r>
                  <w:rPr>
                    <w:color w:val="4D4D4F"/>
                    <w:sz w:val="16"/>
                  </w:rPr>
                  <w:t>Land use – Chapter 17</w:t>
                </w: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1FA3" w:rsidRDefault="00AD704C">
    <w:pPr>
      <w:pStyle w:val="BodyText"/>
      <w:spacing w:line="14" w:lineRule="auto"/>
      <w:rPr>
        <w:sz w:val="20"/>
      </w:rPr>
    </w:pPr>
    <w:r>
      <w:pict>
        <v:group id="_x0000_s2056" style="position:absolute;margin-left:62.35pt;margin-top:37.4pt;width:532.95pt;height:25.2pt;z-index:-253804544;mso-position-horizontal-relative:page;mso-position-vertical-relative:page" coordorigin="1247,748" coordsize="10659,504">
          <v:line id="_x0000_s2058" style="position:absolute" from="10616,748" to="10616,1247" strokecolor="#0e5d61" strokeweight="1.5mm"/>
          <v:line id="_x0000_s205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540.55pt;margin-top:39.15pt;width:39.05pt;height:19.75pt;z-index:-253803520;mso-position-horizontal-relative:page;mso-position-vertical-relative:page" filled="f" stroked="f">
          <v:textbox inset="0,0,0,0">
            <w:txbxContent>
              <w:p w:rsidR="00DF1FA3" w:rsidRDefault="00662C15">
                <w:pPr>
                  <w:spacing w:line="354" w:lineRule="exact"/>
                  <w:ind w:left="20"/>
                  <w:rPr>
                    <w:b/>
                    <w:sz w:val="26"/>
                  </w:rPr>
                </w:pPr>
                <w:r>
                  <w:rPr>
                    <w:b/>
                    <w:color w:val="4D4D4F"/>
                    <w:sz w:val="26"/>
                  </w:rPr>
                  <w:t>17-</w:t>
                </w:r>
                <w:r>
                  <w:fldChar w:fldCharType="begin"/>
                </w:r>
                <w:r>
                  <w:rPr>
                    <w:b/>
                    <w:color w:val="4D4D4F"/>
                    <w:sz w:val="26"/>
                  </w:rPr>
                  <w:instrText xml:space="preserve"> PAGE </w:instrText>
                </w:r>
                <w:r>
                  <w:fldChar w:fldCharType="separate"/>
                </w:r>
                <w:r>
                  <w:t>23</w:t>
                </w:r>
                <w:r>
                  <w:fldChar w:fldCharType="end"/>
                </w:r>
              </w:p>
            </w:txbxContent>
          </v:textbox>
          <w10:wrap anchorx="page" anchory="page"/>
        </v:shape>
      </w:pict>
    </w:r>
    <w:r>
      <w:pict>
        <v:shape id="_x0000_s2054" type="#_x0000_t202" style="position:absolute;margin-left:312.6pt;margin-top:43.05pt;width:194.4pt;height:12.95pt;z-index:-253802496;mso-position-horizontal-relative:page;mso-position-vertical-relative:page" filled="f" stroked="f">
          <v:textbox inset="0,0,0,0">
            <w:txbxContent>
              <w:p w:rsidR="00DF1FA3" w:rsidRDefault="00662C15">
                <w:pPr>
                  <w:spacing w:before="7"/>
                  <w:ind w:left="20"/>
                  <w:rPr>
                    <w:sz w:val="16"/>
                  </w:rPr>
                </w:pPr>
                <w:r>
                  <w:rPr>
                    <w:color w:val="4D4D4F"/>
                    <w:sz w:val="16"/>
                  </w:rPr>
                  <w:t>Gas Import Jetty and Pipeline Project EES | Volume 2</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051DEC"/>
    <w:multiLevelType w:val="multilevel"/>
    <w:tmpl w:val="5872946A"/>
    <w:lvl w:ilvl="0">
      <w:start w:val="17"/>
      <w:numFmt w:val="decimal"/>
      <w:lvlText w:val="%1"/>
      <w:lvlJc w:val="left"/>
      <w:pPr>
        <w:ind w:left="957" w:hanging="851"/>
        <w:jc w:val="left"/>
      </w:pPr>
      <w:rPr>
        <w:rFonts w:hint="default"/>
        <w:lang w:val="en-US" w:eastAsia="en-US" w:bidi="en-US"/>
      </w:rPr>
    </w:lvl>
    <w:lvl w:ilvl="1">
      <w:start w:val="1"/>
      <w:numFmt w:val="decimal"/>
      <w:lvlText w:val="%1.%2"/>
      <w:lvlJc w:val="left"/>
      <w:pPr>
        <w:ind w:left="95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957" w:hanging="851"/>
        <w:jc w:val="left"/>
      </w:pPr>
      <w:rPr>
        <w:rFonts w:ascii="Nunito Sans SemiBold" w:eastAsia="Nunito Sans SemiBold" w:hAnsi="Nunito Sans SemiBold" w:cs="Nunito Sans SemiBold" w:hint="default"/>
        <w:color w:val="4D4D4F"/>
        <w:spacing w:val="-30"/>
        <w:w w:val="100"/>
        <w:sz w:val="24"/>
        <w:szCs w:val="24"/>
        <w:lang w:val="en-US" w:eastAsia="en-US" w:bidi="en-US"/>
      </w:rPr>
    </w:lvl>
    <w:lvl w:ilvl="3">
      <w:numFmt w:val="bullet"/>
      <w:lvlText w:val="•"/>
      <w:lvlJc w:val="left"/>
      <w:pPr>
        <w:ind w:left="554" w:hanging="851"/>
      </w:pPr>
      <w:rPr>
        <w:rFonts w:hint="default"/>
        <w:lang w:val="en-US" w:eastAsia="en-US" w:bidi="en-US"/>
      </w:rPr>
    </w:lvl>
    <w:lvl w:ilvl="4">
      <w:numFmt w:val="bullet"/>
      <w:lvlText w:val="•"/>
      <w:lvlJc w:val="left"/>
      <w:pPr>
        <w:ind w:left="418" w:hanging="851"/>
      </w:pPr>
      <w:rPr>
        <w:rFonts w:hint="default"/>
        <w:lang w:val="en-US" w:eastAsia="en-US" w:bidi="en-US"/>
      </w:rPr>
    </w:lvl>
    <w:lvl w:ilvl="5">
      <w:numFmt w:val="bullet"/>
      <w:lvlText w:val="•"/>
      <w:lvlJc w:val="left"/>
      <w:pPr>
        <w:ind w:left="283" w:hanging="851"/>
      </w:pPr>
      <w:rPr>
        <w:rFonts w:hint="default"/>
        <w:lang w:val="en-US" w:eastAsia="en-US" w:bidi="en-US"/>
      </w:rPr>
    </w:lvl>
    <w:lvl w:ilvl="6">
      <w:numFmt w:val="bullet"/>
      <w:lvlText w:val="•"/>
      <w:lvlJc w:val="left"/>
      <w:pPr>
        <w:ind w:left="148" w:hanging="851"/>
      </w:pPr>
      <w:rPr>
        <w:rFonts w:hint="default"/>
        <w:lang w:val="en-US" w:eastAsia="en-US" w:bidi="en-US"/>
      </w:rPr>
    </w:lvl>
    <w:lvl w:ilvl="7">
      <w:numFmt w:val="bullet"/>
      <w:lvlText w:val="•"/>
      <w:lvlJc w:val="left"/>
      <w:pPr>
        <w:ind w:left="12" w:hanging="851"/>
      </w:pPr>
      <w:rPr>
        <w:rFonts w:hint="default"/>
        <w:lang w:val="en-US" w:eastAsia="en-US" w:bidi="en-US"/>
      </w:rPr>
    </w:lvl>
    <w:lvl w:ilvl="8">
      <w:numFmt w:val="bullet"/>
      <w:lvlText w:val="•"/>
      <w:lvlJc w:val="left"/>
      <w:pPr>
        <w:ind w:left="-123" w:hanging="851"/>
      </w:pPr>
      <w:rPr>
        <w:rFonts w:hint="default"/>
        <w:lang w:val="en-US" w:eastAsia="en-US" w:bidi="en-US"/>
      </w:rPr>
    </w:lvl>
  </w:abstractNum>
  <w:abstractNum w:abstractNumId="1" w15:restartNumberingAfterBreak="0">
    <w:nsid w:val="2F725C94"/>
    <w:multiLevelType w:val="hybridMultilevel"/>
    <w:tmpl w:val="A5AAE1C6"/>
    <w:lvl w:ilvl="0" w:tplc="0BC020FC">
      <w:numFmt w:val="bullet"/>
      <w:lvlText w:val="•"/>
      <w:lvlJc w:val="left"/>
      <w:pPr>
        <w:ind w:left="447" w:hanging="340"/>
      </w:pPr>
      <w:rPr>
        <w:rFonts w:ascii="Nunito Sans" w:eastAsia="Nunito Sans" w:hAnsi="Nunito Sans" w:cs="Nunito Sans" w:hint="default"/>
        <w:color w:val="4D4D4F"/>
        <w:spacing w:val="-11"/>
        <w:w w:val="99"/>
        <w:sz w:val="18"/>
        <w:szCs w:val="18"/>
        <w:lang w:val="en-US" w:eastAsia="en-US" w:bidi="en-US"/>
      </w:rPr>
    </w:lvl>
    <w:lvl w:ilvl="1" w:tplc="C42EB44C">
      <w:numFmt w:val="bullet"/>
      <w:lvlText w:val="−"/>
      <w:lvlJc w:val="left"/>
      <w:pPr>
        <w:ind w:left="787" w:hanging="340"/>
      </w:pPr>
      <w:rPr>
        <w:rFonts w:ascii="AECOM Sans" w:eastAsia="AECOM Sans" w:hAnsi="AECOM Sans" w:cs="AECOM Sans" w:hint="default"/>
        <w:color w:val="4D4D4F"/>
        <w:spacing w:val="-8"/>
        <w:w w:val="100"/>
        <w:sz w:val="18"/>
        <w:szCs w:val="18"/>
        <w:lang w:val="en-US" w:eastAsia="en-US" w:bidi="en-US"/>
      </w:rPr>
    </w:lvl>
    <w:lvl w:ilvl="2" w:tplc="41B63836">
      <w:numFmt w:val="bullet"/>
      <w:lvlText w:val="•"/>
      <w:lvlJc w:val="left"/>
      <w:pPr>
        <w:ind w:left="1219" w:hanging="340"/>
      </w:pPr>
      <w:rPr>
        <w:rFonts w:hint="default"/>
        <w:lang w:val="en-US" w:eastAsia="en-US" w:bidi="en-US"/>
      </w:rPr>
    </w:lvl>
    <w:lvl w:ilvl="3" w:tplc="CA56EF9C">
      <w:numFmt w:val="bullet"/>
      <w:lvlText w:val="•"/>
      <w:lvlJc w:val="left"/>
      <w:pPr>
        <w:ind w:left="1658" w:hanging="340"/>
      </w:pPr>
      <w:rPr>
        <w:rFonts w:hint="default"/>
        <w:lang w:val="en-US" w:eastAsia="en-US" w:bidi="en-US"/>
      </w:rPr>
    </w:lvl>
    <w:lvl w:ilvl="4" w:tplc="E6FE23AC">
      <w:numFmt w:val="bullet"/>
      <w:lvlText w:val="•"/>
      <w:lvlJc w:val="left"/>
      <w:pPr>
        <w:ind w:left="2097" w:hanging="340"/>
      </w:pPr>
      <w:rPr>
        <w:rFonts w:hint="default"/>
        <w:lang w:val="en-US" w:eastAsia="en-US" w:bidi="en-US"/>
      </w:rPr>
    </w:lvl>
    <w:lvl w:ilvl="5" w:tplc="E968E7C8">
      <w:numFmt w:val="bullet"/>
      <w:lvlText w:val="•"/>
      <w:lvlJc w:val="left"/>
      <w:pPr>
        <w:ind w:left="2537" w:hanging="340"/>
      </w:pPr>
      <w:rPr>
        <w:rFonts w:hint="default"/>
        <w:lang w:val="en-US" w:eastAsia="en-US" w:bidi="en-US"/>
      </w:rPr>
    </w:lvl>
    <w:lvl w:ilvl="6" w:tplc="6ACC965C">
      <w:numFmt w:val="bullet"/>
      <w:lvlText w:val="•"/>
      <w:lvlJc w:val="left"/>
      <w:pPr>
        <w:ind w:left="2976" w:hanging="340"/>
      </w:pPr>
      <w:rPr>
        <w:rFonts w:hint="default"/>
        <w:lang w:val="en-US" w:eastAsia="en-US" w:bidi="en-US"/>
      </w:rPr>
    </w:lvl>
    <w:lvl w:ilvl="7" w:tplc="D5CC6A78">
      <w:numFmt w:val="bullet"/>
      <w:lvlText w:val="•"/>
      <w:lvlJc w:val="left"/>
      <w:pPr>
        <w:ind w:left="3415" w:hanging="340"/>
      </w:pPr>
      <w:rPr>
        <w:rFonts w:hint="default"/>
        <w:lang w:val="en-US" w:eastAsia="en-US" w:bidi="en-US"/>
      </w:rPr>
    </w:lvl>
    <w:lvl w:ilvl="8" w:tplc="137E22E0">
      <w:numFmt w:val="bullet"/>
      <w:lvlText w:val="•"/>
      <w:lvlJc w:val="left"/>
      <w:pPr>
        <w:ind w:left="3854" w:hanging="340"/>
      </w:pPr>
      <w:rPr>
        <w:rFonts w:hint="default"/>
        <w:lang w:val="en-US" w:eastAsia="en-US" w:bidi="en-US"/>
      </w:rPr>
    </w:lvl>
  </w:abstractNum>
  <w:abstractNum w:abstractNumId="2" w15:restartNumberingAfterBreak="0">
    <w:nsid w:val="35041549"/>
    <w:multiLevelType w:val="multilevel"/>
    <w:tmpl w:val="51C42296"/>
    <w:lvl w:ilvl="0">
      <w:start w:val="17"/>
      <w:numFmt w:val="decimal"/>
      <w:lvlText w:val="%1"/>
      <w:lvlJc w:val="left"/>
      <w:pPr>
        <w:ind w:left="957" w:hanging="851"/>
        <w:jc w:val="left"/>
      </w:pPr>
      <w:rPr>
        <w:rFonts w:hint="default"/>
        <w:lang w:val="en-US" w:eastAsia="en-US" w:bidi="en-US"/>
      </w:rPr>
    </w:lvl>
    <w:lvl w:ilvl="1">
      <w:start w:val="7"/>
      <w:numFmt w:val="decimal"/>
      <w:lvlText w:val="%1.%2"/>
      <w:lvlJc w:val="left"/>
      <w:pPr>
        <w:ind w:left="957" w:hanging="851"/>
        <w:jc w:val="left"/>
      </w:pPr>
      <w:rPr>
        <w:rFonts w:ascii="Nunito Sans SemiBold" w:eastAsia="Nunito Sans SemiBold" w:hAnsi="Nunito Sans SemiBold" w:cs="Nunito Sans SemiBold" w:hint="default"/>
        <w:color w:val="4D4D4F"/>
        <w:spacing w:val="-16"/>
        <w:w w:val="100"/>
        <w:sz w:val="28"/>
        <w:szCs w:val="28"/>
        <w:lang w:val="en-US" w:eastAsia="en-US" w:bidi="en-US"/>
      </w:rPr>
    </w:lvl>
    <w:lvl w:ilvl="2">
      <w:start w:val="1"/>
      <w:numFmt w:val="decimal"/>
      <w:lvlText w:val="%1.%2.%3"/>
      <w:lvlJc w:val="left"/>
      <w:pPr>
        <w:ind w:left="957" w:hanging="851"/>
        <w:jc w:val="left"/>
      </w:pPr>
      <w:rPr>
        <w:rFonts w:ascii="Nunito Sans SemiBold" w:eastAsia="Nunito Sans SemiBold" w:hAnsi="Nunito Sans SemiBold" w:cs="Nunito Sans SemiBold" w:hint="default"/>
        <w:color w:val="4D4D4F"/>
        <w:spacing w:val="-30"/>
        <w:w w:val="100"/>
        <w:sz w:val="24"/>
        <w:szCs w:val="24"/>
        <w:lang w:val="en-US" w:eastAsia="en-US" w:bidi="en-US"/>
      </w:rPr>
    </w:lvl>
    <w:lvl w:ilvl="3">
      <w:numFmt w:val="bullet"/>
      <w:lvlText w:val="•"/>
      <w:lvlJc w:val="left"/>
      <w:pPr>
        <w:ind w:left="2060" w:hanging="851"/>
      </w:pPr>
      <w:rPr>
        <w:rFonts w:hint="default"/>
        <w:lang w:val="en-US" w:eastAsia="en-US" w:bidi="en-US"/>
      </w:rPr>
    </w:lvl>
    <w:lvl w:ilvl="4">
      <w:numFmt w:val="bullet"/>
      <w:lvlText w:val="•"/>
      <w:lvlJc w:val="left"/>
      <w:pPr>
        <w:ind w:left="2426" w:hanging="851"/>
      </w:pPr>
      <w:rPr>
        <w:rFonts w:hint="default"/>
        <w:lang w:val="en-US" w:eastAsia="en-US" w:bidi="en-US"/>
      </w:rPr>
    </w:lvl>
    <w:lvl w:ilvl="5">
      <w:numFmt w:val="bullet"/>
      <w:lvlText w:val="•"/>
      <w:lvlJc w:val="left"/>
      <w:pPr>
        <w:ind w:left="2793" w:hanging="851"/>
      </w:pPr>
      <w:rPr>
        <w:rFonts w:hint="default"/>
        <w:lang w:val="en-US" w:eastAsia="en-US" w:bidi="en-US"/>
      </w:rPr>
    </w:lvl>
    <w:lvl w:ilvl="6">
      <w:numFmt w:val="bullet"/>
      <w:lvlText w:val="•"/>
      <w:lvlJc w:val="left"/>
      <w:pPr>
        <w:ind w:left="3160" w:hanging="851"/>
      </w:pPr>
      <w:rPr>
        <w:rFonts w:hint="default"/>
        <w:lang w:val="en-US" w:eastAsia="en-US" w:bidi="en-US"/>
      </w:rPr>
    </w:lvl>
    <w:lvl w:ilvl="7">
      <w:numFmt w:val="bullet"/>
      <w:lvlText w:val="•"/>
      <w:lvlJc w:val="left"/>
      <w:pPr>
        <w:ind w:left="3526" w:hanging="851"/>
      </w:pPr>
      <w:rPr>
        <w:rFonts w:hint="default"/>
        <w:lang w:val="en-US" w:eastAsia="en-US" w:bidi="en-US"/>
      </w:rPr>
    </w:lvl>
    <w:lvl w:ilvl="8">
      <w:numFmt w:val="bullet"/>
      <w:lvlText w:val="•"/>
      <w:lvlJc w:val="left"/>
      <w:pPr>
        <w:ind w:left="3893" w:hanging="851"/>
      </w:pPr>
      <w:rPr>
        <w:rFonts w:hint="default"/>
        <w:lang w:val="en-US" w:eastAsia="en-US" w:bidi="en-US"/>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defaultTabStop w:val="720"/>
  <w:evenAndOddHeaders/>
  <w:drawingGridHorizontalSpacing w:val="110"/>
  <w:displayHorizontalDrawingGridEvery w:val="2"/>
  <w:characterSpacingControl w:val="doNotCompress"/>
  <w:hdrShapeDefaults>
    <o:shapedefaults v:ext="edit" spidmax="207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DF1FA3"/>
    <w:rsid w:val="002C551C"/>
    <w:rsid w:val="005A286C"/>
    <w:rsid w:val="00662C15"/>
    <w:rsid w:val="00AD704C"/>
    <w:rsid w:val="00DF1FA3"/>
    <w:rsid w:val="00E80F6A"/>
    <w:rsid w:val="00EC6A8E"/>
    <w:rsid w:val="00EE44A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79"/>
    <o:shapelayout v:ext="edit">
      <o:idmap v:ext="edit" data="1"/>
    </o:shapelayout>
  </w:shapeDefaults>
  <w:decimalSymbol w:val="."/>
  <w:listSeparator w:val=","/>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5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95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84"/>
      <w:ind w:left="107"/>
      <w:jc w:val="both"/>
      <w:outlineLvl w:val="2"/>
    </w:pPr>
    <w:rPr>
      <w:b/>
      <w:bCs/>
      <w:sz w:val="20"/>
      <w:szCs w:val="20"/>
    </w:rPr>
  </w:style>
  <w:style w:type="paragraph" w:styleId="Heading4">
    <w:name w:val="heading 4"/>
    <w:basedOn w:val="Normal"/>
    <w:uiPriority w:val="9"/>
    <w:unhideWhenUsed/>
    <w:qFormat/>
    <w:pPr>
      <w:spacing w:before="86" w:line="234" w:lineRule="exact"/>
      <w:ind w:left="163"/>
      <w:outlineLvl w:val="3"/>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31"/>
      <w:ind w:left="447" w:hanging="341"/>
    </w:pPr>
  </w:style>
  <w:style w:type="paragraph" w:customStyle="1" w:styleId="TableParagraph">
    <w:name w:val="Table Paragraph"/>
    <w:basedOn w:val="Normal"/>
    <w:uiPriority w:val="1"/>
    <w:qFormat/>
    <w:pPr>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8.jpeg"/><Relationship Id="rId26" Type="http://schemas.openxmlformats.org/officeDocument/2006/relationships/customXml" Target="../customXml/item2.xml"/><Relationship Id="rId3" Type="http://schemas.openxmlformats.org/officeDocument/2006/relationships/settings" Target="settings.xml"/><Relationship Id="rId21" Type="http://schemas.openxmlformats.org/officeDocument/2006/relationships/header" Target="header6.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7.xml"/><Relationship Id="rId27"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C4E45B7-F44D-4061-BF6E-5CC454B970BC}"/>
</file>

<file path=customXml/itemProps2.xml><?xml version="1.0" encoding="utf-8"?>
<ds:datastoreItem xmlns:ds="http://schemas.openxmlformats.org/officeDocument/2006/customXml" ds:itemID="{E607BD53-4E06-4552-BE8D-8A2BD9D7CD4A}"/>
</file>

<file path=customXml/itemProps3.xml><?xml version="1.0" encoding="utf-8"?>
<ds:datastoreItem xmlns:ds="http://schemas.openxmlformats.org/officeDocument/2006/customXml" ds:itemID="{2DFCD4F3-7E61-4014-B7CE-AA6393907313}"/>
</file>

<file path=docProps/app.xml><?xml version="1.0" encoding="utf-8"?>
<Properties xmlns="http://schemas.openxmlformats.org/officeDocument/2006/extended-properties" xmlns:vt="http://schemas.openxmlformats.org/officeDocument/2006/docPropsVTypes">
  <Template>Normal.dotm</Template>
  <TotalTime>1</TotalTime>
  <Pages>26</Pages>
  <Words>9980</Words>
  <Characters>56890</Characters>
  <Application>Microsoft Office Word</Application>
  <DocSecurity>0</DocSecurity>
  <Lines>474</Lines>
  <Paragraphs>133</Paragraphs>
  <ScaleCrop>false</ScaleCrop>
  <HeadingPairs>
    <vt:vector size="2" baseType="variant">
      <vt:variant>
        <vt:lpstr>Title</vt:lpstr>
      </vt:variant>
      <vt:variant>
        <vt:i4>1</vt:i4>
      </vt:variant>
    </vt:vector>
  </HeadingPairs>
  <TitlesOfParts>
    <vt:vector size="1" baseType="lpstr">
      <vt:lpstr>GIJPP Report Vol 2_Ch_17_Land use</vt:lpstr>
    </vt:vector>
  </TitlesOfParts>
  <Company/>
  <LinksUpToDate>false</LinksUpToDate>
  <CharactersWithSpaces>66737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2_Ch_17_Land use</dc:title>
  <dc:creator>Lane, Cameron</dc:creator>
  <cp:lastModifiedBy>Chuah, Teasheen</cp:lastModifiedBy>
  <cp:revision>3</cp:revision>
  <dcterms:created xsi:type="dcterms:W3CDTF">2020-06-30T04:40:00Z</dcterms:created>
  <dcterms:modified xsi:type="dcterms:W3CDTF">2020-07-07T03:15:00Z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